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5F6D7E9E">
      <w:pPr>
        <w:pStyle w:val="87"/>
        <w:widowControl w:val="0"/>
        <w:shd w:val="clear"/>
        <w:snapToGrid w:val="0"/>
        <w:spacing w:line="470" w:lineRule="atLeast"/>
        <w:ind w:firstLine="0"/>
        <w:jc w:val="center"/>
        <w:rPr>
          <w:b w:val="0"/>
          <w:color w:val="000000" w:themeColor="text1"/>
          <w:sz w:val="36"/>
          <w:szCs w:val="36"/>
          <w:highlight w:val="none"/>
          <w14:textFill>
            <w14:solidFill>
              <w14:schemeClr w14:val="tx1"/>
            </w14:solidFill>
          </w14:textFill>
        </w:rPr>
      </w:pPr>
    </w:p>
    <w:p w14:paraId="0A36EF63">
      <w:pPr>
        <w:pStyle w:val="87"/>
        <w:widowControl w:val="0"/>
        <w:shd w:val="clear"/>
        <w:snapToGrid w:val="0"/>
        <w:spacing w:line="470" w:lineRule="atLeast"/>
        <w:ind w:firstLine="0"/>
        <w:jc w:val="center"/>
        <w:rPr>
          <w:b w:val="0"/>
          <w:color w:val="000000" w:themeColor="text1"/>
          <w:sz w:val="36"/>
          <w:highlight w:val="none"/>
          <w14:textFill>
            <w14:solidFill>
              <w14:schemeClr w14:val="tx1"/>
            </w14:solidFill>
          </w14:textFill>
        </w:rPr>
      </w:pPr>
    </w:p>
    <w:p w14:paraId="0D88039D">
      <w:pPr>
        <w:pStyle w:val="87"/>
        <w:widowControl w:val="0"/>
        <w:shd w:val="clear"/>
        <w:snapToGrid w:val="0"/>
        <w:spacing w:line="470" w:lineRule="atLeast"/>
        <w:ind w:firstLine="0"/>
        <w:jc w:val="center"/>
        <w:rPr>
          <w:b w:val="0"/>
          <w:color w:val="000000" w:themeColor="text1"/>
          <w:sz w:val="36"/>
          <w:highlight w:val="none"/>
          <w14:textFill>
            <w14:solidFill>
              <w14:schemeClr w14:val="tx1"/>
            </w14:solidFill>
          </w14:textFill>
        </w:rPr>
      </w:pPr>
    </w:p>
    <w:p w14:paraId="2A3DBE85">
      <w:pPr>
        <w:pStyle w:val="87"/>
        <w:widowControl w:val="0"/>
        <w:shd w:val="clear"/>
        <w:snapToGrid w:val="0"/>
        <w:spacing w:line="470" w:lineRule="atLeast"/>
        <w:ind w:firstLine="0"/>
        <w:jc w:val="center"/>
        <w:rPr>
          <w:b w:val="0"/>
          <w:color w:val="000000" w:themeColor="text1"/>
          <w:sz w:val="72"/>
          <w:highlight w:val="none"/>
          <w14:textFill>
            <w14:solidFill>
              <w14:schemeClr w14:val="tx1"/>
            </w14:solidFill>
          </w14:textFill>
        </w:rPr>
      </w:pPr>
      <w:r>
        <w:rPr>
          <w:b w:val="0"/>
          <w:color w:val="000000" w:themeColor="text1"/>
          <w:sz w:val="72"/>
          <w:highlight w:val="none"/>
          <w14:textFill>
            <w14:solidFill>
              <w14:schemeClr w14:val="tx1"/>
            </w14:solidFill>
          </w14:textFill>
        </w:rPr>
        <w:t>竞争性磋商文件</w:t>
      </w:r>
    </w:p>
    <w:p w14:paraId="7A48BB32">
      <w:pPr>
        <w:pStyle w:val="87"/>
        <w:widowControl w:val="0"/>
        <w:shd w:val="clear"/>
        <w:snapToGrid w:val="0"/>
        <w:spacing w:line="360" w:lineRule="auto"/>
        <w:ind w:firstLine="2400" w:firstLineChars="750"/>
        <w:rPr>
          <w:b w:val="0"/>
          <w:color w:val="000000" w:themeColor="text1"/>
          <w:sz w:val="32"/>
          <w:highlight w:val="none"/>
          <w14:textFill>
            <w14:solidFill>
              <w14:schemeClr w14:val="tx1"/>
            </w14:solidFill>
          </w14:textFill>
        </w:rPr>
      </w:pPr>
    </w:p>
    <w:p w14:paraId="36EF82AF">
      <w:pPr>
        <w:pStyle w:val="87"/>
        <w:widowControl w:val="0"/>
        <w:shd w:val="clear"/>
        <w:snapToGrid w:val="0"/>
        <w:spacing w:line="360" w:lineRule="auto"/>
        <w:ind w:firstLine="2400" w:firstLineChars="750"/>
        <w:rPr>
          <w:b w:val="0"/>
          <w:color w:val="000000" w:themeColor="text1"/>
          <w:sz w:val="32"/>
          <w:highlight w:val="none"/>
          <w14:textFill>
            <w14:solidFill>
              <w14:schemeClr w14:val="tx1"/>
            </w14:solidFill>
          </w14:textFill>
        </w:rPr>
      </w:pPr>
    </w:p>
    <w:p w14:paraId="50275DB1">
      <w:pPr>
        <w:pStyle w:val="87"/>
        <w:widowControl w:val="0"/>
        <w:shd w:val="clear"/>
        <w:snapToGrid w:val="0"/>
        <w:spacing w:line="360" w:lineRule="auto"/>
        <w:ind w:firstLine="2400" w:firstLineChars="750"/>
        <w:rPr>
          <w:b w:val="0"/>
          <w:color w:val="000000" w:themeColor="text1"/>
          <w:sz w:val="32"/>
          <w:highlight w:val="none"/>
          <w14:textFill>
            <w14:solidFill>
              <w14:schemeClr w14:val="tx1"/>
            </w14:solidFill>
          </w14:textFill>
        </w:rPr>
      </w:pPr>
    </w:p>
    <w:p w14:paraId="329D9F10">
      <w:pPr>
        <w:pStyle w:val="87"/>
        <w:widowControl w:val="0"/>
        <w:shd w:val="clear"/>
        <w:snapToGrid w:val="0"/>
        <w:spacing w:line="360" w:lineRule="auto"/>
        <w:ind w:firstLine="1276" w:firstLineChars="399"/>
        <w:rPr>
          <w:b w:val="0"/>
          <w:color w:val="000000" w:themeColor="text1"/>
          <w:sz w:val="32"/>
          <w:szCs w:val="32"/>
          <w:highlight w:val="none"/>
          <w14:textFill>
            <w14:solidFill>
              <w14:schemeClr w14:val="tx1"/>
            </w14:solidFill>
          </w14:textFill>
        </w:rPr>
      </w:pPr>
      <w:r>
        <w:rPr>
          <w:b w:val="0"/>
          <w:color w:val="000000" w:themeColor="text1"/>
          <w:sz w:val="32"/>
          <w:szCs w:val="32"/>
          <w:highlight w:val="none"/>
          <w14:textFill>
            <w14:solidFill>
              <w14:schemeClr w14:val="tx1"/>
            </w14:solidFill>
          </w14:textFill>
        </w:rPr>
        <w:t>采购编号：</w:t>
      </w:r>
      <w:r>
        <w:rPr>
          <w:rFonts w:hint="eastAsia"/>
          <w:b w:val="0"/>
          <w:color w:val="000000" w:themeColor="text1"/>
          <w:sz w:val="32"/>
          <w:szCs w:val="32"/>
          <w:highlight w:val="none"/>
          <w14:textFill>
            <w14:solidFill>
              <w14:schemeClr w14:val="tx1"/>
            </w14:solidFill>
          </w14:textFill>
        </w:rPr>
        <w:t>ZJ-2432542</w:t>
      </w:r>
    </w:p>
    <w:p w14:paraId="1821D0AA">
      <w:pPr>
        <w:pStyle w:val="87"/>
        <w:widowControl w:val="0"/>
        <w:shd w:val="clear"/>
        <w:snapToGrid w:val="0"/>
        <w:spacing w:line="360" w:lineRule="auto"/>
        <w:ind w:firstLine="1276" w:firstLineChars="399"/>
        <w:rPr>
          <w:b w:val="0"/>
          <w:color w:val="000000" w:themeColor="text1"/>
          <w:sz w:val="32"/>
          <w:szCs w:val="32"/>
          <w:highlight w:val="none"/>
          <w14:textFill>
            <w14:solidFill>
              <w14:schemeClr w14:val="tx1"/>
            </w14:solidFill>
          </w14:textFill>
        </w:rPr>
      </w:pPr>
      <w:r>
        <w:rPr>
          <w:b w:val="0"/>
          <w:color w:val="000000" w:themeColor="text1"/>
          <w:sz w:val="32"/>
          <w:szCs w:val="32"/>
          <w:highlight w:val="none"/>
          <w14:textFill>
            <w14:solidFill>
              <w14:schemeClr w14:val="tx1"/>
            </w14:solidFill>
          </w14:textFill>
        </w:rPr>
        <w:t>项目名称：</w:t>
      </w:r>
      <w:r>
        <w:rPr>
          <w:rFonts w:hint="eastAsia"/>
          <w:b w:val="0"/>
          <w:color w:val="000000" w:themeColor="text1"/>
          <w:sz w:val="32"/>
          <w:szCs w:val="32"/>
          <w:highlight w:val="none"/>
          <w14:textFill>
            <w14:solidFill>
              <w14:schemeClr w14:val="tx1"/>
            </w14:solidFill>
          </w14:textFill>
        </w:rPr>
        <w:t>重离子医学中心外围辐射环境</w:t>
      </w:r>
      <w:r>
        <w:rPr>
          <w:rFonts w:hint="eastAsia"/>
          <w:b w:val="0"/>
          <w:color w:val="000000" w:themeColor="text1"/>
          <w:sz w:val="32"/>
          <w:szCs w:val="32"/>
          <w:highlight w:val="none"/>
          <w:lang w:eastAsia="zh-CN"/>
          <w14:textFill>
            <w14:solidFill>
              <w14:schemeClr w14:val="tx1"/>
            </w14:solidFill>
          </w14:textFill>
        </w:rPr>
        <w:t>监测</w:t>
      </w:r>
      <w:r>
        <w:rPr>
          <w:rFonts w:hint="eastAsia"/>
          <w:b w:val="0"/>
          <w:color w:val="000000" w:themeColor="text1"/>
          <w:sz w:val="32"/>
          <w:szCs w:val="32"/>
          <w:highlight w:val="none"/>
          <w14:textFill>
            <w14:solidFill>
              <w14:schemeClr w14:val="tx1"/>
            </w14:solidFill>
          </w14:textFill>
        </w:rPr>
        <w:t>系统</w:t>
      </w:r>
    </w:p>
    <w:p w14:paraId="261FF6B2">
      <w:pPr>
        <w:pStyle w:val="87"/>
        <w:widowControl w:val="0"/>
        <w:shd w:val="clear"/>
        <w:snapToGrid w:val="0"/>
        <w:spacing w:line="470" w:lineRule="atLeast"/>
        <w:ind w:firstLine="0"/>
        <w:jc w:val="center"/>
        <w:rPr>
          <w:color w:val="000000" w:themeColor="text1"/>
          <w:sz w:val="32"/>
          <w:szCs w:val="32"/>
          <w:highlight w:val="none"/>
          <w14:textFill>
            <w14:solidFill>
              <w14:schemeClr w14:val="tx1"/>
            </w14:solidFill>
          </w14:textFill>
        </w:rPr>
      </w:pPr>
    </w:p>
    <w:p w14:paraId="73083FFA">
      <w:pPr>
        <w:pStyle w:val="87"/>
        <w:widowControl w:val="0"/>
        <w:shd w:val="clear"/>
        <w:snapToGrid w:val="0"/>
        <w:spacing w:line="470" w:lineRule="atLeast"/>
        <w:ind w:firstLine="0"/>
        <w:rPr>
          <w:color w:val="000000" w:themeColor="text1"/>
          <w:sz w:val="32"/>
          <w:szCs w:val="32"/>
          <w:highlight w:val="none"/>
          <w14:textFill>
            <w14:solidFill>
              <w14:schemeClr w14:val="tx1"/>
            </w14:solidFill>
          </w14:textFill>
        </w:rPr>
      </w:pPr>
    </w:p>
    <w:p w14:paraId="0805929A">
      <w:pPr>
        <w:pStyle w:val="87"/>
        <w:shd w:val="clear"/>
        <w:spacing w:line="700" w:lineRule="exact"/>
        <w:ind w:firstLine="320" w:firstLineChars="100"/>
        <w:rPr>
          <w:b w:val="0"/>
          <w:color w:val="000000" w:themeColor="text1"/>
          <w:sz w:val="32"/>
          <w:szCs w:val="32"/>
          <w:highlight w:val="none"/>
          <w14:textFill>
            <w14:solidFill>
              <w14:schemeClr w14:val="tx1"/>
            </w14:solidFill>
          </w14:textFill>
        </w:rPr>
      </w:pPr>
    </w:p>
    <w:p w14:paraId="1CC9F76D">
      <w:pPr>
        <w:pStyle w:val="87"/>
        <w:shd w:val="clear"/>
        <w:spacing w:line="700" w:lineRule="exact"/>
        <w:ind w:firstLine="320" w:firstLineChars="100"/>
        <w:rPr>
          <w:b w:val="0"/>
          <w:color w:val="000000" w:themeColor="text1"/>
          <w:sz w:val="32"/>
          <w:szCs w:val="32"/>
          <w:highlight w:val="none"/>
          <w14:textFill>
            <w14:solidFill>
              <w14:schemeClr w14:val="tx1"/>
            </w14:solidFill>
          </w14:textFill>
        </w:rPr>
      </w:pPr>
    </w:p>
    <w:p w14:paraId="554C59C0">
      <w:pPr>
        <w:pStyle w:val="87"/>
        <w:shd w:val="clear"/>
        <w:spacing w:line="700" w:lineRule="exact"/>
        <w:ind w:firstLine="320" w:firstLineChars="100"/>
        <w:rPr>
          <w:b w:val="0"/>
          <w:color w:val="000000" w:themeColor="text1"/>
          <w:sz w:val="32"/>
          <w:szCs w:val="32"/>
          <w:highlight w:val="none"/>
          <w14:textFill>
            <w14:solidFill>
              <w14:schemeClr w14:val="tx1"/>
            </w14:solidFill>
          </w14:textFill>
        </w:rPr>
      </w:pPr>
    </w:p>
    <w:p w14:paraId="511FEA3B">
      <w:pPr>
        <w:pStyle w:val="87"/>
        <w:shd w:val="clear"/>
        <w:spacing w:line="700" w:lineRule="exact"/>
        <w:ind w:firstLine="320" w:firstLineChars="100"/>
        <w:rPr>
          <w:b w:val="0"/>
          <w:color w:val="000000" w:themeColor="text1"/>
          <w:sz w:val="32"/>
          <w:szCs w:val="32"/>
          <w:highlight w:val="none"/>
          <w14:textFill>
            <w14:solidFill>
              <w14:schemeClr w14:val="tx1"/>
            </w14:solidFill>
          </w14:textFill>
        </w:rPr>
      </w:pPr>
    </w:p>
    <w:p w14:paraId="390796E2">
      <w:pPr>
        <w:pStyle w:val="87"/>
        <w:shd w:val="clear"/>
        <w:spacing w:line="700" w:lineRule="exact"/>
        <w:ind w:firstLine="320" w:firstLineChars="100"/>
        <w:rPr>
          <w:b w:val="0"/>
          <w:color w:val="000000" w:themeColor="text1"/>
          <w:sz w:val="32"/>
          <w:szCs w:val="32"/>
          <w:highlight w:val="none"/>
          <w14:textFill>
            <w14:solidFill>
              <w14:schemeClr w14:val="tx1"/>
            </w14:solidFill>
          </w14:textFill>
        </w:rPr>
      </w:pPr>
    </w:p>
    <w:p w14:paraId="256E5B34">
      <w:pPr>
        <w:pStyle w:val="87"/>
        <w:shd w:val="clear"/>
        <w:spacing w:line="700" w:lineRule="exact"/>
        <w:ind w:firstLine="320" w:firstLineChars="100"/>
        <w:rPr>
          <w:b w:val="0"/>
          <w:color w:val="000000" w:themeColor="text1"/>
          <w:sz w:val="32"/>
          <w:szCs w:val="32"/>
          <w:highlight w:val="none"/>
          <w14:textFill>
            <w14:solidFill>
              <w14:schemeClr w14:val="tx1"/>
            </w14:solidFill>
          </w14:textFill>
        </w:rPr>
      </w:pPr>
    </w:p>
    <w:p w14:paraId="4D60E31B">
      <w:pPr>
        <w:pStyle w:val="87"/>
        <w:shd w:val="clear"/>
        <w:spacing w:line="360" w:lineRule="auto"/>
        <w:ind w:firstLine="320" w:firstLineChars="100"/>
        <w:rPr>
          <w:b w:val="0"/>
          <w:color w:val="000000" w:themeColor="text1"/>
          <w:sz w:val="32"/>
          <w:szCs w:val="32"/>
          <w:highlight w:val="none"/>
          <w14:textFill>
            <w14:solidFill>
              <w14:schemeClr w14:val="tx1"/>
            </w14:solidFill>
          </w14:textFill>
        </w:rPr>
      </w:pPr>
    </w:p>
    <w:p w14:paraId="7357C8B2">
      <w:pPr>
        <w:pStyle w:val="87"/>
        <w:shd w:val="clear"/>
        <w:spacing w:line="360" w:lineRule="auto"/>
        <w:ind w:firstLine="0"/>
        <w:jc w:val="center"/>
        <w:rPr>
          <w:b w:val="0"/>
          <w:color w:val="000000" w:themeColor="text1"/>
          <w:sz w:val="32"/>
          <w:szCs w:val="32"/>
          <w:highlight w:val="none"/>
          <w14:textFill>
            <w14:solidFill>
              <w14:schemeClr w14:val="tx1"/>
            </w14:solidFill>
          </w14:textFill>
        </w:rPr>
      </w:pPr>
      <w:r>
        <w:rPr>
          <w:rFonts w:hint="eastAsia"/>
          <w:b w:val="0"/>
          <w:color w:val="000000" w:themeColor="text1"/>
          <w:sz w:val="32"/>
          <w:szCs w:val="32"/>
          <w:highlight w:val="none"/>
          <w14:textFill>
            <w14:solidFill>
              <w14:schemeClr w14:val="tx1"/>
            </w14:solidFill>
          </w14:textFill>
        </w:rPr>
        <w:t>浙江省肿瘤医院</w:t>
      </w:r>
    </w:p>
    <w:p w14:paraId="3BB8D577">
      <w:pPr>
        <w:pStyle w:val="87"/>
        <w:shd w:val="clear"/>
        <w:spacing w:line="360" w:lineRule="auto"/>
        <w:ind w:firstLine="0"/>
        <w:jc w:val="center"/>
        <w:rPr>
          <w:b w:val="0"/>
          <w:color w:val="000000" w:themeColor="text1"/>
          <w:sz w:val="32"/>
          <w:szCs w:val="32"/>
          <w:highlight w:val="none"/>
          <w14:textFill>
            <w14:solidFill>
              <w14:schemeClr w14:val="tx1"/>
            </w14:solidFill>
          </w14:textFill>
        </w:rPr>
      </w:pPr>
      <w:r>
        <w:rPr>
          <w:rFonts w:hint="eastAsia"/>
          <w:b w:val="0"/>
          <w:color w:val="000000" w:themeColor="text1"/>
          <w:sz w:val="32"/>
          <w:szCs w:val="32"/>
          <w:highlight w:val="none"/>
          <w14:textFill>
            <w14:solidFill>
              <w14:schemeClr w14:val="tx1"/>
            </w14:solidFill>
          </w14:textFill>
        </w:rPr>
        <w:t>浙江国际招投标有限公司</w:t>
      </w:r>
    </w:p>
    <w:p w14:paraId="620E26FD">
      <w:pPr>
        <w:pStyle w:val="87"/>
        <w:widowControl w:val="0"/>
        <w:shd w:val="clear"/>
        <w:snapToGrid w:val="0"/>
        <w:spacing w:line="360" w:lineRule="auto"/>
        <w:ind w:firstLine="0"/>
        <w:jc w:val="center"/>
        <w:rPr>
          <w:b w:val="0"/>
          <w:color w:val="000000" w:themeColor="text1"/>
          <w:sz w:val="32"/>
          <w:szCs w:val="32"/>
          <w:highlight w:val="none"/>
          <w14:textFill>
            <w14:solidFill>
              <w14:schemeClr w14:val="tx1"/>
            </w14:solidFill>
          </w14:textFill>
        </w:rPr>
      </w:pPr>
      <w:r>
        <w:rPr>
          <w:rFonts w:hint="eastAsia"/>
          <w:b w:val="0"/>
          <w:color w:val="000000" w:themeColor="text1"/>
          <w:sz w:val="32"/>
          <w:szCs w:val="32"/>
          <w:highlight w:val="none"/>
          <w14:textFill>
            <w14:solidFill>
              <w14:schemeClr w14:val="tx1"/>
            </w14:solidFill>
          </w14:textFill>
        </w:rPr>
        <w:t>2024年9月</w:t>
      </w:r>
    </w:p>
    <w:p w14:paraId="50782049">
      <w:pPr>
        <w:pStyle w:val="87"/>
        <w:widowControl w:val="0"/>
        <w:shd w:val="clear"/>
        <w:snapToGrid w:val="0"/>
        <w:spacing w:line="442" w:lineRule="atLeast"/>
        <w:ind w:right="-176" w:rightChars="-84" w:firstLine="0"/>
        <w:jc w:val="center"/>
        <w:rPr>
          <w:color w:val="000000" w:themeColor="text1"/>
          <w:sz w:val="32"/>
          <w:highlight w:val="none"/>
          <w14:textFill>
            <w14:solidFill>
              <w14:schemeClr w14:val="tx1"/>
            </w14:solidFill>
          </w14:textFill>
        </w:rPr>
      </w:pPr>
      <w:r>
        <w:rPr>
          <w:color w:val="000000" w:themeColor="text1"/>
          <w:sz w:val="32"/>
          <w:highlight w:val="none"/>
          <w14:textFill>
            <w14:solidFill>
              <w14:schemeClr w14:val="tx1"/>
            </w14:solidFill>
          </w14:textFill>
        </w:rPr>
        <w:br w:type="page"/>
      </w:r>
      <w:r>
        <w:rPr>
          <w:color w:val="000000" w:themeColor="text1"/>
          <w:sz w:val="32"/>
          <w:highlight w:val="none"/>
          <w14:textFill>
            <w14:solidFill>
              <w14:schemeClr w14:val="tx1"/>
            </w14:solidFill>
          </w14:textFill>
        </w:rPr>
        <w:t>目录</w:t>
      </w:r>
    </w:p>
    <w:p w14:paraId="60223484">
      <w:pPr>
        <w:pStyle w:val="87"/>
        <w:widowControl w:val="0"/>
        <w:shd w:val="clear"/>
        <w:snapToGrid w:val="0"/>
        <w:spacing w:line="360" w:lineRule="auto"/>
        <w:ind w:right="-176" w:rightChars="-84" w:firstLine="0"/>
        <w:jc w:val="center"/>
        <w:rPr>
          <w:color w:val="000000" w:themeColor="text1"/>
          <w:sz w:val="24"/>
          <w:szCs w:val="24"/>
          <w:highlight w:val="none"/>
          <w14:textFill>
            <w14:solidFill>
              <w14:schemeClr w14:val="tx1"/>
            </w14:solidFill>
          </w14:textFill>
        </w:rPr>
      </w:pPr>
    </w:p>
    <w:p w14:paraId="5A2ED1BD">
      <w:pPr>
        <w:pStyle w:val="21"/>
        <w:shd w:val="clear"/>
        <w:tabs>
          <w:tab w:val="right" w:leader="dot" w:pos="8958"/>
        </w:tabs>
        <w:spacing w:line="360" w:lineRule="auto"/>
        <w:ind w:firstLine="120"/>
        <w:rPr>
          <w:rFonts w:ascii="Times New Roman" w:hAnsi="Times New Roman"/>
          <w:color w:val="000000" w:themeColor="text1"/>
          <w:sz w:val="24"/>
          <w:szCs w:val="24"/>
          <w:highlight w:val="none"/>
          <w14:textFill>
            <w14:solidFill>
              <w14:schemeClr w14:val="tx1"/>
            </w14:solidFill>
          </w14:textFill>
        </w:rPr>
      </w:pPr>
      <w:r>
        <w:rPr>
          <w:rFonts w:ascii="Times New Roman" w:hAnsi="Times New Roman"/>
          <w:color w:val="000000" w:themeColor="text1"/>
          <w:sz w:val="24"/>
          <w:szCs w:val="24"/>
          <w:highlight w:val="none"/>
          <w14:textFill>
            <w14:solidFill>
              <w14:schemeClr w14:val="tx1"/>
            </w14:solidFill>
          </w14:textFill>
        </w:rPr>
        <w:fldChar w:fldCharType="begin"/>
      </w:r>
      <w:r>
        <w:rPr>
          <w:rFonts w:ascii="Times New Roman" w:hAnsi="Times New Roman"/>
          <w:color w:val="000000" w:themeColor="text1"/>
          <w:sz w:val="24"/>
          <w:szCs w:val="24"/>
          <w:highlight w:val="none"/>
          <w14:textFill>
            <w14:solidFill>
              <w14:schemeClr w14:val="tx1"/>
            </w14:solidFill>
          </w14:textFill>
        </w:rPr>
        <w:instrText xml:space="preserve"> TOC \o "1-3" \h \z \u </w:instrText>
      </w:r>
      <w:r>
        <w:rPr>
          <w:rFonts w:ascii="Times New Roman" w:hAnsi="Times New Roman"/>
          <w:color w:val="000000" w:themeColor="text1"/>
          <w:sz w:val="24"/>
          <w:szCs w:val="24"/>
          <w:highlight w:val="none"/>
          <w14:textFill>
            <w14:solidFill>
              <w14:schemeClr w14:val="tx1"/>
            </w14:solidFill>
          </w14:textFill>
        </w:rPr>
        <w:fldChar w:fldCharType="separate"/>
      </w:r>
      <w:r>
        <w:rPr>
          <w:highlight w:val="none"/>
        </w:rPr>
        <w:fldChar w:fldCharType="begin"/>
      </w:r>
      <w:r>
        <w:rPr>
          <w:highlight w:val="none"/>
        </w:rPr>
        <w:instrText xml:space="preserve"> HYPERLINK \l "_Toc13478" </w:instrText>
      </w:r>
      <w:r>
        <w:rPr>
          <w:highlight w:val="none"/>
        </w:rPr>
        <w:fldChar w:fldCharType="separate"/>
      </w:r>
      <w:r>
        <w:rPr>
          <w:rFonts w:ascii="Times New Roman" w:hAnsi="Times New Roman"/>
          <w:color w:val="000000" w:themeColor="text1"/>
          <w:sz w:val="24"/>
          <w:szCs w:val="24"/>
          <w:highlight w:val="none"/>
          <w14:textFill>
            <w14:solidFill>
              <w14:schemeClr w14:val="tx1"/>
            </w14:solidFill>
          </w14:textFill>
        </w:rPr>
        <w:t>第一部分  竞争性磋商公告</w:t>
      </w:r>
      <w:r>
        <w:rPr>
          <w:rFonts w:ascii="Times New Roman" w:hAnsi="Times New Roman"/>
          <w:color w:val="000000" w:themeColor="text1"/>
          <w:sz w:val="24"/>
          <w:szCs w:val="24"/>
          <w:highlight w:val="none"/>
          <w14:textFill>
            <w14:solidFill>
              <w14:schemeClr w14:val="tx1"/>
            </w14:solidFill>
          </w14:textFill>
        </w:rPr>
        <w:tab/>
      </w:r>
      <w:r>
        <w:rPr>
          <w:rFonts w:ascii="Times New Roman" w:hAnsi="Times New Roman"/>
          <w:color w:val="000000" w:themeColor="text1"/>
          <w:sz w:val="24"/>
          <w:szCs w:val="24"/>
          <w:highlight w:val="none"/>
          <w14:textFill>
            <w14:solidFill>
              <w14:schemeClr w14:val="tx1"/>
            </w14:solidFill>
          </w14:textFill>
        </w:rPr>
        <w:fldChar w:fldCharType="begin"/>
      </w:r>
      <w:r>
        <w:rPr>
          <w:rFonts w:ascii="Times New Roman" w:hAnsi="Times New Roman"/>
          <w:color w:val="000000" w:themeColor="text1"/>
          <w:sz w:val="24"/>
          <w:szCs w:val="24"/>
          <w:highlight w:val="none"/>
          <w14:textFill>
            <w14:solidFill>
              <w14:schemeClr w14:val="tx1"/>
            </w14:solidFill>
          </w14:textFill>
        </w:rPr>
        <w:instrText xml:space="preserve"> PAGEREF _Toc13478 \h </w:instrText>
      </w:r>
      <w:r>
        <w:rPr>
          <w:rFonts w:ascii="Times New Roman" w:hAnsi="Times New Roman"/>
          <w:color w:val="000000" w:themeColor="text1"/>
          <w:sz w:val="24"/>
          <w:szCs w:val="24"/>
          <w:highlight w:val="none"/>
          <w14:textFill>
            <w14:solidFill>
              <w14:schemeClr w14:val="tx1"/>
            </w14:solidFill>
          </w14:textFill>
        </w:rPr>
        <w:fldChar w:fldCharType="separate"/>
      </w:r>
      <w:r>
        <w:rPr>
          <w:rFonts w:ascii="Times New Roman" w:hAnsi="Times New Roman"/>
          <w:color w:val="000000" w:themeColor="text1"/>
          <w:sz w:val="24"/>
          <w:szCs w:val="24"/>
          <w:highlight w:val="none"/>
          <w14:textFill>
            <w14:solidFill>
              <w14:schemeClr w14:val="tx1"/>
            </w14:solidFill>
          </w14:textFill>
        </w:rPr>
        <w:t>3</w:t>
      </w:r>
      <w:r>
        <w:rPr>
          <w:rFonts w:ascii="Times New Roman" w:hAnsi="Times New Roman"/>
          <w:color w:val="000000" w:themeColor="text1"/>
          <w:sz w:val="24"/>
          <w:szCs w:val="24"/>
          <w:highlight w:val="none"/>
          <w14:textFill>
            <w14:solidFill>
              <w14:schemeClr w14:val="tx1"/>
            </w14:solidFill>
          </w14:textFill>
        </w:rPr>
        <w:fldChar w:fldCharType="end"/>
      </w:r>
      <w:r>
        <w:rPr>
          <w:rFonts w:ascii="Times New Roman" w:hAnsi="Times New Roman"/>
          <w:color w:val="000000" w:themeColor="text1"/>
          <w:sz w:val="24"/>
          <w:szCs w:val="24"/>
          <w:highlight w:val="none"/>
          <w14:textFill>
            <w14:solidFill>
              <w14:schemeClr w14:val="tx1"/>
            </w14:solidFill>
          </w14:textFill>
        </w:rPr>
        <w:fldChar w:fldCharType="end"/>
      </w:r>
    </w:p>
    <w:p w14:paraId="52318576">
      <w:pPr>
        <w:pStyle w:val="21"/>
        <w:shd w:val="clear"/>
        <w:tabs>
          <w:tab w:val="right" w:leader="dot" w:pos="8958"/>
        </w:tabs>
        <w:spacing w:line="360" w:lineRule="auto"/>
        <w:rPr>
          <w:rFonts w:ascii="Times New Roman" w:hAnsi="Times New Roman"/>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"_Toc18671" </w:instrText>
      </w:r>
      <w:r>
        <w:rPr>
          <w:highlight w:val="none"/>
        </w:rPr>
        <w:fldChar w:fldCharType="separate"/>
      </w:r>
      <w:r>
        <w:rPr>
          <w:rFonts w:ascii="Times New Roman" w:hAnsi="Times New Roman"/>
          <w:color w:val="000000" w:themeColor="text1"/>
          <w:sz w:val="24"/>
          <w:szCs w:val="24"/>
          <w:highlight w:val="none"/>
          <w14:textFill>
            <w14:solidFill>
              <w14:schemeClr w14:val="tx1"/>
            </w14:solidFill>
          </w14:textFill>
        </w:rPr>
        <w:t>第二部分磋商须知</w:t>
      </w:r>
      <w:r>
        <w:rPr>
          <w:rFonts w:ascii="Times New Roman" w:hAnsi="Times New Roman"/>
          <w:color w:val="000000" w:themeColor="text1"/>
          <w:sz w:val="24"/>
          <w:szCs w:val="24"/>
          <w:highlight w:val="none"/>
          <w14:textFill>
            <w14:solidFill>
              <w14:schemeClr w14:val="tx1"/>
            </w14:solidFill>
          </w14:textFill>
        </w:rPr>
        <w:tab/>
      </w:r>
      <w:r>
        <w:rPr>
          <w:rFonts w:ascii="Times New Roman" w:hAnsi="Times New Roman"/>
          <w:color w:val="000000" w:themeColor="text1"/>
          <w:sz w:val="24"/>
          <w:szCs w:val="24"/>
          <w:highlight w:val="none"/>
          <w14:textFill>
            <w14:solidFill>
              <w14:schemeClr w14:val="tx1"/>
            </w14:solidFill>
          </w14:textFill>
        </w:rPr>
        <w:fldChar w:fldCharType="begin"/>
      </w:r>
      <w:r>
        <w:rPr>
          <w:rFonts w:ascii="Times New Roman" w:hAnsi="Times New Roman"/>
          <w:color w:val="000000" w:themeColor="text1"/>
          <w:sz w:val="24"/>
          <w:szCs w:val="24"/>
          <w:highlight w:val="none"/>
          <w14:textFill>
            <w14:solidFill>
              <w14:schemeClr w14:val="tx1"/>
            </w14:solidFill>
          </w14:textFill>
        </w:rPr>
        <w:instrText xml:space="preserve"> PAGEREF _Toc18671 \h </w:instrText>
      </w:r>
      <w:r>
        <w:rPr>
          <w:rFonts w:ascii="Times New Roman" w:hAnsi="Times New Roman"/>
          <w:color w:val="000000" w:themeColor="text1"/>
          <w:sz w:val="24"/>
          <w:szCs w:val="24"/>
          <w:highlight w:val="none"/>
          <w14:textFill>
            <w14:solidFill>
              <w14:schemeClr w14:val="tx1"/>
            </w14:solidFill>
          </w14:textFill>
        </w:rPr>
        <w:fldChar w:fldCharType="separate"/>
      </w:r>
      <w:r>
        <w:rPr>
          <w:rFonts w:ascii="Times New Roman" w:hAnsi="Times New Roman"/>
          <w:color w:val="000000" w:themeColor="text1"/>
          <w:sz w:val="24"/>
          <w:szCs w:val="24"/>
          <w:highlight w:val="none"/>
          <w14:textFill>
            <w14:solidFill>
              <w14:schemeClr w14:val="tx1"/>
            </w14:solidFill>
          </w14:textFill>
        </w:rPr>
        <w:t>12</w:t>
      </w:r>
      <w:r>
        <w:rPr>
          <w:rFonts w:ascii="Times New Roman" w:hAnsi="Times New Roman"/>
          <w:color w:val="000000" w:themeColor="text1"/>
          <w:sz w:val="24"/>
          <w:szCs w:val="24"/>
          <w:highlight w:val="none"/>
          <w14:textFill>
            <w14:solidFill>
              <w14:schemeClr w14:val="tx1"/>
            </w14:solidFill>
          </w14:textFill>
        </w:rPr>
        <w:fldChar w:fldCharType="end"/>
      </w:r>
      <w:r>
        <w:rPr>
          <w:rFonts w:ascii="Times New Roman" w:hAnsi="Times New Roman"/>
          <w:color w:val="000000" w:themeColor="text1"/>
          <w:sz w:val="24"/>
          <w:szCs w:val="24"/>
          <w:highlight w:val="none"/>
          <w14:textFill>
            <w14:solidFill>
              <w14:schemeClr w14:val="tx1"/>
            </w14:solidFill>
          </w14:textFill>
        </w:rPr>
        <w:fldChar w:fldCharType="end"/>
      </w:r>
    </w:p>
    <w:p w14:paraId="61A46471">
      <w:pPr>
        <w:pStyle w:val="24"/>
        <w:shd w:val="clear"/>
        <w:tabs>
          <w:tab w:val="right" w:leader="dot" w:pos="8958"/>
        </w:tabs>
        <w:spacing w:line="360" w:lineRule="auto"/>
        <w:rPr>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"_Toc10585" </w:instrText>
      </w:r>
      <w:r>
        <w:rPr>
          <w:highlight w:val="none"/>
        </w:rPr>
        <w:fldChar w:fldCharType="separate"/>
      </w:r>
      <w:r>
        <w:rPr>
          <w:color w:val="000000" w:themeColor="text1"/>
          <w:sz w:val="24"/>
          <w:szCs w:val="24"/>
          <w:highlight w:val="none"/>
          <w14:textFill>
            <w14:solidFill>
              <w14:schemeClr w14:val="tx1"/>
            </w14:solidFill>
          </w14:textFill>
        </w:rPr>
        <w:t>一、总则</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_Toc10585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12</w:t>
      </w:r>
      <w:r>
        <w:rPr>
          <w:color w:val="000000" w:themeColor="text1"/>
          <w:sz w:val="24"/>
          <w:szCs w:val="24"/>
          <w:highlight w:val="none"/>
          <w14:textFill>
            <w14:solidFill>
              <w14:schemeClr w14:val="tx1"/>
            </w14:solidFill>
          </w14:textFill>
        </w:rPr>
        <w:fldChar w:fldCharType="end"/>
      </w:r>
      <w:r>
        <w:rPr>
          <w:color w:val="000000" w:themeColor="text1"/>
          <w:sz w:val="24"/>
          <w:szCs w:val="24"/>
          <w:highlight w:val="none"/>
          <w14:textFill>
            <w14:solidFill>
              <w14:schemeClr w14:val="tx1"/>
            </w14:solidFill>
          </w14:textFill>
        </w:rPr>
        <w:fldChar w:fldCharType="end"/>
      </w:r>
    </w:p>
    <w:p w14:paraId="75CF777D">
      <w:pPr>
        <w:pStyle w:val="24"/>
        <w:shd w:val="clear"/>
        <w:tabs>
          <w:tab w:val="right" w:leader="dot" w:pos="8958"/>
        </w:tabs>
        <w:spacing w:line="360" w:lineRule="auto"/>
        <w:rPr>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"_Toc13174" </w:instrText>
      </w:r>
      <w:r>
        <w:rPr>
          <w:highlight w:val="none"/>
        </w:rPr>
        <w:fldChar w:fldCharType="separate"/>
      </w:r>
      <w:r>
        <w:rPr>
          <w:color w:val="000000" w:themeColor="text1"/>
          <w:sz w:val="24"/>
          <w:szCs w:val="24"/>
          <w:highlight w:val="none"/>
          <w14:textFill>
            <w14:solidFill>
              <w14:schemeClr w14:val="tx1"/>
            </w14:solidFill>
          </w14:textFill>
        </w:rPr>
        <w:t>二、竞争性磋商文件</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_Toc13174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12</w:t>
      </w:r>
      <w:r>
        <w:rPr>
          <w:color w:val="000000" w:themeColor="text1"/>
          <w:sz w:val="24"/>
          <w:szCs w:val="24"/>
          <w:highlight w:val="none"/>
          <w14:textFill>
            <w14:solidFill>
              <w14:schemeClr w14:val="tx1"/>
            </w14:solidFill>
          </w14:textFill>
        </w:rPr>
        <w:fldChar w:fldCharType="end"/>
      </w:r>
      <w:r>
        <w:rPr>
          <w:color w:val="000000" w:themeColor="text1"/>
          <w:sz w:val="24"/>
          <w:szCs w:val="24"/>
          <w:highlight w:val="none"/>
          <w14:textFill>
            <w14:solidFill>
              <w14:schemeClr w14:val="tx1"/>
            </w14:solidFill>
          </w14:textFill>
        </w:rPr>
        <w:fldChar w:fldCharType="end"/>
      </w:r>
    </w:p>
    <w:p w14:paraId="2784F3EF">
      <w:pPr>
        <w:pStyle w:val="24"/>
        <w:shd w:val="clear"/>
        <w:tabs>
          <w:tab w:val="right" w:leader="dot" w:pos="8958"/>
        </w:tabs>
        <w:spacing w:line="360" w:lineRule="auto"/>
        <w:rPr>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"_Toc18815" </w:instrText>
      </w:r>
      <w:r>
        <w:rPr>
          <w:highlight w:val="none"/>
        </w:rPr>
        <w:fldChar w:fldCharType="separate"/>
      </w:r>
      <w:r>
        <w:rPr>
          <w:color w:val="000000" w:themeColor="text1"/>
          <w:sz w:val="24"/>
          <w:szCs w:val="24"/>
          <w:highlight w:val="none"/>
          <w14:textFill>
            <w14:solidFill>
              <w14:schemeClr w14:val="tx1"/>
            </w14:solidFill>
          </w14:textFill>
        </w:rPr>
        <w:t>三、响应文件编制要求</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_Toc18815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13</w:t>
      </w:r>
      <w:r>
        <w:rPr>
          <w:color w:val="000000" w:themeColor="text1"/>
          <w:sz w:val="24"/>
          <w:szCs w:val="24"/>
          <w:highlight w:val="none"/>
          <w14:textFill>
            <w14:solidFill>
              <w14:schemeClr w14:val="tx1"/>
            </w14:solidFill>
          </w14:textFill>
        </w:rPr>
        <w:fldChar w:fldCharType="end"/>
      </w:r>
      <w:r>
        <w:rPr>
          <w:color w:val="000000" w:themeColor="text1"/>
          <w:sz w:val="24"/>
          <w:szCs w:val="24"/>
          <w:highlight w:val="none"/>
          <w14:textFill>
            <w14:solidFill>
              <w14:schemeClr w14:val="tx1"/>
            </w14:solidFill>
          </w14:textFill>
        </w:rPr>
        <w:fldChar w:fldCharType="end"/>
      </w:r>
    </w:p>
    <w:p w14:paraId="2194DCA7">
      <w:pPr>
        <w:pStyle w:val="24"/>
        <w:shd w:val="clear"/>
        <w:tabs>
          <w:tab w:val="right" w:leader="dot" w:pos="8958"/>
        </w:tabs>
        <w:spacing w:line="360" w:lineRule="auto"/>
        <w:rPr>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"_Toc1782" </w:instrText>
      </w:r>
      <w:r>
        <w:rPr>
          <w:highlight w:val="none"/>
        </w:rPr>
        <w:fldChar w:fldCharType="separate"/>
      </w:r>
      <w:r>
        <w:rPr>
          <w:color w:val="000000" w:themeColor="text1"/>
          <w:sz w:val="24"/>
          <w:szCs w:val="24"/>
          <w:highlight w:val="none"/>
          <w14:textFill>
            <w14:solidFill>
              <w14:schemeClr w14:val="tx1"/>
            </w14:solidFill>
          </w14:textFill>
        </w:rPr>
        <w:t>四、响应文件的递交</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_Toc1782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16</w:t>
      </w:r>
      <w:r>
        <w:rPr>
          <w:color w:val="000000" w:themeColor="text1"/>
          <w:sz w:val="24"/>
          <w:szCs w:val="24"/>
          <w:highlight w:val="none"/>
          <w14:textFill>
            <w14:solidFill>
              <w14:schemeClr w14:val="tx1"/>
            </w14:solidFill>
          </w14:textFill>
        </w:rPr>
        <w:fldChar w:fldCharType="end"/>
      </w:r>
      <w:r>
        <w:rPr>
          <w:color w:val="000000" w:themeColor="text1"/>
          <w:sz w:val="24"/>
          <w:szCs w:val="24"/>
          <w:highlight w:val="none"/>
          <w14:textFill>
            <w14:solidFill>
              <w14:schemeClr w14:val="tx1"/>
            </w14:solidFill>
          </w14:textFill>
        </w:rPr>
        <w:fldChar w:fldCharType="end"/>
      </w:r>
    </w:p>
    <w:p w14:paraId="51C9E2E3">
      <w:pPr>
        <w:pStyle w:val="24"/>
        <w:shd w:val="clear"/>
        <w:tabs>
          <w:tab w:val="right" w:leader="dot" w:pos="8958"/>
        </w:tabs>
        <w:spacing w:line="360" w:lineRule="auto"/>
        <w:rPr>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"_Toc14796" </w:instrText>
      </w:r>
      <w:r>
        <w:rPr>
          <w:highlight w:val="none"/>
        </w:rPr>
        <w:fldChar w:fldCharType="separate"/>
      </w:r>
      <w:r>
        <w:rPr>
          <w:color w:val="000000" w:themeColor="text1"/>
          <w:sz w:val="24"/>
          <w:szCs w:val="24"/>
          <w:highlight w:val="none"/>
          <w14:textFill>
            <w14:solidFill>
              <w14:schemeClr w14:val="tx1"/>
            </w14:solidFill>
          </w14:textFill>
        </w:rPr>
        <w:t>五、开启响应文件</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_Toc14796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17</w:t>
      </w:r>
      <w:r>
        <w:rPr>
          <w:color w:val="000000" w:themeColor="text1"/>
          <w:sz w:val="24"/>
          <w:szCs w:val="24"/>
          <w:highlight w:val="none"/>
          <w14:textFill>
            <w14:solidFill>
              <w14:schemeClr w14:val="tx1"/>
            </w14:solidFill>
          </w14:textFill>
        </w:rPr>
        <w:fldChar w:fldCharType="end"/>
      </w:r>
      <w:r>
        <w:rPr>
          <w:color w:val="000000" w:themeColor="text1"/>
          <w:sz w:val="24"/>
          <w:szCs w:val="24"/>
          <w:highlight w:val="none"/>
          <w14:textFill>
            <w14:solidFill>
              <w14:schemeClr w14:val="tx1"/>
            </w14:solidFill>
          </w14:textFill>
        </w:rPr>
        <w:fldChar w:fldCharType="end"/>
      </w:r>
    </w:p>
    <w:p w14:paraId="1D7621B1">
      <w:pPr>
        <w:pStyle w:val="24"/>
        <w:shd w:val="clear"/>
        <w:tabs>
          <w:tab w:val="right" w:leader="dot" w:pos="8958"/>
        </w:tabs>
        <w:spacing w:line="360" w:lineRule="auto"/>
        <w:rPr>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"_Toc25035" </w:instrText>
      </w:r>
      <w:r>
        <w:rPr>
          <w:highlight w:val="none"/>
        </w:rPr>
        <w:fldChar w:fldCharType="separate"/>
      </w:r>
      <w:r>
        <w:rPr>
          <w:color w:val="000000" w:themeColor="text1"/>
          <w:sz w:val="24"/>
          <w:szCs w:val="24"/>
          <w:highlight w:val="none"/>
          <w14:textFill>
            <w14:solidFill>
              <w14:schemeClr w14:val="tx1"/>
            </w14:solidFill>
          </w14:textFill>
        </w:rPr>
        <w:t>六、磋商人员及相关原则</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_Toc25035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17</w:t>
      </w:r>
      <w:r>
        <w:rPr>
          <w:color w:val="000000" w:themeColor="text1"/>
          <w:sz w:val="24"/>
          <w:szCs w:val="24"/>
          <w:highlight w:val="none"/>
          <w14:textFill>
            <w14:solidFill>
              <w14:schemeClr w14:val="tx1"/>
            </w14:solidFill>
          </w14:textFill>
        </w:rPr>
        <w:fldChar w:fldCharType="end"/>
      </w:r>
      <w:r>
        <w:rPr>
          <w:color w:val="000000" w:themeColor="text1"/>
          <w:sz w:val="24"/>
          <w:szCs w:val="24"/>
          <w:highlight w:val="none"/>
          <w14:textFill>
            <w14:solidFill>
              <w14:schemeClr w14:val="tx1"/>
            </w14:solidFill>
          </w14:textFill>
        </w:rPr>
        <w:fldChar w:fldCharType="end"/>
      </w:r>
    </w:p>
    <w:p w14:paraId="4F620886">
      <w:pPr>
        <w:pStyle w:val="24"/>
        <w:shd w:val="clear"/>
        <w:tabs>
          <w:tab w:val="right" w:leader="dot" w:pos="8958"/>
        </w:tabs>
        <w:spacing w:line="360" w:lineRule="auto"/>
        <w:rPr>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"_Toc25023" </w:instrText>
      </w:r>
      <w:r>
        <w:rPr>
          <w:highlight w:val="none"/>
        </w:rPr>
        <w:fldChar w:fldCharType="separate"/>
      </w:r>
      <w:r>
        <w:rPr>
          <w:color w:val="000000" w:themeColor="text1"/>
          <w:sz w:val="24"/>
          <w:szCs w:val="24"/>
          <w:highlight w:val="none"/>
          <w14:textFill>
            <w14:solidFill>
              <w14:schemeClr w14:val="tx1"/>
            </w14:solidFill>
          </w14:textFill>
        </w:rPr>
        <w:t>七、磋商程序</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_Toc25023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18</w:t>
      </w:r>
      <w:r>
        <w:rPr>
          <w:color w:val="000000" w:themeColor="text1"/>
          <w:sz w:val="24"/>
          <w:szCs w:val="24"/>
          <w:highlight w:val="none"/>
          <w14:textFill>
            <w14:solidFill>
              <w14:schemeClr w14:val="tx1"/>
            </w14:solidFill>
          </w14:textFill>
        </w:rPr>
        <w:fldChar w:fldCharType="end"/>
      </w:r>
      <w:r>
        <w:rPr>
          <w:color w:val="000000" w:themeColor="text1"/>
          <w:sz w:val="24"/>
          <w:szCs w:val="24"/>
          <w:highlight w:val="none"/>
          <w14:textFill>
            <w14:solidFill>
              <w14:schemeClr w14:val="tx1"/>
            </w14:solidFill>
          </w14:textFill>
        </w:rPr>
        <w:fldChar w:fldCharType="end"/>
      </w:r>
    </w:p>
    <w:p w14:paraId="444DADA5">
      <w:pPr>
        <w:pStyle w:val="24"/>
        <w:shd w:val="clear"/>
        <w:tabs>
          <w:tab w:val="right" w:leader="dot" w:pos="8958"/>
        </w:tabs>
        <w:spacing w:line="360" w:lineRule="auto"/>
        <w:rPr>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"_Toc3519" </w:instrText>
      </w:r>
      <w:r>
        <w:rPr>
          <w:highlight w:val="none"/>
        </w:rPr>
        <w:fldChar w:fldCharType="separate"/>
      </w:r>
      <w:r>
        <w:rPr>
          <w:color w:val="000000" w:themeColor="text1"/>
          <w:sz w:val="24"/>
          <w:szCs w:val="24"/>
          <w:highlight w:val="none"/>
          <w14:textFill>
            <w14:solidFill>
              <w14:schemeClr w14:val="tx1"/>
            </w14:solidFill>
          </w14:textFill>
        </w:rPr>
        <w:t>八、确定成交供应商</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_Toc3519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22</w:t>
      </w:r>
      <w:r>
        <w:rPr>
          <w:color w:val="000000" w:themeColor="text1"/>
          <w:sz w:val="24"/>
          <w:szCs w:val="24"/>
          <w:highlight w:val="none"/>
          <w14:textFill>
            <w14:solidFill>
              <w14:schemeClr w14:val="tx1"/>
            </w14:solidFill>
          </w14:textFill>
        </w:rPr>
        <w:fldChar w:fldCharType="end"/>
      </w:r>
      <w:r>
        <w:rPr>
          <w:color w:val="000000" w:themeColor="text1"/>
          <w:sz w:val="24"/>
          <w:szCs w:val="24"/>
          <w:highlight w:val="none"/>
          <w14:textFill>
            <w14:solidFill>
              <w14:schemeClr w14:val="tx1"/>
            </w14:solidFill>
          </w14:textFill>
        </w:rPr>
        <w:fldChar w:fldCharType="end"/>
      </w:r>
    </w:p>
    <w:p w14:paraId="554A05B0">
      <w:pPr>
        <w:pStyle w:val="24"/>
        <w:shd w:val="clear"/>
        <w:tabs>
          <w:tab w:val="right" w:leader="dot" w:pos="8958"/>
        </w:tabs>
        <w:spacing w:line="360" w:lineRule="auto"/>
        <w:rPr>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"_Toc2840" </w:instrText>
      </w:r>
      <w:r>
        <w:rPr>
          <w:highlight w:val="none"/>
        </w:rPr>
        <w:fldChar w:fldCharType="separate"/>
      </w:r>
      <w:r>
        <w:rPr>
          <w:color w:val="000000" w:themeColor="text1"/>
          <w:sz w:val="24"/>
          <w:szCs w:val="24"/>
          <w:highlight w:val="none"/>
          <w14:textFill>
            <w14:solidFill>
              <w14:schemeClr w14:val="tx1"/>
            </w14:solidFill>
          </w14:textFill>
        </w:rPr>
        <w:t>九、签订合同</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_Toc2840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22</w:t>
      </w:r>
      <w:r>
        <w:rPr>
          <w:color w:val="000000" w:themeColor="text1"/>
          <w:sz w:val="24"/>
          <w:szCs w:val="24"/>
          <w:highlight w:val="none"/>
          <w14:textFill>
            <w14:solidFill>
              <w14:schemeClr w14:val="tx1"/>
            </w14:solidFill>
          </w14:textFill>
        </w:rPr>
        <w:fldChar w:fldCharType="end"/>
      </w:r>
      <w:r>
        <w:rPr>
          <w:color w:val="000000" w:themeColor="text1"/>
          <w:sz w:val="24"/>
          <w:szCs w:val="24"/>
          <w:highlight w:val="none"/>
          <w14:textFill>
            <w14:solidFill>
              <w14:schemeClr w14:val="tx1"/>
            </w14:solidFill>
          </w14:textFill>
        </w:rPr>
        <w:fldChar w:fldCharType="end"/>
      </w:r>
    </w:p>
    <w:p w14:paraId="109BC47A">
      <w:pPr>
        <w:pStyle w:val="24"/>
        <w:shd w:val="clear"/>
        <w:tabs>
          <w:tab w:val="right" w:leader="dot" w:pos="8958"/>
        </w:tabs>
        <w:spacing w:line="360" w:lineRule="auto"/>
        <w:rPr>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"_Toc16430" </w:instrText>
      </w:r>
      <w:r>
        <w:rPr>
          <w:highlight w:val="none"/>
        </w:rPr>
        <w:fldChar w:fldCharType="separate"/>
      </w:r>
      <w:r>
        <w:rPr>
          <w:color w:val="000000" w:themeColor="text1"/>
          <w:sz w:val="24"/>
          <w:szCs w:val="24"/>
          <w:highlight w:val="none"/>
          <w14:textFill>
            <w14:solidFill>
              <w14:schemeClr w14:val="tx1"/>
            </w14:solidFill>
          </w14:textFill>
        </w:rPr>
        <w:t>十、终止竞争性磋商采购活动</w:t>
      </w:r>
      <w:r>
        <w:rPr>
          <w:color w:val="000000" w:themeColor="text1"/>
          <w:sz w:val="24"/>
          <w:szCs w:val="24"/>
          <w:highlight w:val="none"/>
          <w14:textFill>
            <w14:solidFill>
              <w14:schemeClr w14:val="tx1"/>
            </w14:solidFill>
          </w14:textFill>
        </w:rPr>
        <w:tab/>
      </w:r>
      <w:r>
        <w:rPr>
          <w:color w:val="000000" w:themeColor="text1"/>
          <w:sz w:val="24"/>
          <w:szCs w:val="24"/>
          <w:highlight w:val="none"/>
          <w14:textFill>
            <w14:solidFill>
              <w14:schemeClr w14:val="tx1"/>
            </w14:solidFill>
          </w14:textFill>
        </w:rPr>
        <w:fldChar w:fldCharType="begin"/>
      </w:r>
      <w:r>
        <w:rPr>
          <w:color w:val="000000" w:themeColor="text1"/>
          <w:sz w:val="24"/>
          <w:szCs w:val="24"/>
          <w:highlight w:val="none"/>
          <w14:textFill>
            <w14:solidFill>
              <w14:schemeClr w14:val="tx1"/>
            </w14:solidFill>
          </w14:textFill>
        </w:rPr>
        <w:instrText xml:space="preserve"> PAGEREF _Toc16430 \h </w:instrText>
      </w:r>
      <w:r>
        <w:rPr>
          <w:color w:val="000000" w:themeColor="text1"/>
          <w:sz w:val="24"/>
          <w:szCs w:val="24"/>
          <w:highlight w:val="none"/>
          <w14:textFill>
            <w14:solidFill>
              <w14:schemeClr w14:val="tx1"/>
            </w14:solidFill>
          </w14:textFill>
        </w:rPr>
        <w:fldChar w:fldCharType="separate"/>
      </w:r>
      <w:r>
        <w:rPr>
          <w:color w:val="000000" w:themeColor="text1"/>
          <w:sz w:val="24"/>
          <w:szCs w:val="24"/>
          <w:highlight w:val="none"/>
          <w14:textFill>
            <w14:solidFill>
              <w14:schemeClr w14:val="tx1"/>
            </w14:solidFill>
          </w14:textFill>
        </w:rPr>
        <w:t>23</w:t>
      </w:r>
      <w:r>
        <w:rPr>
          <w:color w:val="000000" w:themeColor="text1"/>
          <w:sz w:val="24"/>
          <w:szCs w:val="24"/>
          <w:highlight w:val="none"/>
          <w14:textFill>
            <w14:solidFill>
              <w14:schemeClr w14:val="tx1"/>
            </w14:solidFill>
          </w14:textFill>
        </w:rPr>
        <w:fldChar w:fldCharType="end"/>
      </w:r>
      <w:r>
        <w:rPr>
          <w:color w:val="000000" w:themeColor="text1"/>
          <w:sz w:val="24"/>
          <w:szCs w:val="24"/>
          <w:highlight w:val="none"/>
          <w14:textFill>
            <w14:solidFill>
              <w14:schemeClr w14:val="tx1"/>
            </w14:solidFill>
          </w14:textFill>
        </w:rPr>
        <w:fldChar w:fldCharType="end"/>
      </w:r>
    </w:p>
    <w:p w14:paraId="5FCFEBA2">
      <w:pPr>
        <w:pStyle w:val="21"/>
        <w:shd w:val="clear"/>
        <w:tabs>
          <w:tab w:val="right" w:leader="dot" w:pos="8958"/>
        </w:tabs>
        <w:spacing w:line="360" w:lineRule="auto"/>
        <w:rPr>
          <w:rFonts w:ascii="Times New Roman" w:hAnsi="Times New Roman"/>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"_Toc17914" </w:instrText>
      </w:r>
      <w:r>
        <w:rPr>
          <w:highlight w:val="none"/>
        </w:rPr>
        <w:fldChar w:fldCharType="separate"/>
      </w:r>
      <w:r>
        <w:rPr>
          <w:rFonts w:ascii="Times New Roman" w:hAnsi="Times New Roman"/>
          <w:color w:val="000000" w:themeColor="text1"/>
          <w:sz w:val="24"/>
          <w:szCs w:val="24"/>
          <w:highlight w:val="none"/>
          <w14:textFill>
            <w14:solidFill>
              <w14:schemeClr w14:val="tx1"/>
            </w14:solidFill>
          </w14:textFill>
        </w:rPr>
        <w:t>第三部分 用户需求书</w:t>
      </w:r>
      <w:r>
        <w:rPr>
          <w:rFonts w:ascii="Times New Roman" w:hAnsi="Times New Roman"/>
          <w:color w:val="000000" w:themeColor="text1"/>
          <w:sz w:val="24"/>
          <w:szCs w:val="24"/>
          <w:highlight w:val="none"/>
          <w14:textFill>
            <w14:solidFill>
              <w14:schemeClr w14:val="tx1"/>
            </w14:solidFill>
          </w14:textFill>
        </w:rPr>
        <w:tab/>
      </w:r>
      <w:r>
        <w:rPr>
          <w:rFonts w:ascii="Times New Roman" w:hAnsi="Times New Roman"/>
          <w:color w:val="000000" w:themeColor="text1"/>
          <w:sz w:val="24"/>
          <w:szCs w:val="24"/>
          <w:highlight w:val="none"/>
          <w14:textFill>
            <w14:solidFill>
              <w14:schemeClr w14:val="tx1"/>
            </w14:solidFill>
          </w14:textFill>
        </w:rPr>
        <w:fldChar w:fldCharType="begin"/>
      </w:r>
      <w:r>
        <w:rPr>
          <w:rFonts w:ascii="Times New Roman" w:hAnsi="Times New Roman"/>
          <w:color w:val="000000" w:themeColor="text1"/>
          <w:sz w:val="24"/>
          <w:szCs w:val="24"/>
          <w:highlight w:val="none"/>
          <w14:textFill>
            <w14:solidFill>
              <w14:schemeClr w14:val="tx1"/>
            </w14:solidFill>
          </w14:textFill>
        </w:rPr>
        <w:instrText xml:space="preserve"> PAGEREF _Toc17914 \h </w:instrText>
      </w:r>
      <w:r>
        <w:rPr>
          <w:rFonts w:ascii="Times New Roman" w:hAnsi="Times New Roman"/>
          <w:color w:val="000000" w:themeColor="text1"/>
          <w:sz w:val="24"/>
          <w:szCs w:val="24"/>
          <w:highlight w:val="none"/>
          <w14:textFill>
            <w14:solidFill>
              <w14:schemeClr w14:val="tx1"/>
            </w14:solidFill>
          </w14:textFill>
        </w:rPr>
        <w:fldChar w:fldCharType="separate"/>
      </w:r>
      <w:r>
        <w:rPr>
          <w:rFonts w:ascii="Times New Roman" w:hAnsi="Times New Roman"/>
          <w:color w:val="000000" w:themeColor="text1"/>
          <w:sz w:val="24"/>
          <w:szCs w:val="24"/>
          <w:highlight w:val="none"/>
          <w14:textFill>
            <w14:solidFill>
              <w14:schemeClr w14:val="tx1"/>
            </w14:solidFill>
          </w14:textFill>
        </w:rPr>
        <w:t>24</w:t>
      </w:r>
      <w:r>
        <w:rPr>
          <w:rFonts w:ascii="Times New Roman" w:hAnsi="Times New Roman"/>
          <w:color w:val="000000" w:themeColor="text1"/>
          <w:sz w:val="24"/>
          <w:szCs w:val="24"/>
          <w:highlight w:val="none"/>
          <w14:textFill>
            <w14:solidFill>
              <w14:schemeClr w14:val="tx1"/>
            </w14:solidFill>
          </w14:textFill>
        </w:rPr>
        <w:fldChar w:fldCharType="end"/>
      </w:r>
      <w:r>
        <w:rPr>
          <w:rFonts w:ascii="Times New Roman" w:hAnsi="Times New Roman"/>
          <w:color w:val="000000" w:themeColor="text1"/>
          <w:sz w:val="24"/>
          <w:szCs w:val="24"/>
          <w:highlight w:val="none"/>
          <w14:textFill>
            <w14:solidFill>
              <w14:schemeClr w14:val="tx1"/>
            </w14:solidFill>
          </w14:textFill>
        </w:rPr>
        <w:fldChar w:fldCharType="end"/>
      </w:r>
    </w:p>
    <w:p w14:paraId="51C16987">
      <w:pPr>
        <w:pStyle w:val="21"/>
        <w:shd w:val="clear"/>
        <w:tabs>
          <w:tab w:val="right" w:leader="dot" w:pos="8958"/>
        </w:tabs>
        <w:spacing w:line="360" w:lineRule="auto"/>
        <w:rPr>
          <w:rFonts w:ascii="Times New Roman" w:hAnsi="Times New Roman"/>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"_Toc25" </w:instrText>
      </w:r>
      <w:r>
        <w:rPr>
          <w:highlight w:val="none"/>
        </w:rPr>
        <w:fldChar w:fldCharType="separate"/>
      </w:r>
      <w:r>
        <w:rPr>
          <w:rFonts w:ascii="Times New Roman" w:hAnsi="Times New Roman"/>
          <w:color w:val="000000" w:themeColor="text1"/>
          <w:sz w:val="24"/>
          <w:szCs w:val="24"/>
          <w:highlight w:val="none"/>
          <w14:textFill>
            <w14:solidFill>
              <w14:schemeClr w14:val="tx1"/>
            </w14:solidFill>
          </w14:textFill>
        </w:rPr>
        <w:t>第四部分  合同主要条款</w:t>
      </w:r>
      <w:r>
        <w:rPr>
          <w:rFonts w:ascii="Times New Roman" w:hAnsi="Times New Roman"/>
          <w:color w:val="000000" w:themeColor="text1"/>
          <w:sz w:val="24"/>
          <w:szCs w:val="24"/>
          <w:highlight w:val="none"/>
          <w14:textFill>
            <w14:solidFill>
              <w14:schemeClr w14:val="tx1"/>
            </w14:solidFill>
          </w14:textFill>
        </w:rPr>
        <w:tab/>
      </w:r>
      <w:r>
        <w:rPr>
          <w:rFonts w:ascii="Times New Roman" w:hAnsi="Times New Roman"/>
          <w:color w:val="000000" w:themeColor="text1"/>
          <w:sz w:val="24"/>
          <w:szCs w:val="24"/>
          <w:highlight w:val="none"/>
          <w14:textFill>
            <w14:solidFill>
              <w14:schemeClr w14:val="tx1"/>
            </w14:solidFill>
          </w14:textFill>
        </w:rPr>
        <w:fldChar w:fldCharType="begin"/>
      </w:r>
      <w:r>
        <w:rPr>
          <w:rFonts w:ascii="Times New Roman" w:hAnsi="Times New Roman"/>
          <w:color w:val="000000" w:themeColor="text1"/>
          <w:sz w:val="24"/>
          <w:szCs w:val="24"/>
          <w:highlight w:val="none"/>
          <w14:textFill>
            <w14:solidFill>
              <w14:schemeClr w14:val="tx1"/>
            </w14:solidFill>
          </w14:textFill>
        </w:rPr>
        <w:instrText xml:space="preserve"> PAGEREF _Toc25 \h </w:instrText>
      </w:r>
      <w:r>
        <w:rPr>
          <w:rFonts w:ascii="Times New Roman" w:hAnsi="Times New Roman"/>
          <w:color w:val="000000" w:themeColor="text1"/>
          <w:sz w:val="24"/>
          <w:szCs w:val="24"/>
          <w:highlight w:val="none"/>
          <w14:textFill>
            <w14:solidFill>
              <w14:schemeClr w14:val="tx1"/>
            </w14:solidFill>
          </w14:textFill>
        </w:rPr>
        <w:fldChar w:fldCharType="separate"/>
      </w:r>
      <w:r>
        <w:rPr>
          <w:rFonts w:ascii="Times New Roman" w:hAnsi="Times New Roman"/>
          <w:color w:val="000000" w:themeColor="text1"/>
          <w:sz w:val="24"/>
          <w:szCs w:val="24"/>
          <w:highlight w:val="none"/>
          <w14:textFill>
            <w14:solidFill>
              <w14:schemeClr w14:val="tx1"/>
            </w14:solidFill>
          </w14:textFill>
        </w:rPr>
        <w:t>37</w:t>
      </w:r>
      <w:r>
        <w:rPr>
          <w:rFonts w:ascii="Times New Roman" w:hAnsi="Times New Roman"/>
          <w:color w:val="000000" w:themeColor="text1"/>
          <w:sz w:val="24"/>
          <w:szCs w:val="24"/>
          <w:highlight w:val="none"/>
          <w14:textFill>
            <w14:solidFill>
              <w14:schemeClr w14:val="tx1"/>
            </w14:solidFill>
          </w14:textFill>
        </w:rPr>
        <w:fldChar w:fldCharType="end"/>
      </w:r>
      <w:r>
        <w:rPr>
          <w:rFonts w:ascii="Times New Roman" w:hAnsi="Times New Roman"/>
          <w:color w:val="000000" w:themeColor="text1"/>
          <w:sz w:val="24"/>
          <w:szCs w:val="24"/>
          <w:highlight w:val="none"/>
          <w14:textFill>
            <w14:solidFill>
              <w14:schemeClr w14:val="tx1"/>
            </w14:solidFill>
          </w14:textFill>
        </w:rPr>
        <w:fldChar w:fldCharType="end"/>
      </w:r>
    </w:p>
    <w:p w14:paraId="09626C4E">
      <w:pPr>
        <w:pStyle w:val="21"/>
        <w:shd w:val="clear"/>
        <w:tabs>
          <w:tab w:val="right" w:leader="dot" w:pos="8958"/>
        </w:tabs>
        <w:spacing w:line="360" w:lineRule="auto"/>
        <w:rPr>
          <w:rFonts w:ascii="Times New Roman" w:hAnsi="Times New Roman"/>
          <w:color w:val="000000" w:themeColor="text1"/>
          <w:sz w:val="24"/>
          <w:szCs w:val="24"/>
          <w:highlight w:val="none"/>
          <w14:textFill>
            <w14:solidFill>
              <w14:schemeClr w14:val="tx1"/>
            </w14:solidFill>
          </w14:textFill>
        </w:rPr>
      </w:pPr>
      <w:r>
        <w:rPr>
          <w:highlight w:val="none"/>
        </w:rPr>
        <w:fldChar w:fldCharType="begin"/>
      </w:r>
      <w:r>
        <w:rPr>
          <w:highlight w:val="none"/>
        </w:rPr>
        <w:instrText xml:space="preserve"> HYPERLINK \l "_Toc32547" </w:instrText>
      </w:r>
      <w:r>
        <w:rPr>
          <w:highlight w:val="none"/>
        </w:rPr>
        <w:fldChar w:fldCharType="separate"/>
      </w:r>
      <w:r>
        <w:rPr>
          <w:rFonts w:ascii="Times New Roman" w:hAnsi="Times New Roman"/>
          <w:color w:val="000000" w:themeColor="text1"/>
          <w:sz w:val="24"/>
          <w:szCs w:val="24"/>
          <w:highlight w:val="none"/>
          <w14:textFill>
            <w14:solidFill>
              <w14:schemeClr w14:val="tx1"/>
            </w14:solidFill>
          </w14:textFill>
        </w:rPr>
        <w:t>第五部分  附件（响应文件格式）</w:t>
      </w:r>
      <w:r>
        <w:rPr>
          <w:rFonts w:ascii="Times New Roman" w:hAnsi="Times New Roman"/>
          <w:color w:val="000000" w:themeColor="text1"/>
          <w:sz w:val="24"/>
          <w:szCs w:val="24"/>
          <w:highlight w:val="none"/>
          <w14:textFill>
            <w14:solidFill>
              <w14:schemeClr w14:val="tx1"/>
            </w14:solidFill>
          </w14:textFill>
        </w:rPr>
        <w:tab/>
      </w:r>
      <w:r>
        <w:rPr>
          <w:rFonts w:ascii="Times New Roman" w:hAnsi="Times New Roman"/>
          <w:color w:val="000000" w:themeColor="text1"/>
          <w:sz w:val="24"/>
          <w:szCs w:val="24"/>
          <w:highlight w:val="none"/>
          <w14:textFill>
            <w14:solidFill>
              <w14:schemeClr w14:val="tx1"/>
            </w14:solidFill>
          </w14:textFill>
        </w:rPr>
        <w:fldChar w:fldCharType="begin"/>
      </w:r>
      <w:r>
        <w:rPr>
          <w:rFonts w:ascii="Times New Roman" w:hAnsi="Times New Roman"/>
          <w:color w:val="000000" w:themeColor="text1"/>
          <w:sz w:val="24"/>
          <w:szCs w:val="24"/>
          <w:highlight w:val="none"/>
          <w14:textFill>
            <w14:solidFill>
              <w14:schemeClr w14:val="tx1"/>
            </w14:solidFill>
          </w14:textFill>
        </w:rPr>
        <w:instrText xml:space="preserve"> PAGEREF _Toc32547 \h </w:instrText>
      </w:r>
      <w:r>
        <w:rPr>
          <w:rFonts w:ascii="Times New Roman" w:hAnsi="Times New Roman"/>
          <w:color w:val="000000" w:themeColor="text1"/>
          <w:sz w:val="24"/>
          <w:szCs w:val="24"/>
          <w:highlight w:val="none"/>
          <w14:textFill>
            <w14:solidFill>
              <w14:schemeClr w14:val="tx1"/>
            </w14:solidFill>
          </w14:textFill>
        </w:rPr>
        <w:fldChar w:fldCharType="separate"/>
      </w:r>
      <w:r>
        <w:rPr>
          <w:rFonts w:ascii="Times New Roman" w:hAnsi="Times New Roman"/>
          <w:color w:val="000000" w:themeColor="text1"/>
          <w:sz w:val="24"/>
          <w:szCs w:val="24"/>
          <w:highlight w:val="none"/>
          <w14:textFill>
            <w14:solidFill>
              <w14:schemeClr w14:val="tx1"/>
            </w14:solidFill>
          </w14:textFill>
        </w:rPr>
        <w:t>46</w:t>
      </w:r>
      <w:r>
        <w:rPr>
          <w:rFonts w:ascii="Times New Roman" w:hAnsi="Times New Roman"/>
          <w:color w:val="000000" w:themeColor="text1"/>
          <w:sz w:val="24"/>
          <w:szCs w:val="24"/>
          <w:highlight w:val="none"/>
          <w14:textFill>
            <w14:solidFill>
              <w14:schemeClr w14:val="tx1"/>
            </w14:solidFill>
          </w14:textFill>
        </w:rPr>
        <w:fldChar w:fldCharType="end"/>
      </w:r>
      <w:r>
        <w:rPr>
          <w:rFonts w:ascii="Times New Roman" w:hAnsi="Times New Roman"/>
          <w:color w:val="000000" w:themeColor="text1"/>
          <w:sz w:val="24"/>
          <w:szCs w:val="24"/>
          <w:highlight w:val="none"/>
          <w14:textFill>
            <w14:solidFill>
              <w14:schemeClr w14:val="tx1"/>
            </w14:solidFill>
          </w14:textFill>
        </w:rPr>
        <w:fldChar w:fldCharType="end"/>
      </w:r>
    </w:p>
    <w:p w14:paraId="536EF5D8">
      <w:pPr>
        <w:pStyle w:val="2"/>
        <w:shd w:val="clear"/>
        <w:tabs>
          <w:tab w:val="right" w:leader="dot" w:pos="9000"/>
        </w:tabs>
        <w:snapToGrid w:val="0"/>
        <w:rPr>
          <w:rFonts w:eastAsia="宋体"/>
          <w:color w:val="000000" w:themeColor="text1"/>
          <w:sz w:val="32"/>
          <w:highlight w:val="none"/>
          <w14:textFill>
            <w14:solidFill>
              <w14:schemeClr w14:val="tx1"/>
            </w14:solidFill>
          </w14:textFill>
        </w:rPr>
      </w:pPr>
      <w:r>
        <w:rPr>
          <w:rFonts w:eastAsia="宋体"/>
          <w:color w:val="000000" w:themeColor="text1"/>
          <w:sz w:val="24"/>
          <w:szCs w:val="24"/>
          <w:highlight w:val="none"/>
          <w14:textFill>
            <w14:solidFill>
              <w14:schemeClr w14:val="tx1"/>
            </w14:solidFill>
          </w14:textFill>
        </w:rPr>
        <w:fldChar w:fldCharType="end"/>
      </w:r>
      <w:bookmarkStart w:id="0" w:name="_Toc13478"/>
      <w:r>
        <w:rPr>
          <w:rFonts w:eastAsia="宋体"/>
          <w:color w:val="000000" w:themeColor="text1"/>
          <w:sz w:val="24"/>
          <w:highlight w:val="none"/>
          <w14:textFill>
            <w14:solidFill>
              <w14:schemeClr w14:val="tx1"/>
            </w14:solidFill>
          </w14:textFill>
        </w:rPr>
        <w:br w:type="page"/>
      </w:r>
      <w:bookmarkStart w:id="1" w:name="_Toc118516209"/>
      <w:bookmarkStart w:id="2" w:name="_Toc171394907"/>
      <w:r>
        <w:rPr>
          <w:rFonts w:eastAsia="宋体"/>
          <w:color w:val="000000" w:themeColor="text1"/>
          <w:sz w:val="32"/>
          <w:highlight w:val="none"/>
          <w14:textFill>
            <w14:solidFill>
              <w14:schemeClr w14:val="tx1"/>
            </w14:solidFill>
          </w14:textFill>
        </w:rPr>
        <w:t>第一部分</w:t>
      </w:r>
      <w:bookmarkEnd w:id="1"/>
      <w:r>
        <w:rPr>
          <w:rFonts w:eastAsia="宋体"/>
          <w:color w:val="000000" w:themeColor="text1"/>
          <w:sz w:val="32"/>
          <w:highlight w:val="none"/>
          <w14:textFill>
            <w14:solidFill>
              <w14:schemeClr w14:val="tx1"/>
            </w14:solidFill>
          </w14:textFill>
        </w:rPr>
        <w:t xml:space="preserve">  竞争性磋商公告</w:t>
      </w:r>
      <w:bookmarkEnd w:id="0"/>
      <w:bookmarkEnd w:id="2"/>
    </w:p>
    <w:p w14:paraId="29D3665D">
      <w:pPr>
        <w:shd w:val="clear"/>
        <w:spacing w:line="360" w:lineRule="auto"/>
        <w:rPr>
          <w:highlight w:val="none"/>
        </w:rPr>
      </w:pPr>
      <w:bookmarkStart w:id="3" w:name="_Toc171394913"/>
      <w:r>
        <w:rPr>
          <w:highlight w:val="none"/>
        </w:rPr>
        <w:t xml:space="preserve">项目概况 </w:t>
      </w:r>
    </w:p>
    <w:p w14:paraId="7866ED91">
      <w:pPr>
        <w:shd w:val="clear"/>
        <w:spacing w:line="360" w:lineRule="auto"/>
        <w:rPr>
          <w:highlight w:val="none"/>
        </w:rPr>
      </w:pPr>
      <w:r>
        <w:rPr>
          <w:highlight w:val="none"/>
        </w:rPr>
        <w:t>浙江省肿瘤医院</w:t>
      </w:r>
      <w:r>
        <w:rPr>
          <w:rFonts w:hint="eastAsia"/>
          <w:highlight w:val="none"/>
        </w:rPr>
        <w:t>重离子医学中心外围辐射环境</w:t>
      </w:r>
      <w:r>
        <w:rPr>
          <w:rFonts w:hint="eastAsia"/>
          <w:highlight w:val="none"/>
          <w:lang w:eastAsia="zh-CN"/>
        </w:rPr>
        <w:t>监测</w:t>
      </w:r>
      <w:r>
        <w:rPr>
          <w:rFonts w:hint="eastAsia"/>
          <w:highlight w:val="none"/>
        </w:rPr>
        <w:t>系统</w:t>
      </w:r>
      <w:r>
        <w:rPr>
          <w:highlight w:val="none"/>
        </w:rPr>
        <w:t>采购项目的潜在供应商应在政采云平台线上</w:t>
      </w:r>
      <w:r>
        <w:rPr>
          <w:rFonts w:hint="eastAsia"/>
          <w:highlight w:val="none"/>
          <w:lang w:eastAsia="zh-CN"/>
        </w:rPr>
        <w:t>获取</w:t>
      </w:r>
      <w:r>
        <w:rPr>
          <w:highlight w:val="none"/>
        </w:rPr>
        <w:t>（下载）采购文件，并于2024年</w:t>
      </w:r>
      <w:r>
        <w:rPr>
          <w:rFonts w:hint="eastAsia"/>
          <w:highlight w:val="none"/>
          <w:lang w:val="en-US" w:eastAsia="zh-CN"/>
        </w:rPr>
        <w:t>10</w:t>
      </w:r>
      <w:r>
        <w:rPr>
          <w:highlight w:val="none"/>
        </w:rPr>
        <w:t>月</w:t>
      </w:r>
      <w:r>
        <w:rPr>
          <w:rFonts w:hint="eastAsia"/>
          <w:highlight w:val="none"/>
          <w:lang w:val="en-US" w:eastAsia="zh-CN"/>
        </w:rPr>
        <w:t>9</w:t>
      </w:r>
      <w:r>
        <w:rPr>
          <w:highlight w:val="none"/>
        </w:rPr>
        <w:t xml:space="preserve">日 </w:t>
      </w:r>
      <w:r>
        <w:rPr>
          <w:rFonts w:hint="eastAsia"/>
          <w:highlight w:val="none"/>
          <w:lang w:val="en-US" w:eastAsia="zh-CN"/>
        </w:rPr>
        <w:t>14</w:t>
      </w:r>
      <w:r>
        <w:rPr>
          <w:highlight w:val="none"/>
        </w:rPr>
        <w:t xml:space="preserve">:00（北京时间）前提交（上传）响应文件。 </w:t>
      </w:r>
    </w:p>
    <w:p w14:paraId="566589AB">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ascii="Times New Roman" w:hAnsi="Times New Roman" w:eastAsia="宋体" w:cs="Times New Roman"/>
          <w:snapToGrid w:val="0"/>
          <w:sz w:val="21"/>
          <w:highlight w:val="none"/>
          <w:lang w:val="en-US" w:eastAsia="zh-CN" w:bidi="ar-SA"/>
        </w:rPr>
        <w:t>一、项目基本情况</w:t>
      </w:r>
    </w:p>
    <w:p w14:paraId="004A2F60">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项目编号：ZJ-2432542</w:t>
      </w:r>
    </w:p>
    <w:p w14:paraId="68FD6F3D">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项目名称：浙江省肿瘤医院重离子医学中心外围辐射环境监测系统</w:t>
      </w:r>
    </w:p>
    <w:p w14:paraId="1296FE73">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采购方式：竞争性磋商</w:t>
      </w:r>
    </w:p>
    <w:p w14:paraId="76827111">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预算金额（元）：1200000</w:t>
      </w:r>
    </w:p>
    <w:p w14:paraId="4CB36494">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最高限价（元）：1200000</w:t>
      </w:r>
    </w:p>
    <w:p w14:paraId="30D988FE">
      <w:pPr>
        <w:keepNext w:val="0"/>
        <w:keepLines w:val="0"/>
        <w:widowControl/>
        <w:suppressLineNumbers w:val="0"/>
        <w:ind w:left="0" w:firstLine="0"/>
        <w:jc w:val="left"/>
        <w:rPr>
          <w:rFonts w:hint="default"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采购需求：    </w:t>
      </w:r>
    </w:p>
    <w:p w14:paraId="2A8754A0">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数量：1</w:t>
      </w:r>
    </w:p>
    <w:p w14:paraId="4218DC01">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预算金额（元）：1200000</w:t>
      </w:r>
    </w:p>
    <w:p w14:paraId="23EFAB58">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单位：项</w:t>
      </w:r>
    </w:p>
    <w:p w14:paraId="2A27B7E0">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简要规格描述：详见采购文件</w:t>
      </w:r>
    </w:p>
    <w:p w14:paraId="0828ACE8">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备注：</w:t>
      </w:r>
    </w:p>
    <w:p w14:paraId="3A9F6738">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合同履约期限：标项 1，按采购文件要求</w:t>
      </w:r>
    </w:p>
    <w:p w14:paraId="51E4EC1A">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本项目（是）接受联合体投标。</w:t>
      </w:r>
    </w:p>
    <w:p w14:paraId="4CCECBE0">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二、申请人的资格要求：</w:t>
      </w:r>
    </w:p>
    <w:p w14:paraId="7587B3E2">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1.满足《中华人民共和国政府采购法》第二十二条规定；未被“信用中国”（www.creditchina.gov.cn)、中国政府采购网（www.ccgp.gov.cn）列入失信被执行人、重大税收违法失信主体、政府采购严重违法失信行为记录名单。</w:t>
      </w:r>
    </w:p>
    <w:p w14:paraId="05FFDDEC">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2.落实政府采购政策需满足的资格要求：标项1：供应商为中小企业，本项目专门面向中小企业采购（监狱企业及残疾人福利性单位视同小型、微型企业）</w:t>
      </w:r>
    </w:p>
    <w:p w14:paraId="3E006DAB">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3.本项目的特定资格要求：</w:t>
      </w:r>
      <w:r>
        <w:rPr>
          <w:rFonts w:hint="default" w:ascii="Times New Roman" w:hAnsi="Times New Roman" w:eastAsia="宋体" w:cs="Times New Roman"/>
          <w:snapToGrid w:val="0"/>
          <w:sz w:val="21"/>
          <w:highlight w:val="none"/>
          <w:lang w:val="en-US" w:eastAsia="zh-CN" w:bidi="ar-SA"/>
        </w:rPr>
        <w:br w:type="textWrapping"/>
      </w:r>
      <w:r>
        <w:rPr>
          <w:rFonts w:hint="default" w:ascii="Times New Roman" w:hAnsi="Times New Roman" w:eastAsia="宋体" w:cs="Times New Roman"/>
          <w:snapToGrid w:val="0"/>
          <w:sz w:val="21"/>
          <w:highlight w:val="none"/>
          <w:lang w:val="en-US" w:eastAsia="zh-CN" w:bidi="ar-SA"/>
        </w:rPr>
        <w:t>【标项1】</w:t>
      </w:r>
      <w:r>
        <w:rPr>
          <w:rFonts w:hint="default" w:ascii="Times New Roman" w:hAnsi="Times New Roman" w:eastAsia="宋体" w:cs="Times New Roman"/>
          <w:snapToGrid w:val="0"/>
          <w:sz w:val="21"/>
          <w:highlight w:val="none"/>
          <w:lang w:val="en-US" w:eastAsia="zh-CN" w:bidi="ar-SA"/>
        </w:rPr>
        <w:br w:type="textWrapping"/>
      </w:r>
      <w:r>
        <w:rPr>
          <w:rFonts w:hint="default" w:ascii="Times New Roman" w:hAnsi="Times New Roman" w:eastAsia="宋体" w:cs="Times New Roman"/>
          <w:snapToGrid w:val="0"/>
          <w:sz w:val="21"/>
          <w:highlight w:val="none"/>
          <w:lang w:val="en-US" w:eastAsia="zh-CN" w:bidi="ar-SA"/>
        </w:rPr>
        <w:t>本项目的特定资格要求：无。</w:t>
      </w:r>
    </w:p>
    <w:p w14:paraId="370CDBD5">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三、获取（下载）采购文件</w:t>
      </w:r>
    </w:p>
    <w:p w14:paraId="466AC491">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时间：/至2024年10月09日，每天上午00:00至12:00，下午12:00至23:59（北京时间，线上获取法定节假日均可，线下获取文件法定节假日除外）</w:t>
      </w:r>
    </w:p>
    <w:p w14:paraId="62EB1159">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地点（网址）：政采云平台线上获取</w:t>
      </w:r>
    </w:p>
    <w:p w14:paraId="03F4ABF2">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方式：供应商登录政采云平台https://www.zcygov.cn/在线申请获取采购文件（进入“项目采购”应用，在获取采购文件菜单中选择项目，申请获取采购文件）</w:t>
      </w:r>
    </w:p>
    <w:p w14:paraId="2C861E80">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售价（元）：0</w:t>
      </w:r>
    </w:p>
    <w:p w14:paraId="58FF05A9">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四、响应文件提交（上传）</w:t>
      </w:r>
    </w:p>
    <w:p w14:paraId="66DAF580">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截止时间：2024年10月09日 14:00（北京时间）</w:t>
      </w:r>
    </w:p>
    <w:p w14:paraId="04774234">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地点（网址）：请登录政采云投标客户端投标</w:t>
      </w:r>
    </w:p>
    <w:p w14:paraId="40E3E69E">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五、响应文件开启</w:t>
      </w:r>
    </w:p>
    <w:p w14:paraId="46A166B6">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开启时间： 2024年10月09日 14:00（北京时间）</w:t>
      </w:r>
    </w:p>
    <w:p w14:paraId="76F828EA">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地点（网址）：政府采购云平台（www.zcygov.cn）</w:t>
      </w:r>
    </w:p>
    <w:p w14:paraId="5E71C880">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六、公告期限</w:t>
      </w:r>
    </w:p>
    <w:p w14:paraId="444AE295">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自本公告发布之日起3个工作日。</w:t>
      </w:r>
    </w:p>
    <w:p w14:paraId="77B9D95B">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七、其他补充事宜</w:t>
      </w:r>
    </w:p>
    <w:p w14:paraId="003022D0">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1.《浙江省财政厅关于进一步发挥政府采购政策功能全力推动经济稳进提质的通知》（浙财采监（2022）3号）、《浙江省财政厅关于进一步促进政府采购公平竞争打造最优营商环境的通知》（浙财采监（2021）22号）、《浙江省财政厅关于进一步加大政府采购支持中小企业力度助力扎实稳住经济的通知》（浙财采监（2022）8号）已分别于2022年1月29日、2022年2月1日和2022年7月1日开始实施，此前有关规定与上述文件内容不一致的，按上述文件要求执行。</w:t>
      </w:r>
    </w:p>
    <w:p w14:paraId="174242E6">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4F5F2F5A">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3.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4A8B47A6">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4.其他事项：（1）采购项目需要落实的政府采购政策：《政府采购促进中小企业发展管理办法》（财库﹝2020﹞46号）、《关于促进残疾人就业政府采购政策的通知》（财库〔2017〕141号）、《关于政府采购支持监狱企业发展有关问题的通知》（财库[2014]68号）、《关于调整优化节能产品环境标志产品政府采购执行机制的通知》（财库[2019]9号）。</w:t>
      </w:r>
      <w:r>
        <w:rPr>
          <w:rFonts w:hint="default" w:ascii="Times New Roman" w:hAnsi="Times New Roman" w:eastAsia="宋体" w:cs="Times New Roman"/>
          <w:snapToGrid w:val="0"/>
          <w:sz w:val="21"/>
          <w:highlight w:val="none"/>
          <w:lang w:val="en-US" w:eastAsia="zh-CN" w:bidi="ar-SA"/>
        </w:rPr>
        <w:br w:type="textWrapping"/>
      </w:r>
      <w:r>
        <w:rPr>
          <w:rFonts w:hint="default" w:ascii="Times New Roman" w:hAnsi="Times New Roman" w:eastAsia="宋体" w:cs="Times New Roman"/>
          <w:snapToGrid w:val="0"/>
          <w:sz w:val="21"/>
          <w:highlight w:val="none"/>
          <w:lang w:val="en-US" w:eastAsia="zh-CN" w:bidi="ar-SA"/>
        </w:rPr>
        <w:t>（2）根据《浙江省财政厅关于规范政府采购供应商资格设定及资格审查的通知》（浙财采监[2013]24号）第6条规定接受金融、保险、通讯等特定行业的全国性企业所设立的区域性分支机构，以及个体工商户、个人独资企业、合伙企业，且已经依法办理了工商、税务和社保登记手续，并且获得总机构授权或能够提供房产权证或其他有效财产证明材料，证明其具备实际承担责任的能力和法定的缔结合同能力。</w:t>
      </w:r>
      <w:r>
        <w:rPr>
          <w:rFonts w:hint="default" w:ascii="Times New Roman" w:hAnsi="Times New Roman" w:eastAsia="宋体" w:cs="Times New Roman"/>
          <w:snapToGrid w:val="0"/>
          <w:sz w:val="21"/>
          <w:highlight w:val="none"/>
          <w:lang w:val="en-US" w:eastAsia="zh-CN" w:bidi="ar-SA"/>
        </w:rPr>
        <w:br w:type="textWrapping"/>
      </w:r>
      <w:r>
        <w:rPr>
          <w:rFonts w:hint="default" w:ascii="Times New Roman" w:hAnsi="Times New Roman" w:eastAsia="宋体" w:cs="Times New Roman"/>
          <w:snapToGrid w:val="0"/>
          <w:sz w:val="21"/>
          <w:highlight w:val="none"/>
          <w:lang w:val="en-US" w:eastAsia="zh-CN" w:bidi="ar-SA"/>
        </w:rPr>
        <w:t>（3）单位负责人为同一人或者存在直接控股、管理关系的不同供应商，不得同时参加同一合同项下的投标。</w:t>
      </w:r>
      <w:r>
        <w:rPr>
          <w:rFonts w:hint="default" w:ascii="Times New Roman" w:hAnsi="Times New Roman" w:eastAsia="宋体" w:cs="Times New Roman"/>
          <w:snapToGrid w:val="0"/>
          <w:sz w:val="21"/>
          <w:highlight w:val="none"/>
          <w:lang w:val="en-US" w:eastAsia="zh-CN" w:bidi="ar-SA"/>
        </w:rPr>
        <w:br w:type="textWrapping"/>
      </w:r>
      <w:r>
        <w:rPr>
          <w:rFonts w:hint="default" w:ascii="Times New Roman" w:hAnsi="Times New Roman" w:eastAsia="宋体" w:cs="Times New Roman"/>
          <w:snapToGrid w:val="0"/>
          <w:sz w:val="21"/>
          <w:highlight w:val="none"/>
          <w:lang w:val="en-US" w:eastAsia="zh-CN" w:bidi="ar-SA"/>
        </w:rPr>
        <w:t>（4）为项目提供整体设计、规范编制或者项目管理、监理、检测等服务的供应商，不得参加该项目的投标。</w:t>
      </w:r>
      <w:r>
        <w:rPr>
          <w:rFonts w:hint="default" w:ascii="Times New Roman" w:hAnsi="Times New Roman" w:eastAsia="宋体" w:cs="Times New Roman"/>
          <w:snapToGrid w:val="0"/>
          <w:sz w:val="21"/>
          <w:highlight w:val="none"/>
          <w:lang w:val="en-US" w:eastAsia="zh-CN" w:bidi="ar-SA"/>
        </w:rPr>
        <w:br w:type="textWrapping"/>
      </w:r>
      <w:r>
        <w:rPr>
          <w:rFonts w:hint="default" w:ascii="Times New Roman" w:hAnsi="Times New Roman" w:eastAsia="宋体" w:cs="Times New Roman"/>
          <w:snapToGrid w:val="0"/>
          <w:sz w:val="21"/>
          <w:highlight w:val="none"/>
          <w:lang w:val="en-US" w:eastAsia="zh-CN" w:bidi="ar-SA"/>
        </w:rPr>
        <w:t>（5）本项目采购文件公告期限为本公告发布之日起5个工作日。</w:t>
      </w:r>
    </w:p>
    <w:p w14:paraId="2FB3E5E9">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八、凡对本次招标提出询问、质疑、投诉，请按以下方式联系</w:t>
      </w:r>
    </w:p>
    <w:p w14:paraId="0F78DDC1">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1.采购人信息</w:t>
      </w:r>
    </w:p>
    <w:p w14:paraId="56F4C311">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名    称：浙江省肿瘤医院</w:t>
      </w:r>
    </w:p>
    <w:p w14:paraId="7FE36738">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地    址：杭州市半山东路1号</w:t>
      </w:r>
    </w:p>
    <w:p w14:paraId="41470769">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传    真：</w:t>
      </w:r>
    </w:p>
    <w:p w14:paraId="1FA93513">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项目联系人（询问）：陈晋</w:t>
      </w:r>
    </w:p>
    <w:p w14:paraId="6F3DC755">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项目联系方式（询问）：0571-88125287</w:t>
      </w:r>
    </w:p>
    <w:p w14:paraId="6A204407">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质疑联系人：徐老师</w:t>
      </w:r>
    </w:p>
    <w:p w14:paraId="59967C67">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质疑联系方式：0571-88122523</w:t>
      </w:r>
    </w:p>
    <w:p w14:paraId="0ECF84BF">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2.采购代理机构信息</w:t>
      </w:r>
    </w:p>
    <w:p w14:paraId="4880775A">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名    称：浙江国际招投标有限公司</w:t>
      </w:r>
    </w:p>
    <w:p w14:paraId="4C260571">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地    址：浙江省杭州市西湖区文三路90号东部软件园1号楼3楼</w:t>
      </w:r>
    </w:p>
    <w:p w14:paraId="0F1E05C5">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传    真：0571-81061803</w:t>
      </w:r>
    </w:p>
    <w:p w14:paraId="0C9CD7AD">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项目联系人（询问）：徐钱良</w:t>
      </w:r>
    </w:p>
    <w:p w14:paraId="198EC02A">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项目联系方式（询问）：0571-81061800</w:t>
      </w:r>
    </w:p>
    <w:p w14:paraId="036A641F">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质疑联系人：苑洪春</w:t>
      </w:r>
    </w:p>
    <w:p w14:paraId="298C5014">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质疑联系方式：0571-81061814</w:t>
      </w:r>
    </w:p>
    <w:p w14:paraId="13FBA045">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3.同级政府采购监督管理部门</w:t>
      </w:r>
    </w:p>
    <w:p w14:paraId="2B356C02">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ascii="Times New Roman" w:hAnsi="Times New Roman" w:eastAsia="宋体" w:cs="Times New Roman"/>
          <w:snapToGrid w:val="0"/>
          <w:sz w:val="21"/>
          <w:highlight w:val="none"/>
          <w:lang w:val="en-US" w:eastAsia="zh-CN" w:bidi="ar-SA"/>
        </w:rPr>
        <w:t>    名    称：浙江省财政厅政府采购监管处、浙江省政府采购行政裁决服务中心（杭州）</w:t>
      </w:r>
    </w:p>
    <w:p w14:paraId="3BA477E2">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eastAsia" w:ascii="Times New Roman" w:hAnsi="Times New Roman" w:eastAsia="宋体" w:cs="Times New Roman"/>
          <w:snapToGrid w:val="0"/>
          <w:sz w:val="21"/>
          <w:highlight w:val="none"/>
          <w:lang w:val="en-US" w:eastAsia="zh-CN" w:bidi="ar-SA"/>
        </w:rPr>
        <w:t>    地    址：杭州市上城区四季青街道新业路市民之家G03办公室（快递仅限ems或顺丰）</w:t>
      </w:r>
    </w:p>
    <w:p w14:paraId="2FA39C57">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eastAsia" w:ascii="Times New Roman" w:hAnsi="Times New Roman" w:eastAsia="宋体" w:cs="Times New Roman"/>
          <w:snapToGrid w:val="0"/>
          <w:sz w:val="21"/>
          <w:highlight w:val="none"/>
          <w:lang w:val="en-US" w:eastAsia="zh-CN" w:bidi="ar-SA"/>
        </w:rPr>
        <w:t>    传    真：</w:t>
      </w:r>
    </w:p>
    <w:p w14:paraId="4AF70642">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eastAsia" w:ascii="Times New Roman" w:hAnsi="Times New Roman" w:eastAsia="宋体" w:cs="Times New Roman"/>
          <w:snapToGrid w:val="0"/>
          <w:sz w:val="21"/>
          <w:highlight w:val="none"/>
          <w:lang w:val="en-US" w:eastAsia="zh-CN" w:bidi="ar-SA"/>
        </w:rPr>
        <w:t>    联 系 人：朱女士、王女士</w:t>
      </w:r>
    </w:p>
    <w:p w14:paraId="71844C8D">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eastAsia" w:ascii="Times New Roman" w:hAnsi="Times New Roman" w:eastAsia="宋体" w:cs="Times New Roman"/>
          <w:snapToGrid w:val="0"/>
          <w:sz w:val="21"/>
          <w:highlight w:val="none"/>
          <w:lang w:val="en-US" w:eastAsia="zh-CN" w:bidi="ar-SA"/>
        </w:rPr>
        <w:t>    监督投诉电话：0571-85252453</w:t>
      </w:r>
    </w:p>
    <w:p w14:paraId="70C3C14C">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政策咨询：何一平、冯华，0571-87058424、87055741</w:t>
      </w:r>
    </w:p>
    <w:p w14:paraId="6BD45869">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预算金额未达100万元的采购项目，由采购人处理采购争议。</w:t>
      </w:r>
    </w:p>
    <w:p w14:paraId="1ABC4283">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若对项目采购电子交易系统操作有疑问，可登录政采云（https://www.zcygov.cn/），点击右侧咨询小采，获取采小蜜智能服务管家帮助，或拨打政采云服务热线95763获取热线服务帮助。</w:t>
      </w:r>
    </w:p>
    <w:p w14:paraId="59D37D1A">
      <w:pPr>
        <w:pStyle w:val="26"/>
        <w:keepNext w:val="0"/>
        <w:keepLines w:val="0"/>
        <w:widowControl/>
        <w:suppressLineNumbers w:val="0"/>
        <w:spacing w:before="75" w:beforeAutospacing="0" w:after="75" w:afterAutospacing="0"/>
        <w:ind w:left="0" w:right="0"/>
        <w:rPr>
          <w:rFonts w:ascii="Times New Roman" w:hAnsi="Times New Roman" w:eastAsia="宋体" w:cs="Times New Roman"/>
          <w:snapToGrid w:val="0"/>
          <w:sz w:val="21"/>
          <w:highlight w:val="none"/>
          <w:lang w:val="en-US" w:eastAsia="zh-CN" w:bidi="ar-SA"/>
        </w:rPr>
      </w:pPr>
      <w:r>
        <w:rPr>
          <w:rFonts w:hint="default" w:ascii="Times New Roman" w:hAnsi="Times New Roman" w:eastAsia="宋体" w:cs="Times New Roman"/>
          <w:snapToGrid w:val="0"/>
          <w:sz w:val="21"/>
          <w:highlight w:val="none"/>
          <w:lang w:val="en-US" w:eastAsia="zh-CN" w:bidi="ar-SA"/>
        </w:rPr>
        <w:t>CA问题联系电话（人工）：汇信CA 400-888-4636；天谷CA 400-087-8198。</w:t>
      </w:r>
    </w:p>
    <w:p w14:paraId="30515A9D">
      <w:pPr>
        <w:shd w:val="clear"/>
        <w:spacing w:line="360" w:lineRule="auto"/>
        <w:rPr>
          <w:rFonts w:ascii="Times New Roman" w:hAnsi="Times New Roman" w:eastAsia="宋体" w:cs="Times New Roman"/>
          <w:snapToGrid w:val="0"/>
          <w:sz w:val="21"/>
          <w:highlight w:val="none"/>
          <w:lang w:val="en-US" w:eastAsia="zh-CN" w:bidi="ar-SA"/>
        </w:rPr>
      </w:pPr>
    </w:p>
    <w:p w14:paraId="0F9BF53B">
      <w:pPr>
        <w:shd w:val="clear"/>
        <w:adjustRightInd w:val="0"/>
        <w:snapToGrid w:val="0"/>
        <w:spacing w:line="360" w:lineRule="auto"/>
        <w:ind w:right="480"/>
        <w:jc w:val="center"/>
        <w:rPr>
          <w:b/>
          <w:color w:val="000000" w:themeColor="text1"/>
          <w:sz w:val="32"/>
          <w:highlight w:val="none"/>
          <w14:textFill>
            <w14:solidFill>
              <w14:schemeClr w14:val="tx1"/>
            </w14:solidFill>
          </w14:textFill>
        </w:rPr>
      </w:pPr>
      <w:r>
        <w:rPr>
          <w:color w:val="000000" w:themeColor="text1"/>
          <w:sz w:val="24"/>
          <w:highlight w:val="none"/>
          <w14:textFill>
            <w14:solidFill>
              <w14:schemeClr w14:val="tx1"/>
            </w14:solidFill>
          </w14:textFill>
        </w:rPr>
        <w:br w:type="page"/>
      </w:r>
      <w:r>
        <w:rPr>
          <w:b/>
          <w:color w:val="000000" w:themeColor="text1"/>
          <w:sz w:val="32"/>
          <w:highlight w:val="none"/>
          <w14:textFill>
            <w14:solidFill>
              <w14:schemeClr w14:val="tx1"/>
            </w14:solidFill>
          </w14:textFill>
        </w:rPr>
        <w:t>前附表</w:t>
      </w:r>
      <w:bookmarkEnd w:id="3"/>
      <w:bookmarkStart w:id="4" w:name="_Toc183786414"/>
      <w:bookmarkStart w:id="5" w:name="_Toc171394914"/>
      <w:bookmarkStart w:id="6" w:name="_Toc118516210"/>
    </w:p>
    <w:tbl>
      <w:tblPr>
        <w:tblStyle w:val="30"/>
        <w:tblW w:w="8759"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81"/>
        <w:gridCol w:w="1988"/>
        <w:gridCol w:w="5890"/>
      </w:tblGrid>
      <w:tr w14:paraId="72B7CEC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4BE0FE41">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序号</w:t>
            </w:r>
          </w:p>
        </w:tc>
        <w:tc>
          <w:tcPr>
            <w:tcW w:w="1988" w:type="dxa"/>
            <w:noWrap/>
            <w:vAlign w:val="center"/>
          </w:tcPr>
          <w:p w14:paraId="35121274">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名称</w:t>
            </w:r>
          </w:p>
        </w:tc>
        <w:tc>
          <w:tcPr>
            <w:tcW w:w="5890" w:type="dxa"/>
            <w:noWrap/>
            <w:vAlign w:val="center"/>
          </w:tcPr>
          <w:p w14:paraId="67C7B6F4">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内容</w:t>
            </w:r>
          </w:p>
        </w:tc>
      </w:tr>
      <w:tr w14:paraId="2B41E5E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0E01CF03">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w:t>
            </w:r>
          </w:p>
        </w:tc>
        <w:tc>
          <w:tcPr>
            <w:tcW w:w="1988" w:type="dxa"/>
            <w:noWrap/>
            <w:vAlign w:val="center"/>
          </w:tcPr>
          <w:p w14:paraId="4E19F69D">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采购人</w:t>
            </w:r>
          </w:p>
        </w:tc>
        <w:tc>
          <w:tcPr>
            <w:tcW w:w="5890" w:type="dxa"/>
            <w:noWrap/>
            <w:vAlign w:val="center"/>
          </w:tcPr>
          <w:p w14:paraId="60B0DA63">
            <w:pPr>
              <w:widowControl/>
              <w:shd w:val="clear"/>
              <w:snapToGrid w:val="0"/>
              <w:spacing w:line="360" w:lineRule="auto"/>
              <w:jc w:val="left"/>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采购人：浙江省肿瘤医院</w:t>
            </w:r>
          </w:p>
          <w:p w14:paraId="143339C6">
            <w:pPr>
              <w:widowControl/>
              <w:shd w:val="clear"/>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采购人地址：杭州市</w:t>
            </w:r>
            <w:r>
              <w:rPr>
                <w:rFonts w:hint="eastAsia"/>
                <w:color w:val="000000" w:themeColor="text1"/>
                <w:szCs w:val="21"/>
                <w:highlight w:val="none"/>
                <w14:textFill>
                  <w14:solidFill>
                    <w14:schemeClr w14:val="tx1"/>
                  </w14:solidFill>
                </w14:textFill>
              </w:rPr>
              <w:t>半山东路1号</w:t>
            </w:r>
          </w:p>
          <w:p w14:paraId="5971199F">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联系人：</w:t>
            </w:r>
            <w:r>
              <w:rPr>
                <w:rFonts w:hint="eastAsia"/>
                <w:color w:val="000000" w:themeColor="text1"/>
                <w:highlight w:val="none"/>
                <w14:textFill>
                  <w14:solidFill>
                    <w14:schemeClr w14:val="tx1"/>
                  </w14:solidFill>
                </w14:textFill>
              </w:rPr>
              <w:t>陈晋</w:t>
            </w:r>
          </w:p>
          <w:p w14:paraId="0328F1A9">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联系电话：</w:t>
            </w:r>
            <w:r>
              <w:rPr>
                <w:rFonts w:hint="eastAsia"/>
                <w:color w:val="000000" w:themeColor="text1"/>
                <w:highlight w:val="none"/>
                <w14:textFill>
                  <w14:solidFill>
                    <w14:schemeClr w14:val="tx1"/>
                  </w14:solidFill>
                </w14:textFill>
              </w:rPr>
              <w:t>0571-88125287</w:t>
            </w:r>
          </w:p>
        </w:tc>
      </w:tr>
      <w:tr w14:paraId="33A8AA5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0E95F3E3">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2</w:t>
            </w:r>
          </w:p>
        </w:tc>
        <w:tc>
          <w:tcPr>
            <w:tcW w:w="1988" w:type="dxa"/>
            <w:noWrap/>
            <w:vAlign w:val="center"/>
          </w:tcPr>
          <w:p w14:paraId="43078D2D">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采购代理机构</w:t>
            </w:r>
          </w:p>
        </w:tc>
        <w:tc>
          <w:tcPr>
            <w:tcW w:w="5890" w:type="dxa"/>
            <w:noWrap/>
            <w:vAlign w:val="center"/>
          </w:tcPr>
          <w:p w14:paraId="560F326D">
            <w:pPr>
              <w:pStyle w:val="75"/>
              <w:shd w:val="clear"/>
              <w:snapToGrid w:val="0"/>
              <w:spacing w:line="360" w:lineRule="auto"/>
              <w:ind w:firstLine="0" w:firstLineChars="0"/>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名称：</w:t>
            </w:r>
            <w:r>
              <w:rPr>
                <w:rFonts w:hint="eastAsia" w:ascii="Times New Roman" w:hAnsi="Times New Roman"/>
                <w:color w:val="000000" w:themeColor="text1"/>
                <w:szCs w:val="21"/>
                <w:highlight w:val="none"/>
                <w14:textFill>
                  <w14:solidFill>
                    <w14:schemeClr w14:val="tx1"/>
                  </w14:solidFill>
                </w14:textFill>
              </w:rPr>
              <w:t>浙江国际招投标有限公司</w:t>
            </w:r>
          </w:p>
          <w:p w14:paraId="7820E8F6">
            <w:pPr>
              <w:pStyle w:val="75"/>
              <w:shd w:val="clear"/>
              <w:snapToGrid w:val="0"/>
              <w:spacing w:line="360" w:lineRule="auto"/>
              <w:ind w:firstLine="0" w:firstLineChars="0"/>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地址：杭州市文三路90号东部软件园</w:t>
            </w:r>
            <w:r>
              <w:rPr>
                <w:rFonts w:hint="eastAsia" w:ascii="Times New Roman" w:hAnsi="Times New Roman"/>
                <w:color w:val="000000" w:themeColor="text1"/>
                <w:szCs w:val="21"/>
                <w:highlight w:val="none"/>
                <w14:textFill>
                  <w14:solidFill>
                    <w14:schemeClr w14:val="tx1"/>
                  </w14:solidFill>
                </w14:textFill>
              </w:rPr>
              <w:t>1号楼3楼</w:t>
            </w:r>
          </w:p>
          <w:p w14:paraId="1AB93120">
            <w:pPr>
              <w:pStyle w:val="75"/>
              <w:shd w:val="clear"/>
              <w:snapToGrid w:val="0"/>
              <w:spacing w:line="360" w:lineRule="auto"/>
              <w:ind w:firstLine="0" w:firstLineChars="0"/>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联系人：</w:t>
            </w:r>
            <w:r>
              <w:rPr>
                <w:rFonts w:hint="eastAsia"/>
                <w:color w:val="000000" w:themeColor="text1"/>
                <w:kern w:val="0"/>
                <w:szCs w:val="21"/>
                <w:highlight w:val="none"/>
                <w14:textFill>
                  <w14:solidFill>
                    <w14:schemeClr w14:val="tx1"/>
                  </w14:solidFill>
                </w14:textFill>
              </w:rPr>
              <w:t>徐钱良</w:t>
            </w:r>
          </w:p>
          <w:p w14:paraId="0FB51A0C">
            <w:pPr>
              <w:pStyle w:val="75"/>
              <w:shd w:val="clear"/>
              <w:snapToGrid w:val="0"/>
              <w:spacing w:line="360" w:lineRule="auto"/>
              <w:ind w:firstLine="0" w:firstLineChars="0"/>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联系电话：</w:t>
            </w:r>
            <w:r>
              <w:rPr>
                <w:rFonts w:hint="eastAsia" w:ascii="Times New Roman" w:hAnsi="Times New Roman"/>
                <w:color w:val="000000" w:themeColor="text1"/>
                <w:szCs w:val="21"/>
                <w:highlight w:val="none"/>
                <w14:textFill>
                  <w14:solidFill>
                    <w14:schemeClr w14:val="tx1"/>
                  </w14:solidFill>
                </w14:textFill>
              </w:rPr>
              <w:t>0571-81061800</w:t>
            </w:r>
          </w:p>
          <w:p w14:paraId="3E99164E">
            <w:pPr>
              <w:pStyle w:val="75"/>
              <w:shd w:val="clear"/>
              <w:snapToGrid w:val="0"/>
              <w:spacing w:line="360" w:lineRule="auto"/>
              <w:ind w:firstLine="0" w:firstLineChars="0"/>
              <w:rPr>
                <w:rFonts w:ascii="Times New Roman" w:hAnsi="Times New Roman"/>
                <w:color w:val="000000" w:themeColor="text1"/>
                <w:szCs w:val="21"/>
                <w:highlight w:val="none"/>
                <w14:textFill>
                  <w14:solidFill>
                    <w14:schemeClr w14:val="tx1"/>
                  </w14:solidFill>
                </w14:textFill>
              </w:rPr>
            </w:pPr>
            <w:r>
              <w:rPr>
                <w:rFonts w:ascii="Times New Roman" w:hAnsi="Times New Roman"/>
                <w:color w:val="000000" w:themeColor="text1"/>
                <w:szCs w:val="21"/>
                <w:highlight w:val="none"/>
                <w14:textFill>
                  <w14:solidFill>
                    <w14:schemeClr w14:val="tx1"/>
                  </w14:solidFill>
                </w14:textFill>
              </w:rPr>
              <w:t>邮编：310012</w:t>
            </w:r>
          </w:p>
          <w:p w14:paraId="0440A638">
            <w:pPr>
              <w:pStyle w:val="75"/>
              <w:shd w:val="clear"/>
              <w:snapToGrid w:val="0"/>
              <w:spacing w:line="360" w:lineRule="auto"/>
              <w:ind w:firstLine="0" w:firstLineChars="0"/>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color w:val="000000" w:themeColor="text1"/>
                <w:kern w:val="0"/>
                <w:szCs w:val="21"/>
                <w:highlight w:val="none"/>
                <w14:textFill>
                  <w14:solidFill>
                    <w14:schemeClr w14:val="tx1"/>
                  </w14:solidFill>
                </w14:textFill>
              </w:rPr>
              <w:t>Email：</w:t>
            </w:r>
            <w:r>
              <w:rPr>
                <w:rFonts w:hint="eastAsia"/>
                <w:color w:val="000000" w:themeColor="text1"/>
                <w:kern w:val="0"/>
                <w:szCs w:val="21"/>
                <w:highlight w:val="none"/>
                <w14:textFill>
                  <w14:solidFill>
                    <w14:schemeClr w14:val="tx1"/>
                  </w14:solidFill>
                </w14:textFill>
              </w:rPr>
              <w:t>526551115@qq.com</w:t>
            </w:r>
          </w:p>
        </w:tc>
      </w:tr>
      <w:tr w14:paraId="024F886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138E5ECA">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3</w:t>
            </w:r>
          </w:p>
        </w:tc>
        <w:tc>
          <w:tcPr>
            <w:tcW w:w="1988" w:type="dxa"/>
            <w:noWrap/>
            <w:vAlign w:val="center"/>
          </w:tcPr>
          <w:p w14:paraId="382D8C2A">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踏勘现场</w:t>
            </w:r>
          </w:p>
        </w:tc>
        <w:tc>
          <w:tcPr>
            <w:tcW w:w="5890" w:type="dxa"/>
            <w:noWrap/>
            <w:vAlign w:val="center"/>
          </w:tcPr>
          <w:p w14:paraId="66EC1F05">
            <w:pPr>
              <w:shd w:val="clear"/>
              <w:spacing w:line="360" w:lineRule="auto"/>
              <w:rPr>
                <w:color w:val="000000" w:themeColor="text1"/>
                <w:highlight w:val="none"/>
                <w14:textFill>
                  <w14:solidFill>
                    <w14:schemeClr w14:val="tx1"/>
                  </w14:solidFill>
                </w14:textFill>
              </w:rPr>
            </w:pPr>
            <w:r>
              <w:rPr>
                <w:rFonts w:hint="eastAsia" w:ascii="宋体" w:hAnsi="宋体"/>
                <w:bCs/>
                <w:color w:val="000000" w:themeColor="text1"/>
                <w:szCs w:val="21"/>
                <w:highlight w:val="none"/>
                <w14:textFill>
                  <w14:solidFill>
                    <w14:schemeClr w14:val="tx1"/>
                  </w14:solidFill>
                </w14:textFill>
              </w:rPr>
              <w:t>自行踏勘</w:t>
            </w:r>
          </w:p>
        </w:tc>
      </w:tr>
      <w:tr w14:paraId="20C22E9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3B4676FB">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4</w:t>
            </w:r>
          </w:p>
        </w:tc>
        <w:tc>
          <w:tcPr>
            <w:tcW w:w="1988" w:type="dxa"/>
            <w:noWrap/>
            <w:vAlign w:val="center"/>
          </w:tcPr>
          <w:p w14:paraId="17FB4D5E">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资金来源</w:t>
            </w:r>
          </w:p>
        </w:tc>
        <w:tc>
          <w:tcPr>
            <w:tcW w:w="5890" w:type="dxa"/>
            <w:noWrap/>
            <w:vAlign w:val="center"/>
          </w:tcPr>
          <w:p w14:paraId="7024454E">
            <w:pPr>
              <w:shd w:val="clear"/>
              <w:autoSpaceDE w:val="0"/>
              <w:autoSpaceDN w:val="0"/>
              <w:adjustRightInd w:val="0"/>
              <w:snapToGrid w:val="0"/>
              <w:spacing w:line="360" w:lineRule="auto"/>
              <w:ind w:right="105" w:rightChars="5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已落实</w:t>
            </w:r>
          </w:p>
        </w:tc>
      </w:tr>
      <w:tr w14:paraId="7A29ED7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489DD6B9">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5</w:t>
            </w:r>
          </w:p>
        </w:tc>
        <w:tc>
          <w:tcPr>
            <w:tcW w:w="1988" w:type="dxa"/>
            <w:noWrap/>
            <w:vAlign w:val="center"/>
          </w:tcPr>
          <w:p w14:paraId="50653BE2">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环境标志产品</w:t>
            </w:r>
          </w:p>
          <w:p w14:paraId="22A4E589">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节能产品</w:t>
            </w:r>
          </w:p>
        </w:tc>
        <w:tc>
          <w:tcPr>
            <w:tcW w:w="5890" w:type="dxa"/>
            <w:noWrap/>
            <w:vAlign w:val="center"/>
          </w:tcPr>
          <w:p w14:paraId="6D18B479">
            <w:pPr>
              <w:shd w:val="clear"/>
              <w:autoSpaceDE w:val="0"/>
              <w:autoSpaceDN w:val="0"/>
              <w:adjustRightInd w:val="0"/>
              <w:snapToGrid w:val="0"/>
              <w:spacing w:line="360" w:lineRule="auto"/>
              <w:ind w:right="105" w:rightChars="5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（1）严格执行《财政部 发展改革委 生态环境部 市场监管总局关于调整优化节能产品、环境标志产品政府采购执行机制的通知》（财库〔2019〕9号）。</w:t>
            </w:r>
          </w:p>
          <w:p w14:paraId="20450DFF">
            <w:pPr>
              <w:shd w:val="clear"/>
              <w:autoSpaceDE w:val="0"/>
              <w:autoSpaceDN w:val="0"/>
              <w:adjustRightInd w:val="0"/>
              <w:snapToGrid w:val="0"/>
              <w:spacing w:line="360" w:lineRule="auto"/>
              <w:ind w:right="105" w:rightChars="5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2）采购人拟采购的产品属于品目清单范围的，采购人及其委托的采购代理机构将依据国家确定的认证机构出具的、处于有效期之内的节能产品、环境标志产品认证证书，对获得证书的产品实施政府优先采购或强制采购。供应商须按采购文件要求提供相关产品认证证书。</w:t>
            </w:r>
          </w:p>
          <w:p w14:paraId="308E7159">
            <w:pPr>
              <w:shd w:val="clear"/>
              <w:autoSpaceDE w:val="0"/>
              <w:autoSpaceDN w:val="0"/>
              <w:adjustRightInd w:val="0"/>
              <w:snapToGrid w:val="0"/>
              <w:spacing w:line="360" w:lineRule="auto"/>
              <w:ind w:right="105" w:rightChars="5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▲（3）采购人拟采购的产品属于政府强制采购的节能产品品目清单范围的，供应商未按采购文件要求提供国家确定的认证机构出具的、处于有效期之内的节能产品认证证书，投标无效。</w:t>
            </w:r>
          </w:p>
          <w:p w14:paraId="3F8AC48F">
            <w:pPr>
              <w:numPr>
                <w:ilvl w:val="0"/>
                <w:numId w:val="1"/>
              </w:numPr>
              <w:shd w:val="clear"/>
              <w:autoSpaceDE w:val="0"/>
              <w:autoSpaceDN w:val="0"/>
              <w:adjustRightInd w:val="0"/>
              <w:snapToGrid w:val="0"/>
              <w:spacing w:line="360" w:lineRule="auto"/>
              <w:ind w:right="105" w:rightChars="5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属于政府优先采购产品类别的，须按照要求提供依据国家确定的认证机构出具的、处于有效期之内的节能产品或环境标志产品认证证书，否则不予认定。</w:t>
            </w:r>
          </w:p>
          <w:p w14:paraId="3F7E444F">
            <w:pPr>
              <w:shd w:val="clear"/>
              <w:autoSpaceDE w:val="0"/>
              <w:autoSpaceDN w:val="0"/>
              <w:adjustRightInd w:val="0"/>
              <w:snapToGrid w:val="0"/>
              <w:spacing w:line="360" w:lineRule="auto"/>
              <w:ind w:right="105" w:rightChars="5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fldChar w:fldCharType="begin"/>
            </w:r>
            <w:r>
              <w:rPr>
                <w:rFonts w:hint="eastAsia" w:ascii="宋体" w:hAnsi="宋体" w:cs="宋体"/>
                <w:color w:val="000000" w:themeColor="text1"/>
                <w:szCs w:val="21"/>
                <w:highlight w:val="none"/>
                <w14:textFill>
                  <w14:solidFill>
                    <w14:schemeClr w14:val="tx1"/>
                  </w14:solidFill>
                </w14:textFill>
              </w:rPr>
              <w:instrText xml:space="preserve"> eq \o\ac(</w:instrText>
            </w:r>
            <w:r>
              <w:rPr>
                <w:rFonts w:hint="eastAsia" w:ascii="宋体" w:hAnsi="宋体" w:cs="宋体"/>
                <w:color w:val="000000" w:themeColor="text1"/>
                <w:position w:val="-4"/>
                <w:sz w:val="31"/>
                <w:szCs w:val="21"/>
                <w:highlight w:val="none"/>
                <w14:textFill>
                  <w14:solidFill>
                    <w14:schemeClr w14:val="tx1"/>
                  </w14:solidFill>
                </w14:textFill>
              </w:rPr>
              <w:instrText xml:space="preserve">□</w:instrText>
            </w:r>
            <w:r>
              <w:rPr>
                <w:rFonts w:hint="eastAsia" w:ascii="宋体" w:hAnsi="宋体" w:cs="宋体"/>
                <w:color w:val="000000" w:themeColor="text1"/>
                <w:szCs w:val="21"/>
                <w:highlight w:val="none"/>
                <w14:textFill>
                  <w14:solidFill>
                    <w14:schemeClr w14:val="tx1"/>
                  </w14:solidFill>
                </w14:textFill>
              </w:rPr>
              <w:instrText xml:space="preserve">,√)</w:instrText>
            </w:r>
            <w:r>
              <w:rPr>
                <w:rFonts w:hint="eastAsia" w:ascii="宋体" w:hAnsi="宋体" w:cs="宋体"/>
                <w:color w:val="000000" w:themeColor="text1"/>
                <w:szCs w:val="21"/>
                <w:highlight w:val="none"/>
                <w14:textFill>
                  <w14:solidFill>
                    <w14:schemeClr w14:val="tx1"/>
                  </w14:solidFill>
                </w14:textFill>
              </w:rPr>
              <w:fldChar w:fldCharType="end"/>
            </w:r>
            <w:r>
              <w:rPr>
                <w:rFonts w:hint="eastAsia" w:ascii="宋体" w:hAnsi="宋体" w:cs="宋体"/>
                <w:color w:val="000000" w:themeColor="text1"/>
                <w:szCs w:val="21"/>
                <w:highlight w:val="none"/>
                <w14:textFill>
                  <w14:solidFill>
                    <w14:schemeClr w14:val="tx1"/>
                  </w14:solidFill>
                </w14:textFill>
              </w:rPr>
              <w:t>不</w:t>
            </w:r>
            <w:r>
              <w:rPr>
                <w:rFonts w:hint="eastAsia" w:ascii="宋体" w:hAnsi="宋体" w:cs="宋体"/>
                <w:bCs/>
                <w:color w:val="000000" w:themeColor="text1"/>
                <w:szCs w:val="21"/>
                <w:highlight w:val="none"/>
                <w14:textFill>
                  <w14:solidFill>
                    <w14:schemeClr w14:val="tx1"/>
                  </w14:solidFill>
                </w14:textFill>
              </w:rPr>
              <w:t xml:space="preserve">适用  </w:t>
            </w:r>
            <w:r>
              <w:rPr>
                <w:rFonts w:hint="eastAsia" w:ascii="宋体" w:hAnsi="宋体" w:cs="宋体"/>
                <w:color w:val="000000" w:themeColor="text1"/>
                <w:szCs w:val="21"/>
                <w:highlight w:val="none"/>
                <w14:textFill>
                  <w14:solidFill>
                    <w14:schemeClr w14:val="tx1"/>
                  </w14:solidFill>
                </w14:textFill>
              </w:rPr>
              <w:t xml:space="preserve">□适用  </w:t>
            </w:r>
          </w:p>
        </w:tc>
      </w:tr>
      <w:tr w14:paraId="33E6591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3E2438A7">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6</w:t>
            </w:r>
          </w:p>
        </w:tc>
        <w:tc>
          <w:tcPr>
            <w:tcW w:w="1988" w:type="dxa"/>
            <w:noWrap/>
            <w:vAlign w:val="center"/>
          </w:tcPr>
          <w:p w14:paraId="77C44650">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响应</w:t>
            </w:r>
            <w:r>
              <w:rPr>
                <w:rFonts w:ascii="Times New Roman" w:hAnsi="Times New Roman"/>
                <w:snapToGrid w:val="0"/>
                <w:color w:val="000000" w:themeColor="text1"/>
                <w:szCs w:val="21"/>
                <w:highlight w:val="none"/>
                <w14:textFill>
                  <w14:solidFill>
                    <w14:schemeClr w14:val="tx1"/>
                  </w14:solidFill>
                </w14:textFill>
              </w:rPr>
              <w:t>产品主体</w:t>
            </w:r>
          </w:p>
        </w:tc>
        <w:tc>
          <w:tcPr>
            <w:tcW w:w="5890" w:type="dxa"/>
            <w:noWrap/>
            <w:vAlign w:val="center"/>
          </w:tcPr>
          <w:p w14:paraId="701D94B1">
            <w:pPr>
              <w:shd w:val="clear"/>
              <w:autoSpaceDE w:val="0"/>
              <w:autoSpaceDN w:val="0"/>
              <w:adjustRightInd w:val="0"/>
              <w:snapToGrid w:val="0"/>
              <w:spacing w:line="360" w:lineRule="auto"/>
              <w:ind w:right="105" w:rightChars="5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核心产品：</w:t>
            </w:r>
            <w:r>
              <w:rPr>
                <w:rFonts w:hint="eastAsia" w:ascii="宋体" w:hAnsi="宋体" w:cs="宋体"/>
                <w:color w:val="000000" w:themeColor="text1"/>
                <w:szCs w:val="21"/>
                <w:highlight w:val="none"/>
                <w14:textFill>
                  <w14:solidFill>
                    <w14:schemeClr w14:val="tx1"/>
                  </w14:solidFill>
                </w14:textFill>
              </w:rPr>
              <w:fldChar w:fldCharType="begin"/>
            </w:r>
            <w:r>
              <w:rPr>
                <w:rFonts w:hint="eastAsia" w:ascii="宋体" w:hAnsi="宋体" w:cs="宋体"/>
                <w:color w:val="000000" w:themeColor="text1"/>
                <w:szCs w:val="21"/>
                <w:highlight w:val="none"/>
                <w14:textFill>
                  <w14:solidFill>
                    <w14:schemeClr w14:val="tx1"/>
                  </w14:solidFill>
                </w14:textFill>
              </w:rPr>
              <w:instrText xml:space="preserve"> eq \o\ac(</w:instrText>
            </w:r>
            <w:r>
              <w:rPr>
                <w:rFonts w:hint="eastAsia" w:ascii="宋体" w:hAnsi="宋体" w:cs="宋体"/>
                <w:color w:val="000000" w:themeColor="text1"/>
                <w:position w:val="-4"/>
                <w:sz w:val="31"/>
                <w:szCs w:val="21"/>
                <w:highlight w:val="none"/>
                <w14:textFill>
                  <w14:solidFill>
                    <w14:schemeClr w14:val="tx1"/>
                  </w14:solidFill>
                </w14:textFill>
              </w:rPr>
              <w:instrText xml:space="preserve">□</w:instrText>
            </w:r>
            <w:r>
              <w:rPr>
                <w:rFonts w:hint="eastAsia" w:ascii="宋体" w:hAnsi="宋体" w:cs="宋体"/>
                <w:color w:val="000000" w:themeColor="text1"/>
                <w:szCs w:val="21"/>
                <w:highlight w:val="none"/>
                <w14:textFill>
                  <w14:solidFill>
                    <w14:schemeClr w14:val="tx1"/>
                  </w14:solidFill>
                </w14:textFill>
              </w:rPr>
              <w:instrText xml:space="preserve">,√)</w:instrText>
            </w:r>
            <w:r>
              <w:rPr>
                <w:rFonts w:hint="eastAsia" w:ascii="宋体" w:hAnsi="宋体" w:cs="宋体"/>
                <w:color w:val="000000" w:themeColor="text1"/>
                <w:szCs w:val="21"/>
                <w:highlight w:val="none"/>
                <w14:textFill>
                  <w14:solidFill>
                    <w14:schemeClr w14:val="tx1"/>
                  </w14:solidFill>
                </w14:textFill>
              </w:rPr>
              <w:fldChar w:fldCharType="end"/>
            </w:r>
            <w:r>
              <w:rPr>
                <w:rFonts w:hint="eastAsia" w:ascii="宋体" w:hAnsi="宋体" w:cs="宋体"/>
                <w:color w:val="000000" w:themeColor="text1"/>
                <w:szCs w:val="21"/>
                <w:highlight w:val="none"/>
                <w14:textFill>
                  <w14:solidFill>
                    <w14:schemeClr w14:val="tx1"/>
                  </w14:solidFill>
                </w14:textFill>
              </w:rPr>
              <w:t>不</w:t>
            </w:r>
            <w:r>
              <w:rPr>
                <w:rFonts w:hint="eastAsia" w:ascii="宋体" w:hAnsi="宋体" w:cs="宋体"/>
                <w:bCs/>
                <w:color w:val="000000" w:themeColor="text1"/>
                <w:szCs w:val="21"/>
                <w:highlight w:val="none"/>
                <w14:textFill>
                  <w14:solidFill>
                    <w14:schemeClr w14:val="tx1"/>
                  </w14:solidFill>
                </w14:textFill>
              </w:rPr>
              <w:t xml:space="preserve">适用  </w:t>
            </w:r>
            <w:r>
              <w:rPr>
                <w:rFonts w:hint="eastAsia" w:ascii="宋体" w:hAnsi="宋体" w:cs="宋体"/>
                <w:color w:val="000000" w:themeColor="text1"/>
                <w:szCs w:val="21"/>
                <w:highlight w:val="none"/>
                <w14:textFill>
                  <w14:solidFill>
                    <w14:schemeClr w14:val="tx1"/>
                  </w14:solidFill>
                </w14:textFill>
              </w:rPr>
              <w:t xml:space="preserve">□适用  </w:t>
            </w:r>
          </w:p>
        </w:tc>
      </w:tr>
      <w:tr w14:paraId="5F6C4F6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1733471C">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7</w:t>
            </w:r>
          </w:p>
        </w:tc>
        <w:tc>
          <w:tcPr>
            <w:tcW w:w="1988" w:type="dxa"/>
            <w:noWrap/>
            <w:vAlign w:val="center"/>
          </w:tcPr>
          <w:p w14:paraId="6EC40D9B">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响应</w:t>
            </w:r>
            <w:r>
              <w:rPr>
                <w:rFonts w:ascii="Times New Roman" w:hAnsi="Times New Roman"/>
                <w:snapToGrid w:val="0"/>
                <w:color w:val="000000" w:themeColor="text1"/>
                <w:szCs w:val="21"/>
                <w:highlight w:val="none"/>
                <w14:textFill>
                  <w14:solidFill>
                    <w14:schemeClr w14:val="tx1"/>
                  </w14:solidFill>
                </w14:textFill>
              </w:rPr>
              <w:t>保证金</w:t>
            </w:r>
          </w:p>
        </w:tc>
        <w:tc>
          <w:tcPr>
            <w:tcW w:w="5890" w:type="dxa"/>
            <w:noWrap/>
            <w:vAlign w:val="center"/>
          </w:tcPr>
          <w:p w14:paraId="36720526">
            <w:pPr>
              <w:pStyle w:val="75"/>
              <w:shd w:val="clear"/>
              <w:snapToGrid w:val="0"/>
              <w:spacing w:line="360" w:lineRule="auto"/>
              <w:ind w:firstLine="0" w:firstLineChars="0"/>
              <w:rPr>
                <w:rFonts w:hint="eastAsia" w:ascii="宋体" w:hAnsi="宋体" w:cs="宋体"/>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w:t>
            </w:r>
            <w:r>
              <w:rPr>
                <w:rFonts w:hint="eastAsia" w:ascii="宋体" w:hAnsi="宋体" w:cs="宋体"/>
                <w:bCs/>
                <w:snapToGrid w:val="0"/>
                <w:color w:val="000000" w:themeColor="text1"/>
                <w:szCs w:val="21"/>
                <w:highlight w:val="none"/>
                <w14:textFill>
                  <w14:solidFill>
                    <w14:schemeClr w14:val="tx1"/>
                  </w14:solidFill>
                </w14:textFill>
              </w:rPr>
              <w:t xml:space="preserve">适用  </w:t>
            </w:r>
            <w:r>
              <w:rPr>
                <w:rFonts w:hint="eastAsia" w:ascii="宋体" w:hAnsi="宋体" w:cs="宋体"/>
                <w:snapToGrid w:val="0"/>
                <w:color w:val="000000" w:themeColor="text1"/>
                <w:szCs w:val="21"/>
                <w:highlight w:val="none"/>
                <w14:textFill>
                  <w14:solidFill>
                    <w14:schemeClr w14:val="tx1"/>
                  </w14:solidFill>
                </w14:textFill>
              </w:rPr>
              <w:fldChar w:fldCharType="begin"/>
            </w:r>
            <w:r>
              <w:rPr>
                <w:rFonts w:hint="eastAsia" w:ascii="宋体" w:hAnsi="宋体" w:cs="宋体"/>
                <w:snapToGrid w:val="0"/>
                <w:color w:val="000000" w:themeColor="text1"/>
                <w:szCs w:val="21"/>
                <w:highlight w:val="none"/>
                <w14:textFill>
                  <w14:solidFill>
                    <w14:schemeClr w14:val="tx1"/>
                  </w14:solidFill>
                </w14:textFill>
              </w:rPr>
              <w:instrText xml:space="preserve"> eq \o\ac(</w:instrText>
            </w:r>
            <w:r>
              <w:rPr>
                <w:rFonts w:hint="eastAsia" w:ascii="宋体" w:hAnsi="宋体" w:cs="宋体"/>
                <w:snapToGrid w:val="0"/>
                <w:color w:val="000000" w:themeColor="text1"/>
                <w:position w:val="-4"/>
                <w:sz w:val="31"/>
                <w:szCs w:val="21"/>
                <w:highlight w:val="none"/>
                <w14:textFill>
                  <w14:solidFill>
                    <w14:schemeClr w14:val="tx1"/>
                  </w14:solidFill>
                </w14:textFill>
              </w:rPr>
              <w:instrText xml:space="preserve">□</w:instrText>
            </w:r>
            <w:r>
              <w:rPr>
                <w:rFonts w:hint="eastAsia" w:ascii="宋体" w:hAnsi="宋体" w:cs="宋体"/>
                <w:snapToGrid w:val="0"/>
                <w:color w:val="000000" w:themeColor="text1"/>
                <w:szCs w:val="21"/>
                <w:highlight w:val="none"/>
                <w14:textFill>
                  <w14:solidFill>
                    <w14:schemeClr w14:val="tx1"/>
                  </w14:solidFill>
                </w14:textFill>
              </w:rPr>
              <w:instrText xml:space="preserve">,√)</w:instrText>
            </w:r>
            <w:r>
              <w:rPr>
                <w:rFonts w:hint="eastAsia" w:ascii="宋体" w:hAnsi="宋体" w:cs="宋体"/>
                <w:snapToGrid w:val="0"/>
                <w:color w:val="000000" w:themeColor="text1"/>
                <w:szCs w:val="21"/>
                <w:highlight w:val="none"/>
                <w14:textFill>
                  <w14:solidFill>
                    <w14:schemeClr w14:val="tx1"/>
                  </w14:solidFill>
                </w14:textFill>
              </w:rPr>
              <w:fldChar w:fldCharType="end"/>
            </w:r>
            <w:r>
              <w:rPr>
                <w:rFonts w:hint="eastAsia" w:ascii="宋体" w:hAnsi="宋体" w:cs="宋体"/>
                <w:snapToGrid w:val="0"/>
                <w:color w:val="000000" w:themeColor="text1"/>
                <w:kern w:val="0"/>
                <w:szCs w:val="21"/>
                <w:highlight w:val="none"/>
                <w14:textFill>
                  <w14:solidFill>
                    <w14:schemeClr w14:val="tx1"/>
                  </w14:solidFill>
                </w14:textFill>
              </w:rPr>
              <w:t xml:space="preserve">不适用  </w:t>
            </w:r>
          </w:p>
        </w:tc>
      </w:tr>
      <w:tr w14:paraId="480F7E0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3F7A2F99">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8</w:t>
            </w:r>
          </w:p>
        </w:tc>
        <w:tc>
          <w:tcPr>
            <w:tcW w:w="1988" w:type="dxa"/>
            <w:noWrap/>
            <w:vAlign w:val="center"/>
          </w:tcPr>
          <w:p w14:paraId="7C1B2FB5">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hint="eastAsia" w:ascii="宋体" w:hAnsi="宋体" w:cs="宋体"/>
                <w:snapToGrid w:val="0"/>
                <w:color w:val="000000" w:themeColor="text1"/>
                <w:szCs w:val="21"/>
                <w:highlight w:val="none"/>
                <w14:textFill>
                  <w14:solidFill>
                    <w14:schemeClr w14:val="tx1"/>
                  </w14:solidFill>
                </w14:textFill>
              </w:rPr>
              <w:t>响应</w:t>
            </w:r>
            <w:r>
              <w:rPr>
                <w:rFonts w:ascii="Times New Roman" w:hAnsi="Times New Roman"/>
                <w:snapToGrid w:val="0"/>
                <w:color w:val="000000" w:themeColor="text1"/>
                <w:szCs w:val="21"/>
                <w:highlight w:val="none"/>
                <w14:textFill>
                  <w14:solidFill>
                    <w14:schemeClr w14:val="tx1"/>
                  </w14:solidFill>
                </w14:textFill>
              </w:rPr>
              <w:t>文件有效期</w:t>
            </w:r>
          </w:p>
        </w:tc>
        <w:tc>
          <w:tcPr>
            <w:tcW w:w="5890" w:type="dxa"/>
            <w:noWrap/>
            <w:vAlign w:val="center"/>
          </w:tcPr>
          <w:p w14:paraId="4A8C9043">
            <w:pPr>
              <w:widowControl/>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自</w:t>
            </w:r>
            <w:r>
              <w:rPr>
                <w:rFonts w:hint="eastAsia"/>
                <w:color w:val="000000" w:themeColor="text1"/>
                <w:szCs w:val="21"/>
                <w:highlight w:val="none"/>
                <w14:textFill>
                  <w14:solidFill>
                    <w14:schemeClr w14:val="tx1"/>
                  </w14:solidFill>
                </w14:textFill>
              </w:rPr>
              <w:t>响应</w:t>
            </w:r>
            <w:r>
              <w:rPr>
                <w:color w:val="000000" w:themeColor="text1"/>
                <w:szCs w:val="21"/>
                <w:highlight w:val="none"/>
                <w14:textFill>
                  <w14:solidFill>
                    <w14:schemeClr w14:val="tx1"/>
                  </w14:solidFill>
                </w14:textFill>
              </w:rPr>
              <w:t>截止时间起90天</w:t>
            </w:r>
          </w:p>
        </w:tc>
      </w:tr>
      <w:tr w14:paraId="7EDEB25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596FB47F">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9</w:t>
            </w:r>
          </w:p>
        </w:tc>
        <w:tc>
          <w:tcPr>
            <w:tcW w:w="1988" w:type="dxa"/>
            <w:noWrap/>
            <w:vAlign w:val="center"/>
          </w:tcPr>
          <w:p w14:paraId="6D65A08C">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bCs/>
                <w:snapToGrid w:val="0"/>
                <w:color w:val="000000" w:themeColor="text1"/>
                <w:szCs w:val="21"/>
                <w:highlight w:val="none"/>
                <w14:textFill>
                  <w14:solidFill>
                    <w14:schemeClr w14:val="tx1"/>
                  </w14:solidFill>
                </w14:textFill>
              </w:rPr>
              <w:t>提交首次响应文件截止时间</w:t>
            </w:r>
          </w:p>
        </w:tc>
        <w:tc>
          <w:tcPr>
            <w:tcW w:w="5890" w:type="dxa"/>
            <w:noWrap/>
            <w:vAlign w:val="center"/>
          </w:tcPr>
          <w:p w14:paraId="17265FB1">
            <w:pPr>
              <w:pStyle w:val="75"/>
              <w:shd w:val="clear"/>
              <w:snapToGrid w:val="0"/>
              <w:spacing w:line="360" w:lineRule="auto"/>
              <w:ind w:firstLine="0" w:firstLineChars="0"/>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按“</w:t>
            </w:r>
            <w:r>
              <w:rPr>
                <w:rFonts w:hint="eastAsia" w:ascii="Times New Roman" w:hAnsi="Times New Roman"/>
                <w:snapToGrid w:val="0"/>
                <w:color w:val="000000" w:themeColor="text1"/>
                <w:szCs w:val="21"/>
                <w:highlight w:val="none"/>
                <w14:textFill>
                  <w14:solidFill>
                    <w14:schemeClr w14:val="tx1"/>
                  </w14:solidFill>
                </w14:textFill>
              </w:rPr>
              <w:t>竞争性磋商公告</w:t>
            </w:r>
            <w:r>
              <w:rPr>
                <w:rFonts w:ascii="Times New Roman" w:hAnsi="Times New Roman"/>
                <w:snapToGrid w:val="0"/>
                <w:color w:val="000000" w:themeColor="text1"/>
                <w:szCs w:val="21"/>
                <w:highlight w:val="none"/>
                <w14:textFill>
                  <w14:solidFill>
                    <w14:schemeClr w14:val="tx1"/>
                  </w14:solidFill>
                </w14:textFill>
              </w:rPr>
              <w:t>”规定</w:t>
            </w:r>
          </w:p>
        </w:tc>
      </w:tr>
      <w:tr w14:paraId="29E8742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0812FD47">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10</w:t>
            </w:r>
          </w:p>
        </w:tc>
        <w:tc>
          <w:tcPr>
            <w:tcW w:w="1988" w:type="dxa"/>
            <w:noWrap/>
            <w:vAlign w:val="center"/>
          </w:tcPr>
          <w:p w14:paraId="662B723B">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snapToGrid w:val="0"/>
                <w:color w:val="000000" w:themeColor="text1"/>
                <w:szCs w:val="21"/>
                <w:highlight w:val="none"/>
                <w14:textFill>
                  <w14:solidFill>
                    <w14:schemeClr w14:val="tx1"/>
                  </w14:solidFill>
                </w14:textFill>
              </w:rPr>
              <w:t>响应文件递交地点</w:t>
            </w:r>
          </w:p>
        </w:tc>
        <w:tc>
          <w:tcPr>
            <w:tcW w:w="5890" w:type="dxa"/>
            <w:noWrap/>
            <w:vAlign w:val="center"/>
          </w:tcPr>
          <w:p w14:paraId="32490546">
            <w:pPr>
              <w:pStyle w:val="75"/>
              <w:shd w:val="clear"/>
              <w:snapToGrid w:val="0"/>
              <w:spacing w:line="360" w:lineRule="auto"/>
              <w:ind w:firstLine="0" w:firstLineChars="0"/>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按“</w:t>
            </w:r>
            <w:r>
              <w:rPr>
                <w:rFonts w:hint="eastAsia" w:ascii="Times New Roman" w:hAnsi="Times New Roman"/>
                <w:snapToGrid w:val="0"/>
                <w:color w:val="000000" w:themeColor="text1"/>
                <w:szCs w:val="21"/>
                <w:highlight w:val="none"/>
                <w14:textFill>
                  <w14:solidFill>
                    <w14:schemeClr w14:val="tx1"/>
                  </w14:solidFill>
                </w14:textFill>
              </w:rPr>
              <w:t>竞争性磋商公告</w:t>
            </w:r>
            <w:r>
              <w:rPr>
                <w:rFonts w:ascii="Times New Roman" w:hAnsi="Times New Roman"/>
                <w:snapToGrid w:val="0"/>
                <w:color w:val="000000" w:themeColor="text1"/>
                <w:szCs w:val="21"/>
                <w:highlight w:val="none"/>
                <w14:textFill>
                  <w14:solidFill>
                    <w14:schemeClr w14:val="tx1"/>
                  </w14:solidFill>
                </w14:textFill>
              </w:rPr>
              <w:t>”规定</w:t>
            </w:r>
          </w:p>
        </w:tc>
      </w:tr>
      <w:tr w14:paraId="3DE3046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308DDA02">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11</w:t>
            </w:r>
          </w:p>
        </w:tc>
        <w:tc>
          <w:tcPr>
            <w:tcW w:w="1988" w:type="dxa"/>
            <w:noWrap/>
            <w:vAlign w:val="center"/>
          </w:tcPr>
          <w:p w14:paraId="35AEC1FD">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snapToGrid w:val="0"/>
                <w:color w:val="000000" w:themeColor="text1"/>
                <w:szCs w:val="21"/>
                <w:highlight w:val="none"/>
                <w14:textFill>
                  <w14:solidFill>
                    <w14:schemeClr w14:val="tx1"/>
                  </w14:solidFill>
                </w14:textFill>
              </w:rPr>
              <w:t>响应文件开启时间</w:t>
            </w:r>
          </w:p>
        </w:tc>
        <w:tc>
          <w:tcPr>
            <w:tcW w:w="5890" w:type="dxa"/>
            <w:noWrap/>
            <w:vAlign w:val="center"/>
          </w:tcPr>
          <w:p w14:paraId="176F313A">
            <w:pPr>
              <w:pStyle w:val="75"/>
              <w:shd w:val="clear"/>
              <w:snapToGrid w:val="0"/>
              <w:spacing w:line="360" w:lineRule="auto"/>
              <w:ind w:firstLine="0" w:firstLineChars="0"/>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按“</w:t>
            </w:r>
            <w:r>
              <w:rPr>
                <w:rFonts w:hint="eastAsia" w:ascii="Times New Roman" w:hAnsi="Times New Roman"/>
                <w:snapToGrid w:val="0"/>
                <w:color w:val="000000" w:themeColor="text1"/>
                <w:szCs w:val="21"/>
                <w:highlight w:val="none"/>
                <w14:textFill>
                  <w14:solidFill>
                    <w14:schemeClr w14:val="tx1"/>
                  </w14:solidFill>
                </w14:textFill>
              </w:rPr>
              <w:t>竞争性磋商公告</w:t>
            </w:r>
            <w:r>
              <w:rPr>
                <w:rFonts w:ascii="Times New Roman" w:hAnsi="Times New Roman"/>
                <w:snapToGrid w:val="0"/>
                <w:color w:val="000000" w:themeColor="text1"/>
                <w:szCs w:val="21"/>
                <w:highlight w:val="none"/>
                <w14:textFill>
                  <w14:solidFill>
                    <w14:schemeClr w14:val="tx1"/>
                  </w14:solidFill>
                </w14:textFill>
              </w:rPr>
              <w:t>”规定</w:t>
            </w:r>
          </w:p>
        </w:tc>
      </w:tr>
      <w:tr w14:paraId="4455D09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0B5D497E">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12</w:t>
            </w:r>
          </w:p>
        </w:tc>
        <w:tc>
          <w:tcPr>
            <w:tcW w:w="1988" w:type="dxa"/>
            <w:noWrap/>
            <w:vAlign w:val="center"/>
          </w:tcPr>
          <w:p w14:paraId="3878987E">
            <w:pPr>
              <w:shd w:val="clea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答疑</w:t>
            </w:r>
          </w:p>
        </w:tc>
        <w:tc>
          <w:tcPr>
            <w:tcW w:w="5890" w:type="dxa"/>
            <w:noWrap/>
            <w:vAlign w:val="center"/>
          </w:tcPr>
          <w:p w14:paraId="777D4D8A">
            <w:pPr>
              <w:shd w:val="clear"/>
              <w:adjustRightInd w:val="0"/>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供应商如认为采购文件表述不清晰的，</w:t>
            </w:r>
            <w:r>
              <w:rPr>
                <w:rFonts w:hint="eastAsia"/>
                <w:color w:val="000000" w:themeColor="text1"/>
                <w:szCs w:val="21"/>
                <w:highlight w:val="none"/>
                <w14:textFill>
                  <w14:solidFill>
                    <w14:schemeClr w14:val="tx1"/>
                  </w14:solidFill>
                </w14:textFill>
              </w:rPr>
              <w:t>请于2024年</w:t>
            </w:r>
            <w:r>
              <w:rPr>
                <w:rFonts w:hint="eastAsia"/>
                <w:color w:val="000000" w:themeColor="text1"/>
                <w:szCs w:val="21"/>
                <w:highlight w:val="none"/>
                <w:lang w:val="en-US" w:eastAsia="zh-CN"/>
                <w14:textFill>
                  <w14:solidFill>
                    <w14:schemeClr w14:val="tx1"/>
                  </w14:solidFill>
                </w14:textFill>
              </w:rPr>
              <w:t>9</w:t>
            </w:r>
            <w:r>
              <w:rPr>
                <w:rFonts w:hint="eastAsia"/>
                <w:color w:val="000000" w:themeColor="text1"/>
                <w:szCs w:val="21"/>
                <w:highlight w:val="none"/>
                <w14:textFill>
                  <w14:solidFill>
                    <w14:schemeClr w14:val="tx1"/>
                  </w14:solidFill>
                </w14:textFill>
              </w:rPr>
              <w:t>月</w:t>
            </w:r>
            <w:r>
              <w:rPr>
                <w:rFonts w:hint="eastAsia"/>
                <w:color w:val="000000" w:themeColor="text1"/>
                <w:szCs w:val="21"/>
                <w:highlight w:val="none"/>
                <w:lang w:val="en-US" w:eastAsia="zh-CN"/>
                <w14:textFill>
                  <w14:solidFill>
                    <w14:schemeClr w14:val="tx1"/>
                  </w14:solidFill>
                </w14:textFill>
              </w:rPr>
              <w:t>27</w:t>
            </w:r>
            <w:r>
              <w:rPr>
                <w:rFonts w:hint="eastAsia"/>
                <w:color w:val="000000" w:themeColor="text1"/>
                <w:szCs w:val="21"/>
                <w:highlight w:val="none"/>
                <w14:textFill>
                  <w14:solidFill>
                    <w14:schemeClr w14:val="tx1"/>
                  </w14:solidFill>
                </w14:textFill>
              </w:rPr>
              <w:t>日17：00之前将疑问发送至该电子邮件（邮箱526551115@qq.com）</w:t>
            </w:r>
            <w:r>
              <w:rPr>
                <w:color w:val="000000" w:themeColor="text1"/>
                <w:szCs w:val="21"/>
                <w:highlight w:val="none"/>
                <w14:textFill>
                  <w14:solidFill>
                    <w14:schemeClr w14:val="tx1"/>
                  </w14:solidFill>
                </w14:textFill>
              </w:rPr>
              <w:t>。答疑回复内容是采购文件的组成部份，并将以</w:t>
            </w:r>
            <w:r>
              <w:rPr>
                <w:rFonts w:hint="eastAsia"/>
                <w:color w:val="000000" w:themeColor="text1"/>
                <w:szCs w:val="21"/>
                <w:highlight w:val="none"/>
                <w14:textFill>
                  <w14:solidFill>
                    <w14:schemeClr w14:val="tx1"/>
                  </w14:solidFill>
                </w14:textFill>
              </w:rPr>
              <w:t>更正公告的</w:t>
            </w:r>
            <w:r>
              <w:rPr>
                <w:color w:val="000000" w:themeColor="text1"/>
                <w:szCs w:val="21"/>
                <w:highlight w:val="none"/>
                <w14:textFill>
                  <w14:solidFill>
                    <w14:schemeClr w14:val="tx1"/>
                  </w14:solidFill>
                </w14:textFill>
              </w:rPr>
              <w:t>形式</w:t>
            </w:r>
            <w:r>
              <w:rPr>
                <w:rFonts w:hint="eastAsia"/>
                <w:color w:val="000000" w:themeColor="text1"/>
                <w:szCs w:val="21"/>
                <w:highlight w:val="none"/>
                <w14:textFill>
                  <w14:solidFill>
                    <w14:schemeClr w14:val="tx1"/>
                  </w14:solidFill>
                </w14:textFill>
              </w:rPr>
              <w:t>在本采购公告发布的同一媒体发布，请供应商密切关注更正公告。</w:t>
            </w:r>
          </w:p>
        </w:tc>
      </w:tr>
      <w:tr w14:paraId="556B159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1CDF1E91">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13</w:t>
            </w:r>
          </w:p>
        </w:tc>
        <w:tc>
          <w:tcPr>
            <w:tcW w:w="1988" w:type="dxa"/>
            <w:noWrap/>
            <w:vAlign w:val="center"/>
          </w:tcPr>
          <w:p w14:paraId="5A9DF36D">
            <w:pPr>
              <w:shd w:val="clea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采购文件的澄清与修改</w:t>
            </w:r>
          </w:p>
        </w:tc>
        <w:tc>
          <w:tcPr>
            <w:tcW w:w="5890" w:type="dxa"/>
            <w:noWrap/>
            <w:vAlign w:val="center"/>
          </w:tcPr>
          <w:p w14:paraId="0B703D7A">
            <w:pPr>
              <w:shd w:val="clear"/>
              <w:adjustRightInd w:val="0"/>
              <w:snapToGrid w:val="0"/>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采购人或者采购代理机构可以对已发出的采购文件进行必要的澄清或者修改。澄清或者修改的内容可能影响响应文件编制的，采购人或者采购代理机构应当在响应截止时间至少5日前，将以更正公告的形式在采购公告发布的同一媒体发布。采购文件的修改和澄清（答疑）答复的文件作为</w:t>
            </w:r>
            <w:r>
              <w:rPr>
                <w:rFonts w:hint="eastAsia"/>
                <w:color w:val="000000" w:themeColor="text1"/>
                <w:szCs w:val="21"/>
                <w:highlight w:val="none"/>
                <w:lang w:eastAsia="zh-CN"/>
                <w14:textFill>
                  <w14:solidFill>
                    <w14:schemeClr w14:val="tx1"/>
                  </w14:solidFill>
                </w14:textFill>
              </w:rPr>
              <w:t>采购</w:t>
            </w:r>
            <w:r>
              <w:rPr>
                <w:rFonts w:hint="eastAsia"/>
                <w:color w:val="000000" w:themeColor="text1"/>
                <w:szCs w:val="21"/>
                <w:highlight w:val="none"/>
                <w14:textFill>
                  <w14:solidFill>
                    <w14:schemeClr w14:val="tx1"/>
                  </w14:solidFill>
                </w14:textFill>
              </w:rPr>
              <w:t>文件的补充和组成部分，对所有供应商均有约束力。若后续仍有更正内容，将继续以更正公告形式在本网站发布，请供应商密切关注更正公告。</w:t>
            </w:r>
          </w:p>
        </w:tc>
      </w:tr>
      <w:tr w14:paraId="7506A1E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3706EAA5">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14</w:t>
            </w:r>
          </w:p>
        </w:tc>
        <w:tc>
          <w:tcPr>
            <w:tcW w:w="1988" w:type="dxa"/>
            <w:noWrap/>
            <w:vAlign w:val="center"/>
          </w:tcPr>
          <w:p w14:paraId="295FCD37">
            <w:pPr>
              <w:shd w:val="clear"/>
              <w:snapToGrid w:val="0"/>
              <w:spacing w:line="360" w:lineRule="auto"/>
              <w:jc w:val="left"/>
              <w:rPr>
                <w:rFonts w:hint="eastAsia" w:ascii="宋体" w:hAnsi="宋体"/>
                <w:color w:val="000000" w:themeColor="text1"/>
                <w:szCs w:val="21"/>
                <w:highlight w:val="none"/>
                <w14:textFill>
                  <w14:solidFill>
                    <w14:schemeClr w14:val="tx1"/>
                  </w14:solidFill>
                </w14:textFill>
              </w:rPr>
            </w:pPr>
            <w:r>
              <w:rPr>
                <w:rFonts w:hint="eastAsia" w:ascii="宋体" w:hAnsi="宋体"/>
                <w:color w:val="000000" w:themeColor="text1"/>
                <w:szCs w:val="21"/>
                <w:highlight w:val="none"/>
                <w14:textFill>
                  <w14:solidFill>
                    <w14:schemeClr w14:val="tx1"/>
                  </w14:solidFill>
                </w14:textFill>
              </w:rPr>
              <w:t>响应文件形式</w:t>
            </w:r>
          </w:p>
        </w:tc>
        <w:tc>
          <w:tcPr>
            <w:tcW w:w="5890" w:type="dxa"/>
            <w:noWrap/>
            <w:vAlign w:val="center"/>
          </w:tcPr>
          <w:p w14:paraId="67F3EF97">
            <w:pPr>
              <w:shd w:val="clear"/>
              <w:adjustRightInd w:val="0"/>
              <w:snapToGrid w:val="0"/>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本项目实行电子投标。</w:t>
            </w:r>
          </w:p>
          <w:p w14:paraId="2F79A964">
            <w:pPr>
              <w:shd w:val="clear"/>
              <w:adjustRightInd w:val="0"/>
              <w:snapToGrid w:val="0"/>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供应商应准备二种形式的响应文件：电子加密响应文件、以介质存储的数据电文形式的备份响应文件。</w:t>
            </w:r>
          </w:p>
          <w:p w14:paraId="3C6C182D">
            <w:pPr>
              <w:shd w:val="clear"/>
              <w:adjustRightInd w:val="0"/>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（1）“电子加密</w:t>
            </w:r>
            <w:r>
              <w:rPr>
                <w:rFonts w:hint="eastAsia"/>
                <w:color w:val="000000" w:themeColor="text1"/>
                <w:szCs w:val="21"/>
                <w:highlight w:val="none"/>
                <w14:textFill>
                  <w14:solidFill>
                    <w14:schemeClr w14:val="tx1"/>
                  </w14:solidFill>
                </w14:textFill>
              </w:rPr>
              <w:t>响应文件</w:t>
            </w:r>
            <w:r>
              <w:rPr>
                <w:color w:val="000000" w:themeColor="text1"/>
                <w:szCs w:val="21"/>
                <w:highlight w:val="none"/>
                <w14:textFill>
                  <w14:solidFill>
                    <w14:schemeClr w14:val="tx1"/>
                  </w14:solidFill>
                </w14:textFill>
              </w:rPr>
              <w:t>”是指通过“政采云电子交易客户端”完成</w:t>
            </w:r>
            <w:r>
              <w:rPr>
                <w:rFonts w:hint="eastAsia"/>
                <w:color w:val="000000" w:themeColor="text1"/>
                <w:szCs w:val="21"/>
                <w:highlight w:val="none"/>
                <w14:textFill>
                  <w14:solidFill>
                    <w14:schemeClr w14:val="tx1"/>
                  </w14:solidFill>
                </w14:textFill>
              </w:rPr>
              <w:t>响应文件</w:t>
            </w:r>
            <w:r>
              <w:rPr>
                <w:color w:val="000000" w:themeColor="text1"/>
                <w:szCs w:val="21"/>
                <w:highlight w:val="none"/>
                <w14:textFill>
                  <w14:solidFill>
                    <w14:schemeClr w14:val="tx1"/>
                  </w14:solidFill>
                </w14:textFill>
              </w:rPr>
              <w:t>编制后生成并加密的数据电文形式的</w:t>
            </w:r>
            <w:r>
              <w:rPr>
                <w:rFonts w:hint="eastAsia"/>
                <w:color w:val="000000" w:themeColor="text1"/>
                <w:szCs w:val="21"/>
                <w:highlight w:val="none"/>
                <w14:textFill>
                  <w14:solidFill>
                    <w14:schemeClr w14:val="tx1"/>
                  </w14:solidFill>
                </w14:textFill>
              </w:rPr>
              <w:t>响应文件（后缀格式为.jmbs）</w:t>
            </w:r>
          </w:p>
          <w:p w14:paraId="12EBC880">
            <w:pPr>
              <w:shd w:val="clear"/>
              <w:adjustRightInd w:val="0"/>
              <w:snapToGrid w:val="0"/>
              <w:spacing w:line="360" w:lineRule="auto"/>
              <w:rPr>
                <w:rFonts w:hint="eastAsia" w:ascii="宋体" w:hAnsi="宋体"/>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（2）“备份</w:t>
            </w:r>
            <w:r>
              <w:rPr>
                <w:rFonts w:hint="eastAsia"/>
                <w:color w:val="000000" w:themeColor="text1"/>
                <w:szCs w:val="21"/>
                <w:highlight w:val="none"/>
                <w14:textFill>
                  <w14:solidFill>
                    <w14:schemeClr w14:val="tx1"/>
                  </w14:solidFill>
                </w14:textFill>
              </w:rPr>
              <w:t>响应文件</w:t>
            </w:r>
            <w:r>
              <w:rPr>
                <w:color w:val="000000" w:themeColor="text1"/>
                <w:szCs w:val="21"/>
                <w:highlight w:val="none"/>
                <w14:textFill>
                  <w14:solidFill>
                    <w14:schemeClr w14:val="tx1"/>
                  </w14:solidFill>
                </w14:textFill>
              </w:rPr>
              <w:t>”是指与“电子加密</w:t>
            </w:r>
            <w:r>
              <w:rPr>
                <w:rFonts w:hint="eastAsia"/>
                <w:color w:val="000000" w:themeColor="text1"/>
                <w:szCs w:val="21"/>
                <w:highlight w:val="none"/>
                <w14:textFill>
                  <w14:solidFill>
                    <w14:schemeClr w14:val="tx1"/>
                  </w14:solidFill>
                </w14:textFill>
              </w:rPr>
              <w:t>响应文件</w:t>
            </w:r>
            <w:r>
              <w:rPr>
                <w:color w:val="000000" w:themeColor="text1"/>
                <w:szCs w:val="21"/>
                <w:highlight w:val="none"/>
                <w14:textFill>
                  <w14:solidFill>
                    <w14:schemeClr w14:val="tx1"/>
                  </w14:solidFill>
                </w14:textFill>
              </w:rPr>
              <w:t>”同时生成的数据电文形式的电子文件（备份</w:t>
            </w:r>
            <w:r>
              <w:rPr>
                <w:rFonts w:hint="eastAsia"/>
                <w:color w:val="000000" w:themeColor="text1"/>
                <w:szCs w:val="21"/>
                <w:highlight w:val="none"/>
                <w14:textFill>
                  <w14:solidFill>
                    <w14:schemeClr w14:val="tx1"/>
                  </w14:solidFill>
                </w14:textFill>
              </w:rPr>
              <w:t>响应文件，用于供应商</w:t>
            </w:r>
            <w:r>
              <w:rPr>
                <w:color w:val="000000" w:themeColor="text1"/>
                <w:szCs w:val="21"/>
                <w:highlight w:val="none"/>
                <w14:textFill>
                  <w14:solidFill>
                    <w14:schemeClr w14:val="tx1"/>
                  </w14:solidFill>
                </w14:textFill>
              </w:rPr>
              <w:t>电子加密</w:t>
            </w:r>
            <w:r>
              <w:rPr>
                <w:rFonts w:hint="eastAsia"/>
                <w:color w:val="000000" w:themeColor="text1"/>
                <w:szCs w:val="21"/>
                <w:highlight w:val="none"/>
                <w14:textFill>
                  <w14:solidFill>
                    <w14:schemeClr w14:val="tx1"/>
                  </w14:solidFill>
                </w14:textFill>
              </w:rPr>
              <w:t>响应文件解密异常时应急使用</w:t>
            </w:r>
            <w:r>
              <w:rPr>
                <w:color w:val="000000" w:themeColor="text1"/>
                <w:szCs w:val="21"/>
                <w:highlight w:val="none"/>
                <w14:textFill>
                  <w14:solidFill>
                    <w14:schemeClr w14:val="tx1"/>
                  </w14:solidFill>
                </w14:textFill>
              </w:rPr>
              <w:t>），其他方式编制的备份</w:t>
            </w:r>
            <w:r>
              <w:rPr>
                <w:rFonts w:hint="eastAsia"/>
                <w:color w:val="000000" w:themeColor="text1"/>
                <w:szCs w:val="21"/>
                <w:highlight w:val="none"/>
                <w14:textFill>
                  <w14:solidFill>
                    <w14:schemeClr w14:val="tx1"/>
                  </w14:solidFill>
                </w14:textFill>
              </w:rPr>
              <w:t>响应文件</w:t>
            </w:r>
            <w:r>
              <w:rPr>
                <w:color w:val="000000" w:themeColor="text1"/>
                <w:szCs w:val="21"/>
                <w:highlight w:val="none"/>
                <w14:textFill>
                  <w14:solidFill>
                    <w14:schemeClr w14:val="tx1"/>
                  </w14:solidFill>
                </w14:textFill>
              </w:rPr>
              <w:t>视为无效备份</w:t>
            </w:r>
            <w:r>
              <w:rPr>
                <w:rFonts w:hint="eastAsia"/>
                <w:color w:val="000000" w:themeColor="text1"/>
                <w:szCs w:val="21"/>
                <w:highlight w:val="none"/>
                <w14:textFill>
                  <w14:solidFill>
                    <w14:schemeClr w14:val="tx1"/>
                  </w14:solidFill>
                </w14:textFill>
              </w:rPr>
              <w:t>响应文件。</w:t>
            </w:r>
            <w:r>
              <w:rPr>
                <w:color w:val="000000" w:themeColor="text1"/>
                <w:szCs w:val="21"/>
                <w:highlight w:val="none"/>
                <w14:textFill>
                  <w14:solidFill>
                    <w14:schemeClr w14:val="tx1"/>
                  </w14:solidFill>
                </w14:textFill>
              </w:rPr>
              <w:t>备份</w:t>
            </w:r>
            <w:r>
              <w:rPr>
                <w:rFonts w:hint="eastAsia"/>
                <w:color w:val="000000" w:themeColor="text1"/>
                <w:szCs w:val="21"/>
                <w:highlight w:val="none"/>
                <w14:textFill>
                  <w14:solidFill>
                    <w14:schemeClr w14:val="tx1"/>
                  </w14:solidFill>
                </w14:textFill>
              </w:rPr>
              <w:t>响应文件（后缀格式为.bfbs）以U盘形式提供。</w:t>
            </w:r>
          </w:p>
        </w:tc>
      </w:tr>
      <w:tr w14:paraId="60260E3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2C869AA9">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15</w:t>
            </w:r>
          </w:p>
        </w:tc>
        <w:tc>
          <w:tcPr>
            <w:tcW w:w="1988" w:type="dxa"/>
            <w:noWrap/>
            <w:vAlign w:val="center"/>
          </w:tcPr>
          <w:p w14:paraId="537C1D44">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hint="eastAsia" w:ascii="宋体" w:hAnsi="宋体"/>
                <w:snapToGrid w:val="0"/>
                <w:color w:val="000000" w:themeColor="text1"/>
                <w:szCs w:val="21"/>
                <w:highlight w:val="none"/>
                <w14:textFill>
                  <w14:solidFill>
                    <w14:schemeClr w14:val="tx1"/>
                  </w14:solidFill>
                </w14:textFill>
              </w:rPr>
              <w:t>响应文件的上传和递交</w:t>
            </w:r>
          </w:p>
        </w:tc>
        <w:tc>
          <w:tcPr>
            <w:tcW w:w="5890" w:type="dxa"/>
            <w:noWrap/>
            <w:vAlign w:val="center"/>
          </w:tcPr>
          <w:p w14:paraId="63CEB252">
            <w:pPr>
              <w:shd w:val="clear"/>
              <w:adjustRightInd w:val="0"/>
              <w:snapToGrid w:val="0"/>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电子加密响应文件：响应文件制作完成并生成加密文件，在响应截止时间前，供应商需将加密的响应文件上传至浙江政府采购网，到达开标时间后，进行解密。（具体操作指南：详见政采云平台“服务中心-帮助文档-项目采购-操作流程-电子招投标-政府采购项目电子交易管理操作指南-供应商”。）</w:t>
            </w:r>
          </w:p>
          <w:p w14:paraId="5978BB94">
            <w:pPr>
              <w:pStyle w:val="75"/>
              <w:shd w:val="clear"/>
              <w:snapToGrid w:val="0"/>
              <w:spacing w:line="360" w:lineRule="auto"/>
              <w:ind w:firstLine="0" w:firstLineChars="0"/>
              <w:rPr>
                <w:snapToGrid w:val="0"/>
                <w:color w:val="000000" w:themeColor="text1"/>
                <w:szCs w:val="21"/>
                <w:highlight w:val="none"/>
                <w14:textFill>
                  <w14:solidFill>
                    <w14:schemeClr w14:val="tx1"/>
                  </w14:solidFill>
                </w14:textFill>
              </w:rPr>
            </w:pPr>
            <w:r>
              <w:rPr>
                <w:rFonts w:hint="eastAsia"/>
                <w:snapToGrid w:val="0"/>
                <w:color w:val="000000" w:themeColor="text1"/>
                <w:szCs w:val="21"/>
                <w:highlight w:val="none"/>
                <w14:textFill>
                  <w14:solidFill>
                    <w14:schemeClr w14:val="tx1"/>
                  </w14:solidFill>
                </w14:textFill>
              </w:rPr>
              <w:t>供应商未能在响应截止时间前成功上传电子加密响应文件的响应无效。</w:t>
            </w:r>
          </w:p>
          <w:p w14:paraId="54F6C6DE">
            <w:pPr>
              <w:shd w:val="clear"/>
              <w:adjustRightInd w:val="0"/>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（2）备份响应文件：响应截止时间前，供应商应将备份响应文件递交至</w:t>
            </w:r>
            <w:r>
              <w:rPr>
                <w:rFonts w:hint="eastAsia" w:ascii="宋体" w:hAnsi="宋体" w:cs="Courier New"/>
                <w:bCs/>
                <w:color w:val="000000" w:themeColor="text1"/>
                <w:szCs w:val="21"/>
                <w:highlight w:val="none"/>
                <w14:textFill>
                  <w14:solidFill>
                    <w14:schemeClr w14:val="tx1"/>
                  </w14:solidFill>
                </w14:textFill>
              </w:rPr>
              <w:t>杭州市文三路90号东部软件园1号楼3楼307室，接收人：徐钱良，电话：13819182767</w:t>
            </w:r>
            <w:r>
              <w:rPr>
                <w:rFonts w:hint="eastAsia"/>
                <w:color w:val="000000" w:themeColor="text1"/>
                <w:szCs w:val="21"/>
                <w:highlight w:val="none"/>
                <w14:textFill>
                  <w14:solidFill>
                    <w14:schemeClr w14:val="tx1"/>
                  </w14:solidFill>
                </w14:textFill>
              </w:rPr>
              <w:t>，以便电子加密投标文件解密异常时应急使用。</w:t>
            </w:r>
          </w:p>
          <w:p w14:paraId="5E49FAE2">
            <w:pPr>
              <w:pStyle w:val="75"/>
              <w:shd w:val="clear"/>
              <w:snapToGrid w:val="0"/>
              <w:spacing w:line="360" w:lineRule="auto"/>
              <w:ind w:firstLine="0" w:firstLineChars="0"/>
              <w:rPr>
                <w:rFonts w:ascii="Times New Roman" w:hAnsi="Times New Roman"/>
                <w:snapToGrid w:val="0"/>
                <w:color w:val="000000" w:themeColor="text1"/>
                <w:szCs w:val="21"/>
                <w:highlight w:val="none"/>
                <w14:textFill>
                  <w14:solidFill>
                    <w14:schemeClr w14:val="tx1"/>
                  </w14:solidFill>
                </w14:textFill>
              </w:rPr>
            </w:pPr>
            <w:r>
              <w:rPr>
                <w:rFonts w:ascii="Times New Roman" w:hAnsi="Times New Roman"/>
                <w:snapToGrid w:val="0"/>
                <w:color w:val="000000" w:themeColor="text1"/>
                <w:szCs w:val="21"/>
                <w:highlight w:val="none"/>
                <w14:textFill>
                  <w14:solidFill>
                    <w14:schemeClr w14:val="tx1"/>
                  </w14:solidFill>
                </w14:textFill>
              </w:rPr>
              <w:t>备份响应文件递交要求：供应商须将备份响应文件以U盘形式单独放在密封袋中，密封后并在密封袋上注明项目名称、响应单位名称并加盖公章。未密封包装或者逾期送达的“备份响应文件”将不予接收。</w:t>
            </w:r>
          </w:p>
          <w:p w14:paraId="19DDB23E">
            <w:pPr>
              <w:pStyle w:val="75"/>
              <w:shd w:val="clear"/>
              <w:snapToGrid w:val="0"/>
              <w:spacing w:line="360" w:lineRule="auto"/>
              <w:ind w:firstLine="0" w:firstLineChars="0"/>
              <w:rPr>
                <w:snapToGrid w:val="0"/>
                <w:color w:val="000000" w:themeColor="text1"/>
                <w:szCs w:val="21"/>
                <w:highlight w:val="none"/>
                <w14:textFill>
                  <w14:solidFill>
                    <w14:schemeClr w14:val="tx1"/>
                  </w14:solidFill>
                </w14:textFill>
              </w:rPr>
            </w:pPr>
            <w:r>
              <w:rPr>
                <w:rFonts w:ascii="Times New Roman" w:hAnsi="Times New Roman"/>
                <w:bCs/>
                <w:color w:val="000000" w:themeColor="text1"/>
                <w:szCs w:val="21"/>
                <w:highlight w:val="none"/>
                <w14:textFill>
                  <w14:solidFill>
                    <w14:schemeClr w14:val="tx1"/>
                  </w14:solidFill>
                </w14:textFill>
              </w:rPr>
              <w:t>供应商若选择非开标当天递交，请确保在</w:t>
            </w:r>
            <w:r>
              <w:rPr>
                <w:rFonts w:hint="eastAsia" w:ascii="Times New Roman" w:hAnsi="Times New Roman"/>
                <w:bCs/>
                <w:color w:val="000000" w:themeColor="text1"/>
                <w:szCs w:val="21"/>
                <w:highlight w:val="none"/>
                <w14:textFill>
                  <w14:solidFill>
                    <w14:schemeClr w14:val="tx1"/>
                  </w14:solidFill>
                </w14:textFill>
              </w:rPr>
              <w:t>2024年</w:t>
            </w:r>
            <w:r>
              <w:rPr>
                <w:rFonts w:hint="eastAsia" w:ascii="Times New Roman" w:hAnsi="Times New Roman"/>
                <w:bCs/>
                <w:color w:val="000000" w:themeColor="text1"/>
                <w:szCs w:val="21"/>
                <w:highlight w:val="none"/>
                <w:lang w:val="en-US" w:eastAsia="zh-CN"/>
                <w14:textFill>
                  <w14:solidFill>
                    <w14:schemeClr w14:val="tx1"/>
                  </w14:solidFill>
                </w14:textFill>
              </w:rPr>
              <w:t>10</w:t>
            </w:r>
            <w:r>
              <w:rPr>
                <w:rFonts w:hint="eastAsia" w:ascii="Times New Roman" w:hAnsi="Times New Roman"/>
                <w:bCs/>
                <w:color w:val="000000" w:themeColor="text1"/>
                <w:szCs w:val="21"/>
                <w:highlight w:val="none"/>
                <w14:textFill>
                  <w14:solidFill>
                    <w14:schemeClr w14:val="tx1"/>
                  </w14:solidFill>
                </w14:textFill>
              </w:rPr>
              <w:t>月</w:t>
            </w:r>
            <w:r>
              <w:rPr>
                <w:rFonts w:hint="eastAsia" w:ascii="Times New Roman" w:hAnsi="Times New Roman"/>
                <w:bCs/>
                <w:color w:val="000000" w:themeColor="text1"/>
                <w:szCs w:val="21"/>
                <w:highlight w:val="none"/>
                <w:lang w:val="en-US" w:eastAsia="zh-CN"/>
                <w14:textFill>
                  <w14:solidFill>
                    <w14:schemeClr w14:val="tx1"/>
                  </w14:solidFill>
                </w14:textFill>
              </w:rPr>
              <w:t>8</w:t>
            </w:r>
            <w:r>
              <w:rPr>
                <w:rFonts w:hint="eastAsia" w:ascii="Times New Roman" w:hAnsi="Times New Roman"/>
                <w:bCs/>
                <w:color w:val="000000" w:themeColor="text1"/>
                <w:szCs w:val="21"/>
                <w:highlight w:val="none"/>
                <w14:textFill>
                  <w14:solidFill>
                    <w14:schemeClr w14:val="tx1"/>
                  </w14:solidFill>
                </w14:textFill>
              </w:rPr>
              <w:t>日</w:t>
            </w:r>
            <w:r>
              <w:rPr>
                <w:rFonts w:ascii="Times New Roman" w:hAnsi="Times New Roman"/>
                <w:bCs/>
                <w:color w:val="000000" w:themeColor="text1"/>
                <w:szCs w:val="21"/>
                <w:highlight w:val="none"/>
                <w14:textFill>
                  <w14:solidFill>
                    <w14:schemeClr w14:val="tx1"/>
                  </w14:solidFill>
                </w14:textFill>
              </w:rPr>
              <w:t>17：00之前，将备份响应文件通过快递形式或直接送达采购代理机构处，以便标书解密异常时应急使用</w:t>
            </w:r>
            <w:r>
              <w:rPr>
                <w:rFonts w:hint="eastAsia" w:ascii="宋体" w:hAnsi="宋体" w:cs="Courier New"/>
                <w:bCs/>
                <w:color w:val="000000" w:themeColor="text1"/>
                <w:szCs w:val="21"/>
                <w:highlight w:val="none"/>
                <w14:textFill>
                  <w14:solidFill>
                    <w14:schemeClr w14:val="tx1"/>
                  </w14:solidFill>
                </w14:textFill>
              </w:rPr>
              <w:t>（地址：杭州市文三路90号东部软件园1号楼3楼307室，接收人：徐钱良，电话：</w:t>
            </w:r>
            <w:r>
              <w:rPr>
                <w:rFonts w:hint="eastAsia" w:ascii="宋体" w:hAnsi="宋体" w:cs="Courier New"/>
                <w:bCs/>
                <w:color w:val="000000" w:themeColor="text1"/>
                <w:szCs w:val="21"/>
                <w:highlight w:val="none"/>
                <w:lang w:val="en-US" w:eastAsia="zh-CN"/>
                <w14:textFill>
                  <w14:solidFill>
                    <w14:schemeClr w14:val="tx1"/>
                  </w14:solidFill>
                </w14:textFill>
              </w:rPr>
              <w:t>0571-81061800</w:t>
            </w:r>
            <w:bookmarkStart w:id="73" w:name="_GoBack"/>
            <w:bookmarkEnd w:id="73"/>
            <w:r>
              <w:rPr>
                <w:rFonts w:hint="eastAsia" w:ascii="宋体" w:hAnsi="宋体" w:cs="Courier New"/>
                <w:bCs/>
                <w:color w:val="000000" w:themeColor="text1"/>
                <w:szCs w:val="21"/>
                <w:highlight w:val="none"/>
                <w14:textFill>
                  <w14:solidFill>
                    <w14:schemeClr w14:val="tx1"/>
                  </w14:solidFill>
                </w14:textFill>
              </w:rPr>
              <w:t>）</w:t>
            </w:r>
          </w:p>
        </w:tc>
      </w:tr>
      <w:tr w14:paraId="2C931EE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52434D5D">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16</w:t>
            </w:r>
          </w:p>
        </w:tc>
        <w:tc>
          <w:tcPr>
            <w:tcW w:w="1988" w:type="dxa"/>
            <w:noWrap/>
            <w:vAlign w:val="center"/>
          </w:tcPr>
          <w:p w14:paraId="5E6BA140">
            <w:pPr>
              <w:pStyle w:val="75"/>
              <w:shd w:val="clear"/>
              <w:snapToGrid w:val="0"/>
              <w:spacing w:line="360" w:lineRule="auto"/>
              <w:ind w:firstLine="0" w:firstLineChars="0"/>
              <w:jc w:val="left"/>
              <w:rPr>
                <w:rFonts w:ascii="Times New Roman" w:hAnsi="Times New Roman"/>
                <w:snapToGrid w:val="0"/>
                <w:color w:val="000000" w:themeColor="text1"/>
                <w:szCs w:val="21"/>
                <w:highlight w:val="none"/>
                <w14:textFill>
                  <w14:solidFill>
                    <w14:schemeClr w14:val="tx1"/>
                  </w14:solidFill>
                </w14:textFill>
              </w:rPr>
            </w:pPr>
            <w:r>
              <w:rPr>
                <w:rFonts w:hint="eastAsia" w:ascii="宋体" w:hAnsi="宋体"/>
                <w:snapToGrid w:val="0"/>
                <w:color w:val="000000" w:themeColor="text1"/>
                <w:kern w:val="0"/>
                <w:szCs w:val="21"/>
                <w:highlight w:val="none"/>
                <w14:textFill>
                  <w14:solidFill>
                    <w14:schemeClr w14:val="tx1"/>
                  </w14:solidFill>
                </w14:textFill>
              </w:rPr>
              <w:t>询标澄清</w:t>
            </w:r>
          </w:p>
        </w:tc>
        <w:tc>
          <w:tcPr>
            <w:tcW w:w="5890" w:type="dxa"/>
            <w:noWrap/>
            <w:vAlign w:val="center"/>
          </w:tcPr>
          <w:p w14:paraId="6100A9A8">
            <w:pPr>
              <w:pStyle w:val="75"/>
              <w:shd w:val="clear"/>
              <w:snapToGrid w:val="0"/>
              <w:spacing w:line="360" w:lineRule="auto"/>
              <w:ind w:firstLine="0" w:firstLineChars="0"/>
              <w:rPr>
                <w:rFonts w:ascii="Times New Roman" w:hAnsi="Times New Roman"/>
                <w:snapToGrid w:val="0"/>
                <w:color w:val="000000" w:themeColor="text1"/>
                <w:szCs w:val="21"/>
                <w:highlight w:val="none"/>
                <w14:textFill>
                  <w14:solidFill>
                    <w14:schemeClr w14:val="tx1"/>
                  </w14:solidFill>
                </w14:textFill>
              </w:rPr>
            </w:pPr>
            <w:r>
              <w:rPr>
                <w:rFonts w:hint="eastAsia" w:hAnsi="宋体"/>
                <w:snapToGrid w:val="0"/>
                <w:color w:val="000000" w:themeColor="text1"/>
                <w:szCs w:val="21"/>
                <w:highlight w:val="none"/>
                <w14:textFill>
                  <w14:solidFill>
                    <w14:schemeClr w14:val="tx1"/>
                  </w14:solidFill>
                </w14:textFill>
              </w:rPr>
              <w:t>在评标过程中，如评审小组对响应文件有疑问，由评审组长</w:t>
            </w:r>
            <w:r>
              <w:rPr>
                <w:rFonts w:hint="eastAsia" w:hAnsi="宋体"/>
                <w:color w:val="000000" w:themeColor="text1"/>
                <w:szCs w:val="21"/>
                <w:highlight w:val="none"/>
                <w14:textFill>
                  <w14:solidFill>
                    <w14:schemeClr w14:val="tx1"/>
                  </w14:solidFill>
                </w14:textFill>
              </w:rPr>
              <w:t>或代理机构代为</w:t>
            </w:r>
            <w:r>
              <w:rPr>
                <w:rFonts w:hint="eastAsia" w:hAnsi="宋体"/>
                <w:snapToGrid w:val="0"/>
                <w:color w:val="000000" w:themeColor="text1"/>
                <w:szCs w:val="21"/>
                <w:highlight w:val="none"/>
                <w14:textFill>
                  <w14:solidFill>
                    <w14:schemeClr w14:val="tx1"/>
                  </w14:solidFill>
                </w14:textFill>
              </w:rPr>
              <w:t>将问题汇总后发起询标澄清函，供应商应在规定截止时间前回复相关内容并提交。</w:t>
            </w:r>
          </w:p>
        </w:tc>
      </w:tr>
      <w:tr w14:paraId="2B74F3D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3D94F9A2">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17</w:t>
            </w:r>
          </w:p>
        </w:tc>
        <w:tc>
          <w:tcPr>
            <w:tcW w:w="1988" w:type="dxa"/>
            <w:noWrap/>
            <w:vAlign w:val="center"/>
          </w:tcPr>
          <w:p w14:paraId="1AE5F65F">
            <w:pPr>
              <w:shd w:val="clea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质疑</w:t>
            </w:r>
          </w:p>
        </w:tc>
        <w:tc>
          <w:tcPr>
            <w:tcW w:w="5890" w:type="dxa"/>
            <w:noWrap/>
            <w:vAlign w:val="center"/>
          </w:tcPr>
          <w:p w14:paraId="3B2D45E9">
            <w:pPr>
              <w:shd w:val="clea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根据《中华人民共和国政府采购法》第五十二条的规定，供应商认为招标文件、采购过程和中标、成交结果使自己的权益受到损害的，可以在知道或者应知其权益受到损害之日起七个工作日内，以书面形式向采购人、采购代理机构提出质疑。</w:t>
            </w:r>
          </w:p>
          <w:p w14:paraId="7B1C9079">
            <w:pPr>
              <w:shd w:val="clea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政府采购法第五十二条规定的供应商应知其权益受到损害之日，是指：</w:t>
            </w:r>
          </w:p>
          <w:p w14:paraId="5F093D31">
            <w:pPr>
              <w:shd w:val="clea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（一）对可以质疑的采购文件提出质疑的，为收到采购文件之日或者采购文件公告期限届满之日；</w:t>
            </w:r>
          </w:p>
          <w:p w14:paraId="7397AEFE">
            <w:pPr>
              <w:shd w:val="clea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（二）对采购过程提出质疑的，为各采购程序环节结束之日；</w:t>
            </w:r>
          </w:p>
          <w:p w14:paraId="0D32C2A0">
            <w:pPr>
              <w:shd w:val="clea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（三）对中标或者成交结果提出质疑的，为中标或者成交结果公告期限届满之日。</w:t>
            </w:r>
          </w:p>
          <w:p w14:paraId="5F3AB621">
            <w:pPr>
              <w:shd w:val="clea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根据《政府采购质疑和投诉办法》第十三条，采购人、采购代理机构不得拒收质疑供应商在法定质疑期内发出的质疑函，应当在收到质疑函后7个工作日内作出答复，并以书面形式通知质疑供应商和其他有关供应商。</w:t>
            </w:r>
          </w:p>
        </w:tc>
      </w:tr>
      <w:tr w14:paraId="38453E1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0CFBAA62">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18</w:t>
            </w:r>
          </w:p>
        </w:tc>
        <w:tc>
          <w:tcPr>
            <w:tcW w:w="1988" w:type="dxa"/>
            <w:noWrap/>
            <w:vAlign w:val="center"/>
          </w:tcPr>
          <w:p w14:paraId="1BAFB882">
            <w:pPr>
              <w:shd w:val="clea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投诉</w:t>
            </w:r>
          </w:p>
        </w:tc>
        <w:tc>
          <w:tcPr>
            <w:tcW w:w="5890" w:type="dxa"/>
            <w:noWrap/>
            <w:vAlign w:val="center"/>
          </w:tcPr>
          <w:p w14:paraId="38FD65DF">
            <w:pPr>
              <w:shd w:val="clear"/>
              <w:adjustRightInd w:val="0"/>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根据《中华人民共和国政府采购法》第五十五条的规定，质疑供应商对采购人、采购代理机构的答复不满意或者采购人、采购代理机构未在规定的时间内作出答复的，可以在答复期满后十五个工作日内向同级政府采购监督管理部门投诉。</w:t>
            </w:r>
          </w:p>
        </w:tc>
      </w:tr>
      <w:tr w14:paraId="7D145B9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1C70AD96">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19</w:t>
            </w:r>
          </w:p>
        </w:tc>
        <w:tc>
          <w:tcPr>
            <w:tcW w:w="1988" w:type="dxa"/>
            <w:noWrap/>
            <w:vAlign w:val="center"/>
          </w:tcPr>
          <w:p w14:paraId="547ECE2A">
            <w:pPr>
              <w:shd w:val="clear"/>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样品</w:t>
            </w:r>
          </w:p>
        </w:tc>
        <w:tc>
          <w:tcPr>
            <w:tcW w:w="5890" w:type="dxa"/>
            <w:noWrap/>
            <w:vAlign w:val="center"/>
          </w:tcPr>
          <w:p w14:paraId="02F0FF50">
            <w:pPr>
              <w:shd w:val="clear"/>
              <w:snapToGrid w:val="0"/>
              <w:spacing w:line="360" w:lineRule="auto"/>
              <w:rPr>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fldChar w:fldCharType="begin"/>
            </w:r>
            <w:r>
              <w:rPr>
                <w:rFonts w:hint="eastAsia" w:ascii="宋体" w:hAnsi="宋体" w:cs="宋体"/>
                <w:color w:val="000000" w:themeColor="text1"/>
                <w:szCs w:val="21"/>
                <w:highlight w:val="none"/>
                <w14:textFill>
                  <w14:solidFill>
                    <w14:schemeClr w14:val="tx1"/>
                  </w14:solidFill>
                </w14:textFill>
              </w:rPr>
              <w:instrText xml:space="preserve"> eq \o\ac(□,√)</w:instrText>
            </w:r>
            <w:r>
              <w:rPr>
                <w:rFonts w:hint="eastAsia" w:ascii="宋体" w:hAnsi="宋体" w:cs="宋体"/>
                <w:color w:val="000000" w:themeColor="text1"/>
                <w:szCs w:val="21"/>
                <w:highlight w:val="none"/>
                <w14:textFill>
                  <w14:solidFill>
                    <w14:schemeClr w14:val="tx1"/>
                  </w14:solidFill>
                </w14:textFill>
              </w:rPr>
              <w:fldChar w:fldCharType="end"/>
            </w:r>
            <w:r>
              <w:rPr>
                <w:rFonts w:hint="eastAsia" w:ascii="宋体" w:hAnsi="宋体" w:cs="宋体"/>
                <w:color w:val="000000" w:themeColor="text1"/>
                <w:szCs w:val="21"/>
                <w:highlight w:val="none"/>
                <w14:textFill>
                  <w14:solidFill>
                    <w14:schemeClr w14:val="tx1"/>
                  </w14:solidFill>
                </w14:textFill>
              </w:rPr>
              <w:t xml:space="preserve"> 不提供</w:t>
            </w:r>
          </w:p>
        </w:tc>
      </w:tr>
      <w:tr w14:paraId="6275A0D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02E165D3">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20</w:t>
            </w:r>
          </w:p>
        </w:tc>
        <w:tc>
          <w:tcPr>
            <w:tcW w:w="1988" w:type="dxa"/>
            <w:noWrap/>
            <w:vAlign w:val="center"/>
          </w:tcPr>
          <w:p w14:paraId="52BB8967">
            <w:pPr>
              <w:shd w:val="clear"/>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演示</w:t>
            </w:r>
          </w:p>
        </w:tc>
        <w:tc>
          <w:tcPr>
            <w:tcW w:w="5890" w:type="dxa"/>
            <w:noWrap/>
            <w:vAlign w:val="center"/>
          </w:tcPr>
          <w:p w14:paraId="61115900">
            <w:pPr>
              <w:shd w:val="clear"/>
              <w:snapToGrid w:val="0"/>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fldChar w:fldCharType="begin"/>
            </w:r>
            <w:r>
              <w:rPr>
                <w:rFonts w:hint="eastAsia"/>
                <w:color w:val="000000" w:themeColor="text1"/>
                <w:highlight w:val="none"/>
                <w14:textFill>
                  <w14:solidFill>
                    <w14:schemeClr w14:val="tx1"/>
                  </w14:solidFill>
                </w14:textFill>
              </w:rPr>
              <w:instrText xml:space="preserve"> eq \o\ac(□,√)</w:instrText>
            </w:r>
            <w:r>
              <w:rPr>
                <w:rFonts w:hint="eastAsia"/>
                <w:color w:val="000000" w:themeColor="text1"/>
                <w:highlight w:val="none"/>
                <w14:textFill>
                  <w14:solidFill>
                    <w14:schemeClr w14:val="tx1"/>
                  </w14:solidFill>
                </w14:textFill>
              </w:rPr>
              <w:fldChar w:fldCharType="end"/>
            </w:r>
            <w:r>
              <w:rPr>
                <w:rFonts w:hint="eastAsia"/>
                <w:color w:val="000000" w:themeColor="text1"/>
                <w:highlight w:val="none"/>
                <w14:textFill>
                  <w14:solidFill>
                    <w14:schemeClr w14:val="tx1"/>
                  </w14:solidFill>
                </w14:textFill>
              </w:rPr>
              <w:t xml:space="preserve"> 不要求</w:t>
            </w:r>
          </w:p>
          <w:p w14:paraId="36763411">
            <w:pPr>
              <w:pStyle w:val="7"/>
              <w:shd w:val="clear"/>
              <w:ind w:firstLine="0"/>
              <w:rPr>
                <w:color w:val="000000" w:themeColor="text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演示地点：</w:t>
            </w:r>
            <w:r>
              <w:rPr>
                <w:rFonts w:hint="eastAsia" w:ascii="宋体" w:hAnsi="宋体" w:cs="宋体"/>
                <w:color w:val="000000" w:themeColor="text1"/>
                <w:szCs w:val="21"/>
                <w:highlight w:val="none"/>
                <w14:textFill>
                  <w14:solidFill>
                    <w14:schemeClr w14:val="tx1"/>
                  </w14:solidFill>
                </w14:textFill>
              </w:rPr>
              <w:fldChar w:fldCharType="begin"/>
            </w:r>
            <w:r>
              <w:rPr>
                <w:rFonts w:hint="eastAsia" w:ascii="宋体" w:hAnsi="宋体" w:cs="宋体"/>
                <w:color w:val="000000" w:themeColor="text1"/>
                <w:szCs w:val="21"/>
                <w:highlight w:val="none"/>
                <w14:textFill>
                  <w14:solidFill>
                    <w14:schemeClr w14:val="tx1"/>
                  </w14:solidFill>
                </w14:textFill>
              </w:rPr>
              <w:instrText xml:space="preserve"> eq \o\ac(□,√)</w:instrText>
            </w:r>
            <w:r>
              <w:rPr>
                <w:rFonts w:hint="eastAsia" w:ascii="宋体" w:hAnsi="宋体" w:cs="宋体"/>
                <w:color w:val="000000" w:themeColor="text1"/>
                <w:szCs w:val="21"/>
                <w:highlight w:val="none"/>
                <w14:textFill>
                  <w14:solidFill>
                    <w14:schemeClr w14:val="tx1"/>
                  </w14:solidFill>
                </w14:textFill>
              </w:rPr>
              <w:fldChar w:fldCharType="end"/>
            </w:r>
            <w:r>
              <w:rPr>
                <w:rFonts w:hint="eastAsia" w:ascii="宋体" w:hAnsi="宋体" w:cs="宋体"/>
                <w:color w:val="000000" w:themeColor="text1"/>
                <w:szCs w:val="21"/>
                <w:highlight w:val="none"/>
                <w14:textFill>
                  <w14:solidFill>
                    <w14:schemeClr w14:val="tx1"/>
                  </w14:solidFill>
                </w14:textFill>
              </w:rPr>
              <w:t xml:space="preserve"> 不适用</w:t>
            </w:r>
          </w:p>
        </w:tc>
      </w:tr>
      <w:tr w14:paraId="012F095C">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6C8C121A">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21</w:t>
            </w:r>
          </w:p>
        </w:tc>
        <w:tc>
          <w:tcPr>
            <w:tcW w:w="1988" w:type="dxa"/>
            <w:noWrap/>
            <w:vAlign w:val="center"/>
          </w:tcPr>
          <w:p w14:paraId="0B4D65F4">
            <w:pPr>
              <w:shd w:val="clear"/>
              <w:adjustRightInd w:val="0"/>
              <w:snapToGrid w:val="0"/>
              <w:jc w:val="left"/>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支持中小企业</w:t>
            </w:r>
          </w:p>
        </w:tc>
        <w:tc>
          <w:tcPr>
            <w:tcW w:w="5890" w:type="dxa"/>
            <w:noWrap/>
            <w:vAlign w:val="center"/>
          </w:tcPr>
          <w:p w14:paraId="4E42BD77">
            <w:pPr>
              <w:shd w:val="clear"/>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1.说明</w:t>
            </w:r>
          </w:p>
          <w:p w14:paraId="35611F8F">
            <w:pPr>
              <w:shd w:val="clear"/>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（1）中小企业</w:t>
            </w:r>
          </w:p>
          <w:p w14:paraId="5F9380C0">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中小企业是指在中华人民共和国境内依法设立，依据国务院批准的中小企业划分标准确定的中型企业、小型企业和微型企业，但与大企业的负责人为同一人，或者与大企业存在直接控股、管理关系的除外。</w:t>
            </w:r>
          </w:p>
          <w:p w14:paraId="3EC1E930">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符合中小企业划分标准的个体工商户，在政府采购活动中视同中小企业。</w:t>
            </w:r>
          </w:p>
          <w:p w14:paraId="30E07D16">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在政府采购活动中，供应商提供的货物、工程或者服务符合下列情形的，享受本办法规定的中小企业扶持政策：（一）在货物采购项目中，货物由中小企业制造，即货物由中小企业生产且使用该中小企业商号或者注册商标；（二）在工程采购项目中，工程由中小企业承建，即工程施工单位为中小企业；（三）在服务采购项目中，服务由中小企业承接，即提供服务的人员为中小企业依照《中华人民共和国劳动合同法》订立劳动合同的从业人员。</w:t>
            </w:r>
          </w:p>
          <w:p w14:paraId="775E2DB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在货物采购项目中，供应商提供的货物既有中小企业制造货物，也有大型企业制造货物的，不享受本办法规定的中小企业扶持政策。</w:t>
            </w:r>
          </w:p>
          <w:p w14:paraId="04325AD5">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以联合体形式参加政府采购活动，联合体各方均为中小企业的，联合体视同中小企业。其中，联合体各方均为小微企业的，联合体视同小微企业。</w:t>
            </w:r>
          </w:p>
          <w:p w14:paraId="30E4AC9A">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响应文件中须同时出具《政府采购促进中小企业发展管理办法》【财库（2020）46号】规定的《中小企业声明函》。</w:t>
            </w:r>
          </w:p>
          <w:p w14:paraId="25AB4A18">
            <w:pPr>
              <w:shd w:val="clear"/>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（2）残疾人福利性单位</w:t>
            </w:r>
          </w:p>
          <w:p w14:paraId="5A167806">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符合《关于促进残疾人就业政府采购政策的通知》（财库〔2017〕141号）规定的条件并</w:t>
            </w:r>
            <w:r>
              <w:rPr>
                <w:rFonts w:hint="eastAsia"/>
                <w:color w:val="000000" w:themeColor="text1"/>
                <w:szCs w:val="21"/>
                <w:highlight w:val="none"/>
                <w:lang w:eastAsia="zh-CN"/>
                <w14:textFill>
                  <w14:solidFill>
                    <w14:schemeClr w14:val="tx1"/>
                  </w14:solidFill>
                </w14:textFill>
              </w:rPr>
              <w:t>提供</w:t>
            </w:r>
            <w:r>
              <w:rPr>
                <w:rFonts w:hint="eastAsia"/>
                <w:color w:val="000000" w:themeColor="text1"/>
                <w:szCs w:val="21"/>
                <w:highlight w:val="none"/>
                <w14:textFill>
                  <w14:solidFill>
                    <w14:schemeClr w14:val="tx1"/>
                  </w14:solidFill>
                </w14:textFill>
              </w:rPr>
              <w:t>《残疾人福利性单位声明函》的残疾人福利性单位视同小型、微型企业；</w:t>
            </w:r>
          </w:p>
          <w:p w14:paraId="353F8D50">
            <w:pPr>
              <w:shd w:val="clear"/>
              <w:spacing w:line="360" w:lineRule="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（3）监狱企业</w:t>
            </w:r>
          </w:p>
          <w:p w14:paraId="26ADD646">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根据《关于政府采购支持监狱企业发展有关问题的通知》（财库[2014]68号）的规定，供应商提供由省级以上监狱管理局、戒毒管理局（含新疆生产建设兵团）出具的属于监狱企业证明文件的，视同为小型和微型企业。</w:t>
            </w:r>
          </w:p>
          <w:p w14:paraId="6BAA319F">
            <w:pPr>
              <w:pStyle w:val="81"/>
              <w:shd w:val="clear"/>
              <w:spacing w:line="360" w:lineRule="auto"/>
              <w:ind w:left="0" w:leftChars="0" w:firstLine="0" w:firstLineChars="0"/>
              <w:rPr>
                <w:b w:val="0"/>
                <w:bCs w:val="0"/>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2.本项目采购标的：重离子医学中心外围辐射环境</w:t>
            </w:r>
            <w:r>
              <w:rPr>
                <w:rFonts w:hint="eastAsia"/>
                <w:b w:val="0"/>
                <w:bCs w:val="0"/>
                <w:color w:val="000000" w:themeColor="text1"/>
                <w:highlight w:val="none"/>
                <w:lang w:eastAsia="zh-CN"/>
                <w14:textFill>
                  <w14:solidFill>
                    <w14:schemeClr w14:val="tx1"/>
                  </w14:solidFill>
                </w14:textFill>
              </w:rPr>
              <w:t>监测</w:t>
            </w:r>
            <w:r>
              <w:rPr>
                <w:rFonts w:hint="eastAsia"/>
                <w:b w:val="0"/>
                <w:bCs w:val="0"/>
                <w:color w:val="000000" w:themeColor="text1"/>
                <w:highlight w:val="none"/>
                <w14:textFill>
                  <w14:solidFill>
                    <w14:schemeClr w14:val="tx1"/>
                  </w14:solidFill>
                </w14:textFill>
              </w:rPr>
              <w:t>系统</w:t>
            </w:r>
          </w:p>
          <w:p w14:paraId="419E6B4A">
            <w:pPr>
              <w:pStyle w:val="81"/>
              <w:shd w:val="clear"/>
              <w:spacing w:line="360" w:lineRule="auto"/>
              <w:ind w:left="0" w:leftChars="0" w:firstLine="0" w:firstLineChars="0"/>
              <w:rPr>
                <w:color w:val="000000" w:themeColor="text1"/>
                <w:highlight w:val="none"/>
                <w14:textFill>
                  <w14:solidFill>
                    <w14:schemeClr w14:val="tx1"/>
                  </w14:solidFill>
                </w14:textFill>
              </w:rPr>
            </w:pPr>
            <w:r>
              <w:rPr>
                <w:rFonts w:hint="eastAsia"/>
                <w:b w:val="0"/>
                <w:bCs w:val="0"/>
                <w:color w:val="000000" w:themeColor="text1"/>
                <w:highlight w:val="none"/>
                <w14:textFill>
                  <w14:solidFill>
                    <w14:schemeClr w14:val="tx1"/>
                  </w14:solidFill>
                </w14:textFill>
              </w:rPr>
              <w:t>3.所属行业为：其他未列明行业</w:t>
            </w:r>
          </w:p>
        </w:tc>
      </w:tr>
      <w:tr w14:paraId="4267E14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3FF25E13">
            <w:pPr>
              <w:shd w:val="clear"/>
              <w:snapToGrid w:val="0"/>
              <w:spacing w:line="36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22</w:t>
            </w:r>
          </w:p>
        </w:tc>
        <w:tc>
          <w:tcPr>
            <w:tcW w:w="1988" w:type="dxa"/>
            <w:noWrap/>
            <w:vAlign w:val="center"/>
          </w:tcPr>
          <w:p w14:paraId="436B2FA0">
            <w:pPr>
              <w:shd w:val="clear"/>
              <w:adjustRightInd w:val="0"/>
              <w:snapToGrid w:val="0"/>
              <w:jc w:val="left"/>
              <w:rPr>
                <w:rFonts w:hint="eastAsia" w:ascii="宋体" w:hAnsi="宋体" w:cs="宋体"/>
                <w:color w:val="000000" w:themeColor="text1"/>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联合体和分包</w:t>
            </w:r>
          </w:p>
        </w:tc>
        <w:tc>
          <w:tcPr>
            <w:tcW w:w="5890" w:type="dxa"/>
            <w:noWrap/>
            <w:vAlign w:val="center"/>
          </w:tcPr>
          <w:p w14:paraId="0B79F9CE">
            <w:pPr>
              <w:shd w:val="clear"/>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以联合体形式进行投标的，参加联合体的供应商均应当具备政府采购法第二十二条规定的条件，并应当在投标文件中提交联合协议，载明联合体各方承担的工作和义务。联合体各方应当共同与采购人签订采购合同，就采购合同约定的事项对采购人承担连带责任。</w:t>
            </w:r>
          </w:p>
          <w:p w14:paraId="50265F0F">
            <w:pPr>
              <w:shd w:val="clear"/>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（2）联合体中有同类资质的供应商按照联合体分工承担相同工作的，应当按照资质等级较低的供应商确定资质等级。</w:t>
            </w:r>
          </w:p>
          <w:p w14:paraId="715CEF94">
            <w:pPr>
              <w:shd w:val="clear"/>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（3）以联合体形式参加投标的，联合体各方不得再单独参加或者与其他供应商另外组成联合体参加本项目的投标。</w:t>
            </w:r>
          </w:p>
        </w:tc>
      </w:tr>
      <w:tr w14:paraId="277D29C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6AAF3948">
            <w:pPr>
              <w:shd w:val="clear"/>
              <w:snapToGrid w:val="0"/>
              <w:spacing w:line="360" w:lineRule="auto"/>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23</w:t>
            </w:r>
          </w:p>
        </w:tc>
        <w:tc>
          <w:tcPr>
            <w:tcW w:w="1988" w:type="dxa"/>
            <w:noWrap/>
            <w:vAlign w:val="center"/>
          </w:tcPr>
          <w:p w14:paraId="67BD9627">
            <w:pPr>
              <w:shd w:val="clear"/>
              <w:adjustRightInd w:val="0"/>
              <w:snapToGrid w:val="0"/>
              <w:jc w:val="left"/>
              <w:rPr>
                <w:rFonts w:hint="eastAsia" w:ascii="宋体" w:hAnsi="宋体" w:cs="宋体"/>
                <w:color w:val="000000" w:themeColor="text1"/>
                <w:szCs w:val="24"/>
                <w:highlight w:val="none"/>
                <w14:textFill>
                  <w14:solidFill>
                    <w14:schemeClr w14:val="tx1"/>
                  </w14:solidFill>
                </w14:textFill>
              </w:rPr>
            </w:pPr>
            <w:r>
              <w:rPr>
                <w:rFonts w:hint="eastAsia" w:ascii="宋体" w:hAnsi="宋体" w:cs="宋体"/>
                <w:color w:val="000000" w:themeColor="text1"/>
                <w:highlight w:val="none"/>
                <w14:textFill>
                  <w14:solidFill>
                    <w14:schemeClr w14:val="tx1"/>
                  </w14:solidFill>
                </w14:textFill>
              </w:rPr>
              <w:t>联合体投标说明</w:t>
            </w:r>
          </w:p>
        </w:tc>
        <w:tc>
          <w:tcPr>
            <w:tcW w:w="5890" w:type="dxa"/>
            <w:noWrap/>
            <w:vAlign w:val="center"/>
          </w:tcPr>
          <w:p w14:paraId="7179C19D">
            <w:pPr>
              <w:shd w:val="clear"/>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（1）以联合体形式投标的，联合体各方的业绩证明材料均认可。</w:t>
            </w:r>
          </w:p>
          <w:p w14:paraId="4652D38B">
            <w:pPr>
              <w:shd w:val="clear"/>
              <w:spacing w:line="360" w:lineRule="auto"/>
              <w:rPr>
                <w:color w:val="000000" w:themeColor="text1"/>
                <w:kern w:val="2"/>
                <w:szCs w:val="24"/>
                <w:highlight w:val="none"/>
                <w14:textFill>
                  <w14:solidFill>
                    <w14:schemeClr w14:val="tx1"/>
                  </w14:solidFill>
                </w14:textFill>
              </w:rPr>
            </w:pPr>
            <w:r>
              <w:rPr>
                <w:rFonts w:hint="eastAsia"/>
                <w:color w:val="000000" w:themeColor="text1"/>
                <w:highlight w:val="none"/>
                <w14:textFill>
                  <w14:solidFill>
                    <w14:schemeClr w14:val="tx1"/>
                  </w14:solidFill>
                </w14:textFill>
              </w:rPr>
              <w:t>（2）以联合体形式投标的，联合体中有一方或者联合体成员根据分工按采购文件评标细则要求提供材料的，视为符合评审要求。</w:t>
            </w:r>
          </w:p>
        </w:tc>
      </w:tr>
      <w:tr w14:paraId="557A811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881" w:type="dxa"/>
            <w:noWrap/>
            <w:vAlign w:val="center"/>
          </w:tcPr>
          <w:p w14:paraId="3A30C779">
            <w:pPr>
              <w:pStyle w:val="75"/>
              <w:shd w:val="clear"/>
              <w:snapToGrid w:val="0"/>
              <w:spacing w:line="360" w:lineRule="auto"/>
              <w:ind w:firstLine="0" w:firstLineChars="0"/>
              <w:jc w:val="center"/>
              <w:rPr>
                <w:rFonts w:ascii="Times New Roman" w:hAnsi="Times New Roman"/>
                <w:snapToGrid w:val="0"/>
                <w:color w:val="000000" w:themeColor="text1"/>
                <w:szCs w:val="21"/>
                <w:highlight w:val="none"/>
                <w14:textFill>
                  <w14:solidFill>
                    <w14:schemeClr w14:val="tx1"/>
                  </w14:solidFill>
                </w14:textFill>
              </w:rPr>
            </w:pPr>
            <w:r>
              <w:rPr>
                <w:rFonts w:hint="eastAsia" w:ascii="Times New Roman" w:hAnsi="Times New Roman"/>
                <w:snapToGrid w:val="0"/>
                <w:color w:val="000000" w:themeColor="text1"/>
                <w:szCs w:val="21"/>
                <w:highlight w:val="none"/>
                <w14:textFill>
                  <w14:solidFill>
                    <w14:schemeClr w14:val="tx1"/>
                  </w14:solidFill>
                </w14:textFill>
              </w:rPr>
              <w:t>24</w:t>
            </w:r>
          </w:p>
        </w:tc>
        <w:tc>
          <w:tcPr>
            <w:tcW w:w="1988" w:type="dxa"/>
            <w:noWrap/>
            <w:vAlign w:val="center"/>
          </w:tcPr>
          <w:p w14:paraId="535101C1">
            <w:pPr>
              <w:shd w:val="clear"/>
              <w:snapToGrid w:val="0"/>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其他</w:t>
            </w:r>
          </w:p>
        </w:tc>
        <w:tc>
          <w:tcPr>
            <w:tcW w:w="5890" w:type="dxa"/>
            <w:noWrap/>
            <w:vAlign w:val="center"/>
          </w:tcPr>
          <w:p w14:paraId="47DE67E3">
            <w:pPr>
              <w:pStyle w:val="15"/>
              <w:shd w:val="clear"/>
              <w:adjustRightInd w:val="0"/>
              <w:snapToGrid w:val="0"/>
              <w:spacing w:line="360" w:lineRule="auto"/>
              <w:rPr>
                <w:rFonts w:ascii="Times New Roman" w:hAnsi="Times New Roman"/>
                <w:snapToGrid w:val="0"/>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（1）</w:t>
            </w:r>
            <w:r>
              <w:rPr>
                <w:rFonts w:ascii="Times New Roman" w:hAnsi="Times New Roman"/>
                <w:snapToGrid w:val="0"/>
                <w:color w:val="000000" w:themeColor="text1"/>
                <w:sz w:val="21"/>
                <w:szCs w:val="21"/>
                <w:highlight w:val="none"/>
                <w14:textFill>
                  <w14:solidFill>
                    <w14:schemeClr w14:val="tx1"/>
                  </w14:solidFill>
                </w14:textFill>
              </w:rPr>
              <w:t>采购文件中凡标注“▲”的条款均为实质性要求，不响应的</w:t>
            </w:r>
            <w:r>
              <w:rPr>
                <w:rFonts w:hint="eastAsia" w:ascii="Times New Roman" w:hAnsi="Times New Roman"/>
                <w:snapToGrid w:val="0"/>
                <w:color w:val="000000" w:themeColor="text1"/>
                <w:sz w:val="21"/>
                <w:szCs w:val="21"/>
                <w:highlight w:val="none"/>
                <w14:textFill>
                  <w14:solidFill>
                    <w14:schemeClr w14:val="tx1"/>
                  </w14:solidFill>
                </w14:textFill>
              </w:rPr>
              <w:t>响应文件</w:t>
            </w:r>
            <w:r>
              <w:rPr>
                <w:rFonts w:ascii="Times New Roman" w:hAnsi="Times New Roman"/>
                <w:snapToGrid w:val="0"/>
                <w:color w:val="000000" w:themeColor="text1"/>
                <w:sz w:val="21"/>
                <w:szCs w:val="21"/>
                <w:highlight w:val="none"/>
                <w14:textFill>
                  <w14:solidFill>
                    <w14:schemeClr w14:val="tx1"/>
                  </w14:solidFill>
                </w14:textFill>
              </w:rPr>
              <w:t>将作无效标处理。</w:t>
            </w:r>
          </w:p>
          <w:p w14:paraId="7099BDAD">
            <w:pPr>
              <w:pStyle w:val="15"/>
              <w:shd w:val="clear"/>
              <w:adjustRightInd w:val="0"/>
              <w:snapToGrid w:val="0"/>
              <w:spacing w:line="360" w:lineRule="auto"/>
              <w:rPr>
                <w:rFonts w:ascii="Times New Roman" w:hAnsi="Times New Roman"/>
                <w:snapToGrid w:val="0"/>
                <w:color w:val="000000" w:themeColor="text1"/>
                <w:sz w:val="21"/>
                <w:szCs w:val="21"/>
                <w:highlight w:val="none"/>
                <w14:textFill>
                  <w14:solidFill>
                    <w14:schemeClr w14:val="tx1"/>
                  </w14:solidFill>
                </w14:textFill>
              </w:rPr>
            </w:pPr>
            <w:r>
              <w:rPr>
                <w:rFonts w:ascii="Times New Roman" w:hAnsi="Times New Roman"/>
                <w:snapToGrid w:val="0"/>
                <w:color w:val="000000" w:themeColor="text1"/>
                <w:sz w:val="21"/>
                <w:szCs w:val="21"/>
                <w:highlight w:val="none"/>
                <w14:textFill>
                  <w14:solidFill>
                    <w14:schemeClr w14:val="tx1"/>
                  </w14:solidFill>
                </w14:textFill>
              </w:rPr>
              <w:t>（2）</w:t>
            </w:r>
            <w:r>
              <w:rPr>
                <w:rFonts w:ascii="Times New Roman" w:hAnsi="Times New Roman"/>
                <w:color w:val="000000" w:themeColor="text1"/>
                <w:sz w:val="21"/>
                <w:szCs w:val="21"/>
                <w:highlight w:val="none"/>
                <w14:textFill>
                  <w14:solidFill>
                    <w14:schemeClr w14:val="tx1"/>
                  </w14:solidFill>
                </w14:textFill>
              </w:rPr>
              <w:t>供应商未上传电子加密</w:t>
            </w:r>
            <w:r>
              <w:rPr>
                <w:rFonts w:hint="eastAsia" w:ascii="Times New Roman" w:hAnsi="Times New Roman"/>
                <w:color w:val="000000" w:themeColor="text1"/>
                <w:sz w:val="21"/>
                <w:szCs w:val="21"/>
                <w:highlight w:val="none"/>
                <w14:textFill>
                  <w14:solidFill>
                    <w14:schemeClr w14:val="tx1"/>
                  </w14:solidFill>
                </w14:textFill>
              </w:rPr>
              <w:t>响应文件</w:t>
            </w:r>
            <w:r>
              <w:rPr>
                <w:rFonts w:ascii="Times New Roman" w:hAnsi="Times New Roman"/>
                <w:color w:val="000000" w:themeColor="text1"/>
                <w:sz w:val="21"/>
                <w:szCs w:val="21"/>
                <w:highlight w:val="none"/>
                <w14:textFill>
                  <w14:solidFill>
                    <w14:schemeClr w14:val="tx1"/>
                  </w14:solidFill>
                </w14:textFill>
              </w:rPr>
              <w:t>，其</w:t>
            </w:r>
            <w:r>
              <w:rPr>
                <w:rFonts w:hint="eastAsia" w:ascii="Times New Roman" w:hAnsi="Times New Roman"/>
                <w:color w:val="000000" w:themeColor="text1"/>
                <w:sz w:val="21"/>
                <w:szCs w:val="21"/>
                <w:highlight w:val="none"/>
                <w14:textFill>
                  <w14:solidFill>
                    <w14:schemeClr w14:val="tx1"/>
                  </w14:solidFill>
                </w14:textFill>
              </w:rPr>
              <w:t>响应</w:t>
            </w:r>
            <w:r>
              <w:rPr>
                <w:rFonts w:ascii="Times New Roman" w:hAnsi="Times New Roman"/>
                <w:color w:val="000000" w:themeColor="text1"/>
                <w:sz w:val="21"/>
                <w:szCs w:val="21"/>
                <w:highlight w:val="none"/>
                <w14:textFill>
                  <w14:solidFill>
                    <w14:schemeClr w14:val="tx1"/>
                  </w14:solidFill>
                </w14:textFill>
              </w:rPr>
              <w:t>无效。</w:t>
            </w:r>
          </w:p>
          <w:p w14:paraId="78B32D8A">
            <w:pPr>
              <w:pStyle w:val="15"/>
              <w:shd w:val="clear"/>
              <w:adjustRightInd w:val="0"/>
              <w:snapToGrid w:val="0"/>
              <w:spacing w:line="360" w:lineRule="auto"/>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snapToGrid w:val="0"/>
                <w:color w:val="000000" w:themeColor="text1"/>
                <w:sz w:val="21"/>
                <w:szCs w:val="21"/>
                <w:highlight w:val="none"/>
                <w14:textFill>
                  <w14:solidFill>
                    <w14:schemeClr w14:val="tx1"/>
                  </w14:solidFill>
                </w14:textFill>
              </w:rPr>
              <w:t>（</w:t>
            </w:r>
            <w:r>
              <w:rPr>
                <w:rFonts w:hint="eastAsia" w:ascii="Times New Roman" w:hAnsi="Times New Roman"/>
                <w:snapToGrid w:val="0"/>
                <w:color w:val="000000" w:themeColor="text1"/>
                <w:sz w:val="21"/>
                <w:szCs w:val="21"/>
                <w:highlight w:val="none"/>
                <w14:textFill>
                  <w14:solidFill>
                    <w14:schemeClr w14:val="tx1"/>
                  </w14:solidFill>
                </w14:textFill>
              </w:rPr>
              <w:t>3</w:t>
            </w:r>
            <w:r>
              <w:rPr>
                <w:rFonts w:ascii="Times New Roman" w:hAnsi="Times New Roman"/>
                <w:snapToGrid w:val="0"/>
                <w:color w:val="000000" w:themeColor="text1"/>
                <w:sz w:val="21"/>
                <w:szCs w:val="21"/>
                <w:highlight w:val="none"/>
                <w14:textFill>
                  <w14:solidFill>
                    <w14:schemeClr w14:val="tx1"/>
                  </w14:solidFill>
                </w14:textFill>
              </w:rPr>
              <w:t>）供应商上传了</w:t>
            </w:r>
            <w:r>
              <w:rPr>
                <w:rFonts w:ascii="Times New Roman" w:hAnsi="Times New Roman"/>
                <w:color w:val="000000" w:themeColor="text1"/>
                <w:sz w:val="21"/>
                <w:szCs w:val="21"/>
                <w:highlight w:val="none"/>
                <w14:textFill>
                  <w14:solidFill>
                    <w14:schemeClr w14:val="tx1"/>
                  </w14:solidFill>
                </w14:textFill>
              </w:rPr>
              <w:t>电子加密</w:t>
            </w:r>
            <w:r>
              <w:rPr>
                <w:rFonts w:hint="eastAsia" w:ascii="Times New Roman" w:hAnsi="Times New Roman"/>
                <w:color w:val="000000" w:themeColor="text1"/>
                <w:sz w:val="21"/>
                <w:szCs w:val="21"/>
                <w:highlight w:val="none"/>
                <w14:textFill>
                  <w14:solidFill>
                    <w14:schemeClr w14:val="tx1"/>
                  </w14:solidFill>
                </w14:textFill>
              </w:rPr>
              <w:t>响应文件</w:t>
            </w:r>
            <w:r>
              <w:rPr>
                <w:rFonts w:ascii="Times New Roman" w:hAnsi="Times New Roman"/>
                <w:color w:val="000000" w:themeColor="text1"/>
                <w:sz w:val="21"/>
                <w:szCs w:val="21"/>
                <w:highlight w:val="none"/>
                <w14:textFill>
                  <w14:solidFill>
                    <w14:schemeClr w14:val="tx1"/>
                  </w14:solidFill>
                </w14:textFill>
              </w:rPr>
              <w:t>，未提供备份</w:t>
            </w:r>
            <w:r>
              <w:rPr>
                <w:rFonts w:hint="eastAsia" w:ascii="Times New Roman" w:hAnsi="Times New Roman"/>
                <w:color w:val="000000" w:themeColor="text1"/>
                <w:sz w:val="21"/>
                <w:szCs w:val="21"/>
                <w:highlight w:val="none"/>
                <w14:textFill>
                  <w14:solidFill>
                    <w14:schemeClr w14:val="tx1"/>
                  </w14:solidFill>
                </w14:textFill>
              </w:rPr>
              <w:t>响应文件</w:t>
            </w:r>
            <w:r>
              <w:rPr>
                <w:rFonts w:ascii="Times New Roman" w:hAnsi="Times New Roman"/>
                <w:color w:val="000000" w:themeColor="text1"/>
                <w:sz w:val="21"/>
                <w:szCs w:val="21"/>
                <w:highlight w:val="none"/>
                <w14:textFill>
                  <w14:solidFill>
                    <w14:schemeClr w14:val="tx1"/>
                  </w14:solidFill>
                </w14:textFill>
              </w:rPr>
              <w:t>，解密出现问题后，由此导致对该供应商无法评审的，其后果由该供应商自行承担。</w:t>
            </w:r>
          </w:p>
          <w:p w14:paraId="361F9B82">
            <w:pPr>
              <w:pStyle w:val="15"/>
              <w:shd w:val="clear"/>
              <w:adjustRightInd w:val="0"/>
              <w:snapToGrid w:val="0"/>
              <w:spacing w:line="360" w:lineRule="auto"/>
              <w:rPr>
                <w:rFonts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（4）</w:t>
            </w:r>
            <w:r>
              <w:rPr>
                <w:rFonts w:ascii="Times New Roman" w:hAnsi="Times New Roman"/>
                <w:color w:val="000000" w:themeColor="text1"/>
                <w:sz w:val="21"/>
                <w:szCs w:val="21"/>
                <w:highlight w:val="none"/>
                <w14:textFill>
                  <w14:solidFill>
                    <w14:schemeClr w14:val="tx1"/>
                  </w14:solidFill>
                </w14:textFill>
              </w:rPr>
              <w:t>各供应商自行在浙江政府采购网下载或查阅采购文件和相关更正公告等，不另行通知，如有遗漏采购人、采购代理机构概不负责。</w:t>
            </w:r>
          </w:p>
          <w:p w14:paraId="30DD19E5">
            <w:pPr>
              <w:pStyle w:val="15"/>
              <w:shd w:val="clear"/>
              <w:adjustRightInd w:val="0"/>
              <w:snapToGrid w:val="0"/>
              <w:spacing w:line="360" w:lineRule="auto"/>
              <w:rPr>
                <w:rFonts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（5）两家或两家以上供应商提供的响应文件出自同一终端设备的，或在相同Internet主机分配地址（相同IP地址）报名或网上投标的，后果由供应商自行承担。</w:t>
            </w:r>
          </w:p>
        </w:tc>
      </w:tr>
    </w:tbl>
    <w:p w14:paraId="2005DBF6">
      <w:pPr>
        <w:pStyle w:val="2"/>
        <w:shd w:val="clear"/>
        <w:snapToGrid w:val="0"/>
        <w:spacing w:before="240" w:after="240" w:line="240" w:lineRule="auto"/>
        <w:rPr>
          <w:rFonts w:eastAsia="宋体"/>
          <w:color w:val="000000" w:themeColor="text1"/>
          <w:highlight w:val="none"/>
          <w14:textFill>
            <w14:solidFill>
              <w14:schemeClr w14:val="tx1"/>
            </w14:solidFill>
          </w14:textFill>
        </w:rPr>
      </w:pPr>
      <w:r>
        <w:rPr>
          <w:rFonts w:eastAsia="宋体"/>
          <w:color w:val="000000" w:themeColor="text1"/>
          <w:sz w:val="32"/>
          <w:highlight w:val="none"/>
          <w14:textFill>
            <w14:solidFill>
              <w14:schemeClr w14:val="tx1"/>
            </w14:solidFill>
          </w14:textFill>
        </w:rPr>
        <w:br w:type="page"/>
      </w:r>
      <w:bookmarkStart w:id="7" w:name="_Toc18671"/>
      <w:r>
        <w:rPr>
          <w:rFonts w:eastAsia="宋体"/>
          <w:color w:val="000000" w:themeColor="text1"/>
          <w:sz w:val="32"/>
          <w:highlight w:val="none"/>
          <w14:textFill>
            <w14:solidFill>
              <w14:schemeClr w14:val="tx1"/>
            </w14:solidFill>
          </w14:textFill>
        </w:rPr>
        <w:t>第二部分</w:t>
      </w:r>
      <w:r>
        <w:rPr>
          <w:rFonts w:hint="eastAsia" w:eastAsia="宋体"/>
          <w:color w:val="000000" w:themeColor="text1"/>
          <w:sz w:val="32"/>
          <w:highlight w:val="none"/>
          <w14:textFill>
            <w14:solidFill>
              <w14:schemeClr w14:val="tx1"/>
            </w14:solidFill>
          </w14:textFill>
        </w:rPr>
        <w:t xml:space="preserve">  </w:t>
      </w:r>
      <w:r>
        <w:rPr>
          <w:rFonts w:eastAsia="宋体"/>
          <w:color w:val="000000" w:themeColor="text1"/>
          <w:sz w:val="32"/>
          <w:highlight w:val="none"/>
          <w14:textFill>
            <w14:solidFill>
              <w14:schemeClr w14:val="tx1"/>
            </w14:solidFill>
          </w14:textFill>
        </w:rPr>
        <w:t>磋商须知</w:t>
      </w:r>
      <w:bookmarkEnd w:id="4"/>
      <w:bookmarkEnd w:id="7"/>
    </w:p>
    <w:p w14:paraId="72A23962">
      <w:pPr>
        <w:pStyle w:val="3"/>
        <w:shd w:val="clear"/>
        <w:spacing w:line="360" w:lineRule="auto"/>
        <w:rPr>
          <w:rFonts w:ascii="Times New Roman" w:hAnsi="Times New Roman" w:eastAsia="宋体"/>
          <w:b/>
          <w:color w:val="000000" w:themeColor="text1"/>
          <w:sz w:val="21"/>
          <w:szCs w:val="21"/>
          <w:highlight w:val="none"/>
          <w14:textFill>
            <w14:solidFill>
              <w14:schemeClr w14:val="tx1"/>
            </w14:solidFill>
          </w14:textFill>
        </w:rPr>
      </w:pPr>
      <w:bookmarkStart w:id="8" w:name="_Toc183786415"/>
      <w:bookmarkStart w:id="9" w:name="_Toc10585"/>
      <w:r>
        <w:rPr>
          <w:rFonts w:ascii="Times New Roman" w:hAnsi="Times New Roman" w:eastAsia="宋体"/>
          <w:b/>
          <w:color w:val="000000" w:themeColor="text1"/>
          <w:sz w:val="21"/>
          <w:szCs w:val="21"/>
          <w:highlight w:val="none"/>
          <w14:textFill>
            <w14:solidFill>
              <w14:schemeClr w14:val="tx1"/>
            </w14:solidFill>
          </w14:textFill>
        </w:rPr>
        <w:t>一、总则</w:t>
      </w:r>
      <w:bookmarkEnd w:id="8"/>
      <w:bookmarkEnd w:id="9"/>
    </w:p>
    <w:p w14:paraId="3AA8F5A6">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w:t>
      </w:r>
      <w:r>
        <w:rPr>
          <w:rFonts w:hint="eastAsia"/>
          <w:color w:val="000000" w:themeColor="text1"/>
          <w:szCs w:val="21"/>
          <w:highlight w:val="none"/>
          <w14:textFill>
            <w14:solidFill>
              <w14:schemeClr w14:val="tx1"/>
            </w14:solidFill>
          </w14:textFill>
        </w:rPr>
        <w:t>次项目</w:t>
      </w:r>
      <w:r>
        <w:rPr>
          <w:color w:val="000000" w:themeColor="text1"/>
          <w:szCs w:val="21"/>
          <w:highlight w:val="none"/>
          <w14:textFill>
            <w14:solidFill>
              <w14:schemeClr w14:val="tx1"/>
            </w14:solidFill>
          </w14:textFill>
        </w:rPr>
        <w:t>按照《中华人民共和国政府采购法》、《中华人民共和国政府采购法实施条例》、《政府采购竞争性磋商采购方式管理暂行办法》等相关法律、</w:t>
      </w:r>
      <w:r>
        <w:rPr>
          <w:rFonts w:hint="eastAsia"/>
          <w:color w:val="000000" w:themeColor="text1"/>
          <w:szCs w:val="21"/>
          <w:highlight w:val="none"/>
          <w14:textFill>
            <w14:solidFill>
              <w14:schemeClr w14:val="tx1"/>
            </w14:solidFill>
          </w14:textFill>
        </w:rPr>
        <w:t>组织</w:t>
      </w:r>
      <w:r>
        <w:rPr>
          <w:color w:val="000000" w:themeColor="text1"/>
          <w:szCs w:val="21"/>
          <w:highlight w:val="none"/>
          <w14:textFill>
            <w14:solidFill>
              <w14:schemeClr w14:val="tx1"/>
            </w14:solidFill>
          </w14:textFill>
        </w:rPr>
        <w:t>和实施，并由政府采购管理部门指导和监督。</w:t>
      </w:r>
    </w:p>
    <w:p w14:paraId="5FE1B489">
      <w:pPr>
        <w:shd w:val="clear"/>
        <w:adjustRightIn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1．适用范围</w:t>
      </w:r>
    </w:p>
    <w:p w14:paraId="78C13FEB">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1.1本次磋商工作仅适用于</w:t>
      </w:r>
      <w:r>
        <w:rPr>
          <w:rFonts w:hint="eastAsia"/>
          <w:color w:val="000000" w:themeColor="text1"/>
          <w:szCs w:val="21"/>
          <w:highlight w:val="none"/>
          <w14:textFill>
            <w14:solidFill>
              <w14:schemeClr w14:val="tx1"/>
            </w14:solidFill>
          </w14:textFill>
        </w:rPr>
        <w:t>本项目</w:t>
      </w:r>
      <w:r>
        <w:rPr>
          <w:color w:val="000000" w:themeColor="text1"/>
          <w:szCs w:val="21"/>
          <w:highlight w:val="none"/>
          <w14:textFill>
            <w14:solidFill>
              <w14:schemeClr w14:val="tx1"/>
            </w14:solidFill>
          </w14:textFill>
        </w:rPr>
        <w:t>。</w:t>
      </w:r>
    </w:p>
    <w:p w14:paraId="684533CF">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1.2本项目采购方式采用竞争性磋商方式。</w:t>
      </w:r>
    </w:p>
    <w:p w14:paraId="458FDCA7">
      <w:pPr>
        <w:shd w:val="clear"/>
        <w:adjustRightIn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2．定义</w:t>
      </w:r>
    </w:p>
    <w:p w14:paraId="3DF5BD71">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2.1采购人系</w:t>
      </w:r>
      <w:r>
        <w:rPr>
          <w:rFonts w:hint="eastAsia"/>
          <w:color w:val="000000" w:themeColor="text1"/>
          <w:szCs w:val="21"/>
          <w:highlight w:val="none"/>
          <w14:textFill>
            <w14:solidFill>
              <w14:schemeClr w14:val="tx1"/>
            </w14:solidFill>
          </w14:textFill>
        </w:rPr>
        <w:t>浙江省肿瘤医院</w:t>
      </w:r>
      <w:r>
        <w:rPr>
          <w:color w:val="000000" w:themeColor="text1"/>
          <w:szCs w:val="21"/>
          <w:highlight w:val="none"/>
          <w14:textFill>
            <w14:solidFill>
              <w14:schemeClr w14:val="tx1"/>
            </w14:solidFill>
          </w14:textFill>
        </w:rPr>
        <w:t>。采购人委托</w:t>
      </w:r>
      <w:r>
        <w:rPr>
          <w:rFonts w:hint="eastAsia"/>
          <w:color w:val="000000" w:themeColor="text1"/>
          <w:szCs w:val="21"/>
          <w:highlight w:val="none"/>
          <w14:textFill>
            <w14:solidFill>
              <w14:schemeClr w14:val="tx1"/>
            </w14:solidFill>
          </w14:textFill>
        </w:rPr>
        <w:t>浙江国际招投标有限公司</w:t>
      </w:r>
      <w:r>
        <w:rPr>
          <w:color w:val="000000" w:themeColor="text1"/>
          <w:szCs w:val="21"/>
          <w:highlight w:val="none"/>
          <w14:textFill>
            <w14:solidFill>
              <w14:schemeClr w14:val="tx1"/>
            </w14:solidFill>
          </w14:textFill>
        </w:rPr>
        <w:t>为本项目采购代理机构。</w:t>
      </w:r>
    </w:p>
    <w:p w14:paraId="20977464">
      <w:pPr>
        <w:shd w:val="clear"/>
        <w:adjustRightInd w:val="0"/>
        <w:spacing w:line="360" w:lineRule="auto"/>
        <w:ind w:firstLine="420" w:firstLineChars="200"/>
        <w:rPr>
          <w:color w:val="000000" w:themeColor="text1"/>
          <w:szCs w:val="21"/>
          <w:highlight w:val="none"/>
          <w:u w:val="single"/>
          <w:shd w:val="pct10" w:color="auto" w:fill="FFFFFF"/>
          <w14:textFill>
            <w14:solidFill>
              <w14:schemeClr w14:val="tx1"/>
            </w14:solidFill>
          </w14:textFill>
        </w:rPr>
      </w:pPr>
      <w:r>
        <w:rPr>
          <w:color w:val="000000" w:themeColor="text1"/>
          <w:szCs w:val="21"/>
          <w:highlight w:val="none"/>
          <w14:textFill>
            <w14:solidFill>
              <w14:schemeClr w14:val="tx1"/>
            </w14:solidFill>
          </w14:textFill>
        </w:rPr>
        <w:t>2.2</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：响应本次采购，参加本次竞争性磋商的供应商。</w:t>
      </w:r>
    </w:p>
    <w:p w14:paraId="1C280CBC">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2.3货物：系指</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按磋商文件或合同要求，须向采购人提供的一切材料、设备、机械、仪器、备件、配件、工具、手册及其他技术资料和文字材料。</w:t>
      </w:r>
    </w:p>
    <w:p w14:paraId="259136B1">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2.4服务：系指采购文件或合同规定</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须承担的设计、安装、调试、试运行、技术协助、培训、售后服务以及其他类似的义务。</w:t>
      </w:r>
    </w:p>
    <w:p w14:paraId="2A7C0519">
      <w:pPr>
        <w:shd w:val="clear"/>
        <w:adjustRightIn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3．采购项目概况</w:t>
      </w:r>
    </w:p>
    <w:p w14:paraId="24ACAA10">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详见竞争性磋商公告相关内容，主要要求参见本文件第三部分。</w:t>
      </w:r>
    </w:p>
    <w:p w14:paraId="23B45E76">
      <w:pPr>
        <w:shd w:val="clear"/>
        <w:adjustRightIn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4．合格的</w:t>
      </w:r>
      <w:r>
        <w:rPr>
          <w:rFonts w:hint="eastAsia"/>
          <w:b/>
          <w:color w:val="000000" w:themeColor="text1"/>
          <w:szCs w:val="21"/>
          <w:highlight w:val="none"/>
          <w14:textFill>
            <w14:solidFill>
              <w14:schemeClr w14:val="tx1"/>
            </w14:solidFill>
          </w14:textFill>
        </w:rPr>
        <w:t>供应商</w:t>
      </w:r>
    </w:p>
    <w:p w14:paraId="063F0A51">
      <w:pPr>
        <w:shd w:val="clear"/>
        <w:adjustRightInd w:val="0"/>
        <w:spacing w:line="360" w:lineRule="auto"/>
        <w:ind w:firstLine="420" w:firstLineChars="200"/>
        <w:rPr>
          <w:color w:val="000000" w:themeColor="text1"/>
          <w:szCs w:val="21"/>
          <w:highlight w:val="none"/>
          <w14:textFill>
            <w14:solidFill>
              <w14:schemeClr w14:val="tx1"/>
            </w14:solidFill>
          </w14:textFill>
        </w:rPr>
      </w:pPr>
      <w:bookmarkStart w:id="10" w:name="_Toc207946571"/>
      <w:bookmarkStart w:id="11" w:name="_Toc197657950"/>
      <w:bookmarkStart w:id="12" w:name="_Toc197156227"/>
      <w:bookmarkStart w:id="13" w:name="_Toc209504018"/>
      <w:bookmarkStart w:id="14" w:name="_Toc208287611"/>
      <w:bookmarkStart w:id="15" w:name="_Toc197163261"/>
      <w:bookmarkStart w:id="16" w:name="_Toc211412066"/>
      <w:bookmarkStart w:id="17" w:name="_Toc208913145"/>
      <w:bookmarkStart w:id="18" w:name="_Toc209520993"/>
      <w:bookmarkStart w:id="19" w:name="_Toc193523219"/>
      <w:bookmarkStart w:id="20" w:name="_Toc197053926"/>
      <w:bookmarkStart w:id="21" w:name="_Toc209435242"/>
      <w:bookmarkStart w:id="22" w:name="_Toc204683265"/>
      <w:bookmarkStart w:id="23" w:name="_Toc193538208"/>
      <w:r>
        <w:rPr>
          <w:color w:val="000000" w:themeColor="text1"/>
          <w:szCs w:val="21"/>
          <w:highlight w:val="none"/>
          <w14:textFill>
            <w14:solidFill>
              <w14:schemeClr w14:val="tx1"/>
            </w14:solidFill>
          </w14:textFill>
        </w:rPr>
        <w:t>详见竞争性磋商采购公告</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的资格要求规定。</w:t>
      </w:r>
      <w:bookmarkEnd w:id="10"/>
      <w:bookmarkEnd w:id="11"/>
      <w:bookmarkEnd w:id="12"/>
      <w:bookmarkEnd w:id="13"/>
      <w:bookmarkEnd w:id="14"/>
      <w:bookmarkEnd w:id="15"/>
      <w:bookmarkEnd w:id="16"/>
      <w:bookmarkEnd w:id="17"/>
      <w:bookmarkEnd w:id="18"/>
      <w:bookmarkEnd w:id="19"/>
      <w:bookmarkEnd w:id="20"/>
      <w:bookmarkEnd w:id="21"/>
      <w:bookmarkEnd w:id="22"/>
      <w:bookmarkEnd w:id="23"/>
    </w:p>
    <w:p w14:paraId="02CB9037">
      <w:pPr>
        <w:shd w:val="clear"/>
        <w:adjustRightIn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5．磋商费用</w:t>
      </w:r>
    </w:p>
    <w:p w14:paraId="4156EAB2">
      <w:pPr>
        <w:shd w:val="clear"/>
        <w:adjustRightInd w:val="0"/>
        <w:spacing w:line="360" w:lineRule="auto"/>
        <w:ind w:firstLine="420" w:firstLineChars="200"/>
        <w:rPr>
          <w:color w:val="000000" w:themeColor="text1"/>
          <w:szCs w:val="21"/>
          <w:highlight w:val="none"/>
          <w14:textFill>
            <w14:solidFill>
              <w14:schemeClr w14:val="tx1"/>
            </w14:solidFill>
          </w14:textFill>
        </w:rPr>
      </w:pPr>
      <w:bookmarkStart w:id="24" w:name="_Toc183786416"/>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应承担其参加磋商所涉及的一切费用，不管结果如何，采购人对上述费用不负任何责任。</w:t>
      </w:r>
    </w:p>
    <w:p w14:paraId="1C2E084E">
      <w:pPr>
        <w:pStyle w:val="3"/>
        <w:shd w:val="clear"/>
        <w:spacing w:line="360" w:lineRule="auto"/>
        <w:rPr>
          <w:rFonts w:ascii="Times New Roman" w:hAnsi="Times New Roman" w:eastAsia="宋体"/>
          <w:b/>
          <w:color w:val="000000" w:themeColor="text1"/>
          <w:sz w:val="21"/>
          <w:szCs w:val="21"/>
          <w:highlight w:val="none"/>
          <w14:textFill>
            <w14:solidFill>
              <w14:schemeClr w14:val="tx1"/>
            </w14:solidFill>
          </w14:textFill>
        </w:rPr>
      </w:pPr>
      <w:bookmarkStart w:id="25" w:name="_Toc13174"/>
      <w:r>
        <w:rPr>
          <w:rFonts w:ascii="Times New Roman" w:hAnsi="Times New Roman" w:eastAsia="宋体"/>
          <w:b/>
          <w:color w:val="000000" w:themeColor="text1"/>
          <w:sz w:val="21"/>
          <w:szCs w:val="21"/>
          <w:highlight w:val="none"/>
          <w14:textFill>
            <w14:solidFill>
              <w14:schemeClr w14:val="tx1"/>
            </w14:solidFill>
          </w14:textFill>
        </w:rPr>
        <w:t>二、</w:t>
      </w:r>
      <w:bookmarkEnd w:id="24"/>
      <w:r>
        <w:rPr>
          <w:rFonts w:ascii="Times New Roman" w:hAnsi="Times New Roman" w:eastAsia="宋体"/>
          <w:b/>
          <w:color w:val="000000" w:themeColor="text1"/>
          <w:sz w:val="21"/>
          <w:szCs w:val="21"/>
          <w:highlight w:val="none"/>
          <w14:textFill>
            <w14:solidFill>
              <w14:schemeClr w14:val="tx1"/>
            </w14:solidFill>
          </w14:textFill>
        </w:rPr>
        <w:t>竞争性磋商文件</w:t>
      </w:r>
      <w:bookmarkEnd w:id="25"/>
    </w:p>
    <w:p w14:paraId="59409D24">
      <w:pPr>
        <w:shd w:val="clear"/>
        <w:adjustRightIn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6.磋商文件的组成</w:t>
      </w:r>
    </w:p>
    <w:p w14:paraId="0BCC2431">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6.1本磋商文件包括目录所示内容及所有按本须知发出的补充资料。</w:t>
      </w:r>
    </w:p>
    <w:p w14:paraId="3CC5F7B5">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6.2除上述所列内容外，采购人及采购代理机构的任何工作人员对</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所作的任何口头解释、介绍、答复，只能供</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参考，对采购人和</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无任何约束力。</w:t>
      </w:r>
    </w:p>
    <w:p w14:paraId="2D42C191">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6.3</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应仔细阅读磋商文件的所有内容，按照文件要求提交响应文件，并保证所提交的全部资料的真实性。不按磋商文件的要求提供的响应文件和资料，可能导致磋商被拒绝。</w:t>
      </w:r>
    </w:p>
    <w:p w14:paraId="3B93EA4D">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6.4磋商文件是磋商过程进行的有效依据，也是成交后签订合同的依据，对双方均具有约束力，凡不遵守磋商文件规定或对磋商文件的实质性内容不响应的</w:t>
      </w:r>
      <w:r>
        <w:rPr>
          <w:rFonts w:hint="eastAsia"/>
          <w:color w:val="000000" w:themeColor="text1"/>
          <w:szCs w:val="21"/>
          <w:highlight w:val="none"/>
          <w14:textFill>
            <w14:solidFill>
              <w14:schemeClr w14:val="tx1"/>
            </w14:solidFill>
          </w14:textFill>
        </w:rPr>
        <w:t>文件</w:t>
      </w:r>
      <w:r>
        <w:rPr>
          <w:color w:val="000000" w:themeColor="text1"/>
          <w:szCs w:val="21"/>
          <w:highlight w:val="none"/>
          <w14:textFill>
            <w14:solidFill>
              <w14:schemeClr w14:val="tx1"/>
            </w14:solidFill>
          </w14:textFill>
        </w:rPr>
        <w:t>，将可能被拒绝或以无效</w:t>
      </w:r>
      <w:r>
        <w:rPr>
          <w:rFonts w:hint="eastAsia"/>
          <w:color w:val="000000" w:themeColor="text1"/>
          <w:szCs w:val="21"/>
          <w:highlight w:val="none"/>
          <w14:textFill>
            <w14:solidFill>
              <w14:schemeClr w14:val="tx1"/>
            </w14:solidFill>
          </w14:textFill>
        </w:rPr>
        <w:t>文件</w:t>
      </w:r>
      <w:r>
        <w:rPr>
          <w:color w:val="000000" w:themeColor="text1"/>
          <w:szCs w:val="21"/>
          <w:highlight w:val="none"/>
          <w14:textFill>
            <w14:solidFill>
              <w14:schemeClr w14:val="tx1"/>
            </w14:solidFill>
          </w14:textFill>
        </w:rPr>
        <w:t>处理。本磋商文件由采购人或采购代理机构进行解释。</w:t>
      </w:r>
    </w:p>
    <w:p w14:paraId="70C65823">
      <w:pPr>
        <w:shd w:val="clear"/>
        <w:adjustRightInd w:val="0"/>
        <w:spacing w:line="360" w:lineRule="auto"/>
        <w:ind w:firstLine="413" w:firstLineChars="196"/>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7．磋商文件的澄清与修改</w:t>
      </w:r>
    </w:p>
    <w:p w14:paraId="1D79974E">
      <w:pPr>
        <w:shd w:val="clear"/>
        <w:adjustRightInd w:val="0"/>
        <w:spacing w:line="360" w:lineRule="auto"/>
        <w:ind w:firstLine="420" w:firstLineChars="200"/>
        <w:rPr>
          <w:color w:val="000000" w:themeColor="text1"/>
          <w:szCs w:val="21"/>
          <w:highlight w:val="none"/>
          <w14:textFill>
            <w14:solidFill>
              <w14:schemeClr w14:val="tx1"/>
            </w14:solidFill>
          </w14:textFill>
        </w:rPr>
      </w:pPr>
      <w:bookmarkStart w:id="26" w:name="_Toc183786417"/>
      <w:r>
        <w:rPr>
          <w:rFonts w:hint="eastAsia"/>
          <w:color w:val="000000" w:themeColor="text1"/>
          <w:szCs w:val="21"/>
          <w:highlight w:val="none"/>
          <w14:textFill>
            <w14:solidFill>
              <w14:schemeClr w14:val="tx1"/>
            </w14:solidFill>
          </w14:textFill>
        </w:rPr>
        <w:t>见供应商须知前附表“采购文件的澄清和修改”。</w:t>
      </w:r>
    </w:p>
    <w:p w14:paraId="2EDCB922">
      <w:pPr>
        <w:pStyle w:val="3"/>
        <w:shd w:val="clear"/>
        <w:spacing w:line="360" w:lineRule="auto"/>
        <w:rPr>
          <w:rFonts w:ascii="Times New Roman" w:hAnsi="Times New Roman" w:eastAsia="宋体"/>
          <w:b/>
          <w:color w:val="000000" w:themeColor="text1"/>
          <w:sz w:val="21"/>
          <w:szCs w:val="21"/>
          <w:highlight w:val="none"/>
          <w14:textFill>
            <w14:solidFill>
              <w14:schemeClr w14:val="tx1"/>
            </w14:solidFill>
          </w14:textFill>
        </w:rPr>
      </w:pPr>
      <w:bookmarkStart w:id="27" w:name="_Toc18815"/>
      <w:r>
        <w:rPr>
          <w:rFonts w:ascii="Times New Roman" w:hAnsi="Times New Roman" w:eastAsia="宋体"/>
          <w:b/>
          <w:color w:val="000000" w:themeColor="text1"/>
          <w:sz w:val="21"/>
          <w:szCs w:val="21"/>
          <w:highlight w:val="none"/>
          <w14:textFill>
            <w14:solidFill>
              <w14:schemeClr w14:val="tx1"/>
            </w14:solidFill>
          </w14:textFill>
        </w:rPr>
        <w:t>三、响应文件</w:t>
      </w:r>
      <w:bookmarkEnd w:id="26"/>
      <w:r>
        <w:rPr>
          <w:rFonts w:ascii="Times New Roman" w:hAnsi="Times New Roman" w:eastAsia="宋体"/>
          <w:b/>
          <w:color w:val="000000" w:themeColor="text1"/>
          <w:sz w:val="21"/>
          <w:szCs w:val="21"/>
          <w:highlight w:val="none"/>
          <w14:textFill>
            <w14:solidFill>
              <w14:schemeClr w14:val="tx1"/>
            </w14:solidFill>
          </w14:textFill>
        </w:rPr>
        <w:t>编制要求</w:t>
      </w:r>
      <w:bookmarkEnd w:id="27"/>
    </w:p>
    <w:p w14:paraId="658F4D7F">
      <w:pPr>
        <w:shd w:val="clear"/>
        <w:adjustRightInd w:val="0"/>
        <w:spacing w:line="360" w:lineRule="auto"/>
        <w:ind w:firstLine="481" w:firstLineChars="228"/>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8．响应文件的组成</w:t>
      </w:r>
    </w:p>
    <w:p w14:paraId="2F0B3383">
      <w:pPr>
        <w:shd w:val="clear"/>
        <w:autoSpaceDE w:val="0"/>
        <w:autoSpaceDN w:val="0"/>
        <w:spacing w:line="360" w:lineRule="auto"/>
        <w:ind w:firstLine="570"/>
        <w:textAlignment w:val="bottom"/>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向采购人递交的书面响应文件（以下简称响应文件）由报价文件、资信和商务技术文件</w:t>
      </w:r>
      <w:r>
        <w:rPr>
          <w:rFonts w:hint="eastAsia"/>
          <w:color w:val="000000" w:themeColor="text1"/>
          <w:szCs w:val="21"/>
          <w:highlight w:val="none"/>
          <w14:textFill>
            <w14:solidFill>
              <w14:schemeClr w14:val="tx1"/>
            </w14:solidFill>
          </w14:textFill>
        </w:rPr>
        <w:t>三</w:t>
      </w:r>
      <w:r>
        <w:rPr>
          <w:color w:val="000000" w:themeColor="text1"/>
          <w:szCs w:val="21"/>
          <w:highlight w:val="none"/>
          <w14:textFill>
            <w14:solidFill>
              <w14:schemeClr w14:val="tx1"/>
            </w14:solidFill>
          </w14:textFill>
        </w:rPr>
        <w:t>部分组成，具体如下：</w:t>
      </w:r>
    </w:p>
    <w:p w14:paraId="7505B53E">
      <w:pPr>
        <w:shd w:val="clear"/>
        <w:adjustRightInd w:val="0"/>
        <w:spacing w:line="360" w:lineRule="auto"/>
        <w:ind w:firstLine="481" w:firstLineChars="228"/>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8.1报价文件</w:t>
      </w:r>
    </w:p>
    <w:p w14:paraId="4FBC6EDE">
      <w:pPr>
        <w:numPr>
          <w:ilvl w:val="0"/>
          <w:numId w:val="2"/>
        </w:num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磋商响应初始报价一览表；</w:t>
      </w:r>
    </w:p>
    <w:p w14:paraId="709EEC44">
      <w:pPr>
        <w:numPr>
          <w:ilvl w:val="0"/>
          <w:numId w:val="2"/>
        </w:num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磋商响应报价明细表</w:t>
      </w:r>
      <w:r>
        <w:rPr>
          <w:rFonts w:hint="eastAsia"/>
          <w:color w:val="000000" w:themeColor="text1"/>
          <w:szCs w:val="21"/>
          <w:highlight w:val="none"/>
          <w14:textFill>
            <w14:solidFill>
              <w14:schemeClr w14:val="tx1"/>
            </w14:solidFill>
          </w14:textFill>
        </w:rPr>
        <w:t>；</w:t>
      </w:r>
    </w:p>
    <w:p w14:paraId="6D2406CD">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认为需要提供的其他文件及资料。</w:t>
      </w:r>
    </w:p>
    <w:p w14:paraId="0F0D7192">
      <w:pPr>
        <w:shd w:val="clear"/>
        <w:adjustRightInd w:val="0"/>
        <w:spacing w:line="360" w:lineRule="auto"/>
        <w:ind w:firstLine="481" w:firstLineChars="228"/>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8.2</w:t>
      </w:r>
      <w:r>
        <w:rPr>
          <w:rFonts w:hint="eastAsia"/>
          <w:b/>
          <w:color w:val="000000" w:themeColor="text1"/>
          <w:szCs w:val="21"/>
          <w:highlight w:val="none"/>
          <w14:textFill>
            <w14:solidFill>
              <w14:schemeClr w14:val="tx1"/>
            </w14:solidFill>
          </w14:textFill>
        </w:rPr>
        <w:t>资格</w:t>
      </w:r>
      <w:r>
        <w:rPr>
          <w:b/>
          <w:color w:val="000000" w:themeColor="text1"/>
          <w:szCs w:val="21"/>
          <w:highlight w:val="none"/>
          <w14:textFill>
            <w14:solidFill>
              <w14:schemeClr w14:val="tx1"/>
            </w14:solidFill>
          </w14:textFill>
        </w:rPr>
        <w:t>文件</w:t>
      </w:r>
    </w:p>
    <w:p w14:paraId="2F2E350C">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bookmarkStart w:id="28" w:name="_Hlk514025268"/>
      <w:r>
        <w:rPr>
          <w:rFonts w:hint="eastAsia"/>
          <w:color w:val="000000" w:themeColor="text1"/>
          <w:highlight w:val="none"/>
          <w14:textFill>
            <w14:solidFill>
              <w14:schemeClr w14:val="tx1"/>
            </w14:solidFill>
          </w14:textFill>
        </w:rPr>
        <w:t>以联合体形式参加本项目投标的，联合体各方均应当提供如下资格证明材料。</w:t>
      </w:r>
    </w:p>
    <w:p w14:paraId="616D7CE3">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（1）符合《中华人民共和国政府采购法》第二十二条规定的相关证明材料；</w:t>
      </w:r>
    </w:p>
    <w:p w14:paraId="06343E44">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各供应商须在响应文件中出具对应证明材料。（商业信誉可提前自查，响应文件中可不提供）</w:t>
      </w:r>
    </w:p>
    <w:p w14:paraId="77F29CE2">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a.具有独立承担民事责任能力的证明材料；</w:t>
      </w:r>
    </w:p>
    <w:p w14:paraId="2A89FBC2">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供应商须在响应文件中出具符合以下情况的证明材料复印件（五选一）：</w:t>
      </w:r>
    </w:p>
    <w:p w14:paraId="6B5BA4DD">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①　如供应商是企业（包括合伙企业），提供在工商部门注册的有效“企业法人营业执照”或“营业执照”；</w:t>
      </w:r>
    </w:p>
    <w:p w14:paraId="39C850D8">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②　如供应商是事业单位，提供有效的“事业单位法人证书”；</w:t>
      </w:r>
    </w:p>
    <w:p w14:paraId="0317D087">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③　如供应商是非企业专业服务机构的，提供执业许可证等证明文件；</w:t>
      </w:r>
    </w:p>
    <w:p w14:paraId="3D3D8690">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④　如供应商是个体工商户，提供有效的“个体工商户营业执照”；</w:t>
      </w:r>
    </w:p>
    <w:p w14:paraId="47221250">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⑤　如供应商是自然人，提供有效的自然人身份证明（居民身份证正反面或公安机关出具的临时居民身份证正反面或港澳台胞证或护照）。</w:t>
      </w:r>
    </w:p>
    <w:p w14:paraId="33CA666E">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金融、保险、通讯等特定行业的全国性企业所设立的区域性分支机构，以及个体工商户、个人独资企业、合伙企业，如果已经依法办理了工商、税务和社保登记手续，并且获得总公司（总机构）授权或能够提供房产权证或其他有效财产证明材料（在响应文件中提供相关材料），证明其具备实际承担责任的能力和法定的缔结合同能力，可以独立参加政府采购活动，由单位负责人签署相关文件材料。</w:t>
      </w:r>
    </w:p>
    <w:p w14:paraId="414C88D2">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b.符合参与政府采购活动资格条件的承诺函；</w:t>
      </w:r>
    </w:p>
    <w:p w14:paraId="2CCE25AD">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c.商业信誉：</w:t>
      </w:r>
    </w:p>
    <w:p w14:paraId="2AAF8022">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至本项目响应截止时间止未列入失信被执行人、重大税收违法案件当事人名单、政府采购严重违法失信行为记录名单。（代理机构以开标当日在“信用中国”网站（www.creditchina.gov.cn）、中国政府采购网（www.ccgp.gov.cn）网页查询记录为准）</w:t>
      </w:r>
    </w:p>
    <w:p w14:paraId="19C4EA7B">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对列入失信被执行人、重大税收违法案件当事人名单、政府采购严重违法失信行为记录名单的供应商，其投标将作无效标处理。</w:t>
      </w:r>
    </w:p>
    <w:p w14:paraId="1474152B">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（2）落实政府采购政策需满足的资格要求：供应商为中小企业，本项目专门面向中小企业采购（监狱企业及残疾人福利性单位视同小型、微型企业）</w:t>
      </w:r>
    </w:p>
    <w:p w14:paraId="7AA28B1A">
      <w:pPr>
        <w:shd w:val="clear"/>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必须提供下述1）、2）、3）三个文件中的至少一个：</w:t>
      </w:r>
    </w:p>
    <w:p w14:paraId="70C91E2A">
      <w:pPr>
        <w:shd w:val="clear"/>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）中小企业声明函</w:t>
      </w:r>
      <w:r>
        <w:rPr>
          <w:rFonts w:hint="eastAsia"/>
          <w:color w:val="000000" w:themeColor="text1"/>
          <w:highlight w:val="none"/>
          <w14:textFill>
            <w14:solidFill>
              <w14:schemeClr w14:val="tx1"/>
            </w14:solidFill>
          </w14:textFill>
        </w:rPr>
        <w:t>；</w:t>
      </w:r>
    </w:p>
    <w:p w14:paraId="5B58FF38">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2</w:t>
      </w:r>
      <w:r>
        <w:rPr>
          <w:rFonts w:ascii="Times New Roman" w:hAnsi="Times New Roman"/>
          <w:color w:val="000000" w:themeColor="text1"/>
          <w:highlight w:val="none"/>
          <w14:textFill>
            <w14:solidFill>
              <w14:schemeClr w14:val="tx1"/>
            </w14:solidFill>
          </w14:textFill>
        </w:rPr>
        <w:t>）</w:t>
      </w:r>
      <w:r>
        <w:rPr>
          <w:rFonts w:hint="eastAsia" w:ascii="Times New Roman" w:hAnsi="Times New Roman"/>
          <w:color w:val="000000" w:themeColor="text1"/>
          <w:highlight w:val="none"/>
          <w14:textFill>
            <w14:solidFill>
              <w14:schemeClr w14:val="tx1"/>
            </w14:solidFill>
          </w14:textFill>
        </w:rPr>
        <w:t>供应商</w:t>
      </w:r>
      <w:r>
        <w:rPr>
          <w:rFonts w:ascii="Times New Roman" w:hAnsi="Times New Roman"/>
          <w:color w:val="000000" w:themeColor="text1"/>
          <w:highlight w:val="none"/>
          <w14:textFill>
            <w14:solidFill>
              <w14:schemeClr w14:val="tx1"/>
            </w14:solidFill>
          </w14:textFill>
        </w:rPr>
        <w:t>为监狱企业的证明文件：省级以上监狱管理局、戒毒管理局（含新疆生产建设兵团）出具</w:t>
      </w:r>
      <w:r>
        <w:rPr>
          <w:rFonts w:hint="eastAsia" w:ascii="Times New Roman" w:hAnsi="Times New Roman"/>
          <w:color w:val="000000" w:themeColor="text1"/>
          <w:highlight w:val="none"/>
          <w14:textFill>
            <w14:solidFill>
              <w14:schemeClr w14:val="tx1"/>
            </w14:solidFill>
          </w14:textFill>
        </w:rPr>
        <w:t>；</w:t>
      </w:r>
    </w:p>
    <w:p w14:paraId="7995C29B">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3</w:t>
      </w:r>
      <w:r>
        <w:rPr>
          <w:color w:val="000000" w:themeColor="text1"/>
          <w:highlight w:val="none"/>
          <w14:textFill>
            <w14:solidFill>
              <w14:schemeClr w14:val="tx1"/>
            </w14:solidFill>
          </w14:textFill>
        </w:rPr>
        <w:t>）残疾人福利性单位声明函</w:t>
      </w:r>
      <w:r>
        <w:rPr>
          <w:rFonts w:hint="eastAsia"/>
          <w:color w:val="000000" w:themeColor="text1"/>
          <w:highlight w:val="none"/>
          <w14:textFill>
            <w14:solidFill>
              <w14:schemeClr w14:val="tx1"/>
            </w14:solidFill>
          </w14:textFill>
        </w:rPr>
        <w:t>；</w:t>
      </w:r>
    </w:p>
    <w:p w14:paraId="5B4AAA9D">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（3）特定资格条件：无。</w:t>
      </w:r>
      <w:bookmarkEnd w:id="28"/>
    </w:p>
    <w:p w14:paraId="6E6E7E69">
      <w:pPr>
        <w:shd w:val="clear"/>
        <w:adjustRightInd w:val="0"/>
        <w:snapToGrid w:val="0"/>
        <w:spacing w:line="360" w:lineRule="auto"/>
        <w:ind w:firstLine="420" w:firstLineChars="200"/>
        <w:rPr>
          <w:b/>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（4）联合协议（如为联合体投标）；</w:t>
      </w:r>
    </w:p>
    <w:p w14:paraId="1E50F1A9">
      <w:pPr>
        <w:shd w:val="clear"/>
        <w:adjustRightInd w:val="0"/>
        <w:spacing w:line="360" w:lineRule="auto"/>
        <w:ind w:firstLine="481" w:firstLineChars="228"/>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8.</w:t>
      </w:r>
      <w:r>
        <w:rPr>
          <w:rFonts w:hint="eastAsia"/>
          <w:b/>
          <w:color w:val="000000" w:themeColor="text1"/>
          <w:szCs w:val="21"/>
          <w:highlight w:val="none"/>
          <w14:textFill>
            <w14:solidFill>
              <w14:schemeClr w14:val="tx1"/>
            </w14:solidFill>
          </w14:textFill>
        </w:rPr>
        <w:t>3</w:t>
      </w:r>
      <w:r>
        <w:rPr>
          <w:b/>
          <w:color w:val="000000" w:themeColor="text1"/>
          <w:szCs w:val="21"/>
          <w:highlight w:val="none"/>
          <w14:textFill>
            <w14:solidFill>
              <w14:schemeClr w14:val="tx1"/>
            </w14:solidFill>
          </w14:textFill>
        </w:rPr>
        <w:t>商务技术文件</w:t>
      </w:r>
    </w:p>
    <w:p w14:paraId="230292D0">
      <w:pPr>
        <w:shd w:val="clear"/>
        <w:adjustRightInd w:val="0"/>
        <w:snapToGrid w:val="0"/>
        <w:spacing w:line="360" w:lineRule="auto"/>
        <w:ind w:firstLine="478" w:firstLineChars="228"/>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内容可以是资料，图表或说明，必须包含但不仅限于以下内容：</w:t>
      </w:r>
    </w:p>
    <w:p w14:paraId="75C5288A">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（1）磋商响应函；</w:t>
      </w:r>
    </w:p>
    <w:p w14:paraId="07EB2DA4">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（2）法定代表人资格证明书；</w:t>
      </w:r>
    </w:p>
    <w:p w14:paraId="0AD5A191">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（3）法定代表人授权委托书（法定代表人签署不需提供此书）；</w:t>
      </w:r>
    </w:p>
    <w:p w14:paraId="47956D79">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法定代表人及授权代表身份证正反面复印件；</w:t>
      </w:r>
    </w:p>
    <w:p w14:paraId="7B9AEF53">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社保机构出具的响应截止日前6个月内授权代表的投标单位社保缴纳证明，任职不足6个月的可提供劳动合同证明文件；</w:t>
      </w:r>
    </w:p>
    <w:p w14:paraId="27EFC21A">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（4）中标服务费支付承诺书；</w:t>
      </w:r>
    </w:p>
    <w:p w14:paraId="5534223B">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（5）分包意向协议（如有分包）；</w:t>
      </w:r>
    </w:p>
    <w:p w14:paraId="0732A7DB">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（6）技术规格偏离表；</w:t>
      </w:r>
    </w:p>
    <w:p w14:paraId="07C4FD3B">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（7）商务条款偏离表；</w:t>
      </w:r>
    </w:p>
    <w:p w14:paraId="0C0FCD6B">
      <w:pPr>
        <w:pStyle w:val="75"/>
        <w:shd w:val="clear"/>
        <w:snapToGrid w:val="0"/>
        <w:spacing w:line="360" w:lineRule="auto"/>
        <w:ind w:firstLine="420"/>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（8）</w:t>
      </w:r>
      <w:r>
        <w:rPr>
          <w:rFonts w:hint="eastAsia"/>
          <w:szCs w:val="21"/>
          <w:highlight w:val="none"/>
        </w:rPr>
        <w:t>业绩</w:t>
      </w:r>
      <w:r>
        <w:rPr>
          <w:rFonts w:hint="eastAsia"/>
          <w:szCs w:val="21"/>
          <w:highlight w:val="none"/>
          <w:lang w:eastAsia="zh-CN"/>
        </w:rPr>
        <w:t>：提供</w:t>
      </w:r>
      <w:r>
        <w:rPr>
          <w:rFonts w:hint="eastAsia"/>
          <w:szCs w:val="21"/>
          <w:highlight w:val="none"/>
        </w:rPr>
        <w:t>供应商自2021年1月1日（合同签订日期）以来的类似辐射环境</w:t>
      </w:r>
      <w:r>
        <w:rPr>
          <w:rFonts w:hint="eastAsia"/>
          <w:szCs w:val="21"/>
          <w:highlight w:val="none"/>
          <w:lang w:eastAsia="zh-CN"/>
        </w:rPr>
        <w:t>监测</w:t>
      </w:r>
      <w:r>
        <w:rPr>
          <w:rFonts w:hint="eastAsia"/>
          <w:szCs w:val="21"/>
          <w:highlight w:val="none"/>
        </w:rPr>
        <w:t>系统项目业绩，提供合同复印件。</w:t>
      </w:r>
    </w:p>
    <w:p w14:paraId="7058C61F">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9</w:t>
      </w:r>
      <w:r>
        <w:rPr>
          <w:rFonts w:hint="eastAsia" w:ascii="宋体" w:hAnsi="宋体" w:cs="宋体"/>
          <w:color w:val="000000" w:themeColor="text1"/>
          <w:szCs w:val="21"/>
          <w:highlight w:val="none"/>
          <w14:textFill>
            <w14:solidFill>
              <w14:schemeClr w14:val="tx1"/>
            </w14:solidFill>
          </w14:textFill>
        </w:rPr>
        <w:t>）</w:t>
      </w:r>
      <w:r>
        <w:rPr>
          <w:rFonts w:hint="eastAsia"/>
          <w:szCs w:val="21"/>
          <w:highlight w:val="none"/>
        </w:rPr>
        <w:t>整体服务方案</w:t>
      </w:r>
      <w:r>
        <w:rPr>
          <w:rFonts w:hint="eastAsia"/>
          <w:szCs w:val="21"/>
          <w:highlight w:val="none"/>
          <w:lang w:eastAsia="zh-CN"/>
        </w:rPr>
        <w:t>：</w:t>
      </w:r>
    </w:p>
    <w:p w14:paraId="295406FA">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10</w:t>
      </w:r>
      <w:r>
        <w:rPr>
          <w:rFonts w:hint="eastAsia" w:ascii="宋体" w:hAnsi="宋体" w:cs="宋体"/>
          <w:color w:val="000000" w:themeColor="text1"/>
          <w:szCs w:val="21"/>
          <w:highlight w:val="none"/>
          <w14:textFill>
            <w14:solidFill>
              <w14:schemeClr w14:val="tx1"/>
            </w14:solidFill>
          </w14:textFill>
        </w:rPr>
        <w:t>）</w:t>
      </w:r>
      <w:r>
        <w:rPr>
          <w:rFonts w:hint="eastAsia"/>
          <w:szCs w:val="21"/>
          <w:highlight w:val="none"/>
        </w:rPr>
        <w:t>重点、难点措施</w:t>
      </w:r>
      <w:r>
        <w:rPr>
          <w:rFonts w:hint="eastAsia"/>
          <w:szCs w:val="21"/>
          <w:highlight w:val="none"/>
          <w:lang w:eastAsia="zh-CN"/>
        </w:rPr>
        <w:t>：</w:t>
      </w:r>
    </w:p>
    <w:p w14:paraId="35376FB4">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11</w:t>
      </w:r>
      <w:r>
        <w:rPr>
          <w:rFonts w:hint="eastAsia" w:ascii="宋体" w:hAnsi="宋体" w:cs="宋体"/>
          <w:color w:val="000000" w:themeColor="text1"/>
          <w:szCs w:val="21"/>
          <w:highlight w:val="none"/>
          <w14:textFill>
            <w14:solidFill>
              <w14:schemeClr w14:val="tx1"/>
            </w14:solidFill>
          </w14:textFill>
        </w:rPr>
        <w:t>）</w:t>
      </w:r>
      <w:r>
        <w:rPr>
          <w:rFonts w:hint="eastAsia"/>
          <w:szCs w:val="21"/>
          <w:highlight w:val="none"/>
        </w:rPr>
        <w:t>项目实施方案</w:t>
      </w:r>
      <w:r>
        <w:rPr>
          <w:rFonts w:hint="eastAsia"/>
          <w:szCs w:val="21"/>
          <w:highlight w:val="none"/>
          <w:lang w:eastAsia="zh-CN"/>
        </w:rPr>
        <w:t>：</w:t>
      </w:r>
    </w:p>
    <w:p w14:paraId="65730F3F">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12</w:t>
      </w: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szCs w:val="21"/>
          <w:highlight w:val="none"/>
        </w:rPr>
        <w:t>硬件安装调试方案</w:t>
      </w:r>
      <w:r>
        <w:rPr>
          <w:rFonts w:hint="eastAsia"/>
          <w:szCs w:val="21"/>
          <w:highlight w:val="none"/>
          <w:lang w:eastAsia="zh-CN"/>
        </w:rPr>
        <w:t>：</w:t>
      </w:r>
    </w:p>
    <w:p w14:paraId="4A3D5552">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13</w:t>
      </w: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szCs w:val="21"/>
          <w:highlight w:val="none"/>
        </w:rPr>
        <w:t>系统培训方案</w:t>
      </w:r>
      <w:r>
        <w:rPr>
          <w:rFonts w:hint="eastAsia"/>
          <w:szCs w:val="21"/>
          <w:highlight w:val="none"/>
          <w:lang w:eastAsia="zh-CN"/>
        </w:rPr>
        <w:t>：</w:t>
      </w:r>
    </w:p>
    <w:p w14:paraId="284CC31F">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14</w:t>
      </w: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szCs w:val="21"/>
          <w:highlight w:val="none"/>
        </w:rPr>
        <w:t>运维应急方案</w:t>
      </w:r>
      <w:r>
        <w:rPr>
          <w:rFonts w:hint="eastAsia"/>
          <w:szCs w:val="21"/>
          <w:highlight w:val="none"/>
          <w:lang w:eastAsia="zh-CN"/>
        </w:rPr>
        <w:t>：</w:t>
      </w:r>
    </w:p>
    <w:p w14:paraId="14E41DD9">
      <w:pPr>
        <w:pStyle w:val="75"/>
        <w:shd w:val="clear"/>
        <w:snapToGrid w:val="0"/>
        <w:spacing w:line="360" w:lineRule="auto"/>
        <w:ind w:firstLine="420"/>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15</w:t>
      </w:r>
      <w:r>
        <w:rPr>
          <w:rFonts w:hint="eastAsia" w:ascii="宋体" w:hAnsi="宋体" w:cs="宋体"/>
          <w:color w:val="000000" w:themeColor="text1"/>
          <w:szCs w:val="21"/>
          <w:highlight w:val="none"/>
          <w14:textFill>
            <w14:solidFill>
              <w14:schemeClr w14:val="tx1"/>
            </w14:solidFill>
          </w14:textFill>
        </w:rPr>
        <w:t>）</w:t>
      </w:r>
      <w:r>
        <w:rPr>
          <w:rFonts w:hint="eastAsia"/>
          <w:szCs w:val="21"/>
          <w:highlight w:val="none"/>
        </w:rPr>
        <w:t>服务团队</w:t>
      </w:r>
      <w:r>
        <w:rPr>
          <w:rFonts w:hint="eastAsia"/>
          <w:szCs w:val="21"/>
          <w:highlight w:val="none"/>
          <w:lang w:eastAsia="zh-CN"/>
        </w:rPr>
        <w:t>：提供</w:t>
      </w:r>
      <w:r>
        <w:rPr>
          <w:rFonts w:hint="eastAsia"/>
          <w:szCs w:val="21"/>
          <w:highlight w:val="none"/>
        </w:rPr>
        <w:t>本项目负责人技术水平和经验，提供工作经历，职业证书复印件；提供上述人员近3个月中任意1个月在本次投标单位的社保证明</w:t>
      </w:r>
      <w:r>
        <w:rPr>
          <w:rFonts w:hint="eastAsia"/>
          <w:szCs w:val="21"/>
          <w:highlight w:val="none"/>
          <w:lang w:eastAsia="zh-CN"/>
        </w:rPr>
        <w:t>；提供</w:t>
      </w:r>
      <w:r>
        <w:rPr>
          <w:rFonts w:hint="eastAsia"/>
          <w:szCs w:val="21"/>
          <w:highlight w:val="none"/>
        </w:rPr>
        <w:t>投入本项目维保人员（不包括负责人）人数、技术水平和经验、分工安排合理性；提供上述人员近3个月中任意1个月在本次投标单位的社保证明。</w:t>
      </w:r>
    </w:p>
    <w:p w14:paraId="4F0F431F">
      <w:pPr>
        <w:pStyle w:val="75"/>
        <w:shd w:val="clear"/>
        <w:snapToGrid w:val="0"/>
        <w:spacing w:line="360" w:lineRule="auto"/>
        <w:ind w:firstLine="420"/>
        <w:rPr>
          <w:rFonts w:hint="eastAsia"/>
          <w:szCs w:val="21"/>
          <w:highlight w:val="none"/>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16</w:t>
      </w:r>
      <w:r>
        <w:rPr>
          <w:rFonts w:hint="eastAsia" w:ascii="宋体" w:hAnsi="宋体" w:cs="宋体"/>
          <w:color w:val="000000" w:themeColor="text1"/>
          <w:szCs w:val="21"/>
          <w:highlight w:val="none"/>
          <w14:textFill>
            <w14:solidFill>
              <w14:schemeClr w14:val="tx1"/>
            </w14:solidFill>
          </w14:textFill>
        </w:rPr>
        <w:t>）</w:t>
      </w:r>
      <w:r>
        <w:rPr>
          <w:rFonts w:hint="eastAsia"/>
          <w:szCs w:val="21"/>
          <w:highlight w:val="none"/>
        </w:rPr>
        <w:t>驻点方案</w:t>
      </w:r>
    </w:p>
    <w:p w14:paraId="5C76E2AA">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17</w:t>
      </w:r>
      <w:r>
        <w:rPr>
          <w:rFonts w:hint="eastAsia" w:ascii="宋体" w:hAnsi="宋体" w:cs="宋体"/>
          <w:color w:val="000000" w:themeColor="text1"/>
          <w:szCs w:val="21"/>
          <w:highlight w:val="none"/>
          <w14:textFill>
            <w14:solidFill>
              <w14:schemeClr w14:val="tx1"/>
            </w14:solidFill>
          </w14:textFill>
        </w:rPr>
        <w:t>）供应商认为有必要提供的其它文件。</w:t>
      </w:r>
    </w:p>
    <w:p w14:paraId="30895B6C">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p>
    <w:p w14:paraId="0B8CB21E">
      <w:pPr>
        <w:pStyle w:val="75"/>
        <w:shd w:val="clear"/>
        <w:snapToGrid w:val="0"/>
        <w:spacing w:line="360" w:lineRule="auto"/>
        <w:ind w:firstLine="420"/>
        <w:rPr>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注：以上内容为复印件的应加盖供应商公章或电子签章，</w:t>
      </w:r>
      <w:r>
        <w:rPr>
          <w:rFonts w:hint="eastAsia"/>
          <w:color w:val="000000" w:themeColor="text1"/>
          <w:szCs w:val="21"/>
          <w:highlight w:val="none"/>
          <w14:textFill>
            <w14:solidFill>
              <w14:schemeClr w14:val="tx1"/>
            </w14:solidFill>
          </w14:textFill>
        </w:rPr>
        <w:t>附件中有参考格式的，参照格式，没有参考格式的，供应商根据磋商文件要求自行编制。</w:t>
      </w:r>
    </w:p>
    <w:p w14:paraId="7301B574">
      <w:pPr>
        <w:shd w:val="clear"/>
        <w:tabs>
          <w:tab w:val="left" w:pos="900"/>
        </w:tabs>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8.</w:t>
      </w:r>
      <w:r>
        <w:rPr>
          <w:rFonts w:hint="eastAsia"/>
          <w:bCs/>
          <w:color w:val="000000" w:themeColor="text1"/>
          <w:szCs w:val="21"/>
          <w:highlight w:val="none"/>
          <w14:textFill>
            <w14:solidFill>
              <w14:schemeClr w14:val="tx1"/>
            </w14:solidFill>
          </w14:textFill>
        </w:rPr>
        <w:t>4</w:t>
      </w:r>
      <w:r>
        <w:rPr>
          <w:bCs/>
          <w:color w:val="000000" w:themeColor="text1"/>
          <w:szCs w:val="21"/>
          <w:highlight w:val="none"/>
          <w14:textFill>
            <w14:solidFill>
              <w14:schemeClr w14:val="tx1"/>
            </w14:solidFill>
          </w14:textFill>
        </w:rPr>
        <w:t>磋商货币</w:t>
      </w:r>
    </w:p>
    <w:p w14:paraId="6F639E3C">
      <w:pPr>
        <w:shd w:val="clear"/>
        <w:tabs>
          <w:tab w:val="left" w:pos="900"/>
        </w:tabs>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本次磋商项目货币为人民币。</w:t>
      </w:r>
    </w:p>
    <w:p w14:paraId="2FB6FBFC">
      <w:pPr>
        <w:shd w:val="clear"/>
        <w:autoSpaceDE w:val="0"/>
        <w:autoSpaceDN w:val="0"/>
        <w:snapToGrid w:val="0"/>
        <w:spacing w:line="360" w:lineRule="auto"/>
        <w:ind w:firstLine="420" w:firstLineChars="200"/>
        <w:textAlignment w:val="bottom"/>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8.</w:t>
      </w:r>
      <w:r>
        <w:rPr>
          <w:rFonts w:hint="eastAsia"/>
          <w:color w:val="000000" w:themeColor="text1"/>
          <w:szCs w:val="21"/>
          <w:highlight w:val="none"/>
          <w14:textFill>
            <w14:solidFill>
              <w14:schemeClr w14:val="tx1"/>
            </w14:solidFill>
          </w14:textFill>
        </w:rPr>
        <w:t>5</w:t>
      </w:r>
      <w:r>
        <w:rPr>
          <w:color w:val="000000" w:themeColor="text1"/>
          <w:szCs w:val="21"/>
          <w:highlight w:val="none"/>
          <w14:textFill>
            <w14:solidFill>
              <w14:schemeClr w14:val="tx1"/>
            </w14:solidFill>
          </w14:textFill>
        </w:rPr>
        <w:t xml:space="preserve"> </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应仔细阅读磋商文件中的所有内容，按照磋商文件的相关要求，详细编制响应文件，并保证响应文件的正确性和真实性。</w:t>
      </w:r>
    </w:p>
    <w:p w14:paraId="72FA8459">
      <w:pPr>
        <w:shd w:val="clear"/>
        <w:autoSpaceDE w:val="0"/>
        <w:autoSpaceDN w:val="0"/>
        <w:snapToGrid w:val="0"/>
        <w:spacing w:line="360" w:lineRule="auto"/>
        <w:ind w:firstLine="420" w:firstLineChars="200"/>
        <w:textAlignment w:val="bottom"/>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8.</w:t>
      </w:r>
      <w:r>
        <w:rPr>
          <w:rFonts w:hint="eastAsia"/>
          <w:color w:val="000000" w:themeColor="text1"/>
          <w:szCs w:val="21"/>
          <w:highlight w:val="none"/>
          <w14:textFill>
            <w14:solidFill>
              <w14:schemeClr w14:val="tx1"/>
            </w14:solidFill>
          </w14:textFill>
        </w:rPr>
        <w:t>6</w:t>
      </w:r>
      <w:r>
        <w:rPr>
          <w:color w:val="000000" w:themeColor="text1"/>
          <w:szCs w:val="21"/>
          <w:highlight w:val="none"/>
          <w14:textFill>
            <w14:solidFill>
              <w14:schemeClr w14:val="tx1"/>
            </w14:solidFill>
          </w14:textFill>
        </w:rPr>
        <w:t xml:space="preserve"> 不按磋商文件的要求提供的响应文件可能导致被拒绝。</w:t>
      </w:r>
    </w:p>
    <w:p w14:paraId="233EAA0A">
      <w:pPr>
        <w:shd w:val="clear"/>
        <w:snapToGrid w:val="0"/>
        <w:spacing w:line="360" w:lineRule="auto"/>
        <w:ind w:left="48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9．报价要求</w:t>
      </w:r>
    </w:p>
    <w:p w14:paraId="77A98560">
      <w:pPr>
        <w:shd w:val="clear"/>
        <w:autoSpaceDE w:val="0"/>
        <w:autoSpaceDN w:val="0"/>
        <w:snapToGrid w:val="0"/>
        <w:spacing w:line="360" w:lineRule="auto"/>
        <w:ind w:firstLine="420" w:firstLineChars="200"/>
        <w:textAlignment w:val="bottom"/>
        <w:rPr>
          <w:color w:val="000000" w:themeColor="text1"/>
          <w:szCs w:val="21"/>
          <w:highlight w:val="none"/>
          <w14:textFill>
            <w14:solidFill>
              <w14:schemeClr w14:val="tx1"/>
            </w14:solidFill>
          </w14:textFill>
        </w:rPr>
      </w:pPr>
      <w:bookmarkStart w:id="29" w:name="_Hlk514025443"/>
      <w:r>
        <w:rPr>
          <w:color w:val="000000" w:themeColor="text1"/>
          <w:szCs w:val="21"/>
          <w:highlight w:val="none"/>
          <w14:textFill>
            <w14:solidFill>
              <w14:schemeClr w14:val="tx1"/>
            </w14:solidFill>
          </w14:textFill>
        </w:rPr>
        <w:t>9.1 本次报价方式为总价包干，此报价应包括本项目所需的一切设备、材料、软硬件、人工、机械工具、售后服务、培训、保险、交通、利润、税金（包含须由响应供应商承担的各种税费）、其它需响应供应商承担的费用及潜在可能涉及的一切费用。未计入报价而应该发生的费用的，视为已含在其他分项投标报价中。响应供应商应认真计算可能发生的各相关费用并计入投标报价内，在项目实施过程中不得藉此要求增加任何费用。</w:t>
      </w:r>
    </w:p>
    <w:p w14:paraId="6D10D246">
      <w:pPr>
        <w:shd w:val="clear"/>
        <w:autoSpaceDE w:val="0"/>
        <w:autoSpaceDN w:val="0"/>
        <w:snapToGrid w:val="0"/>
        <w:spacing w:line="360" w:lineRule="auto"/>
        <w:ind w:firstLine="420" w:firstLineChars="200"/>
        <w:textAlignment w:val="bottom"/>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如上述没有提及但该项目仍需要的内容，请响应供应商自行考虑一并计入投标报价中（未计入的，视为响应供应商的优惠）。</w:t>
      </w:r>
    </w:p>
    <w:bookmarkEnd w:id="29"/>
    <w:p w14:paraId="5F62992C">
      <w:pPr>
        <w:shd w:val="clear"/>
        <w:autoSpaceDE w:val="0"/>
        <w:autoSpaceDN w:val="0"/>
        <w:snapToGrid w:val="0"/>
        <w:spacing w:line="360" w:lineRule="auto"/>
        <w:ind w:firstLine="420" w:firstLineChars="200"/>
        <w:textAlignment w:val="bottom"/>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 xml:space="preserve">9.2 </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应对磋商文件内所要采购的全部内容进行报价，只投其中部分内容者，其响应文件将被拒绝。</w:t>
      </w:r>
    </w:p>
    <w:p w14:paraId="680BFC2F">
      <w:pPr>
        <w:shd w:val="clear"/>
        <w:autoSpaceDE w:val="0"/>
        <w:autoSpaceDN w:val="0"/>
        <w:snapToGrid w:val="0"/>
        <w:spacing w:line="360" w:lineRule="auto"/>
        <w:ind w:firstLine="420" w:firstLineChars="200"/>
        <w:textAlignment w:val="bottom"/>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9.3 磋商内容只允许一个报价，采购人不接受任何有选择性的磋商报价。</w:t>
      </w:r>
    </w:p>
    <w:p w14:paraId="7F090BD5">
      <w:pPr>
        <w:shd w:val="clear"/>
        <w:autoSpaceDE w:val="0"/>
        <w:autoSpaceDN w:val="0"/>
        <w:snapToGrid w:val="0"/>
        <w:spacing w:line="360" w:lineRule="auto"/>
        <w:ind w:firstLine="420" w:firstLineChars="200"/>
        <w:textAlignment w:val="bottom"/>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9.4 成交供应商需向采购代理机构支付采购代理服务费。结算方式及时间为：在领取成交通知书时由成交供应商一次性向采购代理机构付清</w:t>
      </w:r>
      <w:r>
        <w:rPr>
          <w:rFonts w:hint="eastAsia"/>
          <w:color w:val="000000" w:themeColor="text1"/>
          <w:szCs w:val="21"/>
          <w:highlight w:val="none"/>
          <w14:textFill>
            <w14:solidFill>
              <w14:schemeClr w14:val="tx1"/>
            </w14:solidFill>
          </w14:textFill>
        </w:rPr>
        <w:t>，按预算金额作为计算基数</w:t>
      </w:r>
      <w:r>
        <w:rPr>
          <w:color w:val="000000" w:themeColor="text1"/>
          <w:szCs w:val="21"/>
          <w:highlight w:val="none"/>
          <w14:textFill>
            <w14:solidFill>
              <w14:schemeClr w14:val="tx1"/>
            </w14:solidFill>
          </w14:textFill>
        </w:rPr>
        <w:t>。采购代理服务收费按计价【2002】1980号文规定</w:t>
      </w:r>
      <w:r>
        <w:rPr>
          <w:rFonts w:hint="eastAsia"/>
          <w:color w:val="000000" w:themeColor="text1"/>
          <w:szCs w:val="21"/>
          <w:highlight w:val="none"/>
          <w14:textFill>
            <w14:solidFill>
              <w14:schemeClr w14:val="tx1"/>
            </w14:solidFill>
          </w14:textFill>
        </w:rPr>
        <w:t>×70%</w:t>
      </w:r>
      <w:r>
        <w:rPr>
          <w:color w:val="000000" w:themeColor="text1"/>
          <w:szCs w:val="21"/>
          <w:highlight w:val="none"/>
          <w14:textFill>
            <w14:solidFill>
              <w14:schemeClr w14:val="tx1"/>
            </w14:solidFill>
          </w14:textFill>
        </w:rPr>
        <w:t>（见下）收取：</w:t>
      </w:r>
    </w:p>
    <w:tbl>
      <w:tblPr>
        <w:tblStyle w:val="30"/>
        <w:tblW w:w="7728" w:type="dxa"/>
        <w:tblInd w:w="108" w:type="dxa"/>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3413"/>
        <w:gridCol w:w="4315"/>
      </w:tblGrid>
      <w:tr w14:paraId="36506E08">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413" w:type="dxa"/>
          </w:tcPr>
          <w:p w14:paraId="596586B2">
            <w:pPr>
              <w:widowControl/>
              <w:shd w:val="clear"/>
              <w:spacing w:after="156" w:line="36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金额</w:t>
            </w:r>
            <w:r>
              <w:rPr>
                <w:color w:val="000000" w:themeColor="text1"/>
                <w:spacing w:val="20"/>
                <w:szCs w:val="21"/>
                <w:highlight w:val="none"/>
                <w14:textFill>
                  <w14:solidFill>
                    <w14:schemeClr w14:val="tx1"/>
                  </w14:solidFill>
                </w14:textFill>
              </w:rPr>
              <w:t>P</w:t>
            </w:r>
            <w:r>
              <w:rPr>
                <w:color w:val="000000" w:themeColor="text1"/>
                <w:szCs w:val="21"/>
                <w:highlight w:val="none"/>
                <w14:textFill>
                  <w14:solidFill>
                    <w14:schemeClr w14:val="tx1"/>
                  </w14:solidFill>
                </w14:textFill>
              </w:rPr>
              <w:t>（万元人民币）</w:t>
            </w:r>
          </w:p>
        </w:tc>
        <w:tc>
          <w:tcPr>
            <w:tcW w:w="4315" w:type="dxa"/>
          </w:tcPr>
          <w:p w14:paraId="3540D9AD">
            <w:pPr>
              <w:widowControl/>
              <w:shd w:val="clear"/>
              <w:spacing w:after="156" w:line="360" w:lineRule="auto"/>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服务采购代理</w:t>
            </w:r>
            <w:r>
              <w:rPr>
                <w:color w:val="000000" w:themeColor="text1"/>
                <w:szCs w:val="21"/>
                <w:highlight w:val="none"/>
                <w14:textFill>
                  <w14:solidFill>
                    <w14:schemeClr w14:val="tx1"/>
                  </w14:solidFill>
                </w14:textFill>
              </w:rPr>
              <w:t>服务费（万元人民币）</w:t>
            </w:r>
          </w:p>
        </w:tc>
      </w:tr>
      <w:tr w14:paraId="42DB2407">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413" w:type="dxa"/>
          </w:tcPr>
          <w:p w14:paraId="14C2582F">
            <w:pPr>
              <w:widowControl/>
              <w:shd w:val="clear"/>
              <w:spacing w:after="156" w:line="36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100以下</w:t>
            </w:r>
          </w:p>
        </w:tc>
        <w:tc>
          <w:tcPr>
            <w:tcW w:w="4315" w:type="dxa"/>
            <w:vAlign w:val="center"/>
          </w:tcPr>
          <w:p w14:paraId="24BEDFAE">
            <w:pPr>
              <w:shd w:val="clea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P*1.5%</w:t>
            </w:r>
          </w:p>
        </w:tc>
      </w:tr>
      <w:tr w14:paraId="3317676B">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413" w:type="dxa"/>
          </w:tcPr>
          <w:p w14:paraId="79B01678">
            <w:pPr>
              <w:widowControl/>
              <w:shd w:val="clear"/>
              <w:spacing w:after="156" w:line="36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100-500</w:t>
            </w:r>
          </w:p>
        </w:tc>
        <w:tc>
          <w:tcPr>
            <w:tcW w:w="4315" w:type="dxa"/>
            <w:vAlign w:val="center"/>
          </w:tcPr>
          <w:p w14:paraId="5E787C77">
            <w:pPr>
              <w:shd w:val="clea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0.7+P*0.8%</w:t>
            </w:r>
          </w:p>
        </w:tc>
      </w:tr>
      <w:tr w14:paraId="54AC5D91">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413" w:type="dxa"/>
          </w:tcPr>
          <w:p w14:paraId="36BE5035">
            <w:pPr>
              <w:widowControl/>
              <w:shd w:val="clear"/>
              <w:spacing w:after="156" w:line="36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500-1000</w:t>
            </w:r>
          </w:p>
        </w:tc>
        <w:tc>
          <w:tcPr>
            <w:tcW w:w="4315" w:type="dxa"/>
            <w:vAlign w:val="center"/>
          </w:tcPr>
          <w:p w14:paraId="66D7A009">
            <w:pPr>
              <w:shd w:val="clea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2.45+P*0.45%</w:t>
            </w:r>
          </w:p>
        </w:tc>
      </w:tr>
      <w:tr w14:paraId="12FFEA04">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413" w:type="dxa"/>
          </w:tcPr>
          <w:p w14:paraId="28B46598">
            <w:pPr>
              <w:widowControl/>
              <w:shd w:val="clear"/>
              <w:spacing w:after="156" w:line="36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1000-5000</w:t>
            </w:r>
          </w:p>
        </w:tc>
        <w:tc>
          <w:tcPr>
            <w:tcW w:w="4315" w:type="dxa"/>
            <w:vAlign w:val="center"/>
          </w:tcPr>
          <w:p w14:paraId="28B766AE">
            <w:pPr>
              <w:shd w:val="clea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4.45+P*0.25%</w:t>
            </w:r>
          </w:p>
        </w:tc>
      </w:tr>
      <w:tr w14:paraId="0D33A9D2">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413" w:type="dxa"/>
          </w:tcPr>
          <w:p w14:paraId="63AFFC52">
            <w:pPr>
              <w:widowControl/>
              <w:shd w:val="clear"/>
              <w:spacing w:after="156" w:line="36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5000-10000</w:t>
            </w:r>
          </w:p>
        </w:tc>
        <w:tc>
          <w:tcPr>
            <w:tcW w:w="4315" w:type="dxa"/>
            <w:vAlign w:val="center"/>
          </w:tcPr>
          <w:p w14:paraId="278490DA">
            <w:pPr>
              <w:shd w:val="clea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11.95+P*0.1%</w:t>
            </w:r>
          </w:p>
        </w:tc>
      </w:tr>
      <w:tr w14:paraId="781775F7">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trPr>
        <w:tc>
          <w:tcPr>
            <w:tcW w:w="3413" w:type="dxa"/>
          </w:tcPr>
          <w:p w14:paraId="3B2C1C0F">
            <w:pPr>
              <w:widowControl/>
              <w:shd w:val="clear"/>
              <w:spacing w:after="156" w:line="36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10000-100000</w:t>
            </w:r>
          </w:p>
        </w:tc>
        <w:tc>
          <w:tcPr>
            <w:tcW w:w="4315" w:type="dxa"/>
            <w:vAlign w:val="center"/>
          </w:tcPr>
          <w:p w14:paraId="695DF3FC">
            <w:pPr>
              <w:shd w:val="clea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16.95+P*0.05%</w:t>
            </w:r>
          </w:p>
        </w:tc>
      </w:tr>
    </w:tbl>
    <w:p w14:paraId="70DFD546">
      <w:pPr>
        <w:shd w:val="clear"/>
        <w:autoSpaceDE w:val="0"/>
        <w:autoSpaceDN w:val="0"/>
        <w:snapToGrid w:val="0"/>
        <w:spacing w:line="360" w:lineRule="auto"/>
        <w:ind w:firstLine="420" w:firstLineChars="200"/>
        <w:textAlignment w:val="bottom"/>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9.5 磋商过程中所发生的一切费用均包含在磋商总价中。</w:t>
      </w:r>
    </w:p>
    <w:p w14:paraId="2E134C77">
      <w:pPr>
        <w:shd w:val="clear"/>
        <w:adjustRightInd w:val="0"/>
        <w:snapToGri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10．磋商保证金</w:t>
      </w:r>
    </w:p>
    <w:p w14:paraId="5D4FBE1B">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10.1本项目不收取磋商保证金。</w:t>
      </w:r>
    </w:p>
    <w:p w14:paraId="5A3F8C48">
      <w:pPr>
        <w:pStyle w:val="12"/>
        <w:shd w:val="clear"/>
        <w:snapToGrid w:val="0"/>
        <w:ind w:firstLine="422" w:firstLineChars="200"/>
        <w:jc w:val="both"/>
        <w:rPr>
          <w:rFonts w:hint="default" w:ascii="Times New Roman" w:hAnsi="Times New Roman"/>
          <w:b/>
          <w:color w:val="000000" w:themeColor="text1"/>
          <w:sz w:val="21"/>
          <w:szCs w:val="21"/>
          <w:highlight w:val="none"/>
          <w14:textFill>
            <w14:solidFill>
              <w14:schemeClr w14:val="tx1"/>
            </w14:solidFill>
          </w14:textFill>
        </w:rPr>
      </w:pPr>
      <w:r>
        <w:rPr>
          <w:rFonts w:hint="default" w:ascii="Times New Roman" w:hAnsi="Times New Roman"/>
          <w:b/>
          <w:color w:val="000000" w:themeColor="text1"/>
          <w:sz w:val="21"/>
          <w:szCs w:val="21"/>
          <w:highlight w:val="none"/>
          <w14:textFill>
            <w14:solidFill>
              <w14:schemeClr w14:val="tx1"/>
            </w14:solidFill>
          </w14:textFill>
        </w:rPr>
        <w:t>11．响应文件的有效期</w:t>
      </w:r>
    </w:p>
    <w:p w14:paraId="71387905">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11.1</w:t>
      </w:r>
      <w:r>
        <w:rPr>
          <w:color w:val="000000" w:themeColor="text1"/>
          <w:kern w:val="2"/>
          <w:szCs w:val="21"/>
          <w:highlight w:val="none"/>
          <w:lang w:val="zh-CN"/>
          <w14:textFill>
            <w14:solidFill>
              <w14:schemeClr w14:val="tx1"/>
            </w14:solidFill>
          </w14:textFill>
        </w:rPr>
        <w:t>响应文件的有效期为</w:t>
      </w:r>
      <w:r>
        <w:rPr>
          <w:color w:val="000000" w:themeColor="text1"/>
          <w:szCs w:val="21"/>
          <w:highlight w:val="none"/>
          <w14:textFill>
            <w14:solidFill>
              <w14:schemeClr w14:val="tx1"/>
            </w14:solidFill>
          </w14:textFill>
        </w:rPr>
        <w:t>磋商截止时间</w:t>
      </w:r>
      <w:r>
        <w:rPr>
          <w:color w:val="000000" w:themeColor="text1"/>
          <w:kern w:val="2"/>
          <w:szCs w:val="21"/>
          <w:highlight w:val="none"/>
          <w:lang w:val="zh-CN"/>
          <w14:textFill>
            <w14:solidFill>
              <w14:schemeClr w14:val="tx1"/>
            </w14:solidFill>
          </w14:textFill>
        </w:rPr>
        <w:t>之日后90日历天。不足有效期的视为非实质性响应，其磋商将被拒绝。</w:t>
      </w:r>
    </w:p>
    <w:p w14:paraId="4962DAC4">
      <w:pPr>
        <w:shd w:val="clear"/>
        <w:tabs>
          <w:tab w:val="left" w:pos="900"/>
        </w:tabs>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11.2在原定有效期满之前，如果出现特殊情况，采购人可以以书面形式向</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提出延长磋商有效期的要求，</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对此须以书面形式予以答复。同意延长有效期的</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不能修改响应文件。</w:t>
      </w:r>
    </w:p>
    <w:p w14:paraId="0481B4E7">
      <w:pPr>
        <w:shd w:val="clear"/>
        <w:snapToGrid w:val="0"/>
        <w:spacing w:line="360" w:lineRule="auto"/>
        <w:ind w:firstLine="422" w:firstLineChars="200"/>
        <w:rPr>
          <w:b/>
          <w:color w:val="000000" w:themeColor="text1"/>
          <w:szCs w:val="21"/>
          <w:highlight w:val="none"/>
          <w14:textFill>
            <w14:solidFill>
              <w14:schemeClr w14:val="tx1"/>
            </w14:solidFill>
          </w14:textFill>
        </w:rPr>
      </w:pPr>
      <w:bookmarkStart w:id="30" w:name="_Toc183786418"/>
      <w:r>
        <w:rPr>
          <w:b/>
          <w:color w:val="000000" w:themeColor="text1"/>
          <w:szCs w:val="21"/>
          <w:highlight w:val="none"/>
          <w14:textFill>
            <w14:solidFill>
              <w14:schemeClr w14:val="tx1"/>
            </w14:solidFill>
          </w14:textFill>
        </w:rPr>
        <w:t>12．响应文件的规定</w:t>
      </w:r>
    </w:p>
    <w:p w14:paraId="2EF234A3">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12.1本项目实行网上投标。</w:t>
      </w:r>
    </w:p>
    <w:p w14:paraId="2B21711B">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12.2</w:t>
      </w:r>
      <w:r>
        <w:rPr>
          <w:rFonts w:hint="eastAsia"/>
          <w:color w:val="000000" w:themeColor="text1"/>
          <w:szCs w:val="21"/>
          <w:highlight w:val="none"/>
          <w14:textFill>
            <w14:solidFill>
              <w14:schemeClr w14:val="tx1"/>
            </w14:solidFill>
          </w14:textFill>
        </w:rPr>
        <w:t>供应商应准备二种形式的响应文件：</w:t>
      </w:r>
      <w:r>
        <w:rPr>
          <w:rFonts w:hint="eastAsia" w:ascii="Times New Roman" w:hAnsi="Times New Roman"/>
          <w:color w:val="000000" w:themeColor="text1"/>
          <w:szCs w:val="21"/>
          <w:highlight w:val="none"/>
          <w14:textFill>
            <w14:solidFill>
              <w14:schemeClr w14:val="tx1"/>
            </w14:solidFill>
          </w14:textFill>
        </w:rPr>
        <w:t>电子加密响应文件、以介质存储的数据电文形式的备份响应文件。</w:t>
      </w:r>
    </w:p>
    <w:p w14:paraId="03BBC095">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响应文件均由资格文件、报价文件、商务技术文件组成。</w:t>
      </w:r>
    </w:p>
    <w:p w14:paraId="45A11931">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（1）“电子加密响应文件”是指通过“政采云电子交易客户端”完成响应文件编制后生成并加密的数据电文形式的响应文件（后缀格式为.jmbs）</w:t>
      </w:r>
    </w:p>
    <w:p w14:paraId="2C21609B">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2）“备份响应文件”是指与“电子加密响应文件”同时生成的数据电文形式的电子文件（备份响应文件，用于供应商电子加密响应文件解密异常时应急使用），其他方式编制的备份响应文件视为无效备份响应文件。备份响应文件（后缀格式为.bfbs）以U盘形式提供。</w:t>
      </w:r>
    </w:p>
    <w:p w14:paraId="38B568FB">
      <w:pPr>
        <w:shd w:val="clear"/>
        <w:snapToGrid w:val="0"/>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12.3响应文件须按照采购文件要求加盖供应商公章或电子签章（除此之外的投标专用章、合同章等均视为无效）。</w:t>
      </w:r>
    </w:p>
    <w:p w14:paraId="35516332">
      <w:pPr>
        <w:shd w:val="clear"/>
        <w:snapToGrid w:val="0"/>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12.4</w:t>
      </w:r>
      <w:r>
        <w:rPr>
          <w:rFonts w:hint="eastAsia"/>
          <w:color w:val="000000" w:themeColor="text1"/>
          <w:highlight w:val="none"/>
          <w14:textFill>
            <w14:solidFill>
              <w14:schemeClr w14:val="tx1"/>
            </w14:solidFill>
          </w14:textFill>
        </w:rPr>
        <w:t>以联合体形式参与本项目投标的，联合协议中</w:t>
      </w:r>
      <w:r>
        <w:rPr>
          <w:color w:val="000000" w:themeColor="text1"/>
          <w:szCs w:val="21"/>
          <w:highlight w:val="none"/>
          <w:lang w:val="zh-CN"/>
          <w14:textFill>
            <w14:solidFill>
              <w14:schemeClr w14:val="tx1"/>
            </w14:solidFill>
          </w14:textFill>
        </w:rPr>
        <w:t>联合体成员</w:t>
      </w:r>
      <w:r>
        <w:rPr>
          <w:rFonts w:hint="eastAsia"/>
          <w:color w:val="000000" w:themeColor="text1"/>
          <w:szCs w:val="21"/>
          <w:highlight w:val="none"/>
          <w:lang w:val="zh-CN"/>
          <w14:textFill>
            <w14:solidFill>
              <w14:schemeClr w14:val="tx1"/>
            </w14:solidFill>
          </w14:textFill>
        </w:rPr>
        <w:t>均需盖章。</w:t>
      </w:r>
      <w:r>
        <w:rPr>
          <w:rFonts w:hint="eastAsia"/>
          <w:color w:val="000000" w:themeColor="text1"/>
          <w:highlight w:val="none"/>
          <w14:textFill>
            <w14:solidFill>
              <w14:schemeClr w14:val="tx1"/>
            </w14:solidFill>
          </w14:textFill>
        </w:rPr>
        <w:t>其他采购文件要求需盖章的部分，仅由联合体牵头人加盖供应商公章或电子签章即可。</w:t>
      </w:r>
    </w:p>
    <w:p w14:paraId="30C9E28F">
      <w:pPr>
        <w:pStyle w:val="3"/>
        <w:shd w:val="clear"/>
        <w:spacing w:line="360" w:lineRule="auto"/>
        <w:rPr>
          <w:rFonts w:ascii="Times New Roman" w:hAnsi="Times New Roman" w:eastAsia="宋体"/>
          <w:b/>
          <w:color w:val="000000" w:themeColor="text1"/>
          <w:sz w:val="21"/>
          <w:szCs w:val="21"/>
          <w:highlight w:val="none"/>
          <w14:textFill>
            <w14:solidFill>
              <w14:schemeClr w14:val="tx1"/>
            </w14:solidFill>
          </w14:textFill>
        </w:rPr>
      </w:pPr>
      <w:bookmarkStart w:id="31" w:name="_Toc1782"/>
      <w:r>
        <w:rPr>
          <w:rFonts w:ascii="Times New Roman" w:hAnsi="Times New Roman" w:eastAsia="宋体"/>
          <w:b/>
          <w:color w:val="000000" w:themeColor="text1"/>
          <w:sz w:val="21"/>
          <w:szCs w:val="21"/>
          <w:highlight w:val="none"/>
          <w14:textFill>
            <w14:solidFill>
              <w14:schemeClr w14:val="tx1"/>
            </w14:solidFill>
          </w14:textFill>
        </w:rPr>
        <w:t>四、响应文件的递交</w:t>
      </w:r>
      <w:bookmarkEnd w:id="30"/>
      <w:bookmarkEnd w:id="31"/>
    </w:p>
    <w:p w14:paraId="2651FCA2">
      <w:pPr>
        <w:shd w:val="clear"/>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13.响应文件的</w:t>
      </w:r>
      <w:r>
        <w:rPr>
          <w:rFonts w:hint="eastAsia"/>
          <w:b/>
          <w:color w:val="000000" w:themeColor="text1"/>
          <w:szCs w:val="21"/>
          <w:highlight w:val="none"/>
          <w14:textFill>
            <w14:solidFill>
              <w14:schemeClr w14:val="tx1"/>
            </w14:solidFill>
          </w14:textFill>
        </w:rPr>
        <w:t>上传和递交</w:t>
      </w:r>
    </w:p>
    <w:p w14:paraId="4F41FD82">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见供应商须知前附表“响应文件的上传和递交”。</w:t>
      </w:r>
    </w:p>
    <w:p w14:paraId="58DE71C7">
      <w:pPr>
        <w:shd w:val="clear"/>
        <w:adjustRightIn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1</w:t>
      </w:r>
      <w:r>
        <w:rPr>
          <w:rFonts w:hint="eastAsia"/>
          <w:b/>
          <w:color w:val="000000" w:themeColor="text1"/>
          <w:szCs w:val="21"/>
          <w:highlight w:val="none"/>
          <w14:textFill>
            <w14:solidFill>
              <w14:schemeClr w14:val="tx1"/>
            </w14:solidFill>
          </w14:textFill>
        </w:rPr>
        <w:t>4</w:t>
      </w:r>
      <w:r>
        <w:rPr>
          <w:b/>
          <w:color w:val="000000" w:themeColor="text1"/>
          <w:szCs w:val="21"/>
          <w:highlight w:val="none"/>
          <w14:textFill>
            <w14:solidFill>
              <w14:schemeClr w14:val="tx1"/>
            </w14:solidFill>
          </w14:textFill>
        </w:rPr>
        <w:t>．响应文件的修改与撤回</w:t>
      </w:r>
    </w:p>
    <w:p w14:paraId="343D0425">
      <w:pPr>
        <w:pStyle w:val="75"/>
        <w:shd w:val="clear"/>
        <w:snapToGrid w:val="0"/>
        <w:spacing w:line="360" w:lineRule="auto"/>
        <w:ind w:firstLine="420"/>
        <w:rPr>
          <w:rFonts w:ascii="Times New Roman" w:hAnsi="Times New Roman"/>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14.1 在响应截止时间前，供应商均可撤回其已上传的电子加密响应文件，进行内容修改。修改后重新上传、递交。响应截止时间前未完成上传、递交的，视为撤回响应文件。响应截止时间后递交的电子加密响应文件，“浙江政府采购网”将予以拒收。</w:t>
      </w:r>
    </w:p>
    <w:p w14:paraId="43523826">
      <w:pPr>
        <w:pStyle w:val="75"/>
        <w:shd w:val="clear"/>
        <w:snapToGrid w:val="0"/>
        <w:spacing w:line="360" w:lineRule="auto"/>
        <w:ind w:firstLine="420"/>
        <w:rPr>
          <w:b/>
          <w:color w:val="000000" w:themeColor="text1"/>
          <w:szCs w:val="2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14.2 从响应截止期至供应商在投标函格式中确定的投标有效期期满这段时间内，供应商不得撤回其投标。</w:t>
      </w:r>
    </w:p>
    <w:p w14:paraId="785FD354">
      <w:pPr>
        <w:pStyle w:val="3"/>
        <w:shd w:val="clear"/>
        <w:spacing w:line="360" w:lineRule="auto"/>
        <w:rPr>
          <w:rFonts w:ascii="Times New Roman" w:hAnsi="Times New Roman" w:eastAsia="宋体"/>
          <w:b/>
          <w:color w:val="000000" w:themeColor="text1"/>
          <w:sz w:val="21"/>
          <w:szCs w:val="21"/>
          <w:highlight w:val="none"/>
          <w14:textFill>
            <w14:solidFill>
              <w14:schemeClr w14:val="tx1"/>
            </w14:solidFill>
          </w14:textFill>
        </w:rPr>
      </w:pPr>
      <w:bookmarkStart w:id="32" w:name="_Toc207550884"/>
      <w:bookmarkStart w:id="33" w:name="_Toc14796"/>
      <w:bookmarkStart w:id="34" w:name="_Toc183786419"/>
      <w:r>
        <w:rPr>
          <w:rFonts w:ascii="Times New Roman" w:hAnsi="Times New Roman" w:eastAsia="宋体"/>
          <w:b/>
          <w:color w:val="000000" w:themeColor="text1"/>
          <w:sz w:val="21"/>
          <w:szCs w:val="21"/>
          <w:highlight w:val="none"/>
          <w14:textFill>
            <w14:solidFill>
              <w14:schemeClr w14:val="tx1"/>
            </w14:solidFill>
          </w14:textFill>
        </w:rPr>
        <w:t>五、开启响应文件</w:t>
      </w:r>
      <w:bookmarkEnd w:id="32"/>
      <w:bookmarkEnd w:id="33"/>
    </w:p>
    <w:p w14:paraId="5225677E">
      <w:pPr>
        <w:shd w:val="clear"/>
        <w:spacing w:line="360" w:lineRule="auto"/>
        <w:ind w:firstLine="480"/>
        <w:rPr>
          <w:bCs/>
          <w:color w:val="000000" w:themeColor="text1"/>
          <w:kern w:val="2"/>
          <w:szCs w:val="21"/>
          <w:highlight w:val="none"/>
          <w14:textFill>
            <w14:solidFill>
              <w14:schemeClr w14:val="tx1"/>
            </w14:solidFill>
          </w14:textFill>
        </w:rPr>
      </w:pPr>
      <w:r>
        <w:rPr>
          <w:rFonts w:hint="eastAsia"/>
          <w:bCs/>
          <w:color w:val="000000" w:themeColor="text1"/>
          <w:kern w:val="2"/>
          <w:szCs w:val="21"/>
          <w:highlight w:val="none"/>
          <w14:textFill>
            <w14:solidFill>
              <w14:schemeClr w14:val="tx1"/>
            </w14:solidFill>
          </w14:textFill>
        </w:rPr>
        <w:t>5.1 开标准备</w:t>
      </w:r>
    </w:p>
    <w:p w14:paraId="00BF0947">
      <w:pPr>
        <w:shd w:val="clear"/>
        <w:spacing w:line="360" w:lineRule="auto"/>
        <w:ind w:firstLine="480"/>
        <w:rPr>
          <w:bCs/>
          <w:color w:val="000000" w:themeColor="text1"/>
          <w:kern w:val="2"/>
          <w:szCs w:val="21"/>
          <w:highlight w:val="none"/>
          <w14:textFill>
            <w14:solidFill>
              <w14:schemeClr w14:val="tx1"/>
            </w14:solidFill>
          </w14:textFill>
        </w:rPr>
      </w:pPr>
      <w:r>
        <w:rPr>
          <w:rFonts w:hint="eastAsia"/>
          <w:bCs/>
          <w:color w:val="000000" w:themeColor="text1"/>
          <w:kern w:val="2"/>
          <w:szCs w:val="21"/>
          <w:highlight w:val="none"/>
          <w14:textFill>
            <w14:solidFill>
              <w14:schemeClr w14:val="tx1"/>
            </w14:solidFill>
          </w14:textFill>
        </w:rPr>
        <w:t>5.1.1 采购代理机构将按照采购文件规定的时间通过浙江政府采购网组织开标、开启电子加密响应文件，所有供应商均应当准时在线参加。供应商如不参加开标大会的，视同认可开标结果，事后不得对采购相关人员、开标过程和开标结果提出异议，同时供应商因未在线参加开标而导致电子加密响应文件无法按时解密等一切后果由供应商自己承担。</w:t>
      </w:r>
      <w:r>
        <w:rPr>
          <w:rFonts w:hint="eastAsia"/>
          <w:color w:val="000000" w:themeColor="text1"/>
          <w:szCs w:val="21"/>
          <w:highlight w:val="none"/>
          <w14:textFill>
            <w14:solidFill>
              <w14:schemeClr w14:val="tx1"/>
            </w14:solidFill>
          </w14:textFill>
        </w:rPr>
        <w:t>（具体操作指南：详见政采云平台“服务中心-帮助文档-项目采购-操作流程-电子招投标-政府采购项目电子交易管理操作指南-供应商”。）</w:t>
      </w:r>
    </w:p>
    <w:p w14:paraId="6F106DFB">
      <w:pPr>
        <w:shd w:val="clear"/>
        <w:spacing w:line="360" w:lineRule="auto"/>
        <w:ind w:firstLine="480"/>
        <w:rPr>
          <w:bCs/>
          <w:color w:val="000000" w:themeColor="text1"/>
          <w:kern w:val="2"/>
          <w:szCs w:val="21"/>
          <w:highlight w:val="none"/>
          <w14:textFill>
            <w14:solidFill>
              <w14:schemeClr w14:val="tx1"/>
            </w14:solidFill>
          </w14:textFill>
        </w:rPr>
      </w:pPr>
      <w:r>
        <w:rPr>
          <w:rFonts w:hint="eastAsia"/>
          <w:bCs/>
          <w:color w:val="000000" w:themeColor="text1"/>
          <w:kern w:val="2"/>
          <w:szCs w:val="21"/>
          <w:highlight w:val="none"/>
          <w14:textFill>
            <w14:solidFill>
              <w14:schemeClr w14:val="tx1"/>
            </w14:solidFill>
          </w14:textFill>
        </w:rPr>
        <w:t>5.2 开标流程</w:t>
      </w:r>
    </w:p>
    <w:p w14:paraId="0A99B13F">
      <w:pPr>
        <w:shd w:val="clear"/>
        <w:spacing w:line="360" w:lineRule="auto"/>
        <w:ind w:firstLine="480"/>
        <w:rPr>
          <w:bCs/>
          <w:color w:val="000000" w:themeColor="text1"/>
          <w:kern w:val="2"/>
          <w:szCs w:val="21"/>
          <w:highlight w:val="none"/>
          <w14:textFill>
            <w14:solidFill>
              <w14:schemeClr w14:val="tx1"/>
            </w14:solidFill>
          </w14:textFill>
        </w:rPr>
      </w:pPr>
      <w:r>
        <w:rPr>
          <w:rFonts w:hint="eastAsia"/>
          <w:bCs/>
          <w:color w:val="000000" w:themeColor="text1"/>
          <w:kern w:val="2"/>
          <w:szCs w:val="21"/>
          <w:highlight w:val="none"/>
          <w14:textFill>
            <w14:solidFill>
              <w14:schemeClr w14:val="tx1"/>
            </w14:solidFill>
          </w14:textFill>
        </w:rPr>
        <w:t>（1）采购代理机构开始解密，供应商在规定的时间内自行进行电子加密响应文件解密。</w:t>
      </w:r>
    </w:p>
    <w:p w14:paraId="3B02A037">
      <w:pPr>
        <w:shd w:val="clear"/>
        <w:spacing w:line="360" w:lineRule="auto"/>
        <w:ind w:firstLine="480"/>
        <w:rPr>
          <w:bCs/>
          <w:color w:val="000000" w:themeColor="text1"/>
          <w:kern w:val="2"/>
          <w:szCs w:val="21"/>
          <w:highlight w:val="none"/>
          <w14:textFill>
            <w14:solidFill>
              <w14:schemeClr w14:val="tx1"/>
            </w14:solidFill>
          </w14:textFill>
        </w:rPr>
      </w:pPr>
      <w:r>
        <w:rPr>
          <w:rFonts w:hint="eastAsia"/>
          <w:bCs/>
          <w:color w:val="000000" w:themeColor="text1"/>
          <w:kern w:val="2"/>
          <w:szCs w:val="21"/>
          <w:highlight w:val="none"/>
          <w14:textFill>
            <w14:solidFill>
              <w14:schemeClr w14:val="tx1"/>
            </w14:solidFill>
          </w14:textFill>
        </w:rPr>
        <w:t>（2）解密时间为开标后30分钟内。</w:t>
      </w:r>
    </w:p>
    <w:p w14:paraId="3CB89927">
      <w:pPr>
        <w:shd w:val="clear"/>
        <w:spacing w:line="360" w:lineRule="auto"/>
        <w:ind w:firstLine="480"/>
        <w:rPr>
          <w:bCs/>
          <w:color w:val="000000" w:themeColor="text1"/>
          <w:kern w:val="2"/>
          <w:szCs w:val="21"/>
          <w:highlight w:val="none"/>
          <w14:textFill>
            <w14:solidFill>
              <w14:schemeClr w14:val="tx1"/>
            </w14:solidFill>
          </w14:textFill>
        </w:rPr>
      </w:pPr>
      <w:r>
        <w:rPr>
          <w:rFonts w:hint="eastAsia"/>
          <w:bCs/>
          <w:color w:val="000000" w:themeColor="text1"/>
          <w:kern w:val="2"/>
          <w:szCs w:val="21"/>
          <w:highlight w:val="none"/>
          <w14:textFill>
            <w14:solidFill>
              <w14:schemeClr w14:val="tx1"/>
            </w14:solidFill>
          </w14:textFill>
        </w:rPr>
        <w:t>（3）解密失败的异常处理：供应商在规定的时间内无法完成已递交的电子加密响应文件解密的，如已按规定递交了备份响应文件的，将由采购代理机构将备份响应文件上传至浙江政府采购网，上传成功后，原电子加密响应文件自动失效。</w:t>
      </w:r>
    </w:p>
    <w:p w14:paraId="4F85500D">
      <w:pPr>
        <w:shd w:val="clear"/>
        <w:spacing w:line="360" w:lineRule="auto"/>
        <w:ind w:firstLine="480"/>
        <w:rPr>
          <w:bCs/>
          <w:color w:val="000000" w:themeColor="text1"/>
          <w:kern w:val="2"/>
          <w:szCs w:val="21"/>
          <w:highlight w:val="none"/>
          <w14:textFill>
            <w14:solidFill>
              <w14:schemeClr w14:val="tx1"/>
            </w14:solidFill>
          </w14:textFill>
        </w:rPr>
      </w:pPr>
      <w:r>
        <w:rPr>
          <w:rFonts w:hint="eastAsia"/>
          <w:bCs/>
          <w:color w:val="000000" w:themeColor="text1"/>
          <w:kern w:val="2"/>
          <w:szCs w:val="21"/>
          <w:highlight w:val="none"/>
          <w14:textFill>
            <w14:solidFill>
              <w14:schemeClr w14:val="tx1"/>
            </w14:solidFill>
          </w14:textFill>
        </w:rPr>
        <w:t>（4）转入评审阶段。</w:t>
      </w:r>
    </w:p>
    <w:p w14:paraId="5BE2D9DA">
      <w:pPr>
        <w:shd w:val="clear"/>
        <w:spacing w:line="360" w:lineRule="auto"/>
        <w:ind w:firstLine="480"/>
        <w:rPr>
          <w:bCs/>
          <w:color w:val="000000" w:themeColor="text1"/>
          <w:kern w:val="2"/>
          <w:szCs w:val="21"/>
          <w:highlight w:val="none"/>
          <w14:textFill>
            <w14:solidFill>
              <w14:schemeClr w14:val="tx1"/>
            </w14:solidFill>
          </w14:textFill>
        </w:rPr>
      </w:pPr>
      <w:r>
        <w:rPr>
          <w:rFonts w:hint="eastAsia"/>
          <w:bCs/>
          <w:color w:val="000000" w:themeColor="text1"/>
          <w:kern w:val="2"/>
          <w:szCs w:val="21"/>
          <w:highlight w:val="none"/>
          <w14:textFill>
            <w14:solidFill>
              <w14:schemeClr w14:val="tx1"/>
            </w14:solidFill>
          </w14:textFill>
        </w:rPr>
        <w:t>（5）解密后30分钟内，供应商通过邮件形式将经授权代表签署的《政府采购活动现场确认声明书》（格式见附件）扫描件发至代理机构经办人邮箱（邮箱地址：526551115@qq.com，联系人：徐钱良）；</w:t>
      </w:r>
    </w:p>
    <w:p w14:paraId="37014D90">
      <w:pPr>
        <w:shd w:val="clear"/>
        <w:spacing w:line="360" w:lineRule="auto"/>
        <w:ind w:firstLine="48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说明：未按上述要求提供《政府采购活动现场确认声明书》的，视同</w:t>
      </w:r>
      <w:r>
        <w:rPr>
          <w:rFonts w:ascii="仿宋" w:hAnsi="仿宋"/>
          <w:color w:val="000000" w:themeColor="text1"/>
          <w:szCs w:val="21"/>
          <w:highlight w:val="none"/>
          <w14:textFill>
            <w14:solidFill>
              <w14:schemeClr w14:val="tx1"/>
            </w14:solidFill>
          </w14:textFill>
        </w:rPr>
        <w:t>不存在</w:t>
      </w:r>
      <w:r>
        <w:rPr>
          <w:rFonts w:hint="eastAsia"/>
          <w:color w:val="000000" w:themeColor="text1"/>
          <w:szCs w:val="21"/>
          <w:highlight w:val="none"/>
          <w14:textFill>
            <w14:solidFill>
              <w14:schemeClr w14:val="tx1"/>
            </w14:solidFill>
          </w14:textFill>
        </w:rPr>
        <w:t>《声明书》中所涉及的利害关系。</w:t>
      </w:r>
    </w:p>
    <w:p w14:paraId="69CCF815">
      <w:pPr>
        <w:pStyle w:val="3"/>
        <w:shd w:val="clear"/>
        <w:spacing w:line="360" w:lineRule="auto"/>
        <w:rPr>
          <w:rFonts w:ascii="Times New Roman" w:hAnsi="Times New Roman" w:eastAsia="宋体"/>
          <w:b/>
          <w:color w:val="000000" w:themeColor="text1"/>
          <w:sz w:val="21"/>
          <w:szCs w:val="21"/>
          <w:highlight w:val="none"/>
          <w14:textFill>
            <w14:solidFill>
              <w14:schemeClr w14:val="tx1"/>
            </w14:solidFill>
          </w14:textFill>
        </w:rPr>
      </w:pPr>
      <w:bookmarkStart w:id="35" w:name="_Toc25035"/>
      <w:r>
        <w:rPr>
          <w:rFonts w:ascii="Times New Roman" w:hAnsi="Times New Roman" w:eastAsia="宋体"/>
          <w:b/>
          <w:color w:val="000000" w:themeColor="text1"/>
          <w:sz w:val="21"/>
          <w:szCs w:val="21"/>
          <w:highlight w:val="none"/>
          <w14:textFill>
            <w14:solidFill>
              <w14:schemeClr w14:val="tx1"/>
            </w14:solidFill>
          </w14:textFill>
        </w:rPr>
        <w:t>六、</w:t>
      </w:r>
      <w:bookmarkEnd w:id="34"/>
      <w:r>
        <w:rPr>
          <w:rFonts w:ascii="Times New Roman" w:hAnsi="Times New Roman" w:eastAsia="宋体"/>
          <w:b/>
          <w:color w:val="000000" w:themeColor="text1"/>
          <w:sz w:val="21"/>
          <w:szCs w:val="21"/>
          <w:highlight w:val="none"/>
          <w14:textFill>
            <w14:solidFill>
              <w14:schemeClr w14:val="tx1"/>
            </w14:solidFill>
          </w14:textFill>
        </w:rPr>
        <w:t>磋商人员及相关原则</w:t>
      </w:r>
      <w:bookmarkEnd w:id="35"/>
    </w:p>
    <w:p w14:paraId="744C1245">
      <w:pPr>
        <w:shd w:val="clear"/>
        <w:spacing w:line="360" w:lineRule="auto"/>
        <w:ind w:firstLine="482"/>
        <w:rPr>
          <w:b/>
          <w:color w:val="000000" w:themeColor="text1"/>
          <w:szCs w:val="21"/>
          <w:highlight w:val="none"/>
          <w14:textFill>
            <w14:solidFill>
              <w14:schemeClr w14:val="tx1"/>
            </w14:solidFill>
          </w14:textFill>
        </w:rPr>
      </w:pPr>
      <w:bookmarkStart w:id="36" w:name="_Toc183786420"/>
      <w:r>
        <w:rPr>
          <w:b/>
          <w:color w:val="000000" w:themeColor="text1"/>
          <w:szCs w:val="21"/>
          <w:highlight w:val="none"/>
          <w14:textFill>
            <w14:solidFill>
              <w14:schemeClr w14:val="tx1"/>
            </w14:solidFill>
          </w14:textFill>
        </w:rPr>
        <w:t>17．参加磋商人员</w:t>
      </w:r>
    </w:p>
    <w:p w14:paraId="4E66AA35">
      <w:pPr>
        <w:shd w:val="clear"/>
        <w:spacing w:line="360" w:lineRule="auto"/>
        <w:ind w:firstLine="482"/>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17.1 供应商应派法定代表人的授权代表参加磋商。该授权代表须出具法定代表人资格证明及授权委托书（格式详见第五</w:t>
      </w:r>
      <w:r>
        <w:rPr>
          <w:rFonts w:hint="eastAsia"/>
          <w:color w:val="000000" w:themeColor="text1"/>
          <w:szCs w:val="21"/>
          <w:highlight w:val="none"/>
          <w14:textFill>
            <w14:solidFill>
              <w14:schemeClr w14:val="tx1"/>
            </w14:solidFill>
          </w14:textFill>
        </w:rPr>
        <w:t>部分</w:t>
      </w:r>
      <w:r>
        <w:rPr>
          <w:color w:val="000000" w:themeColor="text1"/>
          <w:szCs w:val="21"/>
          <w:highlight w:val="none"/>
          <w14:textFill>
            <w14:solidFill>
              <w14:schemeClr w14:val="tx1"/>
            </w14:solidFill>
          </w14:textFill>
        </w:rPr>
        <w:t>），并出示身份证件。授权代表如是法定代表人的，只须提供法定代表人证明并出示相关证明、证件即可。如是法定代表人参加磋商且又授权其代表参加磋商，则磋商工作将以法定代表人的授权代表为准。</w:t>
      </w:r>
    </w:p>
    <w:p w14:paraId="0A7D0B10">
      <w:pPr>
        <w:shd w:val="clear"/>
        <w:spacing w:line="360" w:lineRule="auto"/>
        <w:ind w:firstLine="482"/>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17.2未能出示上述文件或者证件的，磋商小组将拒绝与该供应商磋商。</w:t>
      </w:r>
    </w:p>
    <w:p w14:paraId="65FFF1DB">
      <w:pPr>
        <w:shd w:val="clear"/>
        <w:tabs>
          <w:tab w:val="left" w:pos="7140"/>
        </w:tabs>
        <w:spacing w:line="360" w:lineRule="auto"/>
        <w:ind w:firstLine="48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18.磋商小组</w:t>
      </w:r>
    </w:p>
    <w:p w14:paraId="3C744C52">
      <w:pPr>
        <w:shd w:val="clear"/>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18.1磋商小组由采购人代表和评审专家共3人</w:t>
      </w:r>
      <w:r>
        <w:rPr>
          <w:rFonts w:hint="eastAsia"/>
          <w:color w:val="000000" w:themeColor="text1"/>
          <w:szCs w:val="21"/>
          <w:highlight w:val="none"/>
          <w14:textFill>
            <w14:solidFill>
              <w14:schemeClr w14:val="tx1"/>
            </w14:solidFill>
          </w14:textFill>
        </w:rPr>
        <w:t>及</w:t>
      </w:r>
      <w:r>
        <w:rPr>
          <w:color w:val="000000" w:themeColor="text1"/>
          <w:szCs w:val="21"/>
          <w:highlight w:val="none"/>
          <w14:textFill>
            <w14:solidFill>
              <w14:schemeClr w14:val="tx1"/>
            </w14:solidFill>
          </w14:textFill>
        </w:rPr>
        <w:t>以上单数组成，其中评审专家人数不少于磋商小组成员总数的2/3。</w:t>
      </w:r>
    </w:p>
    <w:p w14:paraId="50D142E5">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18.2评审专家应当遵守评审工作纪律，不得泄露评审情况和评审中获悉的商业秘密。</w:t>
      </w:r>
    </w:p>
    <w:p w14:paraId="2FCBA776">
      <w:pPr>
        <w:shd w:val="clear"/>
        <w:spacing w:line="360" w:lineRule="auto"/>
        <w:ind w:firstLine="420" w:firstLineChars="200"/>
        <w:rPr>
          <w:color w:val="000000" w:themeColor="text1"/>
          <w:kern w:val="2"/>
          <w:szCs w:val="21"/>
          <w:highlight w:val="none"/>
          <w:lang w:val="zh-CN"/>
          <w14:textFill>
            <w14:solidFill>
              <w14:schemeClr w14:val="tx1"/>
            </w14:solidFill>
          </w14:textFill>
        </w:rPr>
      </w:pPr>
      <w:r>
        <w:rPr>
          <w:color w:val="000000" w:themeColor="text1"/>
          <w:szCs w:val="21"/>
          <w:highlight w:val="none"/>
          <w14:textFill>
            <w14:solidFill>
              <w14:schemeClr w14:val="tx1"/>
            </w14:solidFill>
          </w14:textFill>
        </w:rPr>
        <w:t>18.3</w:t>
      </w:r>
      <w:r>
        <w:rPr>
          <w:color w:val="000000" w:themeColor="text1"/>
          <w:kern w:val="2"/>
          <w:szCs w:val="21"/>
          <w:highlight w:val="none"/>
          <w14:textFill>
            <w14:solidFill>
              <w14:schemeClr w14:val="tx1"/>
            </w14:solidFill>
          </w14:textFill>
        </w:rPr>
        <w:t>磋商小组在评审过程中发现供应商有行贿、提供虚假材料或者串通等违法行为的，应当及时向财政部门报告。</w:t>
      </w:r>
    </w:p>
    <w:p w14:paraId="50E21012">
      <w:pPr>
        <w:shd w:val="clear"/>
        <w:spacing w:line="360" w:lineRule="auto"/>
        <w:ind w:firstLine="420" w:firstLineChars="200"/>
        <w:rPr>
          <w:color w:val="000000" w:themeColor="text1"/>
          <w:kern w:val="2"/>
          <w:szCs w:val="21"/>
          <w:highlight w:val="none"/>
          <w14:textFill>
            <w14:solidFill>
              <w14:schemeClr w14:val="tx1"/>
            </w14:solidFill>
          </w14:textFill>
        </w:rPr>
      </w:pPr>
      <w:r>
        <w:rPr>
          <w:color w:val="000000" w:themeColor="text1"/>
          <w:kern w:val="2"/>
          <w:szCs w:val="21"/>
          <w:highlight w:val="none"/>
          <w14:textFill>
            <w14:solidFill>
              <w14:schemeClr w14:val="tx1"/>
            </w14:solidFill>
          </w14:textFill>
        </w:rPr>
        <w:t>18.4评审专家在评审过程中受到非法干涉的，应当及时向财政、监察等部门举报。</w:t>
      </w:r>
    </w:p>
    <w:p w14:paraId="6DCAC7A1">
      <w:pPr>
        <w:shd w:val="clear"/>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19．磋商评审原则</w:t>
      </w:r>
    </w:p>
    <w:p w14:paraId="782D50C2">
      <w:pPr>
        <w:shd w:val="clear"/>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19.1磋商小组成员应当按照客观、公正、审慎的原则，根据磋商文件规定的评审程序、评审方法和评审标准进行独立评审。</w:t>
      </w:r>
    </w:p>
    <w:p w14:paraId="689E5AC2">
      <w:pPr>
        <w:shd w:val="clear"/>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19.2客观、公正的对待所有供应商，对所有供应商均采用相同的程序和标准，依据磋商评审程序列。</w:t>
      </w:r>
    </w:p>
    <w:p w14:paraId="33C13E19">
      <w:pPr>
        <w:shd w:val="clear"/>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19.3在磋商期间，</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不得向磋商小组成员询问与其无关的磋商情况，不得进行旨在影响磋商结果的活动，否则将取消其磋商资格。</w:t>
      </w:r>
    </w:p>
    <w:p w14:paraId="72A362A5">
      <w:pPr>
        <w:shd w:val="clear"/>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19.4在磋商过程中，评审专家不得与</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私下交换意见，在竞争性磋商工作结束后，评审专家或知情者应严格保密，不得将磋商评审情况告诉与之无关的人（包括</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w:t>
      </w:r>
    </w:p>
    <w:p w14:paraId="3FD29441">
      <w:pPr>
        <w:shd w:val="clear"/>
        <w:spacing w:line="360" w:lineRule="auto"/>
        <w:ind w:firstLine="480"/>
        <w:rPr>
          <w:color w:val="000000" w:themeColor="text1"/>
          <w:kern w:val="2"/>
          <w:szCs w:val="21"/>
          <w:highlight w:val="none"/>
          <w:lang w:val="zh-CN"/>
          <w14:textFill>
            <w14:solidFill>
              <w14:schemeClr w14:val="tx1"/>
            </w14:solidFill>
          </w14:textFill>
        </w:rPr>
      </w:pPr>
      <w:r>
        <w:rPr>
          <w:color w:val="000000" w:themeColor="text1"/>
          <w:kern w:val="2"/>
          <w:szCs w:val="21"/>
          <w:highlight w:val="none"/>
          <w:lang w:val="zh-CN"/>
          <w14:textFill>
            <w14:solidFill>
              <w14:schemeClr w14:val="tx1"/>
            </w14:solidFill>
          </w14:textFill>
        </w:rPr>
        <w:t>19.5在磋商和评定成交供应商的过程中履约，如有</w:t>
      </w:r>
      <w:r>
        <w:rPr>
          <w:rFonts w:hint="eastAsia"/>
          <w:color w:val="000000" w:themeColor="text1"/>
          <w:kern w:val="2"/>
          <w:szCs w:val="21"/>
          <w:highlight w:val="none"/>
          <w:lang w:val="zh-CN"/>
          <w14:textFill>
            <w14:solidFill>
              <w14:schemeClr w14:val="tx1"/>
            </w14:solidFill>
          </w14:textFill>
        </w:rPr>
        <w:t>供应商</w:t>
      </w:r>
      <w:r>
        <w:rPr>
          <w:color w:val="000000" w:themeColor="text1"/>
          <w:kern w:val="2"/>
          <w:szCs w:val="21"/>
          <w:highlight w:val="none"/>
          <w:lang w:val="zh-CN"/>
          <w14:textFill>
            <w14:solidFill>
              <w14:schemeClr w14:val="tx1"/>
            </w14:solidFill>
          </w14:textFill>
        </w:rPr>
        <w:t>联合故意抬高报价或其他不正当行为，采购人有权中止磋商。</w:t>
      </w:r>
    </w:p>
    <w:p w14:paraId="47AF58E3">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19.6采购人不向未成交供应商解释原因，不退还响应文件，不符合密封、装订要求而被拒绝的响应文件除外。</w:t>
      </w:r>
    </w:p>
    <w:p w14:paraId="75ADE3C5">
      <w:pPr>
        <w:pStyle w:val="3"/>
        <w:shd w:val="clear"/>
        <w:spacing w:line="360" w:lineRule="auto"/>
        <w:rPr>
          <w:rFonts w:ascii="Times New Roman" w:hAnsi="Times New Roman" w:eastAsia="宋体"/>
          <w:b/>
          <w:color w:val="000000" w:themeColor="text1"/>
          <w:sz w:val="21"/>
          <w:szCs w:val="21"/>
          <w:highlight w:val="none"/>
          <w14:textFill>
            <w14:solidFill>
              <w14:schemeClr w14:val="tx1"/>
            </w14:solidFill>
          </w14:textFill>
        </w:rPr>
      </w:pPr>
      <w:bookmarkStart w:id="37" w:name="_Toc25023"/>
      <w:r>
        <w:rPr>
          <w:rFonts w:ascii="Times New Roman" w:hAnsi="Times New Roman" w:eastAsia="宋体"/>
          <w:b/>
          <w:color w:val="000000" w:themeColor="text1"/>
          <w:sz w:val="21"/>
          <w:szCs w:val="21"/>
          <w:highlight w:val="none"/>
          <w14:textFill>
            <w14:solidFill>
              <w14:schemeClr w14:val="tx1"/>
            </w14:solidFill>
          </w14:textFill>
        </w:rPr>
        <w:t>七、磋商程序</w:t>
      </w:r>
      <w:bookmarkEnd w:id="37"/>
    </w:p>
    <w:p w14:paraId="2B55A735">
      <w:pPr>
        <w:shd w:val="clear"/>
        <w:snapToGrid w:val="0"/>
        <w:spacing w:line="360" w:lineRule="auto"/>
        <w:ind w:firstLine="48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20. 对所有响应文件的初审</w:t>
      </w:r>
    </w:p>
    <w:p w14:paraId="41D9E98E">
      <w:pPr>
        <w:shd w:val="clear"/>
        <w:adjustRightInd w:val="0"/>
        <w:snapToGrid w:val="0"/>
        <w:spacing w:line="360" w:lineRule="auto"/>
        <w:ind w:firstLine="48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20</w:t>
      </w:r>
      <w:r>
        <w:rPr>
          <w:color w:val="000000" w:themeColor="text1"/>
          <w:szCs w:val="21"/>
          <w:highlight w:val="none"/>
          <w14:textFill>
            <w14:solidFill>
              <w14:schemeClr w14:val="tx1"/>
            </w14:solidFill>
          </w14:textFill>
        </w:rPr>
        <w:t>.1采购人或采购代理机构将首先审查各供应商的资格条件是否满足采购文件的要求</w:t>
      </w:r>
      <w:r>
        <w:rPr>
          <w:rFonts w:hint="eastAsia"/>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14:textFill>
            <w14:solidFill>
              <w14:schemeClr w14:val="tx1"/>
            </w14:solidFill>
          </w14:textFill>
        </w:rPr>
        <w:t>如以联合体形式参加政府采购活动的，是否</w:t>
      </w:r>
      <w:r>
        <w:rPr>
          <w:rFonts w:hint="eastAsia"/>
          <w:color w:val="000000" w:themeColor="text1"/>
          <w:highlight w:val="none"/>
          <w14:textFill>
            <w14:solidFill>
              <w14:schemeClr w14:val="tx1"/>
            </w14:solidFill>
          </w14:textFill>
        </w:rPr>
        <w:t>出具联合协议或联合协议是否符合采购文件规定的。</w:t>
      </w:r>
    </w:p>
    <w:p w14:paraId="609AE1DF">
      <w:pPr>
        <w:shd w:val="clear"/>
        <w:adjustRightInd w:val="0"/>
        <w:snapToGrid w:val="0"/>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20.</w:t>
      </w: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符合性评审。审查不合格的，其磋商响应将无效，不再进行后续磋商。如有下列情形的，符合性审查不合格：</w:t>
      </w:r>
    </w:p>
    <w:p w14:paraId="4DA9147E">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1</w:t>
      </w:r>
      <w:r>
        <w:rPr>
          <w:bCs/>
          <w:color w:val="000000" w:themeColor="text1"/>
          <w:szCs w:val="21"/>
          <w:highlight w:val="none"/>
          <w14:textFill>
            <w14:solidFill>
              <w14:schemeClr w14:val="tx1"/>
            </w14:solidFill>
          </w14:textFill>
        </w:rPr>
        <w:t>）供应商提交两份或两份以上内容不同的磋商响应方案，未声明哪一份有效的；</w:t>
      </w:r>
    </w:p>
    <w:p w14:paraId="4C014A9E">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2</w:t>
      </w:r>
      <w:r>
        <w:rPr>
          <w:bCs/>
          <w:color w:val="000000" w:themeColor="text1"/>
          <w:szCs w:val="21"/>
          <w:highlight w:val="none"/>
          <w14:textFill>
            <w14:solidFill>
              <w14:schemeClr w14:val="tx1"/>
            </w14:solidFill>
          </w14:textFill>
        </w:rPr>
        <w:t>）磋商响应文件非供应商法定代表人签署的，未提供或提供无效的法定代表人授权书；</w:t>
      </w:r>
    </w:p>
    <w:p w14:paraId="0D914A14">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3</w:t>
      </w:r>
      <w:r>
        <w:rPr>
          <w:bCs/>
          <w:color w:val="000000" w:themeColor="text1"/>
          <w:szCs w:val="21"/>
          <w:highlight w:val="none"/>
          <w14:textFill>
            <w14:solidFill>
              <w14:schemeClr w14:val="tx1"/>
            </w14:solidFill>
          </w14:textFill>
        </w:rPr>
        <w:t>）磋商响应文件中法定代表人和授权代表身份证复印件不齐全的；</w:t>
      </w:r>
    </w:p>
    <w:p w14:paraId="2156B36E">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4</w:t>
      </w:r>
      <w:r>
        <w:rPr>
          <w:bCs/>
          <w:color w:val="000000" w:themeColor="text1"/>
          <w:szCs w:val="21"/>
          <w:highlight w:val="none"/>
          <w14:textFill>
            <w14:solidFill>
              <w14:schemeClr w14:val="tx1"/>
            </w14:solidFill>
          </w14:textFill>
        </w:rPr>
        <w:t>）磋商响应文件内容未按磋商文件规定盖章的；</w:t>
      </w:r>
    </w:p>
    <w:p w14:paraId="1F66CD1C">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5</w:t>
      </w:r>
      <w:r>
        <w:rPr>
          <w:bCs/>
          <w:color w:val="000000" w:themeColor="text1"/>
          <w:szCs w:val="21"/>
          <w:highlight w:val="none"/>
          <w14:textFill>
            <w14:solidFill>
              <w14:schemeClr w14:val="tx1"/>
            </w14:solidFill>
          </w14:textFill>
        </w:rPr>
        <w:t>）磋商响应文件内容不全或内容字迹模糊辨认不清的等而导致评标活动无法正常进行；</w:t>
      </w:r>
    </w:p>
    <w:p w14:paraId="77057281">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6</w:t>
      </w:r>
      <w:r>
        <w:rPr>
          <w:bCs/>
          <w:color w:val="000000" w:themeColor="text1"/>
          <w:szCs w:val="21"/>
          <w:highlight w:val="none"/>
          <w14:textFill>
            <w14:solidFill>
              <w14:schemeClr w14:val="tx1"/>
            </w14:solidFill>
          </w14:textFill>
        </w:rPr>
        <w:t>）供应商未按磋商文件变更通知更改磋商响应文件的；</w:t>
      </w:r>
    </w:p>
    <w:p w14:paraId="57F226DE">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7</w:t>
      </w:r>
      <w:r>
        <w:rPr>
          <w:bCs/>
          <w:color w:val="000000" w:themeColor="text1"/>
          <w:szCs w:val="21"/>
          <w:highlight w:val="none"/>
          <w14:textFill>
            <w14:solidFill>
              <w14:schemeClr w14:val="tx1"/>
            </w14:solidFill>
          </w14:textFill>
        </w:rPr>
        <w:t>）未实质性响应磋商文件中带“▲”条款要求的磋商响应文件；</w:t>
      </w:r>
    </w:p>
    <w:p w14:paraId="66615E24">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8</w:t>
      </w:r>
      <w:r>
        <w:rPr>
          <w:bCs/>
          <w:color w:val="000000" w:themeColor="text1"/>
          <w:szCs w:val="21"/>
          <w:highlight w:val="none"/>
          <w14:textFill>
            <w14:solidFill>
              <w14:schemeClr w14:val="tx1"/>
            </w14:solidFill>
          </w14:textFill>
        </w:rPr>
        <w:t>）磋商有效期、</w:t>
      </w:r>
      <w:r>
        <w:rPr>
          <w:rFonts w:hint="eastAsia"/>
          <w:bCs/>
          <w:color w:val="000000" w:themeColor="text1"/>
          <w:szCs w:val="21"/>
          <w:highlight w:val="none"/>
          <w14:textFill>
            <w14:solidFill>
              <w14:schemeClr w14:val="tx1"/>
            </w14:solidFill>
          </w14:textFill>
        </w:rPr>
        <w:t>服务期</w:t>
      </w:r>
      <w:r>
        <w:rPr>
          <w:bCs/>
          <w:color w:val="000000" w:themeColor="text1"/>
          <w:szCs w:val="21"/>
          <w:highlight w:val="none"/>
          <w14:textFill>
            <w14:solidFill>
              <w14:schemeClr w14:val="tx1"/>
            </w14:solidFill>
          </w14:textFill>
        </w:rPr>
        <w:t>不能满足磋商文件要求的；</w:t>
      </w:r>
    </w:p>
    <w:p w14:paraId="24541E56">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9</w:t>
      </w:r>
      <w:r>
        <w:rPr>
          <w:bCs/>
          <w:color w:val="000000" w:themeColor="text1"/>
          <w:szCs w:val="21"/>
          <w:highlight w:val="none"/>
          <w14:textFill>
            <w14:solidFill>
              <w14:schemeClr w14:val="tx1"/>
            </w14:solidFill>
          </w14:textFill>
        </w:rPr>
        <w:t>）磋商响应文件附有采购人不能接受的条款；</w:t>
      </w:r>
    </w:p>
    <w:p w14:paraId="513B31B8">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10）</w:t>
      </w:r>
      <w:r>
        <w:rPr>
          <w:rFonts w:hint="eastAsia"/>
          <w:color w:val="000000" w:themeColor="text1"/>
          <w:highlight w:val="none"/>
          <w14:textFill>
            <w14:solidFill>
              <w14:schemeClr w14:val="tx1"/>
            </w14:solidFill>
          </w14:textFill>
        </w:rPr>
        <w:t>供应商</w:t>
      </w:r>
      <w:r>
        <w:rPr>
          <w:color w:val="000000" w:themeColor="text1"/>
          <w:highlight w:val="none"/>
          <w14:textFill>
            <w14:solidFill>
              <w14:schemeClr w14:val="tx1"/>
            </w14:solidFill>
          </w14:textFill>
        </w:rPr>
        <w:t>提供虚假材料的</w:t>
      </w:r>
      <w:r>
        <w:rPr>
          <w:rFonts w:hint="eastAsia"/>
          <w:color w:val="000000" w:themeColor="text1"/>
          <w:highlight w:val="none"/>
          <w14:textFill>
            <w14:solidFill>
              <w14:schemeClr w14:val="tx1"/>
            </w14:solidFill>
          </w14:textFill>
        </w:rPr>
        <w:t>，或响应情况与事实不符的</w:t>
      </w:r>
      <w:r>
        <w:rPr>
          <w:color w:val="000000" w:themeColor="text1"/>
          <w:highlight w:val="none"/>
          <w14:textFill>
            <w14:solidFill>
              <w14:schemeClr w14:val="tx1"/>
            </w14:solidFill>
          </w14:textFill>
        </w:rPr>
        <w:t>；</w:t>
      </w:r>
    </w:p>
    <w:p w14:paraId="68EA13C4">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w:t>
      </w:r>
      <w:r>
        <w:rPr>
          <w:rFonts w:hint="eastAsia"/>
          <w:bCs/>
          <w:color w:val="000000" w:themeColor="text1"/>
          <w:szCs w:val="21"/>
          <w:highlight w:val="none"/>
          <w14:textFill>
            <w14:solidFill>
              <w14:schemeClr w14:val="tx1"/>
            </w14:solidFill>
          </w14:textFill>
        </w:rPr>
        <w:t>11</w:t>
      </w:r>
      <w:r>
        <w:rPr>
          <w:bCs/>
          <w:color w:val="000000" w:themeColor="text1"/>
          <w:szCs w:val="21"/>
          <w:highlight w:val="none"/>
          <w14:textFill>
            <w14:solidFill>
              <w14:schemeClr w14:val="tx1"/>
            </w14:solidFill>
          </w14:textFill>
        </w:rPr>
        <w:t>）磋商响应文件中提供了与采购无关的赠品、回扣或者其他商品、服务；</w:t>
      </w:r>
    </w:p>
    <w:p w14:paraId="457B2715">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（1</w:t>
      </w:r>
      <w:r>
        <w:rPr>
          <w:rFonts w:hint="eastAsia"/>
          <w:bCs/>
          <w:color w:val="000000" w:themeColor="text1"/>
          <w:szCs w:val="21"/>
          <w:highlight w:val="none"/>
          <w14:textFill>
            <w14:solidFill>
              <w14:schemeClr w14:val="tx1"/>
            </w14:solidFill>
          </w14:textFill>
        </w:rPr>
        <w:t>2</w:t>
      </w:r>
      <w:r>
        <w:rPr>
          <w:bCs/>
          <w:color w:val="000000" w:themeColor="text1"/>
          <w:szCs w:val="21"/>
          <w:highlight w:val="none"/>
          <w14:textFill>
            <w14:solidFill>
              <w14:schemeClr w14:val="tx1"/>
            </w14:solidFill>
          </w14:textFill>
        </w:rPr>
        <w:t>）供应商串通投标，妨碍其他供应商的竞争行为，损害采购人或者其他供应商的合法权益；</w:t>
      </w:r>
    </w:p>
    <w:p w14:paraId="08E35351">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（1</w:t>
      </w:r>
      <w:r>
        <w:rPr>
          <w:rFonts w:hint="eastAsia"/>
          <w:bCs/>
          <w:color w:val="000000" w:themeColor="text1"/>
          <w:szCs w:val="21"/>
          <w:highlight w:val="none"/>
          <w14:textFill>
            <w14:solidFill>
              <w14:schemeClr w14:val="tx1"/>
            </w14:solidFill>
          </w14:textFill>
        </w:rPr>
        <w:t>3</w:t>
      </w:r>
      <w:r>
        <w:rPr>
          <w:bCs/>
          <w:color w:val="000000" w:themeColor="text1"/>
          <w:szCs w:val="21"/>
          <w:highlight w:val="none"/>
          <w14:textFill>
            <w14:solidFill>
              <w14:schemeClr w14:val="tx1"/>
            </w14:solidFill>
          </w14:textFill>
        </w:rPr>
        <w:t>）违反国家及政府部门相关法律、法规、文件规定或经磋商小组认定的其他属于重大偏离。</w:t>
      </w:r>
    </w:p>
    <w:p w14:paraId="7E513049">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20.3在最后报价评审时，如发现下列情形之一的，响应将被视为无效：</w:t>
      </w:r>
    </w:p>
    <w:p w14:paraId="0AB228AE">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（1）报价超出预算金额或最高限价的；</w:t>
      </w:r>
    </w:p>
    <w:p w14:paraId="3C4ACAD6">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（2）报价具有选择性的；</w:t>
      </w:r>
    </w:p>
    <w:p w14:paraId="451444BC">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（3）不接受按采购文件规定的修正错误原则修正后的报价的；</w:t>
      </w:r>
    </w:p>
    <w:p w14:paraId="7FC16F2D">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（4）供应商</w:t>
      </w:r>
      <w:r>
        <w:rPr>
          <w:rFonts w:hint="eastAsia"/>
          <w:color w:val="000000" w:themeColor="text1"/>
          <w:highlight w:val="none"/>
          <w14:textFill>
            <w14:solidFill>
              <w14:schemeClr w14:val="tx1"/>
            </w14:solidFill>
          </w14:textFill>
        </w:rPr>
        <w:t>的报价明显低于其他通过符合性审查供应商的报价，有可能影响产品或服务质量或者不能诚信履约，磋商小组要求其在评审现场合理的时间内提供书面说明（必要时提交相关证明材料），供应商未提供书面说明的或提供的书面说明（相关证明材料）不能证明其报价合理性的</w:t>
      </w:r>
      <w:r>
        <w:rPr>
          <w:color w:val="000000" w:themeColor="text1"/>
          <w:highlight w:val="none"/>
          <w14:textFill>
            <w14:solidFill>
              <w14:schemeClr w14:val="tx1"/>
            </w14:solidFill>
          </w14:textFill>
        </w:rPr>
        <w:t>；</w:t>
      </w:r>
    </w:p>
    <w:p w14:paraId="7CDEB550">
      <w:pPr>
        <w:shd w:val="clear"/>
        <w:adjustRightInd w:val="0"/>
        <w:snapToGrid w:val="0"/>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（5</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供应商</w:t>
      </w:r>
      <w:r>
        <w:rPr>
          <w:color w:val="000000" w:themeColor="text1"/>
          <w:highlight w:val="none"/>
          <w14:textFill>
            <w14:solidFill>
              <w14:schemeClr w14:val="tx1"/>
            </w14:solidFill>
          </w14:textFill>
        </w:rPr>
        <w:t>提供虚假材料的</w:t>
      </w:r>
      <w:r>
        <w:rPr>
          <w:rFonts w:hint="eastAsia"/>
          <w:color w:val="000000" w:themeColor="text1"/>
          <w:highlight w:val="none"/>
          <w14:textFill>
            <w14:solidFill>
              <w14:schemeClr w14:val="tx1"/>
            </w14:solidFill>
          </w14:textFill>
        </w:rPr>
        <w:t>，或响应情况与事实不符的</w:t>
      </w:r>
      <w:r>
        <w:rPr>
          <w:color w:val="000000" w:themeColor="text1"/>
          <w:highlight w:val="none"/>
          <w14:textFill>
            <w14:solidFill>
              <w14:schemeClr w14:val="tx1"/>
            </w14:solidFill>
          </w14:textFill>
        </w:rPr>
        <w:t>；</w:t>
      </w:r>
    </w:p>
    <w:p w14:paraId="0DDFFB50">
      <w:pPr>
        <w:shd w:val="clear"/>
        <w:adjustRightInd w:val="0"/>
        <w:snapToGrid w:val="0"/>
        <w:spacing w:line="360" w:lineRule="auto"/>
        <w:ind w:firstLine="420" w:firstLineChars="200"/>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（6）法律、法规和采购文件规定的其他无效情形。</w:t>
      </w:r>
    </w:p>
    <w:p w14:paraId="2EBBD399">
      <w:pPr>
        <w:shd w:val="clear"/>
        <w:adjustRightInd w:val="0"/>
        <w:snapToGrid w:val="0"/>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20.</w:t>
      </w: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磋商小组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29AD49E7">
      <w:pPr>
        <w:shd w:val="clear"/>
        <w:adjustRightInd w:val="0"/>
        <w:snapToGrid w:val="0"/>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20.</w:t>
      </w:r>
      <w:r>
        <w:rPr>
          <w:rFonts w:hint="eastAsia"/>
          <w:color w:val="000000" w:themeColor="text1"/>
          <w:szCs w:val="21"/>
          <w:highlight w:val="none"/>
          <w14:textFill>
            <w14:solidFill>
              <w14:schemeClr w14:val="tx1"/>
            </w14:solidFill>
          </w14:textFill>
        </w:rPr>
        <w:t>5</w:t>
      </w:r>
      <w:r>
        <w:rPr>
          <w:color w:val="000000" w:themeColor="text1"/>
          <w:szCs w:val="21"/>
          <w:highlight w:val="none"/>
          <w14:textFill>
            <w14:solidFill>
              <w14:schemeClr w14:val="tx1"/>
            </w14:solidFill>
          </w14:textFill>
        </w:rPr>
        <w:t>磋商小组要求供应商澄清、说明或者更正响应文件应当以书面形式作出。供应商的澄清、说明或者更正应当</w:t>
      </w:r>
      <w:r>
        <w:rPr>
          <w:rFonts w:hint="eastAsia"/>
          <w:color w:val="000000" w:themeColor="text1"/>
          <w:szCs w:val="21"/>
          <w:highlight w:val="none"/>
          <w14:textFill>
            <w14:solidFill>
              <w14:schemeClr w14:val="tx1"/>
            </w14:solidFill>
          </w14:textFill>
        </w:rPr>
        <w:t>盖单位公章或电子签章</w:t>
      </w:r>
      <w:r>
        <w:rPr>
          <w:color w:val="000000" w:themeColor="text1"/>
          <w:szCs w:val="21"/>
          <w:highlight w:val="none"/>
          <w14:textFill>
            <w14:solidFill>
              <w14:schemeClr w14:val="tx1"/>
            </w14:solidFill>
          </w14:textFill>
        </w:rPr>
        <w:t>。</w:t>
      </w:r>
    </w:p>
    <w:p w14:paraId="47B7A889">
      <w:pPr>
        <w:shd w:val="clear"/>
        <w:snapToGrid w:val="0"/>
        <w:spacing w:line="360" w:lineRule="auto"/>
        <w:ind w:firstLine="480"/>
        <w:rPr>
          <w:b/>
          <w:bCs/>
          <w:color w:val="000000" w:themeColor="text1"/>
          <w:szCs w:val="21"/>
          <w:highlight w:val="none"/>
          <w:lang w:val="zh-CN"/>
          <w14:textFill>
            <w14:solidFill>
              <w14:schemeClr w14:val="tx1"/>
            </w14:solidFill>
          </w14:textFill>
        </w:rPr>
      </w:pPr>
      <w:r>
        <w:rPr>
          <w:b/>
          <w:bCs/>
          <w:color w:val="000000" w:themeColor="text1"/>
          <w:szCs w:val="21"/>
          <w:highlight w:val="none"/>
          <w:lang w:val="zh-CN"/>
          <w14:textFill>
            <w14:solidFill>
              <w14:schemeClr w14:val="tx1"/>
            </w14:solidFill>
          </w14:textFill>
        </w:rPr>
        <w:t>21.磋商</w:t>
      </w:r>
    </w:p>
    <w:p w14:paraId="035955B6">
      <w:pPr>
        <w:shd w:val="clear"/>
        <w:snapToGrid w:val="0"/>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21.1初审合格的供应商进入下一步的磋商活动。</w:t>
      </w:r>
    </w:p>
    <w:p w14:paraId="24F18E90">
      <w:pPr>
        <w:shd w:val="clear"/>
        <w:snapToGrid w:val="0"/>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21.2磋商小组所有成员应当集中与单一供应商分别进行磋商，并给予所有参加磋商的供应商平等的磋商机会。</w:t>
      </w:r>
    </w:p>
    <w:p w14:paraId="18DE51B3">
      <w:pPr>
        <w:shd w:val="clear"/>
        <w:snapToGrid w:val="0"/>
        <w:spacing w:line="360" w:lineRule="auto"/>
        <w:ind w:firstLine="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21.3在磋商过程中，磋商小组可以根据磋商文件和磋商情况实质性变动采购需求中的技术、服务要求以及合同草案条款。实质性变动的内容，须经采购人代表确认。</w:t>
      </w:r>
    </w:p>
    <w:p w14:paraId="5CAD15D1">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21.4磋商文件作出的实质性变动是磋商文件的有效组成部分，磋商小组应当及时同时通知所有参加磋商的供应商。</w:t>
      </w:r>
    </w:p>
    <w:p w14:paraId="7AE4E135">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21.5供应商应当按照磋商文件的变动情况和磋商小组的要求重新提交响应文件，并</w:t>
      </w:r>
      <w:r>
        <w:rPr>
          <w:rFonts w:hint="eastAsia"/>
          <w:color w:val="000000" w:themeColor="text1"/>
          <w:szCs w:val="21"/>
          <w:highlight w:val="none"/>
          <w14:textFill>
            <w14:solidFill>
              <w14:schemeClr w14:val="tx1"/>
            </w14:solidFill>
          </w14:textFill>
        </w:rPr>
        <w:t>盖单位公章或电子签章</w:t>
      </w:r>
      <w:r>
        <w:rPr>
          <w:color w:val="000000" w:themeColor="text1"/>
          <w:szCs w:val="21"/>
          <w:highlight w:val="none"/>
          <w14:textFill>
            <w14:solidFill>
              <w14:schemeClr w14:val="tx1"/>
            </w14:solidFill>
          </w14:textFill>
        </w:rPr>
        <w:t>。</w:t>
      </w:r>
    </w:p>
    <w:p w14:paraId="53A27898">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21.6磋商小组采用综合评分法对供应商的响应文件进行综合评分。</w:t>
      </w:r>
    </w:p>
    <w:p w14:paraId="7BAA01D4">
      <w:pPr>
        <w:shd w:val="clear"/>
        <w:snapToGri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22. 最后报价</w:t>
      </w:r>
    </w:p>
    <w:p w14:paraId="6532A132">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22.1磋商结束后，磋商小组要求所有实质性响应的供应商在规定时间内提交</w:t>
      </w:r>
      <w:r>
        <w:rPr>
          <w:rFonts w:hint="eastAsia"/>
          <w:color w:val="000000" w:themeColor="text1"/>
          <w:szCs w:val="21"/>
          <w:highlight w:val="none"/>
          <w14:textFill>
            <w14:solidFill>
              <w14:schemeClr w14:val="tx1"/>
            </w14:solidFill>
          </w14:textFill>
        </w:rPr>
        <w:t>最终</w:t>
      </w:r>
      <w:r>
        <w:rPr>
          <w:color w:val="000000" w:themeColor="text1"/>
          <w:szCs w:val="21"/>
          <w:highlight w:val="none"/>
          <w14:textFill>
            <w14:solidFill>
              <w14:schemeClr w14:val="tx1"/>
            </w14:solidFill>
          </w14:textFill>
        </w:rPr>
        <w:t>报价。</w:t>
      </w:r>
    </w:p>
    <w:p w14:paraId="3B5281A5">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22.2</w:t>
      </w:r>
      <w:r>
        <w:rPr>
          <w:rFonts w:hint="eastAsia"/>
          <w:color w:val="000000" w:themeColor="text1"/>
          <w:szCs w:val="21"/>
          <w:highlight w:val="none"/>
          <w14:textFill>
            <w14:solidFill>
              <w14:schemeClr w14:val="tx1"/>
            </w14:solidFill>
          </w14:textFill>
        </w:rPr>
        <w:t>最终</w:t>
      </w:r>
      <w:r>
        <w:rPr>
          <w:color w:val="000000" w:themeColor="text1"/>
          <w:szCs w:val="21"/>
          <w:highlight w:val="none"/>
          <w14:textFill>
            <w14:solidFill>
              <w14:schemeClr w14:val="tx1"/>
            </w14:solidFill>
          </w14:textFill>
        </w:rPr>
        <w:t>报价是供应商响应文件的有效组成部分</w:t>
      </w:r>
      <w:r>
        <w:rPr>
          <w:rFonts w:hint="eastAsia"/>
          <w:color w:val="000000" w:themeColor="text1"/>
          <w:szCs w:val="21"/>
          <w:highlight w:val="none"/>
          <w14:textFill>
            <w14:solidFill>
              <w14:schemeClr w14:val="tx1"/>
            </w14:solidFill>
          </w14:textFill>
        </w:rPr>
        <w:t>。若最终报价与初始报价不一致，且未递交最终分项报价，则分项报价将进行同比例调整</w:t>
      </w:r>
      <w:r>
        <w:rPr>
          <w:color w:val="000000" w:themeColor="text1"/>
          <w:szCs w:val="21"/>
          <w:highlight w:val="none"/>
          <w14:textFill>
            <w14:solidFill>
              <w14:schemeClr w14:val="tx1"/>
            </w14:solidFill>
          </w14:textFill>
        </w:rPr>
        <w:t>。</w:t>
      </w:r>
    </w:p>
    <w:p w14:paraId="2FC11702">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22.3已提交响应文件的供应商，在提交最后报价之前，若因磋商文件实质性变动导致供应商无法满足采购需求的，允许供应商退出磋商。</w:t>
      </w:r>
    </w:p>
    <w:p w14:paraId="4CA49F8F">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22.4所有供应商递交了最终报价后，公布商务资信技术得分。</w:t>
      </w:r>
    </w:p>
    <w:p w14:paraId="196526CA">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22.5磋商小组采用综合评分法对供应商的最终报价进行综合评分。</w:t>
      </w:r>
    </w:p>
    <w:p w14:paraId="28E2279D">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22.6综合评分法，是指响应文件满足磋商文件全部实质性要求且按评审因素的量化指标评审得分最高的供应商为成交候选供应商的评审方法。</w:t>
      </w:r>
    </w:p>
    <w:p w14:paraId="7ACD58E3">
      <w:pPr>
        <w:shd w:val="clear"/>
        <w:snapToGri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23. 评审因素</w:t>
      </w:r>
    </w:p>
    <w:p w14:paraId="16668EDC">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23.1 商务资信技术部分</w:t>
      </w:r>
    </w:p>
    <w:p w14:paraId="7AAA6119">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磋商小组对各</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的技术和服务方案、资信业绩充分审核、讨论及评议后，每人一份评分表，进行独自打分并签名。在统计得分时，如发现某一单项评分超过评分细则规定的分值范围，则该张评分表无效。</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技术部分的得分为磋商小组各成员的有效评分的算术平均值。</w:t>
      </w:r>
      <w:r>
        <w:rPr>
          <w:rFonts w:hint="eastAsia"/>
          <w:color w:val="000000" w:themeColor="text1"/>
          <w:szCs w:val="21"/>
          <w:highlight w:val="none"/>
          <w14:textFill>
            <w14:solidFill>
              <w14:schemeClr w14:val="tx1"/>
            </w14:solidFill>
          </w14:textFill>
        </w:rPr>
        <w:t>评审小组成员个人主观打分偏离所有评审小组成员主观打分平均值30%以上的，由评审委员会启动评分畸高、畸低行为认定程序。</w:t>
      </w:r>
    </w:p>
    <w:tbl>
      <w:tblPr>
        <w:tblStyle w:val="30"/>
        <w:tblW w:w="8334"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16"/>
        <w:gridCol w:w="1306"/>
        <w:gridCol w:w="818"/>
        <w:gridCol w:w="5394"/>
      </w:tblGrid>
      <w:tr w14:paraId="0B80EED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4225A292">
            <w:pPr>
              <w:pStyle w:val="11"/>
              <w:shd w:val="clear"/>
              <w:rPr>
                <w:szCs w:val="21"/>
                <w:highlight w:val="none"/>
              </w:rPr>
            </w:pPr>
            <w:r>
              <w:rPr>
                <w:rFonts w:hint="eastAsia"/>
                <w:szCs w:val="21"/>
                <w:highlight w:val="none"/>
              </w:rPr>
              <w:t>序号</w:t>
            </w:r>
          </w:p>
        </w:tc>
        <w:tc>
          <w:tcPr>
            <w:tcW w:w="1306" w:type="dxa"/>
            <w:vAlign w:val="center"/>
          </w:tcPr>
          <w:p w14:paraId="17CB2727">
            <w:pPr>
              <w:shd w:val="clear"/>
              <w:spacing w:line="360" w:lineRule="auto"/>
              <w:jc w:val="center"/>
              <w:rPr>
                <w:szCs w:val="21"/>
                <w:highlight w:val="none"/>
              </w:rPr>
            </w:pPr>
            <w:r>
              <w:rPr>
                <w:rFonts w:hint="eastAsia"/>
                <w:szCs w:val="21"/>
                <w:highlight w:val="none"/>
              </w:rPr>
              <w:t>内容</w:t>
            </w:r>
          </w:p>
        </w:tc>
        <w:tc>
          <w:tcPr>
            <w:tcW w:w="818" w:type="dxa"/>
            <w:vAlign w:val="center"/>
          </w:tcPr>
          <w:p w14:paraId="3D848107">
            <w:pPr>
              <w:shd w:val="clear"/>
              <w:spacing w:line="360" w:lineRule="auto"/>
              <w:jc w:val="center"/>
              <w:rPr>
                <w:szCs w:val="21"/>
                <w:highlight w:val="none"/>
              </w:rPr>
            </w:pPr>
            <w:r>
              <w:rPr>
                <w:rFonts w:hint="eastAsia"/>
                <w:szCs w:val="21"/>
                <w:highlight w:val="none"/>
              </w:rPr>
              <w:t>分值</w:t>
            </w:r>
          </w:p>
        </w:tc>
        <w:tc>
          <w:tcPr>
            <w:tcW w:w="5394" w:type="dxa"/>
            <w:vAlign w:val="center"/>
          </w:tcPr>
          <w:p w14:paraId="13C00284">
            <w:pPr>
              <w:shd w:val="clear"/>
              <w:spacing w:line="360" w:lineRule="auto"/>
              <w:jc w:val="center"/>
              <w:rPr>
                <w:szCs w:val="21"/>
                <w:highlight w:val="none"/>
              </w:rPr>
            </w:pPr>
            <w:r>
              <w:rPr>
                <w:rFonts w:hint="eastAsia"/>
                <w:szCs w:val="21"/>
                <w:highlight w:val="none"/>
              </w:rPr>
              <w:t>评分细则</w:t>
            </w:r>
          </w:p>
        </w:tc>
      </w:tr>
      <w:tr w14:paraId="430DE80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371B707E">
            <w:pPr>
              <w:shd w:val="clear"/>
              <w:spacing w:line="360" w:lineRule="auto"/>
              <w:jc w:val="center"/>
              <w:rPr>
                <w:szCs w:val="21"/>
                <w:highlight w:val="none"/>
              </w:rPr>
            </w:pPr>
            <w:r>
              <w:rPr>
                <w:rFonts w:hint="eastAsia"/>
                <w:szCs w:val="21"/>
                <w:highlight w:val="none"/>
              </w:rPr>
              <w:t>1</w:t>
            </w:r>
          </w:p>
        </w:tc>
        <w:tc>
          <w:tcPr>
            <w:tcW w:w="1306" w:type="dxa"/>
            <w:vAlign w:val="center"/>
          </w:tcPr>
          <w:p w14:paraId="6DADA78D">
            <w:pPr>
              <w:shd w:val="clear"/>
              <w:spacing w:line="360" w:lineRule="auto"/>
              <w:jc w:val="center"/>
              <w:rPr>
                <w:szCs w:val="21"/>
                <w:highlight w:val="none"/>
              </w:rPr>
            </w:pPr>
            <w:r>
              <w:rPr>
                <w:rFonts w:hint="eastAsia"/>
                <w:szCs w:val="21"/>
                <w:highlight w:val="none"/>
              </w:rPr>
              <w:t>业绩</w:t>
            </w:r>
          </w:p>
        </w:tc>
        <w:tc>
          <w:tcPr>
            <w:tcW w:w="818" w:type="dxa"/>
            <w:vAlign w:val="center"/>
          </w:tcPr>
          <w:p w14:paraId="2B1668A7">
            <w:pPr>
              <w:shd w:val="clear"/>
              <w:spacing w:line="360" w:lineRule="auto"/>
              <w:jc w:val="center"/>
              <w:rPr>
                <w:szCs w:val="21"/>
                <w:highlight w:val="none"/>
              </w:rPr>
            </w:pPr>
            <w:r>
              <w:rPr>
                <w:rFonts w:hint="eastAsia"/>
                <w:szCs w:val="21"/>
                <w:highlight w:val="none"/>
              </w:rPr>
              <w:t>1</w:t>
            </w:r>
          </w:p>
        </w:tc>
        <w:tc>
          <w:tcPr>
            <w:tcW w:w="5394" w:type="dxa"/>
            <w:vAlign w:val="center"/>
          </w:tcPr>
          <w:p w14:paraId="03E9FC50">
            <w:pPr>
              <w:shd w:val="clear"/>
              <w:spacing w:line="360" w:lineRule="auto"/>
              <w:jc w:val="left"/>
              <w:rPr>
                <w:szCs w:val="21"/>
                <w:highlight w:val="none"/>
              </w:rPr>
            </w:pPr>
            <w:r>
              <w:rPr>
                <w:rFonts w:hint="eastAsia"/>
                <w:szCs w:val="21"/>
                <w:highlight w:val="none"/>
              </w:rPr>
              <w:t>供应商自2021年1月1日（合同签订日期）以来的类似辐射环境</w:t>
            </w:r>
            <w:r>
              <w:rPr>
                <w:rFonts w:hint="eastAsia"/>
                <w:szCs w:val="21"/>
                <w:highlight w:val="none"/>
                <w:lang w:eastAsia="zh-CN"/>
              </w:rPr>
              <w:t>监测</w:t>
            </w:r>
            <w:r>
              <w:rPr>
                <w:rFonts w:hint="eastAsia"/>
                <w:szCs w:val="21"/>
                <w:highlight w:val="none"/>
              </w:rPr>
              <w:t>系统项目业绩，提供合同复印件，每提供一个不同用户得0.5分，最高1分。</w:t>
            </w:r>
          </w:p>
        </w:tc>
      </w:tr>
      <w:tr w14:paraId="2992EC3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027AE8B3">
            <w:pPr>
              <w:shd w:val="clear"/>
              <w:spacing w:line="360" w:lineRule="auto"/>
              <w:jc w:val="center"/>
              <w:rPr>
                <w:szCs w:val="21"/>
                <w:highlight w:val="none"/>
              </w:rPr>
            </w:pPr>
            <w:r>
              <w:rPr>
                <w:rFonts w:hint="eastAsia"/>
                <w:szCs w:val="21"/>
                <w:highlight w:val="none"/>
              </w:rPr>
              <w:t>2</w:t>
            </w:r>
          </w:p>
        </w:tc>
        <w:tc>
          <w:tcPr>
            <w:tcW w:w="1306" w:type="dxa"/>
            <w:vAlign w:val="center"/>
          </w:tcPr>
          <w:p w14:paraId="7A1271E3">
            <w:pPr>
              <w:shd w:val="clear"/>
              <w:spacing w:line="360" w:lineRule="auto"/>
              <w:jc w:val="center"/>
              <w:rPr>
                <w:szCs w:val="21"/>
                <w:highlight w:val="none"/>
              </w:rPr>
            </w:pPr>
            <w:r>
              <w:rPr>
                <w:rFonts w:hint="eastAsia"/>
                <w:szCs w:val="21"/>
                <w:highlight w:val="none"/>
              </w:rPr>
              <w:t>符合度</w:t>
            </w:r>
          </w:p>
        </w:tc>
        <w:tc>
          <w:tcPr>
            <w:tcW w:w="818" w:type="dxa"/>
            <w:vAlign w:val="center"/>
          </w:tcPr>
          <w:p w14:paraId="1C717628">
            <w:pPr>
              <w:shd w:val="clear"/>
              <w:spacing w:line="360" w:lineRule="auto"/>
              <w:jc w:val="center"/>
              <w:rPr>
                <w:rFonts w:hint="default"/>
                <w:szCs w:val="21"/>
                <w:highlight w:val="none"/>
                <w:lang w:val="en-US"/>
              </w:rPr>
            </w:pPr>
            <w:r>
              <w:rPr>
                <w:rFonts w:hint="eastAsia"/>
                <w:szCs w:val="21"/>
                <w:highlight w:val="none"/>
                <w:lang w:val="en-US" w:eastAsia="zh-CN"/>
              </w:rPr>
              <w:t>47</w:t>
            </w:r>
          </w:p>
        </w:tc>
        <w:tc>
          <w:tcPr>
            <w:tcW w:w="5394" w:type="dxa"/>
            <w:vAlign w:val="center"/>
          </w:tcPr>
          <w:p w14:paraId="460543C0">
            <w:pPr>
              <w:shd w:val="clear"/>
              <w:spacing w:line="360" w:lineRule="auto"/>
              <w:jc w:val="left"/>
              <w:rPr>
                <w:szCs w:val="21"/>
                <w:highlight w:val="none"/>
              </w:rPr>
            </w:pPr>
            <w:r>
              <w:rPr>
                <w:highlight w:val="none"/>
              </w:rPr>
              <w:t>对应于</w:t>
            </w:r>
            <w:r>
              <w:rPr>
                <w:rFonts w:hint="eastAsia"/>
                <w:highlight w:val="none"/>
              </w:rPr>
              <w:t>磋商</w:t>
            </w:r>
            <w:r>
              <w:rPr>
                <w:highlight w:val="none"/>
              </w:rPr>
              <w:t>文件</w:t>
            </w:r>
            <w:r>
              <w:rPr>
                <w:rFonts w:hint="eastAsia"/>
                <w:highlight w:val="none"/>
              </w:rPr>
              <w:t>第三部分“二、服务要求”</w:t>
            </w:r>
            <w:r>
              <w:rPr>
                <w:highlight w:val="none"/>
              </w:rPr>
              <w:t>的</w:t>
            </w:r>
            <w:r>
              <w:rPr>
                <w:rFonts w:hint="eastAsia"/>
                <w:highlight w:val="none"/>
              </w:rPr>
              <w:t>响应情况</w:t>
            </w:r>
            <w:r>
              <w:rPr>
                <w:highlight w:val="none"/>
              </w:rPr>
              <w:t>，每一</w:t>
            </w:r>
            <w:r>
              <w:rPr>
                <w:rFonts w:hint="eastAsia"/>
                <w:highlight w:val="none"/>
              </w:rPr>
              <w:t>条“</w:t>
            </w:r>
            <w:r>
              <w:rPr>
                <w:rFonts w:hint="eastAsia" w:ascii="宋体" w:hAnsi="宋体" w:cs="宋体"/>
                <w:szCs w:val="21"/>
                <w:highlight w:val="none"/>
              </w:rPr>
              <w:t>△</w:t>
            </w:r>
            <w:r>
              <w:rPr>
                <w:rFonts w:hint="eastAsia"/>
                <w:highlight w:val="none"/>
              </w:rPr>
              <w:t>”条款不满足采购文件要求</w:t>
            </w:r>
            <w:r>
              <w:rPr>
                <w:highlight w:val="none"/>
              </w:rPr>
              <w:t>扣</w:t>
            </w:r>
            <w:r>
              <w:rPr>
                <w:rFonts w:hint="eastAsia"/>
                <w:highlight w:val="none"/>
              </w:rPr>
              <w:t>2</w:t>
            </w:r>
            <w:r>
              <w:rPr>
                <w:highlight w:val="none"/>
              </w:rPr>
              <w:t>分，每一</w:t>
            </w:r>
            <w:r>
              <w:rPr>
                <w:rFonts w:hint="eastAsia"/>
                <w:highlight w:val="none"/>
              </w:rPr>
              <w:t>条非“</w:t>
            </w:r>
            <w:r>
              <w:rPr>
                <w:rFonts w:hint="eastAsia" w:ascii="宋体" w:hAnsi="宋体" w:cs="宋体"/>
                <w:szCs w:val="21"/>
                <w:highlight w:val="none"/>
              </w:rPr>
              <w:t>△</w:t>
            </w:r>
            <w:r>
              <w:rPr>
                <w:rFonts w:hint="eastAsia"/>
                <w:highlight w:val="none"/>
              </w:rPr>
              <w:t>”条款不满足采购文件要求</w:t>
            </w:r>
            <w:r>
              <w:rPr>
                <w:highlight w:val="none"/>
              </w:rPr>
              <w:t>扣</w:t>
            </w:r>
            <w:r>
              <w:rPr>
                <w:rFonts w:hint="eastAsia"/>
                <w:highlight w:val="none"/>
              </w:rPr>
              <w:t>1</w:t>
            </w:r>
            <w:r>
              <w:rPr>
                <w:highlight w:val="none"/>
              </w:rPr>
              <w:t>分</w:t>
            </w:r>
            <w:r>
              <w:rPr>
                <w:rFonts w:hint="eastAsia"/>
                <w:highlight w:val="none"/>
              </w:rPr>
              <w:t>，扣完为止</w:t>
            </w:r>
            <w:r>
              <w:rPr>
                <w:highlight w:val="none"/>
              </w:rPr>
              <w:t>。</w:t>
            </w:r>
            <w:r>
              <w:rPr>
                <w:rFonts w:hint="eastAsia"/>
                <w:highlight w:val="none"/>
              </w:rPr>
              <w:t>未按采购文件要求提供证明等材料或材料不符合采购文件要求的，均视为不满足采购文件要求。</w:t>
            </w:r>
          </w:p>
        </w:tc>
      </w:tr>
      <w:tr w14:paraId="7987E61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029FB0C8">
            <w:pPr>
              <w:shd w:val="clear"/>
              <w:spacing w:line="360" w:lineRule="auto"/>
              <w:jc w:val="center"/>
              <w:rPr>
                <w:szCs w:val="21"/>
                <w:highlight w:val="none"/>
              </w:rPr>
            </w:pPr>
            <w:r>
              <w:rPr>
                <w:rFonts w:hint="eastAsia"/>
                <w:szCs w:val="21"/>
                <w:highlight w:val="none"/>
              </w:rPr>
              <w:t>3</w:t>
            </w:r>
          </w:p>
        </w:tc>
        <w:tc>
          <w:tcPr>
            <w:tcW w:w="1306" w:type="dxa"/>
            <w:vAlign w:val="center"/>
          </w:tcPr>
          <w:p w14:paraId="40929708">
            <w:pPr>
              <w:shd w:val="clear"/>
              <w:spacing w:line="360" w:lineRule="auto"/>
              <w:jc w:val="center"/>
              <w:rPr>
                <w:szCs w:val="21"/>
                <w:highlight w:val="none"/>
              </w:rPr>
            </w:pPr>
            <w:r>
              <w:rPr>
                <w:rFonts w:hint="eastAsia"/>
                <w:szCs w:val="21"/>
                <w:highlight w:val="none"/>
              </w:rPr>
              <w:t>整体服务方案</w:t>
            </w:r>
          </w:p>
        </w:tc>
        <w:tc>
          <w:tcPr>
            <w:tcW w:w="818" w:type="dxa"/>
            <w:vAlign w:val="center"/>
          </w:tcPr>
          <w:p w14:paraId="03CE5CBB">
            <w:pPr>
              <w:shd w:val="clear"/>
              <w:spacing w:line="360" w:lineRule="auto"/>
              <w:jc w:val="center"/>
              <w:rPr>
                <w:szCs w:val="21"/>
                <w:highlight w:val="none"/>
              </w:rPr>
            </w:pPr>
            <w:r>
              <w:rPr>
                <w:rFonts w:hint="eastAsia"/>
                <w:szCs w:val="21"/>
                <w:highlight w:val="none"/>
                <w:lang w:val="en-US" w:eastAsia="zh-CN"/>
              </w:rPr>
              <w:t>5</w:t>
            </w:r>
          </w:p>
        </w:tc>
        <w:tc>
          <w:tcPr>
            <w:tcW w:w="5394" w:type="dxa"/>
            <w:vAlign w:val="center"/>
          </w:tcPr>
          <w:p w14:paraId="21A440BD">
            <w:pPr>
              <w:shd w:val="clear"/>
              <w:spacing w:line="360" w:lineRule="auto"/>
              <w:jc w:val="left"/>
              <w:rPr>
                <w:szCs w:val="21"/>
                <w:highlight w:val="none"/>
              </w:rPr>
            </w:pPr>
            <w:r>
              <w:rPr>
                <w:rFonts w:hint="eastAsia" w:ascii="宋体" w:hAnsi="宋体" w:cs="宋体"/>
                <w:szCs w:val="21"/>
                <w:highlight w:val="none"/>
              </w:rPr>
              <w:t>投标总体服务方案与需求的吻合程度，包括项目方案配置</w:t>
            </w:r>
            <w:r>
              <w:rPr>
                <w:rFonts w:hint="eastAsia" w:ascii="宋体" w:hAnsi="宋体" w:cs="宋体"/>
                <w:highlight w:val="none"/>
              </w:rPr>
              <w:t>、服务模式、服务流程以及</w:t>
            </w:r>
            <w:r>
              <w:rPr>
                <w:rFonts w:hint="eastAsia" w:ascii="宋体" w:hAnsi="宋体" w:cs="宋体"/>
                <w:szCs w:val="21"/>
                <w:highlight w:val="none"/>
              </w:rPr>
              <w:t>与项目对应需求的满足程度给分（评分分值：</w:t>
            </w:r>
            <w:bookmarkStart w:id="38" w:name="OLE_LINK1"/>
            <w:r>
              <w:rPr>
                <w:rFonts w:hint="eastAsia" w:ascii="宋体" w:hAnsi="宋体" w:cs="宋体"/>
                <w:szCs w:val="21"/>
                <w:highlight w:val="none"/>
              </w:rPr>
              <w:t>5，4，3，2，1，0</w:t>
            </w:r>
            <w:bookmarkEnd w:id="38"/>
            <w:r>
              <w:rPr>
                <w:rFonts w:hint="eastAsia" w:ascii="宋体" w:hAnsi="宋体" w:cs="宋体"/>
                <w:szCs w:val="21"/>
                <w:highlight w:val="none"/>
              </w:rPr>
              <w:t>）。</w:t>
            </w:r>
          </w:p>
        </w:tc>
      </w:tr>
      <w:tr w14:paraId="785037F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379D9F99">
            <w:pPr>
              <w:shd w:val="clear"/>
              <w:spacing w:line="360" w:lineRule="auto"/>
              <w:jc w:val="center"/>
              <w:rPr>
                <w:szCs w:val="21"/>
                <w:highlight w:val="none"/>
              </w:rPr>
            </w:pPr>
            <w:r>
              <w:rPr>
                <w:rFonts w:hint="eastAsia"/>
                <w:szCs w:val="21"/>
                <w:highlight w:val="none"/>
              </w:rPr>
              <w:t>4</w:t>
            </w:r>
          </w:p>
        </w:tc>
        <w:tc>
          <w:tcPr>
            <w:tcW w:w="1306" w:type="dxa"/>
            <w:vAlign w:val="center"/>
          </w:tcPr>
          <w:p w14:paraId="1FA5AD65">
            <w:pPr>
              <w:shd w:val="clear"/>
              <w:spacing w:line="360" w:lineRule="auto"/>
              <w:jc w:val="center"/>
              <w:rPr>
                <w:szCs w:val="21"/>
                <w:highlight w:val="none"/>
              </w:rPr>
            </w:pPr>
            <w:r>
              <w:rPr>
                <w:rFonts w:hint="eastAsia"/>
                <w:szCs w:val="21"/>
                <w:highlight w:val="none"/>
              </w:rPr>
              <w:t>重点、难点措施</w:t>
            </w:r>
          </w:p>
        </w:tc>
        <w:tc>
          <w:tcPr>
            <w:tcW w:w="818" w:type="dxa"/>
            <w:vAlign w:val="center"/>
          </w:tcPr>
          <w:p w14:paraId="50072BB7">
            <w:pPr>
              <w:shd w:val="clear"/>
              <w:spacing w:line="360" w:lineRule="auto"/>
              <w:jc w:val="center"/>
              <w:rPr>
                <w:szCs w:val="21"/>
                <w:highlight w:val="none"/>
              </w:rPr>
            </w:pPr>
            <w:r>
              <w:rPr>
                <w:rFonts w:hint="eastAsia"/>
                <w:szCs w:val="21"/>
                <w:highlight w:val="none"/>
                <w:lang w:val="en-US" w:eastAsia="zh-CN"/>
              </w:rPr>
              <w:t>5</w:t>
            </w:r>
          </w:p>
        </w:tc>
        <w:tc>
          <w:tcPr>
            <w:tcW w:w="5394" w:type="dxa"/>
            <w:vAlign w:val="center"/>
          </w:tcPr>
          <w:p w14:paraId="20501F49">
            <w:pPr>
              <w:shd w:val="clear"/>
              <w:spacing w:line="360" w:lineRule="auto"/>
              <w:rPr>
                <w:szCs w:val="21"/>
                <w:highlight w:val="none"/>
              </w:rPr>
            </w:pPr>
            <w:r>
              <w:rPr>
                <w:rFonts w:hint="eastAsia"/>
                <w:szCs w:val="21"/>
                <w:highlight w:val="none"/>
              </w:rPr>
              <w:t>供应商对项目现状、存在的问题和难点、要点等问题进行调查剖析，提出克服难点和要点技术措施。</w:t>
            </w:r>
            <w:r>
              <w:rPr>
                <w:rFonts w:hint="eastAsia" w:ascii="宋体" w:hAnsi="宋体" w:cs="宋体"/>
                <w:szCs w:val="21"/>
                <w:highlight w:val="none"/>
              </w:rPr>
              <w:t>（评分分值：5，4，3，2，1，0）。</w:t>
            </w:r>
          </w:p>
        </w:tc>
      </w:tr>
      <w:tr w14:paraId="3D99664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55E7FC02">
            <w:pPr>
              <w:shd w:val="clear"/>
              <w:spacing w:line="360" w:lineRule="auto"/>
              <w:jc w:val="center"/>
              <w:rPr>
                <w:szCs w:val="21"/>
                <w:highlight w:val="none"/>
              </w:rPr>
            </w:pPr>
            <w:r>
              <w:rPr>
                <w:rFonts w:hint="eastAsia"/>
                <w:szCs w:val="21"/>
                <w:highlight w:val="none"/>
              </w:rPr>
              <w:t>5</w:t>
            </w:r>
          </w:p>
        </w:tc>
        <w:tc>
          <w:tcPr>
            <w:tcW w:w="1306" w:type="dxa"/>
            <w:vAlign w:val="center"/>
          </w:tcPr>
          <w:p w14:paraId="1EAA81DF">
            <w:pPr>
              <w:shd w:val="clear"/>
              <w:spacing w:line="360" w:lineRule="auto"/>
              <w:jc w:val="center"/>
              <w:rPr>
                <w:szCs w:val="21"/>
                <w:highlight w:val="none"/>
              </w:rPr>
            </w:pPr>
            <w:r>
              <w:rPr>
                <w:rFonts w:hint="eastAsia"/>
                <w:szCs w:val="21"/>
                <w:highlight w:val="none"/>
              </w:rPr>
              <w:t>项目实施方案</w:t>
            </w:r>
          </w:p>
        </w:tc>
        <w:tc>
          <w:tcPr>
            <w:tcW w:w="818" w:type="dxa"/>
            <w:vAlign w:val="center"/>
          </w:tcPr>
          <w:p w14:paraId="7F690C5E">
            <w:pPr>
              <w:shd w:val="clear"/>
              <w:spacing w:line="360" w:lineRule="auto"/>
              <w:jc w:val="center"/>
              <w:rPr>
                <w:szCs w:val="21"/>
                <w:highlight w:val="none"/>
              </w:rPr>
            </w:pPr>
            <w:r>
              <w:rPr>
                <w:rFonts w:hint="eastAsia"/>
                <w:szCs w:val="21"/>
                <w:highlight w:val="none"/>
                <w:lang w:val="en-US" w:eastAsia="zh-CN"/>
              </w:rPr>
              <w:t>5</w:t>
            </w:r>
          </w:p>
        </w:tc>
        <w:tc>
          <w:tcPr>
            <w:tcW w:w="5394" w:type="dxa"/>
            <w:vAlign w:val="center"/>
          </w:tcPr>
          <w:p w14:paraId="12327793">
            <w:pPr>
              <w:shd w:val="clear"/>
              <w:spacing w:line="360" w:lineRule="auto"/>
              <w:rPr>
                <w:szCs w:val="21"/>
                <w:highlight w:val="none"/>
              </w:rPr>
            </w:pPr>
            <w:r>
              <w:rPr>
                <w:rFonts w:hint="eastAsia" w:hAnsi="宋体"/>
                <w:szCs w:val="21"/>
                <w:highlight w:val="none"/>
              </w:rPr>
              <w:t>根据供应商提</w:t>
            </w:r>
            <w:r>
              <w:rPr>
                <w:rFonts w:hint="eastAsia" w:ascii="宋体" w:hAnsi="宋体" w:cs="宋体"/>
                <w:szCs w:val="21"/>
                <w:highlight w:val="none"/>
              </w:rPr>
              <w:t>供的项目实施方案包括组织机构、工作时间进度表、工作程序和步骤、管理和协调方法、关键步骤的思路和要点等给分（评分分值：5，4，3，2，1，0）。</w:t>
            </w:r>
          </w:p>
        </w:tc>
      </w:tr>
      <w:tr w14:paraId="238B3CB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6AAAA26B">
            <w:pPr>
              <w:shd w:val="clear"/>
              <w:spacing w:line="360" w:lineRule="auto"/>
              <w:jc w:val="center"/>
              <w:rPr>
                <w:szCs w:val="21"/>
                <w:highlight w:val="none"/>
              </w:rPr>
            </w:pPr>
            <w:r>
              <w:rPr>
                <w:rFonts w:hint="eastAsia"/>
                <w:szCs w:val="21"/>
                <w:highlight w:val="none"/>
              </w:rPr>
              <w:t>6</w:t>
            </w:r>
          </w:p>
        </w:tc>
        <w:tc>
          <w:tcPr>
            <w:tcW w:w="1306" w:type="dxa"/>
            <w:vAlign w:val="center"/>
          </w:tcPr>
          <w:p w14:paraId="558BC91C">
            <w:pPr>
              <w:shd w:val="clear"/>
              <w:spacing w:line="360" w:lineRule="auto"/>
              <w:jc w:val="center"/>
              <w:rPr>
                <w:szCs w:val="21"/>
                <w:highlight w:val="none"/>
              </w:rPr>
            </w:pPr>
            <w:r>
              <w:rPr>
                <w:rFonts w:hint="eastAsia" w:ascii="宋体" w:hAnsi="宋体" w:cs="宋体"/>
                <w:szCs w:val="21"/>
                <w:highlight w:val="none"/>
              </w:rPr>
              <w:t>硬件安装调试方案</w:t>
            </w:r>
          </w:p>
        </w:tc>
        <w:tc>
          <w:tcPr>
            <w:tcW w:w="818" w:type="dxa"/>
            <w:vAlign w:val="center"/>
          </w:tcPr>
          <w:p w14:paraId="7F94E495">
            <w:pPr>
              <w:shd w:val="clear"/>
              <w:spacing w:line="360" w:lineRule="auto"/>
              <w:jc w:val="center"/>
              <w:rPr>
                <w:rFonts w:hint="eastAsia" w:eastAsia="宋体"/>
                <w:szCs w:val="21"/>
                <w:highlight w:val="none"/>
                <w:lang w:val="en-US" w:eastAsia="zh-CN"/>
              </w:rPr>
            </w:pPr>
            <w:r>
              <w:rPr>
                <w:rFonts w:hint="eastAsia"/>
                <w:szCs w:val="21"/>
                <w:highlight w:val="none"/>
                <w:lang w:val="en-US" w:eastAsia="zh-CN"/>
              </w:rPr>
              <w:t>5</w:t>
            </w:r>
          </w:p>
        </w:tc>
        <w:tc>
          <w:tcPr>
            <w:tcW w:w="5394" w:type="dxa"/>
            <w:vAlign w:val="center"/>
          </w:tcPr>
          <w:p w14:paraId="10D02A7D">
            <w:pPr>
              <w:shd w:val="clear"/>
              <w:spacing w:line="360" w:lineRule="auto"/>
              <w:jc w:val="left"/>
              <w:rPr>
                <w:szCs w:val="21"/>
                <w:highlight w:val="none"/>
              </w:rPr>
            </w:pPr>
            <w:r>
              <w:rPr>
                <w:rFonts w:hint="eastAsia"/>
                <w:highlight w:val="none"/>
              </w:rPr>
              <w:t>包括对场地环境的了解、人员的安排、时间进度的规划，对系统的调试进度安排，调试的步骤、措施，问题的解决方案</w:t>
            </w:r>
            <w:r>
              <w:rPr>
                <w:rFonts w:hint="eastAsia" w:ascii="宋体" w:hAnsi="宋体" w:cs="宋体"/>
                <w:szCs w:val="21"/>
                <w:highlight w:val="none"/>
              </w:rPr>
              <w:t>等给分（评分分值：5，4，3，2，1，0）。</w:t>
            </w:r>
          </w:p>
        </w:tc>
      </w:tr>
      <w:tr w14:paraId="215C5A7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42E88EBE">
            <w:pPr>
              <w:shd w:val="clear"/>
              <w:spacing w:line="360" w:lineRule="auto"/>
              <w:jc w:val="center"/>
              <w:rPr>
                <w:szCs w:val="21"/>
                <w:highlight w:val="none"/>
              </w:rPr>
            </w:pPr>
            <w:r>
              <w:rPr>
                <w:rFonts w:hint="eastAsia"/>
                <w:szCs w:val="21"/>
                <w:highlight w:val="none"/>
              </w:rPr>
              <w:t>7</w:t>
            </w:r>
          </w:p>
        </w:tc>
        <w:tc>
          <w:tcPr>
            <w:tcW w:w="1306" w:type="dxa"/>
            <w:vAlign w:val="center"/>
          </w:tcPr>
          <w:p w14:paraId="60A7FE21">
            <w:pPr>
              <w:shd w:val="clear"/>
              <w:spacing w:line="360" w:lineRule="auto"/>
              <w:jc w:val="center"/>
              <w:rPr>
                <w:rFonts w:hint="eastAsia" w:ascii="宋体" w:hAnsi="宋体" w:cs="宋体"/>
                <w:szCs w:val="21"/>
                <w:highlight w:val="none"/>
              </w:rPr>
            </w:pPr>
            <w:r>
              <w:rPr>
                <w:rFonts w:hint="eastAsia" w:ascii="宋体" w:hAnsi="宋体" w:cs="宋体"/>
                <w:szCs w:val="21"/>
                <w:highlight w:val="none"/>
              </w:rPr>
              <w:t>系统培训方案</w:t>
            </w:r>
          </w:p>
        </w:tc>
        <w:tc>
          <w:tcPr>
            <w:tcW w:w="818" w:type="dxa"/>
            <w:vAlign w:val="center"/>
          </w:tcPr>
          <w:p w14:paraId="7A8D12BE">
            <w:pPr>
              <w:shd w:val="clear"/>
              <w:spacing w:line="360" w:lineRule="auto"/>
              <w:jc w:val="center"/>
              <w:rPr>
                <w:szCs w:val="21"/>
                <w:highlight w:val="none"/>
              </w:rPr>
            </w:pPr>
            <w:r>
              <w:rPr>
                <w:rFonts w:hint="eastAsia"/>
                <w:szCs w:val="21"/>
                <w:highlight w:val="none"/>
                <w:lang w:val="en-US" w:eastAsia="zh-CN"/>
              </w:rPr>
              <w:t>5</w:t>
            </w:r>
          </w:p>
        </w:tc>
        <w:tc>
          <w:tcPr>
            <w:tcW w:w="5394" w:type="dxa"/>
            <w:vAlign w:val="center"/>
          </w:tcPr>
          <w:p w14:paraId="270A2EFD">
            <w:pPr>
              <w:shd w:val="clear"/>
              <w:spacing w:line="360" w:lineRule="auto"/>
              <w:jc w:val="left"/>
              <w:rPr>
                <w:highlight w:val="none"/>
              </w:rPr>
            </w:pPr>
            <w:r>
              <w:rPr>
                <w:rFonts w:hint="eastAsia" w:ascii="宋体" w:hAnsi="宋体" w:cs="宋体"/>
                <w:szCs w:val="21"/>
                <w:highlight w:val="none"/>
              </w:rPr>
              <w:t>培训方案：包括系统管理员、医院管理人员、操作员，系统管理人员，培训内容为系统中涉及的相关技术内容，根据培训内容、课时安排、师资力量安排等给分（评分分值：5，4，3，2，1，0）。</w:t>
            </w:r>
          </w:p>
        </w:tc>
      </w:tr>
      <w:tr w14:paraId="30D6A59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030C83F8">
            <w:pPr>
              <w:shd w:val="clear"/>
              <w:spacing w:line="360" w:lineRule="auto"/>
              <w:jc w:val="center"/>
              <w:rPr>
                <w:szCs w:val="21"/>
                <w:highlight w:val="none"/>
              </w:rPr>
            </w:pPr>
            <w:r>
              <w:rPr>
                <w:rFonts w:hint="eastAsia"/>
                <w:szCs w:val="21"/>
                <w:highlight w:val="none"/>
              </w:rPr>
              <w:t>8</w:t>
            </w:r>
          </w:p>
        </w:tc>
        <w:tc>
          <w:tcPr>
            <w:tcW w:w="1306" w:type="dxa"/>
            <w:vAlign w:val="center"/>
          </w:tcPr>
          <w:p w14:paraId="5C48500F">
            <w:pPr>
              <w:shd w:val="clear"/>
              <w:spacing w:line="360" w:lineRule="auto"/>
              <w:jc w:val="center"/>
              <w:rPr>
                <w:szCs w:val="21"/>
                <w:highlight w:val="none"/>
              </w:rPr>
            </w:pPr>
            <w:r>
              <w:rPr>
                <w:rFonts w:hint="eastAsia" w:ascii="宋体" w:hAnsi="宋体" w:cs="宋体"/>
                <w:szCs w:val="21"/>
                <w:highlight w:val="none"/>
              </w:rPr>
              <w:t>运维应急方案</w:t>
            </w:r>
          </w:p>
        </w:tc>
        <w:tc>
          <w:tcPr>
            <w:tcW w:w="818" w:type="dxa"/>
            <w:vAlign w:val="center"/>
          </w:tcPr>
          <w:p w14:paraId="7266C630">
            <w:pPr>
              <w:shd w:val="clear"/>
              <w:spacing w:line="360" w:lineRule="auto"/>
              <w:jc w:val="center"/>
              <w:rPr>
                <w:szCs w:val="21"/>
                <w:highlight w:val="none"/>
              </w:rPr>
            </w:pPr>
            <w:r>
              <w:rPr>
                <w:rFonts w:hint="eastAsia"/>
                <w:szCs w:val="21"/>
                <w:highlight w:val="none"/>
                <w:lang w:val="en-US" w:eastAsia="zh-CN"/>
              </w:rPr>
              <w:t>5</w:t>
            </w:r>
          </w:p>
        </w:tc>
        <w:tc>
          <w:tcPr>
            <w:tcW w:w="5394" w:type="dxa"/>
            <w:vAlign w:val="center"/>
          </w:tcPr>
          <w:p w14:paraId="41B3E63E">
            <w:pPr>
              <w:shd w:val="clear"/>
              <w:spacing w:line="360" w:lineRule="auto"/>
              <w:jc w:val="left"/>
              <w:rPr>
                <w:szCs w:val="21"/>
                <w:highlight w:val="none"/>
              </w:rPr>
            </w:pPr>
            <w:r>
              <w:rPr>
                <w:rFonts w:hint="eastAsia" w:ascii="宋体" w:hAnsi="宋体" w:cs="宋体"/>
                <w:szCs w:val="21"/>
                <w:highlight w:val="none"/>
              </w:rPr>
              <w:t>提供运维服务保障应急预案，方案对日常维保可能遇到的问题及其应对措施的处理能力，处理时效，处理方案情况。（评分分值</w:t>
            </w:r>
            <w:r>
              <w:rPr>
                <w:rFonts w:hint="eastAsia" w:ascii="宋体" w:hAnsi="宋体" w:cs="宋体"/>
                <w:szCs w:val="21"/>
                <w:highlight w:val="none"/>
                <w:lang w:eastAsia="zh-CN"/>
              </w:rPr>
              <w:t>：</w:t>
            </w:r>
            <w:r>
              <w:rPr>
                <w:rFonts w:hint="eastAsia" w:ascii="宋体" w:hAnsi="宋体" w:cs="宋体"/>
                <w:szCs w:val="21"/>
                <w:highlight w:val="none"/>
              </w:rPr>
              <w:t>5，4，3，2，1，0）。</w:t>
            </w:r>
          </w:p>
        </w:tc>
      </w:tr>
      <w:tr w14:paraId="7EDDDEE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2CBBC115">
            <w:pPr>
              <w:shd w:val="clear"/>
              <w:spacing w:line="360" w:lineRule="auto"/>
              <w:jc w:val="center"/>
              <w:rPr>
                <w:szCs w:val="21"/>
                <w:highlight w:val="none"/>
              </w:rPr>
            </w:pPr>
            <w:r>
              <w:rPr>
                <w:rFonts w:hint="eastAsia"/>
                <w:szCs w:val="21"/>
                <w:highlight w:val="none"/>
              </w:rPr>
              <w:t>9</w:t>
            </w:r>
          </w:p>
        </w:tc>
        <w:tc>
          <w:tcPr>
            <w:tcW w:w="1306" w:type="dxa"/>
            <w:vMerge w:val="restart"/>
            <w:vAlign w:val="center"/>
          </w:tcPr>
          <w:p w14:paraId="02DCB53B">
            <w:pPr>
              <w:shd w:val="clear"/>
              <w:spacing w:line="360" w:lineRule="auto"/>
              <w:jc w:val="center"/>
              <w:rPr>
                <w:szCs w:val="21"/>
                <w:highlight w:val="none"/>
              </w:rPr>
            </w:pPr>
            <w:r>
              <w:rPr>
                <w:rFonts w:hint="eastAsia"/>
                <w:szCs w:val="21"/>
                <w:highlight w:val="none"/>
              </w:rPr>
              <w:t>服务团队</w:t>
            </w:r>
          </w:p>
        </w:tc>
        <w:tc>
          <w:tcPr>
            <w:tcW w:w="818" w:type="dxa"/>
            <w:vAlign w:val="center"/>
          </w:tcPr>
          <w:p w14:paraId="25FECF07">
            <w:pPr>
              <w:shd w:val="clear"/>
              <w:spacing w:line="360" w:lineRule="auto"/>
              <w:jc w:val="center"/>
              <w:rPr>
                <w:szCs w:val="21"/>
                <w:highlight w:val="none"/>
              </w:rPr>
            </w:pPr>
            <w:r>
              <w:rPr>
                <w:rFonts w:hint="eastAsia"/>
                <w:szCs w:val="21"/>
                <w:highlight w:val="none"/>
              </w:rPr>
              <w:t>4</w:t>
            </w:r>
          </w:p>
        </w:tc>
        <w:tc>
          <w:tcPr>
            <w:tcW w:w="5394" w:type="dxa"/>
            <w:vAlign w:val="center"/>
          </w:tcPr>
          <w:p w14:paraId="13BC6C8C">
            <w:pPr>
              <w:shd w:val="clear"/>
              <w:spacing w:line="360" w:lineRule="auto"/>
              <w:rPr>
                <w:szCs w:val="21"/>
                <w:highlight w:val="none"/>
              </w:rPr>
            </w:pPr>
            <w:r>
              <w:rPr>
                <w:rFonts w:hint="eastAsia"/>
                <w:szCs w:val="21"/>
                <w:highlight w:val="none"/>
              </w:rPr>
              <w:t>本项目负责人技术水平和经验，提供工作经历，职业证书复印件；提供上述人员近3个月中任意1个月在本次投标单位的社保证明。（4，3，2，1，0分）</w:t>
            </w:r>
          </w:p>
        </w:tc>
      </w:tr>
      <w:tr w14:paraId="61C5421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05F9FABA">
            <w:pPr>
              <w:shd w:val="clear"/>
              <w:spacing w:line="360" w:lineRule="auto"/>
              <w:jc w:val="center"/>
              <w:rPr>
                <w:szCs w:val="21"/>
                <w:highlight w:val="none"/>
              </w:rPr>
            </w:pPr>
            <w:r>
              <w:rPr>
                <w:rFonts w:hint="eastAsia"/>
                <w:szCs w:val="21"/>
                <w:highlight w:val="none"/>
              </w:rPr>
              <w:t>10</w:t>
            </w:r>
          </w:p>
        </w:tc>
        <w:tc>
          <w:tcPr>
            <w:tcW w:w="1306" w:type="dxa"/>
            <w:vMerge w:val="continue"/>
            <w:vAlign w:val="center"/>
          </w:tcPr>
          <w:p w14:paraId="5B7F8C25">
            <w:pPr>
              <w:shd w:val="clear"/>
              <w:spacing w:line="360" w:lineRule="auto"/>
              <w:rPr>
                <w:szCs w:val="21"/>
                <w:highlight w:val="none"/>
              </w:rPr>
            </w:pPr>
          </w:p>
        </w:tc>
        <w:tc>
          <w:tcPr>
            <w:tcW w:w="818" w:type="dxa"/>
            <w:vAlign w:val="center"/>
          </w:tcPr>
          <w:p w14:paraId="6E4AA170">
            <w:pPr>
              <w:shd w:val="clear"/>
              <w:spacing w:line="360" w:lineRule="auto"/>
              <w:jc w:val="center"/>
              <w:rPr>
                <w:szCs w:val="21"/>
                <w:highlight w:val="none"/>
              </w:rPr>
            </w:pPr>
            <w:r>
              <w:rPr>
                <w:rFonts w:hint="eastAsia"/>
                <w:szCs w:val="21"/>
                <w:highlight w:val="none"/>
              </w:rPr>
              <w:t>4</w:t>
            </w:r>
          </w:p>
        </w:tc>
        <w:tc>
          <w:tcPr>
            <w:tcW w:w="5394" w:type="dxa"/>
            <w:vAlign w:val="center"/>
          </w:tcPr>
          <w:p w14:paraId="4FF212E7">
            <w:pPr>
              <w:shd w:val="clear"/>
              <w:spacing w:line="360" w:lineRule="auto"/>
              <w:rPr>
                <w:szCs w:val="21"/>
                <w:highlight w:val="none"/>
              </w:rPr>
            </w:pPr>
            <w:r>
              <w:rPr>
                <w:rFonts w:hint="eastAsia"/>
                <w:szCs w:val="21"/>
                <w:highlight w:val="none"/>
              </w:rPr>
              <w:t>投入本项目维保人员（不包括负责人）人数、技术水平和经验、分工安排合理性；提供上述人员近3个月中任意1个月在本次投标单位的社保证明。（4，3，2，1，0分）</w:t>
            </w:r>
          </w:p>
        </w:tc>
      </w:tr>
      <w:tr w14:paraId="665276E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6" w:type="dxa"/>
            <w:vAlign w:val="center"/>
          </w:tcPr>
          <w:p w14:paraId="0E2C8150">
            <w:pPr>
              <w:shd w:val="clear"/>
              <w:spacing w:line="360" w:lineRule="auto"/>
              <w:jc w:val="center"/>
              <w:rPr>
                <w:szCs w:val="21"/>
                <w:highlight w:val="none"/>
              </w:rPr>
            </w:pPr>
            <w:r>
              <w:rPr>
                <w:rFonts w:hint="eastAsia"/>
                <w:szCs w:val="21"/>
                <w:highlight w:val="none"/>
              </w:rPr>
              <w:t>11</w:t>
            </w:r>
          </w:p>
        </w:tc>
        <w:tc>
          <w:tcPr>
            <w:tcW w:w="1306" w:type="dxa"/>
            <w:vAlign w:val="center"/>
          </w:tcPr>
          <w:p w14:paraId="1A8AE7A7">
            <w:pPr>
              <w:shd w:val="clear"/>
              <w:spacing w:line="360" w:lineRule="auto"/>
              <w:jc w:val="center"/>
              <w:rPr>
                <w:szCs w:val="21"/>
                <w:highlight w:val="none"/>
              </w:rPr>
            </w:pPr>
            <w:r>
              <w:rPr>
                <w:rFonts w:hint="eastAsia"/>
                <w:szCs w:val="21"/>
                <w:highlight w:val="none"/>
              </w:rPr>
              <w:t>驻点方案</w:t>
            </w:r>
          </w:p>
        </w:tc>
        <w:tc>
          <w:tcPr>
            <w:tcW w:w="818" w:type="dxa"/>
            <w:vAlign w:val="center"/>
          </w:tcPr>
          <w:p w14:paraId="0593D80D">
            <w:pPr>
              <w:shd w:val="clear"/>
              <w:spacing w:line="360" w:lineRule="auto"/>
              <w:jc w:val="center"/>
              <w:rPr>
                <w:szCs w:val="21"/>
                <w:highlight w:val="none"/>
              </w:rPr>
            </w:pPr>
            <w:r>
              <w:rPr>
                <w:rFonts w:hint="eastAsia"/>
                <w:szCs w:val="21"/>
                <w:highlight w:val="none"/>
              </w:rPr>
              <w:t>4</w:t>
            </w:r>
          </w:p>
        </w:tc>
        <w:tc>
          <w:tcPr>
            <w:tcW w:w="5394" w:type="dxa"/>
            <w:vAlign w:val="center"/>
          </w:tcPr>
          <w:p w14:paraId="389761E7">
            <w:pPr>
              <w:shd w:val="clear"/>
              <w:spacing w:line="360" w:lineRule="auto"/>
              <w:rPr>
                <w:szCs w:val="21"/>
                <w:highlight w:val="none"/>
              </w:rPr>
            </w:pPr>
            <w:r>
              <w:rPr>
                <w:rFonts w:hint="eastAsia"/>
                <w:szCs w:val="21"/>
                <w:highlight w:val="none"/>
              </w:rPr>
              <w:t>驻点人员稳定性的承诺、驻点人员技术实力，需提供驻点人员的简历、职称证书。（4，3，2，1，0分）</w:t>
            </w:r>
          </w:p>
        </w:tc>
      </w:tr>
    </w:tbl>
    <w:p w14:paraId="615899D3">
      <w:pPr>
        <w:shd w:val="clear"/>
        <w:snapToGrid w:val="0"/>
        <w:spacing w:line="360" w:lineRule="auto"/>
        <w:ind w:firstLine="420" w:firstLineChars="200"/>
        <w:rPr>
          <w:szCs w:val="21"/>
          <w:highlight w:val="none"/>
        </w:rPr>
      </w:pPr>
    </w:p>
    <w:p w14:paraId="7AA5A803">
      <w:pPr>
        <w:shd w:val="clear"/>
        <w:snapToGrid w:val="0"/>
        <w:spacing w:line="360" w:lineRule="auto"/>
        <w:ind w:firstLine="420" w:firstLineChars="200"/>
        <w:rPr>
          <w:szCs w:val="21"/>
          <w:highlight w:val="none"/>
        </w:rPr>
      </w:pPr>
      <w:r>
        <w:rPr>
          <w:szCs w:val="21"/>
          <w:highlight w:val="none"/>
        </w:rPr>
        <w:t>23.2 报价部分</w:t>
      </w:r>
    </w:p>
    <w:p w14:paraId="6529A0B4">
      <w:pPr>
        <w:shd w:val="clear"/>
        <w:snapToGrid w:val="0"/>
        <w:spacing w:line="360" w:lineRule="auto"/>
        <w:ind w:firstLine="420" w:firstLineChars="200"/>
        <w:rPr>
          <w:szCs w:val="21"/>
          <w:highlight w:val="none"/>
        </w:rPr>
      </w:pPr>
      <w:r>
        <w:rPr>
          <w:rFonts w:hint="eastAsia"/>
          <w:szCs w:val="21"/>
          <w:highlight w:val="none"/>
        </w:rPr>
        <w:t>价格</w:t>
      </w:r>
      <w:r>
        <w:rPr>
          <w:szCs w:val="21"/>
          <w:highlight w:val="none"/>
        </w:rPr>
        <w:t>评标按综合评分细则对磋商响应供应商的有效磋商报价进行统一计算评分，由磋商小组按综合评分因素及标准要求集体判定评分。</w:t>
      </w:r>
    </w:p>
    <w:p w14:paraId="2C99EAC1">
      <w:pPr>
        <w:shd w:val="clear"/>
        <w:snapToGrid w:val="0"/>
        <w:spacing w:line="360" w:lineRule="auto"/>
        <w:ind w:firstLine="420" w:firstLineChars="200"/>
        <w:rPr>
          <w:szCs w:val="21"/>
          <w:highlight w:val="none"/>
        </w:rPr>
      </w:pPr>
      <w:r>
        <w:rPr>
          <w:szCs w:val="21"/>
          <w:highlight w:val="none"/>
        </w:rPr>
        <w:t>价格评分将在有效</w:t>
      </w:r>
      <w:r>
        <w:rPr>
          <w:rFonts w:hint="eastAsia"/>
          <w:szCs w:val="21"/>
          <w:highlight w:val="none"/>
        </w:rPr>
        <w:t>供应商</w:t>
      </w:r>
      <w:r>
        <w:rPr>
          <w:szCs w:val="21"/>
          <w:highlight w:val="none"/>
        </w:rPr>
        <w:t>范围内进行，最高得</w:t>
      </w:r>
      <w:r>
        <w:rPr>
          <w:rFonts w:hint="eastAsia"/>
          <w:szCs w:val="21"/>
          <w:highlight w:val="none"/>
        </w:rPr>
        <w:t>1</w:t>
      </w:r>
      <w:r>
        <w:rPr>
          <w:szCs w:val="21"/>
          <w:highlight w:val="none"/>
        </w:rPr>
        <w:t>0分，最低得0分（小数点后保留二位小数，第三位四舍五入）。满足采购文件要求且</w:t>
      </w:r>
      <w:r>
        <w:rPr>
          <w:rFonts w:hint="eastAsia"/>
          <w:szCs w:val="21"/>
          <w:highlight w:val="none"/>
        </w:rPr>
        <w:t>最终</w:t>
      </w:r>
      <w:r>
        <w:rPr>
          <w:szCs w:val="21"/>
          <w:highlight w:val="none"/>
        </w:rPr>
        <w:t>有效磋商价格中最低的磋商报价为评标基准价，其价格分为满分</w:t>
      </w:r>
      <w:r>
        <w:rPr>
          <w:rFonts w:hint="eastAsia"/>
          <w:szCs w:val="21"/>
          <w:highlight w:val="none"/>
        </w:rPr>
        <w:t>10</w:t>
      </w:r>
      <w:r>
        <w:rPr>
          <w:szCs w:val="21"/>
          <w:highlight w:val="none"/>
        </w:rPr>
        <w:t>分。</w:t>
      </w:r>
    </w:p>
    <w:p w14:paraId="5BDC9041">
      <w:pPr>
        <w:shd w:val="clear"/>
        <w:snapToGrid w:val="0"/>
        <w:spacing w:line="360" w:lineRule="auto"/>
        <w:ind w:firstLine="420" w:firstLineChars="200"/>
        <w:rPr>
          <w:szCs w:val="21"/>
          <w:highlight w:val="none"/>
        </w:rPr>
      </w:pPr>
      <w:r>
        <w:rPr>
          <w:szCs w:val="21"/>
          <w:highlight w:val="none"/>
        </w:rPr>
        <w:t>磋商报价得分=（评标基准价/最终磋商报价）×价格权值（即</w:t>
      </w:r>
      <w:r>
        <w:rPr>
          <w:rFonts w:hint="eastAsia"/>
          <w:szCs w:val="21"/>
          <w:highlight w:val="none"/>
        </w:rPr>
        <w:t>10</w:t>
      </w:r>
      <w:r>
        <w:rPr>
          <w:szCs w:val="21"/>
          <w:highlight w:val="none"/>
        </w:rPr>
        <w:t>%）×100</w:t>
      </w:r>
    </w:p>
    <w:p w14:paraId="5EF0F22E">
      <w:pPr>
        <w:shd w:val="clear"/>
        <w:snapToGrid w:val="0"/>
        <w:spacing w:line="360" w:lineRule="auto"/>
        <w:ind w:firstLine="420" w:firstLineChars="200"/>
        <w:rPr>
          <w:bCs/>
          <w:szCs w:val="21"/>
          <w:highlight w:val="none"/>
        </w:rPr>
      </w:pPr>
      <w:r>
        <w:rPr>
          <w:bCs/>
          <w:szCs w:val="21"/>
          <w:highlight w:val="none"/>
        </w:rPr>
        <w:t>报价是中标的一个重要因素，但最低报价不是中标的唯一依据。</w:t>
      </w:r>
    </w:p>
    <w:p w14:paraId="18F1CE7A">
      <w:pPr>
        <w:shd w:val="clear"/>
        <w:snapToGrid w:val="0"/>
        <w:spacing w:line="360" w:lineRule="auto"/>
        <w:ind w:firstLine="420" w:firstLineChars="200"/>
        <w:rPr>
          <w:szCs w:val="21"/>
          <w:highlight w:val="none"/>
        </w:rPr>
      </w:pPr>
      <w:r>
        <w:rPr>
          <w:szCs w:val="21"/>
          <w:highlight w:val="none"/>
        </w:rPr>
        <w:t>此项由评标委员会集体核实后统一打分。</w:t>
      </w:r>
    </w:p>
    <w:p w14:paraId="5C6AC32F">
      <w:pPr>
        <w:shd w:val="clear"/>
        <w:snapToGrid w:val="0"/>
        <w:spacing w:line="360" w:lineRule="auto"/>
        <w:ind w:firstLine="420" w:firstLineChars="200"/>
        <w:rPr>
          <w:szCs w:val="21"/>
          <w:highlight w:val="none"/>
        </w:rPr>
      </w:pPr>
      <w:r>
        <w:rPr>
          <w:szCs w:val="21"/>
          <w:highlight w:val="none"/>
        </w:rPr>
        <w:t>23.3其他</w:t>
      </w:r>
    </w:p>
    <w:p w14:paraId="0D27D941">
      <w:pPr>
        <w:shd w:val="clear"/>
        <w:snapToGrid w:val="0"/>
        <w:spacing w:line="360" w:lineRule="auto"/>
        <w:ind w:firstLine="420" w:firstLineChars="200"/>
        <w:rPr>
          <w:szCs w:val="21"/>
          <w:highlight w:val="none"/>
        </w:rPr>
      </w:pPr>
      <w:r>
        <w:rPr>
          <w:szCs w:val="21"/>
          <w:highlight w:val="none"/>
        </w:rPr>
        <w:t>评分时保留小数点后1位小数，计算评分值时保留小数点后2位小数，由磋商小组当场统一计算。</w:t>
      </w:r>
    </w:p>
    <w:p w14:paraId="1BDB6BD6">
      <w:pPr>
        <w:shd w:val="clear"/>
        <w:snapToGrid w:val="0"/>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的最终总得分为商务技术资信及报价部分得分的总和。</w:t>
      </w:r>
    </w:p>
    <w:p w14:paraId="2D6CBAD2">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23.4 磋商文件没有规定的评审标准不作为评审依据。</w:t>
      </w:r>
    </w:p>
    <w:p w14:paraId="1BF3F907">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23.5 磋商小组成员独立对每个有效响应的文件进行评价、打分，所有磋商小组成员的打分平均值为每个供应商的得分。</w:t>
      </w:r>
    </w:p>
    <w:p w14:paraId="10EC0861">
      <w:pPr>
        <w:shd w:val="clear"/>
        <w:snapToGri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24.推荐成交候选供应商</w:t>
      </w:r>
    </w:p>
    <w:p w14:paraId="40BD6244">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24.1磋商小组应当根据综合评分情况，按照评审得分由高到低顺序推荐</w:t>
      </w:r>
      <w:r>
        <w:rPr>
          <w:rFonts w:hint="eastAsia"/>
          <w:color w:val="000000" w:themeColor="text1"/>
          <w:szCs w:val="21"/>
          <w:highlight w:val="none"/>
          <w14:textFill>
            <w14:solidFill>
              <w14:schemeClr w14:val="tx1"/>
            </w14:solidFill>
          </w14:textFill>
        </w:rPr>
        <w:t>3名</w:t>
      </w:r>
      <w:r>
        <w:rPr>
          <w:color w:val="000000" w:themeColor="text1"/>
          <w:szCs w:val="21"/>
          <w:highlight w:val="none"/>
          <w14:textFill>
            <w14:solidFill>
              <w14:schemeClr w14:val="tx1"/>
            </w14:solidFill>
          </w14:textFill>
        </w:rPr>
        <w:t>成交候选供应商，并编写评审报告。评审得分相同的，按照最后报价由低到高的顺序推荐。评审得分且最后报价相同的，按照技术指标优劣顺序推荐。</w:t>
      </w:r>
    </w:p>
    <w:p w14:paraId="2D994415">
      <w:pPr>
        <w:pStyle w:val="3"/>
        <w:shd w:val="clear"/>
        <w:spacing w:line="360" w:lineRule="auto"/>
        <w:rPr>
          <w:rFonts w:ascii="Times New Roman" w:hAnsi="Times New Roman" w:eastAsia="宋体"/>
          <w:b/>
          <w:color w:val="000000" w:themeColor="text1"/>
          <w:sz w:val="21"/>
          <w:szCs w:val="21"/>
          <w:highlight w:val="none"/>
          <w14:textFill>
            <w14:solidFill>
              <w14:schemeClr w14:val="tx1"/>
            </w14:solidFill>
          </w14:textFill>
        </w:rPr>
      </w:pPr>
      <w:bookmarkStart w:id="39" w:name="_Toc3519"/>
      <w:r>
        <w:rPr>
          <w:rFonts w:ascii="Times New Roman" w:hAnsi="Times New Roman" w:eastAsia="宋体"/>
          <w:b/>
          <w:color w:val="000000" w:themeColor="text1"/>
          <w:sz w:val="21"/>
          <w:szCs w:val="21"/>
          <w:highlight w:val="none"/>
          <w14:textFill>
            <w14:solidFill>
              <w14:schemeClr w14:val="tx1"/>
            </w14:solidFill>
          </w14:textFill>
        </w:rPr>
        <w:t>八、确定成交供应商</w:t>
      </w:r>
      <w:bookmarkEnd w:id="39"/>
    </w:p>
    <w:p w14:paraId="6AC17075">
      <w:pPr>
        <w:shd w:val="clear"/>
        <w:snapToGri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25.确定成交供应商</w:t>
      </w:r>
    </w:p>
    <w:p w14:paraId="317771DA">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25.1采购人应当在收到评审报告后5个工作日内，从评审报告提出的成交候选供应商中，按照排序由高到低的原则确定成交供应商，也可以书面授权磋商小组直接确定成交供应商。采购人逾期未确定成交供应商且不提出异议的，视为确定评审报告提出的排序第一的供应商为成交供应商。</w:t>
      </w:r>
    </w:p>
    <w:p w14:paraId="69CB2CEE">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25.2采购人或者采购代理机构应当在成交供应商确定后2个工作日内，在省级以上财政部门指定的政府采购信息发布媒体上公告成交结果，同时向成交供应商发出成交通知书。</w:t>
      </w:r>
    </w:p>
    <w:p w14:paraId="39BBD81E">
      <w:pPr>
        <w:pStyle w:val="3"/>
        <w:shd w:val="clear"/>
        <w:spacing w:before="120" w:after="120" w:line="360" w:lineRule="auto"/>
        <w:rPr>
          <w:rFonts w:ascii="Times New Roman" w:hAnsi="Times New Roman" w:eastAsia="宋体"/>
          <w:b/>
          <w:color w:val="000000" w:themeColor="text1"/>
          <w:sz w:val="21"/>
          <w:szCs w:val="21"/>
          <w:highlight w:val="none"/>
          <w14:textFill>
            <w14:solidFill>
              <w14:schemeClr w14:val="tx1"/>
            </w14:solidFill>
          </w14:textFill>
        </w:rPr>
      </w:pPr>
      <w:bookmarkStart w:id="40" w:name="_Toc207550888"/>
      <w:bookmarkStart w:id="41" w:name="_Toc2840"/>
      <w:r>
        <w:rPr>
          <w:rFonts w:ascii="Times New Roman" w:hAnsi="Times New Roman" w:eastAsia="宋体"/>
          <w:b/>
          <w:color w:val="000000" w:themeColor="text1"/>
          <w:sz w:val="21"/>
          <w:szCs w:val="21"/>
          <w:highlight w:val="none"/>
          <w14:textFill>
            <w14:solidFill>
              <w14:schemeClr w14:val="tx1"/>
            </w14:solidFill>
          </w14:textFill>
        </w:rPr>
        <w:t>九、</w:t>
      </w:r>
      <w:bookmarkEnd w:id="40"/>
      <w:r>
        <w:rPr>
          <w:rFonts w:ascii="Times New Roman" w:hAnsi="Times New Roman" w:eastAsia="宋体"/>
          <w:b/>
          <w:color w:val="000000" w:themeColor="text1"/>
          <w:sz w:val="21"/>
          <w:szCs w:val="21"/>
          <w:highlight w:val="none"/>
          <w14:textFill>
            <w14:solidFill>
              <w14:schemeClr w14:val="tx1"/>
            </w14:solidFill>
          </w14:textFill>
        </w:rPr>
        <w:t>签订合同</w:t>
      </w:r>
      <w:bookmarkEnd w:id="41"/>
    </w:p>
    <w:p w14:paraId="5422C2EF">
      <w:pPr>
        <w:shd w:val="clear"/>
        <w:snapToGrid w:val="0"/>
        <w:spacing w:line="360" w:lineRule="auto"/>
        <w:ind w:firstLine="422" w:firstLineChars="200"/>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26.签订合同</w:t>
      </w:r>
    </w:p>
    <w:p w14:paraId="52684C02">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26.1采购人与成交供应商应当在成交通知书发出之日起30日内，按照磋商文件确定的合同文本以及采购标的和服务要求等事项签订政府采购合同。</w:t>
      </w:r>
    </w:p>
    <w:p w14:paraId="48B6E875">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26.</w:t>
      </w: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拒签合同的责任</w:t>
      </w:r>
    </w:p>
    <w:p w14:paraId="5994A0C2">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成交供应商接到成交通知书后，在规定时间内借故否认已经承诺的条件而拒签合同者，以磋商违约处理，应赔偿采购人由此造成的直接经济损失。</w:t>
      </w:r>
    </w:p>
    <w:p w14:paraId="6CF40EC5">
      <w:pPr>
        <w:shd w:val="clear"/>
        <w:adjustRightIn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26.</w:t>
      </w: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签订合同后，成交供应商不得将本项目进行转包。未经采购人同意，成交供应商不得采用分包的形式履行合同。否则，采购人有权终止合同。</w:t>
      </w:r>
      <w:r>
        <w:rPr>
          <w:rFonts w:hint="eastAsia"/>
          <w:color w:val="000000" w:themeColor="text1"/>
          <w:szCs w:val="21"/>
          <w:highlight w:val="none"/>
          <w14:textFill>
            <w14:solidFill>
              <w14:schemeClr w14:val="tx1"/>
            </w14:solidFill>
          </w14:textFill>
        </w:rPr>
        <w:t>转包</w:t>
      </w:r>
      <w:r>
        <w:rPr>
          <w:color w:val="000000" w:themeColor="text1"/>
          <w:szCs w:val="21"/>
          <w:highlight w:val="none"/>
          <w14:textFill>
            <w14:solidFill>
              <w14:schemeClr w14:val="tx1"/>
            </w14:solidFill>
          </w14:textFill>
        </w:rPr>
        <w:t>造成采购人损失的，成交供应商还应承担相应的赔偿责任。</w:t>
      </w:r>
    </w:p>
    <w:p w14:paraId="3388DD95">
      <w:pPr>
        <w:pStyle w:val="3"/>
        <w:shd w:val="clear"/>
        <w:spacing w:before="120" w:after="120" w:line="360" w:lineRule="auto"/>
        <w:rPr>
          <w:rFonts w:ascii="Times New Roman" w:hAnsi="Times New Roman" w:eastAsia="宋体"/>
          <w:b/>
          <w:color w:val="000000" w:themeColor="text1"/>
          <w:sz w:val="21"/>
          <w:szCs w:val="21"/>
          <w:highlight w:val="none"/>
          <w14:textFill>
            <w14:solidFill>
              <w14:schemeClr w14:val="tx1"/>
            </w14:solidFill>
          </w14:textFill>
        </w:rPr>
      </w:pPr>
      <w:bookmarkStart w:id="42" w:name="_Toc207550890"/>
      <w:bookmarkStart w:id="43" w:name="_Toc16430"/>
      <w:r>
        <w:rPr>
          <w:rFonts w:ascii="Times New Roman" w:hAnsi="Times New Roman" w:eastAsia="宋体"/>
          <w:b/>
          <w:color w:val="000000" w:themeColor="text1"/>
          <w:sz w:val="21"/>
          <w:szCs w:val="21"/>
          <w:highlight w:val="none"/>
          <w14:textFill>
            <w14:solidFill>
              <w14:schemeClr w14:val="tx1"/>
            </w14:solidFill>
          </w14:textFill>
        </w:rPr>
        <w:t>十、</w:t>
      </w:r>
      <w:bookmarkEnd w:id="42"/>
      <w:r>
        <w:rPr>
          <w:rFonts w:ascii="Times New Roman" w:hAnsi="Times New Roman" w:eastAsia="宋体"/>
          <w:b/>
          <w:color w:val="000000" w:themeColor="text1"/>
          <w:sz w:val="21"/>
          <w:szCs w:val="21"/>
          <w:highlight w:val="none"/>
          <w14:textFill>
            <w14:solidFill>
              <w14:schemeClr w14:val="tx1"/>
            </w14:solidFill>
          </w14:textFill>
        </w:rPr>
        <w:t>终止竞争性磋商采购活动</w:t>
      </w:r>
      <w:bookmarkEnd w:id="43"/>
    </w:p>
    <w:p w14:paraId="30DD2D98">
      <w:pPr>
        <w:shd w:val="clear"/>
        <w:spacing w:line="360" w:lineRule="auto"/>
        <w:ind w:firstLine="420" w:firstLineChars="200"/>
        <w:rPr>
          <w:color w:val="000000" w:themeColor="text1"/>
          <w:kern w:val="2"/>
          <w:szCs w:val="21"/>
          <w:highlight w:val="none"/>
          <w:lang w:val="zh-CN"/>
          <w14:textFill>
            <w14:solidFill>
              <w14:schemeClr w14:val="tx1"/>
            </w14:solidFill>
          </w14:textFill>
        </w:rPr>
      </w:pPr>
      <w:r>
        <w:rPr>
          <w:color w:val="000000" w:themeColor="text1"/>
          <w:kern w:val="2"/>
          <w:szCs w:val="21"/>
          <w:highlight w:val="none"/>
          <w:lang w:val="zh-CN"/>
          <w14:textFill>
            <w14:solidFill>
              <w14:schemeClr w14:val="tx1"/>
            </w14:solidFill>
          </w14:textFill>
        </w:rPr>
        <w:t>2</w:t>
      </w:r>
      <w:r>
        <w:rPr>
          <w:rFonts w:hint="eastAsia"/>
          <w:color w:val="000000" w:themeColor="text1"/>
          <w:kern w:val="2"/>
          <w:szCs w:val="21"/>
          <w:highlight w:val="none"/>
          <w14:textFill>
            <w14:solidFill>
              <w14:schemeClr w14:val="tx1"/>
            </w14:solidFill>
          </w14:textFill>
        </w:rPr>
        <w:t>7</w:t>
      </w:r>
      <w:r>
        <w:rPr>
          <w:color w:val="000000" w:themeColor="text1"/>
          <w:kern w:val="2"/>
          <w:szCs w:val="21"/>
          <w:highlight w:val="none"/>
          <w:lang w:val="zh-CN"/>
          <w14:textFill>
            <w14:solidFill>
              <w14:schemeClr w14:val="tx1"/>
            </w14:solidFill>
          </w14:textFill>
        </w:rPr>
        <w:t>.终止竞争性磋商采购活动</w:t>
      </w:r>
    </w:p>
    <w:p w14:paraId="0735C9B7">
      <w:pPr>
        <w:shd w:val="clear"/>
        <w:spacing w:line="360" w:lineRule="auto"/>
        <w:ind w:firstLine="420" w:firstLineChars="200"/>
        <w:rPr>
          <w:color w:val="000000" w:themeColor="text1"/>
          <w:kern w:val="2"/>
          <w:szCs w:val="21"/>
          <w:highlight w:val="none"/>
          <w:lang w:val="zh-CN"/>
          <w14:textFill>
            <w14:solidFill>
              <w14:schemeClr w14:val="tx1"/>
            </w14:solidFill>
          </w14:textFill>
        </w:rPr>
      </w:pPr>
      <w:r>
        <w:rPr>
          <w:color w:val="000000" w:themeColor="text1"/>
          <w:kern w:val="2"/>
          <w:szCs w:val="21"/>
          <w:highlight w:val="none"/>
          <w:lang w:val="zh-CN"/>
          <w14:textFill>
            <w14:solidFill>
              <w14:schemeClr w14:val="tx1"/>
            </w14:solidFill>
          </w14:textFill>
        </w:rPr>
        <w:t>2</w:t>
      </w:r>
      <w:r>
        <w:rPr>
          <w:rFonts w:hint="eastAsia"/>
          <w:color w:val="000000" w:themeColor="text1"/>
          <w:kern w:val="2"/>
          <w:szCs w:val="21"/>
          <w:highlight w:val="none"/>
          <w14:textFill>
            <w14:solidFill>
              <w14:schemeClr w14:val="tx1"/>
            </w14:solidFill>
          </w14:textFill>
        </w:rPr>
        <w:t>7</w:t>
      </w:r>
      <w:r>
        <w:rPr>
          <w:color w:val="000000" w:themeColor="text1"/>
          <w:kern w:val="2"/>
          <w:szCs w:val="21"/>
          <w:highlight w:val="none"/>
          <w:lang w:val="zh-CN"/>
          <w14:textFill>
            <w14:solidFill>
              <w14:schemeClr w14:val="tx1"/>
            </w14:solidFill>
          </w14:textFill>
        </w:rPr>
        <w:t>.1在竞争性磋商采购活动过程中，出现下列情形之一的，</w:t>
      </w:r>
      <w:r>
        <w:rPr>
          <w:color w:val="000000" w:themeColor="text1"/>
          <w:szCs w:val="21"/>
          <w:highlight w:val="none"/>
          <w14:textFill>
            <w14:solidFill>
              <w14:schemeClr w14:val="tx1"/>
            </w14:solidFill>
          </w14:textFill>
        </w:rPr>
        <w:t>采购人或者采购代理机构应当终止竞争性磋商采购活动，发布项目终止公告并说明原因，重新开展采购活动：</w:t>
      </w:r>
    </w:p>
    <w:p w14:paraId="78905229">
      <w:pPr>
        <w:shd w:val="clear"/>
        <w:spacing w:line="360" w:lineRule="auto"/>
        <w:ind w:firstLine="420" w:firstLineChars="200"/>
        <w:rPr>
          <w:color w:val="000000" w:themeColor="text1"/>
          <w:kern w:val="2"/>
          <w:szCs w:val="21"/>
          <w:highlight w:val="none"/>
          <w:lang w:val="zh-CN"/>
          <w14:textFill>
            <w14:solidFill>
              <w14:schemeClr w14:val="tx1"/>
            </w14:solidFill>
          </w14:textFill>
        </w:rPr>
      </w:pPr>
      <w:r>
        <w:rPr>
          <w:color w:val="000000" w:themeColor="text1"/>
          <w:kern w:val="2"/>
          <w:szCs w:val="21"/>
          <w:highlight w:val="none"/>
          <w:lang w:val="zh-CN"/>
          <w14:textFill>
            <w14:solidFill>
              <w14:schemeClr w14:val="tx1"/>
            </w14:solidFill>
          </w14:textFill>
        </w:rPr>
        <w:t>（1）因情况变化，不再符合规定的竞争性磋商采购方式适用情形的；</w:t>
      </w:r>
    </w:p>
    <w:p w14:paraId="4205E84A">
      <w:pPr>
        <w:shd w:val="clear"/>
        <w:spacing w:line="360" w:lineRule="auto"/>
        <w:ind w:firstLine="420" w:firstLineChars="200"/>
        <w:rPr>
          <w:color w:val="000000" w:themeColor="text1"/>
          <w:kern w:val="2"/>
          <w:szCs w:val="21"/>
          <w:highlight w:val="none"/>
          <w:lang w:val="zh-CN"/>
          <w14:textFill>
            <w14:solidFill>
              <w14:schemeClr w14:val="tx1"/>
            </w14:solidFill>
          </w14:textFill>
        </w:rPr>
      </w:pPr>
      <w:r>
        <w:rPr>
          <w:color w:val="000000" w:themeColor="text1"/>
          <w:kern w:val="2"/>
          <w:szCs w:val="21"/>
          <w:highlight w:val="none"/>
          <w:lang w:val="zh-CN"/>
          <w14:textFill>
            <w14:solidFill>
              <w14:schemeClr w14:val="tx1"/>
            </w14:solidFill>
          </w14:textFill>
        </w:rPr>
        <w:t>（2）出现影响采购公正的违法、违规行为的。</w:t>
      </w:r>
    </w:p>
    <w:p w14:paraId="462C5553">
      <w:pPr>
        <w:shd w:val="clear"/>
        <w:spacing w:line="360" w:lineRule="auto"/>
        <w:ind w:firstLine="420" w:firstLineChars="200"/>
        <w:rPr>
          <w:color w:val="000000" w:themeColor="text1"/>
          <w:kern w:val="2"/>
          <w:szCs w:val="21"/>
          <w:highlight w:val="none"/>
          <w:lang w:val="zh-CN"/>
          <w14:textFill>
            <w14:solidFill>
              <w14:schemeClr w14:val="tx1"/>
            </w14:solidFill>
          </w14:textFill>
        </w:rPr>
      </w:pPr>
      <w:r>
        <w:rPr>
          <w:color w:val="000000" w:themeColor="text1"/>
          <w:kern w:val="2"/>
          <w:szCs w:val="21"/>
          <w:highlight w:val="none"/>
          <w:lang w:val="zh-CN"/>
          <w14:textFill>
            <w14:solidFill>
              <w14:schemeClr w14:val="tx1"/>
            </w14:solidFill>
          </w14:textFill>
        </w:rPr>
        <w:t>（3）</w:t>
      </w:r>
      <w:r>
        <w:rPr>
          <w:color w:val="000000" w:themeColor="text1"/>
          <w:szCs w:val="21"/>
          <w:highlight w:val="none"/>
          <w14:textFill>
            <w14:solidFill>
              <w14:schemeClr w14:val="tx1"/>
            </w14:solidFill>
          </w14:textFill>
        </w:rPr>
        <w:t>在采购过程中符合要求的供应商或者报价未超过采购预算的供应商不足3家的</w:t>
      </w:r>
      <w:r>
        <w:rPr>
          <w:color w:val="000000" w:themeColor="text1"/>
          <w:kern w:val="2"/>
          <w:szCs w:val="21"/>
          <w:highlight w:val="none"/>
          <w:lang w:val="zh-CN"/>
          <w14:textFill>
            <w14:solidFill>
              <w14:schemeClr w14:val="tx1"/>
            </w14:solidFill>
          </w14:textFill>
        </w:rPr>
        <w:t>。</w:t>
      </w:r>
    </w:p>
    <w:p w14:paraId="40B77381">
      <w:pPr>
        <w:shd w:val="clear"/>
        <w:spacing w:line="360" w:lineRule="auto"/>
        <w:ind w:firstLine="420" w:firstLineChars="200"/>
        <w:rPr>
          <w:color w:val="000000" w:themeColor="text1"/>
          <w:kern w:val="2"/>
          <w:szCs w:val="21"/>
          <w:highlight w:val="none"/>
          <w:lang w:val="zh-CN"/>
          <w14:textFill>
            <w14:solidFill>
              <w14:schemeClr w14:val="tx1"/>
            </w14:solidFill>
          </w14:textFill>
        </w:rPr>
      </w:pPr>
      <w:r>
        <w:rPr>
          <w:color w:val="000000" w:themeColor="text1"/>
          <w:kern w:val="2"/>
          <w:szCs w:val="21"/>
          <w:highlight w:val="none"/>
          <w:lang w:val="zh-CN"/>
          <w14:textFill>
            <w14:solidFill>
              <w14:schemeClr w14:val="tx1"/>
            </w14:solidFill>
          </w14:textFill>
        </w:rPr>
        <w:t>（4）因重大变故，采购任务取消的。</w:t>
      </w:r>
    </w:p>
    <w:p w14:paraId="4812D823">
      <w:pPr>
        <w:shd w:val="clear"/>
        <w:spacing w:line="360" w:lineRule="auto"/>
        <w:ind w:firstLine="420" w:firstLineChars="200"/>
        <w:rPr>
          <w:color w:val="000000" w:themeColor="text1"/>
          <w:kern w:val="2"/>
          <w:szCs w:val="21"/>
          <w:highlight w:val="none"/>
          <w:lang w:val="zh-CN"/>
          <w14:textFill>
            <w14:solidFill>
              <w14:schemeClr w14:val="tx1"/>
            </w14:solidFill>
          </w14:textFill>
        </w:rPr>
      </w:pPr>
      <w:r>
        <w:rPr>
          <w:color w:val="000000" w:themeColor="text1"/>
          <w:kern w:val="2"/>
          <w:szCs w:val="21"/>
          <w:highlight w:val="none"/>
          <w:lang w:val="zh-CN"/>
          <w14:textFill>
            <w14:solidFill>
              <w14:schemeClr w14:val="tx1"/>
            </w14:solidFill>
          </w14:textFill>
        </w:rPr>
        <w:t>2</w:t>
      </w:r>
      <w:r>
        <w:rPr>
          <w:rFonts w:hint="eastAsia"/>
          <w:color w:val="000000" w:themeColor="text1"/>
          <w:kern w:val="2"/>
          <w:szCs w:val="21"/>
          <w:highlight w:val="none"/>
          <w14:textFill>
            <w14:solidFill>
              <w14:schemeClr w14:val="tx1"/>
            </w14:solidFill>
          </w14:textFill>
        </w:rPr>
        <w:t>7</w:t>
      </w:r>
      <w:r>
        <w:rPr>
          <w:color w:val="000000" w:themeColor="text1"/>
          <w:kern w:val="2"/>
          <w:szCs w:val="21"/>
          <w:highlight w:val="none"/>
          <w:lang w:val="zh-CN"/>
          <w14:textFill>
            <w14:solidFill>
              <w14:schemeClr w14:val="tx1"/>
            </w14:solidFill>
          </w14:textFill>
        </w:rPr>
        <w:t>.2在采购活动中因重大变故，采购任务取消的，采购人或者采购代理机构应当终止采购活动，通知所有参加采购活动的供应商，并将项目实施情况和采购任务取消原因报送本级财政部门。</w:t>
      </w:r>
    </w:p>
    <w:p w14:paraId="1865A2E3">
      <w:pPr>
        <w:shd w:val="clear"/>
        <w:spacing w:line="360" w:lineRule="auto"/>
        <w:ind w:firstLine="420" w:firstLineChars="200"/>
        <w:rPr>
          <w:color w:val="000000" w:themeColor="text1"/>
          <w:kern w:val="2"/>
          <w:szCs w:val="21"/>
          <w:highlight w:val="none"/>
          <w:lang w:val="zh-CN"/>
          <w14:textFill>
            <w14:solidFill>
              <w14:schemeClr w14:val="tx1"/>
            </w14:solidFill>
          </w14:textFill>
        </w:rPr>
      </w:pPr>
      <w:r>
        <w:rPr>
          <w:color w:val="000000" w:themeColor="text1"/>
          <w:kern w:val="2"/>
          <w:szCs w:val="21"/>
          <w:highlight w:val="none"/>
          <w:lang w:val="zh-CN"/>
          <w14:textFill>
            <w14:solidFill>
              <w14:schemeClr w14:val="tx1"/>
            </w14:solidFill>
          </w14:textFill>
        </w:rPr>
        <w:br w:type="page"/>
      </w:r>
    </w:p>
    <w:bookmarkEnd w:id="5"/>
    <w:bookmarkEnd w:id="6"/>
    <w:bookmarkEnd w:id="36"/>
    <w:p w14:paraId="7FB4D46F">
      <w:pPr>
        <w:pStyle w:val="2"/>
        <w:shd w:val="clear"/>
        <w:snapToGrid w:val="0"/>
        <w:rPr>
          <w:rFonts w:eastAsia="宋体"/>
          <w:color w:val="000000" w:themeColor="text1"/>
          <w:sz w:val="32"/>
          <w:highlight w:val="none"/>
          <w14:textFill>
            <w14:solidFill>
              <w14:schemeClr w14:val="tx1"/>
            </w14:solidFill>
          </w14:textFill>
        </w:rPr>
      </w:pPr>
      <w:bookmarkStart w:id="44" w:name="_Toc171394922"/>
      <w:bookmarkStart w:id="45" w:name="_Toc118516218"/>
      <w:bookmarkStart w:id="46" w:name="_Toc17914"/>
      <w:r>
        <w:rPr>
          <w:rFonts w:eastAsia="宋体"/>
          <w:color w:val="000000" w:themeColor="text1"/>
          <w:sz w:val="32"/>
          <w:highlight w:val="none"/>
          <w14:textFill>
            <w14:solidFill>
              <w14:schemeClr w14:val="tx1"/>
            </w14:solidFill>
          </w14:textFill>
        </w:rPr>
        <w:t>第三部分</w:t>
      </w:r>
      <w:bookmarkEnd w:id="44"/>
      <w:bookmarkEnd w:id="45"/>
      <w:r>
        <w:rPr>
          <w:rFonts w:eastAsia="宋体"/>
          <w:color w:val="000000" w:themeColor="text1"/>
          <w:sz w:val="32"/>
          <w:highlight w:val="none"/>
          <w14:textFill>
            <w14:solidFill>
              <w14:schemeClr w14:val="tx1"/>
            </w14:solidFill>
          </w14:textFill>
        </w:rPr>
        <w:t xml:space="preserve"> 用户需求书</w:t>
      </w:r>
      <w:bookmarkEnd w:id="46"/>
    </w:p>
    <w:p w14:paraId="7DEE0751">
      <w:pPr>
        <w:shd w:val="clear"/>
        <w:spacing w:line="360" w:lineRule="auto"/>
        <w:ind w:firstLine="422" w:firstLineChars="200"/>
        <w:rPr>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一</w:t>
      </w:r>
      <w:r>
        <w:rPr>
          <w:rFonts w:hint="eastAsia"/>
          <w:b/>
          <w:bCs/>
          <w:color w:val="000000" w:themeColor="text1"/>
          <w:szCs w:val="21"/>
          <w:highlight w:val="none"/>
          <w14:textFill>
            <w14:solidFill>
              <w14:schemeClr w14:val="tx1"/>
            </w14:solidFill>
          </w14:textFill>
        </w:rPr>
        <w:t>、项目概述</w:t>
      </w:r>
    </w:p>
    <w:p w14:paraId="01183122">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项目说明</w:t>
      </w:r>
    </w:p>
    <w:p w14:paraId="48DB08D5">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为加强对重离子治疗中心周围的辐射环境监测，浙江省肿瘤医院拟建设重离子治疗中心外围辐射环境监测系统，用于加强对重离子治疗中心外围辐射环境的监测和预警。</w:t>
      </w:r>
    </w:p>
    <w:p w14:paraId="7A3F77B9">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本项目主要包括两个部分：</w:t>
      </w:r>
    </w:p>
    <w:p w14:paraId="7C4570EC">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1）设备采购部分：</w:t>
      </w:r>
      <w:r>
        <w:rPr>
          <w:rFonts w:hint="eastAsia"/>
          <w:color w:val="000000" w:themeColor="text1"/>
          <w:szCs w:val="21"/>
          <w:highlight w:val="none"/>
          <w14:textFill>
            <w14:solidFill>
              <w14:schemeClr w14:val="tx1"/>
            </w14:solidFill>
          </w14:textFill>
        </w:rPr>
        <w:t>主要是辐射监测站、数据处理服务器、辐射监测显示屏、移动式气溶胶在线监测设备</w:t>
      </w:r>
      <w:r>
        <w:rPr>
          <w:color w:val="000000" w:themeColor="text1"/>
          <w:szCs w:val="21"/>
          <w:highlight w:val="none"/>
          <w14:textFill>
            <w14:solidFill>
              <w14:schemeClr w14:val="tx1"/>
            </w14:solidFill>
          </w14:textFill>
        </w:rPr>
        <w:t>；</w:t>
      </w:r>
    </w:p>
    <w:p w14:paraId="2850F931">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2）服务部分：数据接入系统集成、</w:t>
      </w:r>
      <w:r>
        <w:rPr>
          <w:rFonts w:hint="eastAsia"/>
          <w:color w:val="000000" w:themeColor="text1"/>
          <w:szCs w:val="21"/>
          <w:highlight w:val="none"/>
          <w14:textFill>
            <w14:solidFill>
              <w14:schemeClr w14:val="tx1"/>
            </w14:solidFill>
          </w14:textFill>
        </w:rPr>
        <w:t>应用管理软件开发</w:t>
      </w:r>
      <w:r>
        <w:rPr>
          <w:color w:val="000000" w:themeColor="text1"/>
          <w:szCs w:val="21"/>
          <w:highlight w:val="none"/>
          <w14:textFill>
            <w14:solidFill>
              <w14:schemeClr w14:val="tx1"/>
            </w14:solidFill>
          </w14:textFill>
        </w:rPr>
        <w:t>、配套基础设施及运输、安装、技术服务及运维服务。</w:t>
      </w:r>
    </w:p>
    <w:p w14:paraId="08E1AAE5">
      <w:pPr>
        <w:shd w:val="clear"/>
        <w:spacing w:line="360" w:lineRule="auto"/>
        <w:ind w:firstLine="422" w:firstLineChars="200"/>
        <w:rPr>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二、服务要求</w:t>
      </w:r>
    </w:p>
    <w:p w14:paraId="247656B7">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设备</w:t>
      </w:r>
      <w:r>
        <w:rPr>
          <w:rFonts w:hint="eastAsia"/>
          <w:color w:val="000000" w:themeColor="text1"/>
          <w:szCs w:val="21"/>
          <w:highlight w:val="none"/>
          <w14:textFill>
            <w14:solidFill>
              <w14:schemeClr w14:val="tx1"/>
            </w14:solidFill>
          </w14:textFill>
        </w:rPr>
        <w:t>采购清单</w:t>
      </w:r>
    </w:p>
    <w:tbl>
      <w:tblPr>
        <w:tblStyle w:val="119"/>
        <w:tblW w:w="7937" w:type="dxa"/>
        <w:jc w:val="center"/>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44"/>
        <w:gridCol w:w="4049"/>
        <w:gridCol w:w="1770"/>
        <w:gridCol w:w="1374"/>
      </w:tblGrid>
      <w:tr w14:paraId="1844AE37">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44" w:type="dxa"/>
            <w:tcBorders>
              <w:tl2br w:val="nil"/>
              <w:tr2bl w:val="nil"/>
            </w:tcBorders>
            <w:vAlign w:val="center"/>
          </w:tcPr>
          <w:p w14:paraId="5967243C">
            <w:pPr>
              <w:shd w:val="clear"/>
              <w:jc w:val="center"/>
              <w:rPr>
                <w:highlight w:val="none"/>
              </w:rPr>
            </w:pPr>
            <w:r>
              <w:rPr>
                <w:highlight w:val="none"/>
              </w:rPr>
              <w:t>序号</w:t>
            </w:r>
          </w:p>
        </w:tc>
        <w:tc>
          <w:tcPr>
            <w:tcW w:w="4049" w:type="dxa"/>
            <w:tcBorders>
              <w:tl2br w:val="nil"/>
              <w:tr2bl w:val="nil"/>
            </w:tcBorders>
            <w:vAlign w:val="center"/>
          </w:tcPr>
          <w:p w14:paraId="7C22FC72">
            <w:pPr>
              <w:shd w:val="clear"/>
              <w:jc w:val="center"/>
              <w:rPr>
                <w:highlight w:val="none"/>
              </w:rPr>
            </w:pPr>
            <w:r>
              <w:rPr>
                <w:highlight w:val="none"/>
              </w:rPr>
              <w:t>项目</w:t>
            </w:r>
          </w:p>
        </w:tc>
        <w:tc>
          <w:tcPr>
            <w:tcW w:w="1770" w:type="dxa"/>
            <w:tcBorders>
              <w:tl2br w:val="nil"/>
              <w:tr2bl w:val="nil"/>
            </w:tcBorders>
            <w:vAlign w:val="center"/>
          </w:tcPr>
          <w:p w14:paraId="052408B0">
            <w:pPr>
              <w:shd w:val="clear"/>
              <w:jc w:val="center"/>
              <w:rPr>
                <w:highlight w:val="none"/>
              </w:rPr>
            </w:pPr>
            <w:r>
              <w:rPr>
                <w:highlight w:val="none"/>
              </w:rPr>
              <w:t>数量（台/套）</w:t>
            </w:r>
          </w:p>
        </w:tc>
        <w:tc>
          <w:tcPr>
            <w:tcW w:w="1374" w:type="dxa"/>
            <w:tcBorders>
              <w:tl2br w:val="nil"/>
              <w:tr2bl w:val="nil"/>
            </w:tcBorders>
            <w:vAlign w:val="center"/>
          </w:tcPr>
          <w:p w14:paraId="70CFD24F">
            <w:pPr>
              <w:shd w:val="clear"/>
              <w:jc w:val="center"/>
              <w:rPr>
                <w:highlight w:val="none"/>
              </w:rPr>
            </w:pPr>
            <w:r>
              <w:rPr>
                <w:highlight w:val="none"/>
              </w:rPr>
              <w:t>备注</w:t>
            </w:r>
          </w:p>
        </w:tc>
      </w:tr>
      <w:tr w14:paraId="4CA29F93">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44" w:type="dxa"/>
            <w:tcBorders>
              <w:tl2br w:val="nil"/>
              <w:tr2bl w:val="nil"/>
            </w:tcBorders>
            <w:vAlign w:val="center"/>
          </w:tcPr>
          <w:p w14:paraId="1ADA644C">
            <w:pPr>
              <w:shd w:val="clear"/>
              <w:jc w:val="center"/>
              <w:rPr>
                <w:highlight w:val="none"/>
              </w:rPr>
            </w:pPr>
            <w:r>
              <w:rPr>
                <w:highlight w:val="none"/>
              </w:rPr>
              <w:t>1</w:t>
            </w:r>
          </w:p>
        </w:tc>
        <w:tc>
          <w:tcPr>
            <w:tcW w:w="4049" w:type="dxa"/>
            <w:tcBorders>
              <w:tl2br w:val="nil"/>
              <w:tr2bl w:val="nil"/>
            </w:tcBorders>
            <w:vAlign w:val="center"/>
          </w:tcPr>
          <w:p w14:paraId="6F5D41B8">
            <w:pPr>
              <w:shd w:val="clear"/>
              <w:jc w:val="center"/>
              <w:rPr>
                <w:highlight w:val="none"/>
              </w:rPr>
            </w:pPr>
            <w:r>
              <w:rPr>
                <w:rFonts w:hint="eastAsia"/>
                <w:highlight w:val="none"/>
              </w:rPr>
              <w:t>辐射监测站</w:t>
            </w:r>
          </w:p>
        </w:tc>
        <w:tc>
          <w:tcPr>
            <w:tcW w:w="1770" w:type="dxa"/>
            <w:tcBorders>
              <w:tl2br w:val="nil"/>
              <w:tr2bl w:val="nil"/>
            </w:tcBorders>
            <w:vAlign w:val="center"/>
          </w:tcPr>
          <w:p w14:paraId="7307FC89">
            <w:pPr>
              <w:shd w:val="clear"/>
              <w:jc w:val="center"/>
              <w:rPr>
                <w:highlight w:val="none"/>
              </w:rPr>
            </w:pPr>
            <w:r>
              <w:rPr>
                <w:rFonts w:hint="eastAsia"/>
                <w:highlight w:val="none"/>
              </w:rPr>
              <w:t>4</w:t>
            </w:r>
          </w:p>
        </w:tc>
        <w:tc>
          <w:tcPr>
            <w:tcW w:w="1374" w:type="dxa"/>
            <w:tcBorders>
              <w:tl2br w:val="nil"/>
              <w:tr2bl w:val="nil"/>
            </w:tcBorders>
            <w:vAlign w:val="center"/>
          </w:tcPr>
          <w:p w14:paraId="6B841478">
            <w:pPr>
              <w:shd w:val="clear"/>
              <w:jc w:val="center"/>
              <w:rPr>
                <w:highlight w:val="none"/>
              </w:rPr>
            </w:pPr>
          </w:p>
        </w:tc>
      </w:tr>
      <w:tr w14:paraId="288A7F2E">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44" w:type="dxa"/>
            <w:tcBorders>
              <w:tl2br w:val="nil"/>
              <w:tr2bl w:val="nil"/>
            </w:tcBorders>
            <w:vAlign w:val="center"/>
          </w:tcPr>
          <w:p w14:paraId="5B9BC201">
            <w:pPr>
              <w:shd w:val="clear"/>
              <w:jc w:val="center"/>
              <w:rPr>
                <w:highlight w:val="none"/>
              </w:rPr>
            </w:pPr>
            <w:r>
              <w:rPr>
                <w:rFonts w:hint="eastAsia"/>
                <w:highlight w:val="none"/>
              </w:rPr>
              <w:t>2</w:t>
            </w:r>
          </w:p>
        </w:tc>
        <w:tc>
          <w:tcPr>
            <w:tcW w:w="4049" w:type="dxa"/>
            <w:tcBorders>
              <w:tl2br w:val="nil"/>
              <w:tr2bl w:val="nil"/>
            </w:tcBorders>
            <w:shd w:val="clear" w:color="auto" w:fill="auto"/>
            <w:vAlign w:val="center"/>
          </w:tcPr>
          <w:p w14:paraId="1F11F591">
            <w:pPr>
              <w:shd w:val="clear"/>
              <w:jc w:val="center"/>
              <w:rPr>
                <w:highlight w:val="none"/>
              </w:rPr>
            </w:pPr>
            <w:r>
              <w:rPr>
                <w:rFonts w:hint="eastAsia"/>
                <w:highlight w:val="none"/>
              </w:rPr>
              <w:t>移动式气溶胶在线监测设备</w:t>
            </w:r>
          </w:p>
        </w:tc>
        <w:tc>
          <w:tcPr>
            <w:tcW w:w="1770" w:type="dxa"/>
            <w:tcBorders>
              <w:tl2br w:val="nil"/>
              <w:tr2bl w:val="nil"/>
            </w:tcBorders>
            <w:shd w:val="clear" w:color="auto" w:fill="auto"/>
            <w:vAlign w:val="center"/>
          </w:tcPr>
          <w:p w14:paraId="1994BA0A">
            <w:pPr>
              <w:shd w:val="clear"/>
              <w:jc w:val="center"/>
              <w:rPr>
                <w:highlight w:val="none"/>
              </w:rPr>
            </w:pPr>
            <w:r>
              <w:rPr>
                <w:rFonts w:hint="eastAsia"/>
                <w:highlight w:val="none"/>
              </w:rPr>
              <w:t>1</w:t>
            </w:r>
          </w:p>
        </w:tc>
        <w:tc>
          <w:tcPr>
            <w:tcW w:w="1374" w:type="dxa"/>
            <w:tcBorders>
              <w:tl2br w:val="nil"/>
              <w:tr2bl w:val="nil"/>
            </w:tcBorders>
            <w:shd w:val="clear" w:color="auto" w:fill="auto"/>
            <w:vAlign w:val="center"/>
          </w:tcPr>
          <w:p w14:paraId="14EF7235">
            <w:pPr>
              <w:shd w:val="clear"/>
              <w:jc w:val="center"/>
              <w:rPr>
                <w:highlight w:val="none"/>
              </w:rPr>
            </w:pPr>
          </w:p>
        </w:tc>
      </w:tr>
      <w:tr w14:paraId="207B5B2B">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44" w:type="dxa"/>
            <w:tcBorders>
              <w:tl2br w:val="nil"/>
              <w:tr2bl w:val="nil"/>
            </w:tcBorders>
            <w:vAlign w:val="center"/>
          </w:tcPr>
          <w:p w14:paraId="023CAE79">
            <w:pPr>
              <w:shd w:val="clear"/>
              <w:jc w:val="center"/>
              <w:rPr>
                <w:highlight w:val="none"/>
              </w:rPr>
            </w:pPr>
            <w:r>
              <w:rPr>
                <w:rFonts w:hint="eastAsia"/>
                <w:highlight w:val="none"/>
              </w:rPr>
              <w:t>3</w:t>
            </w:r>
          </w:p>
        </w:tc>
        <w:tc>
          <w:tcPr>
            <w:tcW w:w="4049" w:type="dxa"/>
            <w:tcBorders>
              <w:tl2br w:val="nil"/>
              <w:tr2bl w:val="nil"/>
            </w:tcBorders>
            <w:vAlign w:val="center"/>
          </w:tcPr>
          <w:p w14:paraId="3ECD4EC2">
            <w:pPr>
              <w:shd w:val="clear"/>
              <w:jc w:val="center"/>
              <w:rPr>
                <w:highlight w:val="none"/>
              </w:rPr>
            </w:pPr>
            <w:r>
              <w:rPr>
                <w:rFonts w:hint="eastAsia"/>
                <w:highlight w:val="none"/>
              </w:rPr>
              <w:t>数据处理服务器</w:t>
            </w:r>
          </w:p>
        </w:tc>
        <w:tc>
          <w:tcPr>
            <w:tcW w:w="1770" w:type="dxa"/>
            <w:tcBorders>
              <w:tl2br w:val="nil"/>
              <w:tr2bl w:val="nil"/>
            </w:tcBorders>
            <w:vAlign w:val="center"/>
          </w:tcPr>
          <w:p w14:paraId="3DE53857">
            <w:pPr>
              <w:shd w:val="clear"/>
              <w:jc w:val="center"/>
              <w:rPr>
                <w:highlight w:val="none"/>
              </w:rPr>
            </w:pPr>
            <w:r>
              <w:rPr>
                <w:rFonts w:hint="eastAsia"/>
                <w:highlight w:val="none"/>
              </w:rPr>
              <w:t>1</w:t>
            </w:r>
          </w:p>
        </w:tc>
        <w:tc>
          <w:tcPr>
            <w:tcW w:w="1374" w:type="dxa"/>
            <w:tcBorders>
              <w:tl2br w:val="nil"/>
              <w:tr2bl w:val="nil"/>
            </w:tcBorders>
            <w:vAlign w:val="center"/>
          </w:tcPr>
          <w:p w14:paraId="0A0BAE0F">
            <w:pPr>
              <w:shd w:val="clear"/>
              <w:jc w:val="center"/>
              <w:rPr>
                <w:highlight w:val="none"/>
              </w:rPr>
            </w:pPr>
          </w:p>
        </w:tc>
      </w:tr>
      <w:tr w14:paraId="3C14F43A">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44" w:type="dxa"/>
            <w:tcBorders>
              <w:tl2br w:val="nil"/>
              <w:tr2bl w:val="nil"/>
            </w:tcBorders>
            <w:vAlign w:val="center"/>
          </w:tcPr>
          <w:p w14:paraId="36C396CF">
            <w:pPr>
              <w:shd w:val="clear"/>
              <w:jc w:val="center"/>
              <w:rPr>
                <w:highlight w:val="none"/>
              </w:rPr>
            </w:pPr>
            <w:r>
              <w:rPr>
                <w:rFonts w:hint="eastAsia"/>
                <w:highlight w:val="none"/>
              </w:rPr>
              <w:t>4</w:t>
            </w:r>
          </w:p>
        </w:tc>
        <w:tc>
          <w:tcPr>
            <w:tcW w:w="4049" w:type="dxa"/>
            <w:tcBorders>
              <w:tl2br w:val="nil"/>
              <w:tr2bl w:val="nil"/>
            </w:tcBorders>
            <w:vAlign w:val="center"/>
          </w:tcPr>
          <w:p w14:paraId="773C0CB4">
            <w:pPr>
              <w:shd w:val="clear"/>
              <w:jc w:val="center"/>
              <w:rPr>
                <w:highlight w:val="none"/>
              </w:rPr>
            </w:pPr>
            <w:r>
              <w:rPr>
                <w:rFonts w:hint="eastAsia"/>
                <w:highlight w:val="none"/>
              </w:rPr>
              <w:t>辐射监测显示屏</w:t>
            </w:r>
          </w:p>
        </w:tc>
        <w:tc>
          <w:tcPr>
            <w:tcW w:w="1770" w:type="dxa"/>
            <w:tcBorders>
              <w:tl2br w:val="nil"/>
              <w:tr2bl w:val="nil"/>
            </w:tcBorders>
            <w:vAlign w:val="center"/>
          </w:tcPr>
          <w:p w14:paraId="6D7BC936">
            <w:pPr>
              <w:shd w:val="clear"/>
              <w:jc w:val="center"/>
              <w:rPr>
                <w:highlight w:val="none"/>
              </w:rPr>
            </w:pPr>
            <w:r>
              <w:rPr>
                <w:rFonts w:hint="eastAsia"/>
                <w:highlight w:val="none"/>
              </w:rPr>
              <w:t>1</w:t>
            </w:r>
          </w:p>
        </w:tc>
        <w:tc>
          <w:tcPr>
            <w:tcW w:w="1374" w:type="dxa"/>
            <w:tcBorders>
              <w:tl2br w:val="nil"/>
              <w:tr2bl w:val="nil"/>
            </w:tcBorders>
            <w:vAlign w:val="center"/>
          </w:tcPr>
          <w:p w14:paraId="4483420A">
            <w:pPr>
              <w:shd w:val="clear"/>
              <w:jc w:val="center"/>
              <w:rPr>
                <w:highlight w:val="none"/>
              </w:rPr>
            </w:pPr>
          </w:p>
        </w:tc>
      </w:tr>
    </w:tbl>
    <w:p w14:paraId="68B25794">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总体要求</w:t>
      </w:r>
    </w:p>
    <w:p w14:paraId="339E57C1">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2.1所投</w:t>
      </w:r>
      <w:r>
        <w:rPr>
          <w:color w:val="000000" w:themeColor="text1"/>
          <w:szCs w:val="21"/>
          <w:highlight w:val="none"/>
          <w14:textFill>
            <w14:solidFill>
              <w14:schemeClr w14:val="tx1"/>
            </w14:solidFill>
          </w14:textFill>
        </w:rPr>
        <w:t>设备（除有特殊说明外）均应符合《HJ/T61-2021辐射环境监测技术规范》的要求；</w:t>
      </w:r>
    </w:p>
    <w:p w14:paraId="66DBE1DB">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2.2供应商</w:t>
      </w:r>
      <w:r>
        <w:rPr>
          <w:color w:val="000000" w:themeColor="text1"/>
          <w:szCs w:val="21"/>
          <w:highlight w:val="none"/>
          <w14:textFill>
            <w14:solidFill>
              <w14:schemeClr w14:val="tx1"/>
            </w14:solidFill>
          </w14:textFill>
        </w:rPr>
        <w:t>应根据采购人对各站点系统配置的要求进行设备安装，并完成必要的基础设施建设；</w:t>
      </w:r>
    </w:p>
    <w:p w14:paraId="302A3DC1">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2.3所投</w:t>
      </w:r>
      <w:r>
        <w:rPr>
          <w:color w:val="000000" w:themeColor="text1"/>
          <w:szCs w:val="21"/>
          <w:highlight w:val="none"/>
          <w14:textFill>
            <w14:solidFill>
              <w14:schemeClr w14:val="tx1"/>
            </w14:solidFill>
          </w14:textFill>
        </w:rPr>
        <w:t>设备具备有效的抗电磁干扰、抗雷击、抗电压过载等措施，能实现数据接入现场数据集成软件；</w:t>
      </w:r>
    </w:p>
    <w:p w14:paraId="6595D259">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2.4</w:t>
      </w:r>
      <w:r>
        <w:rPr>
          <w:color w:val="000000" w:themeColor="text1"/>
          <w:szCs w:val="21"/>
          <w:highlight w:val="none"/>
          <w14:textFill>
            <w14:solidFill>
              <w14:schemeClr w14:val="tx1"/>
            </w14:solidFill>
          </w14:textFill>
        </w:rPr>
        <w:t>对采购人提供软件源代码和接口代码；</w:t>
      </w:r>
    </w:p>
    <w:p w14:paraId="5AE9C41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2.5供应商</w:t>
      </w:r>
      <w:r>
        <w:rPr>
          <w:color w:val="000000" w:themeColor="text1"/>
          <w:szCs w:val="21"/>
          <w:highlight w:val="none"/>
          <w14:textFill>
            <w14:solidFill>
              <w14:schemeClr w14:val="tx1"/>
            </w14:solidFill>
          </w14:textFill>
        </w:rPr>
        <w:t>应根据采购人对各站点系统配置的要求进行设备安装，并完成必要的基础设施建设；</w:t>
      </w:r>
    </w:p>
    <w:p w14:paraId="27051DFF">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2.6交付的γ辐射探测器、中子探测器和移动式气溶胶在线监测设备必须通过计量认证单位的校准或检定证书；</w:t>
      </w:r>
    </w:p>
    <w:p w14:paraId="34DA51F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2.6</w:t>
      </w:r>
      <w:r>
        <w:rPr>
          <w:color w:val="000000" w:themeColor="text1"/>
          <w:szCs w:val="21"/>
          <w:highlight w:val="none"/>
          <w14:textFill>
            <w14:solidFill>
              <w14:schemeClr w14:val="tx1"/>
            </w14:solidFill>
          </w14:textFill>
        </w:rPr>
        <w:t>本项目是从项目方案设计到竣工验收的交钥匙工程，包含现场安装产生的基础设施建设及相关费用等。</w:t>
      </w:r>
    </w:p>
    <w:p w14:paraId="1E4A1819">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设备技术性能指标</w:t>
      </w:r>
    </w:p>
    <w:p w14:paraId="1BF1027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3.1辐射监测站</w:t>
      </w:r>
    </w:p>
    <w:p w14:paraId="46E126CE">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3.1.1辐射监测站由数字化γ辐射探测器、中子探测器、通信模块和气象百叶箱组成。</w:t>
      </w:r>
    </w:p>
    <w:p w14:paraId="279E2061">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3.1.1.1数字化γ辐射探测器，数量4个</w:t>
      </w:r>
    </w:p>
    <w:p w14:paraId="232AA8B0">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、射线类型：X-γ射线；</w:t>
      </w:r>
    </w:p>
    <w:p w14:paraId="216BF4A4">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、晶体：</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2*2英寸NaI（TI）闪烁体；</w:t>
      </w:r>
    </w:p>
    <w:p w14:paraId="77932498">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、灵敏度：</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1</w:t>
      </w: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00CPS/μSv/h（@137Cs）；</w:t>
      </w:r>
    </w:p>
    <w:p w14:paraId="0F6B071A">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、量程：</w:t>
      </w:r>
      <w:r>
        <w:rPr>
          <w:rFonts w:hint="eastAsia"/>
          <w:color w:val="000000" w:themeColor="text1"/>
          <w:szCs w:val="21"/>
          <w:highlight w:val="none"/>
          <w14:textFill>
            <w14:solidFill>
              <w14:schemeClr w14:val="tx1"/>
            </w14:solidFill>
          </w14:textFill>
        </w:rPr>
        <w:t>涵盖</w:t>
      </w:r>
      <w:r>
        <w:rPr>
          <w:color w:val="000000" w:themeColor="text1"/>
          <w:szCs w:val="21"/>
          <w:highlight w:val="none"/>
          <w14:textFill>
            <w14:solidFill>
              <w14:schemeClr w14:val="tx1"/>
            </w14:solidFill>
          </w14:textFill>
        </w:rPr>
        <w:t>0.01μSv/h-</w:t>
      </w: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00μSv/h</w:t>
      </w:r>
      <w:r>
        <w:rPr>
          <w:rFonts w:hint="eastAsia"/>
          <w:color w:val="000000" w:themeColor="text1"/>
          <w:szCs w:val="21"/>
          <w:highlight w:val="none"/>
          <w14:textFill>
            <w14:solidFill>
              <w14:schemeClr w14:val="tx1"/>
            </w14:solidFill>
          </w14:textFill>
        </w:rPr>
        <w:t>区间</w:t>
      </w:r>
      <w:r>
        <w:rPr>
          <w:color w:val="000000" w:themeColor="text1"/>
          <w:szCs w:val="21"/>
          <w:highlight w:val="none"/>
          <w14:textFill>
            <w14:solidFill>
              <w14:schemeClr w14:val="tx1"/>
            </w14:solidFill>
          </w14:textFill>
        </w:rPr>
        <w:t>；</w:t>
      </w:r>
    </w:p>
    <w:p w14:paraId="75DFAB7A">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、能量响应：</w:t>
      </w:r>
      <w:r>
        <w:rPr>
          <w:rFonts w:hint="eastAsia"/>
          <w:color w:val="000000" w:themeColor="text1"/>
          <w:szCs w:val="21"/>
          <w:highlight w:val="none"/>
          <w14:textFill>
            <w14:solidFill>
              <w14:schemeClr w14:val="tx1"/>
            </w14:solidFill>
          </w14:textFill>
        </w:rPr>
        <w:t>涵盖</w:t>
      </w:r>
      <w:r>
        <w:rPr>
          <w:color w:val="000000" w:themeColor="text1"/>
          <w:szCs w:val="21"/>
          <w:highlight w:val="none"/>
          <w14:textFill>
            <w14:solidFill>
              <w14:schemeClr w14:val="tx1"/>
            </w14:solidFill>
          </w14:textFill>
        </w:rPr>
        <w:t>50KeV-1.5MeV</w:t>
      </w:r>
      <w:r>
        <w:rPr>
          <w:rFonts w:hint="eastAsia"/>
          <w:color w:val="000000" w:themeColor="text1"/>
          <w:szCs w:val="21"/>
          <w:highlight w:val="none"/>
          <w14:textFill>
            <w14:solidFill>
              <w14:schemeClr w14:val="tx1"/>
            </w14:solidFill>
          </w14:textFill>
        </w:rPr>
        <w:t>区间</w:t>
      </w:r>
      <w:r>
        <w:rPr>
          <w:color w:val="000000" w:themeColor="text1"/>
          <w:szCs w:val="21"/>
          <w:highlight w:val="none"/>
          <w14:textFill>
            <w14:solidFill>
              <w14:schemeClr w14:val="tx1"/>
            </w14:solidFill>
          </w14:textFill>
        </w:rPr>
        <w:t>；</w:t>
      </w:r>
    </w:p>
    <w:p w14:paraId="60105EA0">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△6）、通信接口：POE网口（满足IEEE802.3af标准）、RS485可选。（提供MP4格式视频文件）</w:t>
      </w:r>
    </w:p>
    <w:p w14:paraId="73577241">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△7、探测器尺寸：≤ф60*270mm</w:t>
      </w:r>
    </w:p>
    <w:p w14:paraId="6A23DC48">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△8、数据通信协议：提供协议文本</w:t>
      </w:r>
    </w:p>
    <w:p w14:paraId="1C7DE66B">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3.1.1.2 中子探测器，数量4个</w:t>
      </w:r>
    </w:p>
    <w:p w14:paraId="12CF1A2E">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1）、射线类型：中子射线</w:t>
      </w:r>
    </w:p>
    <w:p w14:paraId="5B4B1F79">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2）、探测器：3He正比计数管</w:t>
      </w:r>
    </w:p>
    <w:p w14:paraId="4A24A412">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△3）、能量范围：涵盖</w:t>
      </w:r>
      <w:r>
        <w:rPr>
          <w:color w:val="000000" w:themeColor="text1"/>
          <w:szCs w:val="21"/>
          <w:highlight w:val="none"/>
          <w14:textFill>
            <w14:solidFill>
              <w14:schemeClr w14:val="tx1"/>
            </w14:solidFill>
          </w14:textFill>
        </w:rPr>
        <w:t>0.025eV</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5GeV</w:t>
      </w:r>
      <w:r>
        <w:rPr>
          <w:rFonts w:hint="eastAsia"/>
          <w:color w:val="000000" w:themeColor="text1"/>
          <w:szCs w:val="21"/>
          <w:highlight w:val="none"/>
          <w14:textFill>
            <w14:solidFill>
              <w14:schemeClr w14:val="tx1"/>
            </w14:solidFill>
          </w14:textFill>
        </w:rPr>
        <w:t>区间</w:t>
      </w:r>
    </w:p>
    <w:p w14:paraId="1D56CDB7">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△4）、灵敏度：≥</w:t>
      </w:r>
      <w:r>
        <w:rPr>
          <w:color w:val="000000" w:themeColor="text1"/>
          <w:szCs w:val="21"/>
          <w:highlight w:val="none"/>
          <w14:textFill>
            <w14:solidFill>
              <w14:schemeClr w14:val="tx1"/>
            </w14:solidFill>
          </w14:textFill>
        </w:rPr>
        <w:t>0.84CPS/(μSv/h),252Cf</w:t>
      </w:r>
    </w:p>
    <w:p w14:paraId="598210F3">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5）、测量范围：涵盖</w:t>
      </w:r>
      <w:r>
        <w:rPr>
          <w:color w:val="000000" w:themeColor="text1"/>
          <w:szCs w:val="21"/>
          <w:highlight w:val="none"/>
          <w14:textFill>
            <w14:solidFill>
              <w14:schemeClr w14:val="tx1"/>
            </w14:solidFill>
          </w14:textFill>
        </w:rPr>
        <w:t>1</w:t>
      </w:r>
      <w:r>
        <w:rPr>
          <w:rFonts w:hint="eastAsia"/>
          <w:color w:val="000000" w:themeColor="text1"/>
          <w:szCs w:val="21"/>
          <w:highlight w:val="none"/>
          <w14:textFill>
            <w14:solidFill>
              <w14:schemeClr w14:val="tx1"/>
            </w14:solidFill>
          </w14:textFill>
        </w:rPr>
        <w:t>0</w:t>
      </w:r>
      <w:r>
        <w:rPr>
          <w:color w:val="000000" w:themeColor="text1"/>
          <w:szCs w:val="21"/>
          <w:highlight w:val="none"/>
          <w14:textFill>
            <w14:solidFill>
              <w14:schemeClr w14:val="tx1"/>
            </w14:solidFill>
          </w14:textFill>
        </w:rPr>
        <w:t>nSv/h</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100mSv/h</w:t>
      </w:r>
      <w:r>
        <w:rPr>
          <w:rFonts w:hint="eastAsia"/>
          <w:color w:val="000000" w:themeColor="text1"/>
          <w:szCs w:val="21"/>
          <w:highlight w:val="none"/>
          <w14:textFill>
            <w14:solidFill>
              <w14:schemeClr w14:val="tx1"/>
            </w14:solidFill>
          </w14:textFill>
        </w:rPr>
        <w:t>区间</w:t>
      </w:r>
    </w:p>
    <w:p w14:paraId="0BCB340A">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3.1.1.3 子站通信主板，数量4套</w:t>
      </w:r>
    </w:p>
    <w:p w14:paraId="3E66D1E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1）、辐射监测数据的采集与上传；</w:t>
      </w:r>
    </w:p>
    <w:p w14:paraId="1EFDCEC2">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2）、带有线和无线WIFI传输模块；</w:t>
      </w:r>
    </w:p>
    <w:p w14:paraId="0AFABBB4">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△3）、单北斗定位模块（提供北斗定位成功页面截图）；</w:t>
      </w:r>
    </w:p>
    <w:p w14:paraId="2FFAE74F">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4）、可充电锂电池，容量≥2500mAh；</w:t>
      </w:r>
    </w:p>
    <w:p w14:paraId="44EE20B0">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5）、本地数据存储容量≥16M；</w:t>
      </w:r>
    </w:p>
    <w:p w14:paraId="7B02F9B9">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6）、数据通信频率可设置；</w:t>
      </w:r>
    </w:p>
    <w:p w14:paraId="7AAC7ACA">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△7）、自带≥3.5寸LCD屏，显示最新的监测数据趋势图；</w:t>
      </w:r>
    </w:p>
    <w:p w14:paraId="176AA925">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8）、内置声光报警器；</w:t>
      </w:r>
    </w:p>
    <w:p w14:paraId="729AC75B">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△9）、自带温度、湿度、大气压测量功能；</w:t>
      </w:r>
    </w:p>
    <w:p w14:paraId="4B2103B5">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10）、开关量接口： DI口不少于3个、DO口不少于1个；</w:t>
      </w:r>
    </w:p>
    <w:p w14:paraId="6F2A6C70">
      <w:pPr>
        <w:shd w:val="clear"/>
        <w:spacing w:line="360" w:lineRule="auto"/>
        <w:ind w:firstLine="420" w:firstLineChars="200"/>
        <w:rPr>
          <w:color w:val="000000" w:themeColor="text1"/>
          <w:szCs w:val="21"/>
          <w:highlight w:val="none"/>
          <w14:textFill>
            <w14:solidFill>
              <w14:schemeClr w14:val="tx1"/>
            </w14:solidFill>
          </w14:textFill>
        </w:rPr>
      </w:pPr>
    </w:p>
    <w:p w14:paraId="19F3C268">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3.1.1.4 玻璃钢气象百叶箱，4套</w:t>
      </w:r>
    </w:p>
    <w:p w14:paraId="0AF5A14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1）箱内容积：≥470（长）×465（宽）×615（高）（mm）</w:t>
      </w:r>
    </w:p>
    <w:p w14:paraId="58930D23">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2）外形尺寸：≥720（长）×780（宽）×880（高）（mm）</w:t>
      </w:r>
    </w:p>
    <w:p w14:paraId="5CED5F26">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3）支架高度：≥1230（mm）</w:t>
      </w:r>
    </w:p>
    <w:p w14:paraId="6AA17523">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4）支架圆周直径φ410，120°等分</w:t>
      </w:r>
    </w:p>
    <w:p w14:paraId="72C42A62">
      <w:pPr>
        <w:shd w:val="clear"/>
        <w:spacing w:line="360" w:lineRule="auto"/>
        <w:ind w:firstLine="420" w:firstLineChars="200"/>
        <w:rPr>
          <w:color w:val="000000" w:themeColor="text1"/>
          <w:szCs w:val="21"/>
          <w:highlight w:val="none"/>
          <w14:textFill>
            <w14:solidFill>
              <w14:schemeClr w14:val="tx1"/>
            </w14:solidFill>
          </w14:textFill>
        </w:rPr>
      </w:pPr>
    </w:p>
    <w:p w14:paraId="6C65314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3.1.1.5 数据处理服务器，1台</w:t>
      </w:r>
    </w:p>
    <w:p w14:paraId="1F14105B">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配置1颗不低于IntelXeonSilver4210(10-Core,2.2GHz,85W)处理器；配置16GB内存，24个内存插槽；集成4口千兆网卡；硬盘3*600G，RAID5;1个串口，1个VGA口，1个DP口，1个MicroSD插槽，6个USB端口；标配1个800W电源；塔式(4U)；3年5*9,NBD服务。</w:t>
      </w:r>
    </w:p>
    <w:p w14:paraId="076A7904">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3.1.1.6 服务器应用软件，1套</w:t>
      </w:r>
    </w:p>
    <w:p w14:paraId="5D2F6E0F">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1）应用软件功能包括：参数设置，实时数据展示，历史数据查询、导出，定时系统工况短信，及时发送报警故障短信等。</w:t>
      </w:r>
    </w:p>
    <w:p w14:paraId="1ADFDAE5">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3.1.1.7 辐射监测展示屏，1个</w:t>
      </w:r>
    </w:p>
    <w:p w14:paraId="367D5EE1">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1）展示屏：≥</w:t>
      </w:r>
      <w:r>
        <w:rPr>
          <w:color w:val="000000" w:themeColor="text1"/>
          <w:szCs w:val="21"/>
          <w:highlight w:val="none"/>
          <w14:textFill>
            <w14:solidFill>
              <w14:schemeClr w14:val="tx1"/>
            </w14:solidFill>
          </w14:textFill>
        </w:rPr>
        <w:t>55英寸显示器</w:t>
      </w:r>
    </w:p>
    <w:p w14:paraId="49695B91">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2）分辨率：≥3840*2160</w:t>
      </w:r>
    </w:p>
    <w:p w14:paraId="48CE7B31">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3）像素间距：≤0.315mm</w:t>
      </w:r>
    </w:p>
    <w:p w14:paraId="235D6F9F">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4）亮度：≥350cd/m2</w:t>
      </w:r>
    </w:p>
    <w:p w14:paraId="1273B8B8">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5）响应时间：≤8mS</w:t>
      </w:r>
    </w:p>
    <w:p w14:paraId="1AB6AD65">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6）功耗：≤145W；</w:t>
      </w:r>
    </w:p>
    <w:p w14:paraId="5CF14588">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△7）功能要求：在可自定义的背景图上实时展示4个监测子站的在线状态和监测数据，当监测值超阈时，发出声光报警。</w:t>
      </w:r>
    </w:p>
    <w:p w14:paraId="3DF757B8">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3.1.1.7移动式气溶胶在线监测设备，1套</w:t>
      </w:r>
    </w:p>
    <w:p w14:paraId="552CF3D2">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1）、功能：</w:t>
      </w:r>
      <w:r>
        <w:rPr>
          <w:color w:val="000000" w:themeColor="text1"/>
          <w:szCs w:val="21"/>
          <w:highlight w:val="none"/>
          <w14:textFill>
            <w14:solidFill>
              <w14:schemeClr w14:val="tx1"/>
            </w14:solidFill>
          </w14:textFill>
        </w:rPr>
        <w:t>自动完成采样滤膜的总</w:t>
      </w:r>
      <w:r>
        <w:rPr>
          <w:rFonts w:hint="eastAsia"/>
          <w:color w:val="000000" w:themeColor="text1"/>
          <w:szCs w:val="21"/>
          <w:highlight w:val="none"/>
          <w14:textFill>
            <w14:solidFill>
              <w14:schemeClr w14:val="tx1"/>
            </w14:solidFill>
          </w14:textFill>
        </w:rPr>
        <w:t>α、总β</w:t>
      </w:r>
      <w:r>
        <w:rPr>
          <w:color w:val="000000" w:themeColor="text1"/>
          <w:szCs w:val="21"/>
          <w:highlight w:val="none"/>
          <w14:textFill>
            <w14:solidFill>
              <w14:schemeClr w14:val="tx1"/>
            </w14:solidFill>
          </w14:textFill>
        </w:rPr>
        <w:t>放射性测量</w:t>
      </w:r>
      <w:r>
        <w:rPr>
          <w:rFonts w:hint="eastAsia"/>
          <w:color w:val="000000" w:themeColor="text1"/>
          <w:szCs w:val="21"/>
          <w:highlight w:val="none"/>
          <w14:textFill>
            <w14:solidFill>
              <w14:schemeClr w14:val="tx1"/>
            </w14:solidFill>
          </w14:textFill>
        </w:rPr>
        <w:t>；</w:t>
      </w:r>
    </w:p>
    <w:p w14:paraId="311B0A5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中文菜单，可实现定时、定量和预约采样功能；</w:t>
      </w:r>
    </w:p>
    <w:p w14:paraId="1C76E748">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采样泵免维护，寿命超过15000小时，稳定低噪声；</w:t>
      </w:r>
    </w:p>
    <w:p w14:paraId="179DCBFD">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采用压力和流量传感器，运用先进的脉宽调节自动控制，动态特性好，流量稳定，采样最大累积流量10000m3；</w:t>
      </w:r>
    </w:p>
    <w:p w14:paraId="7857316F">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r>
        <w:rPr>
          <w:color w:val="000000" w:themeColor="text1"/>
          <w:szCs w:val="21"/>
          <w:highlight w:val="none"/>
          <w14:textFill>
            <w14:solidFill>
              <w14:schemeClr w14:val="tx1"/>
            </w14:solidFill>
          </w14:textFill>
        </w:rPr>
        <w:t>自动进行气体温度和大气压测量，并具备自动转换为标况体积，存储气体温度、大气压等参数功能</w:t>
      </w:r>
      <w:r>
        <w:rPr>
          <w:rFonts w:hint="eastAsia"/>
          <w:color w:val="000000" w:themeColor="text1"/>
          <w:szCs w:val="21"/>
          <w:highlight w:val="none"/>
          <w14:textFill>
            <w14:solidFill>
              <w14:schemeClr w14:val="tx1"/>
            </w14:solidFill>
          </w14:textFill>
        </w:rPr>
        <w:t>；（提供软件界面截图）</w:t>
      </w:r>
    </w:p>
    <w:p w14:paraId="68FAE2A2">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w:t>
      </w:r>
      <w:r>
        <w:rPr>
          <w:color w:val="000000" w:themeColor="text1"/>
          <w:szCs w:val="21"/>
          <w:highlight w:val="none"/>
          <w14:textFill>
            <w14:solidFill>
              <w14:schemeClr w14:val="tx1"/>
            </w14:solidFill>
          </w14:textFill>
        </w:rPr>
        <w:t>具有气路堵塞、风机过热的检测和保护功能；</w:t>
      </w:r>
    </w:p>
    <w:p w14:paraId="5F39F6A5">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△7）、采用</w:t>
      </w:r>
      <w:r>
        <w:rPr>
          <w:color w:val="000000" w:themeColor="text1"/>
          <w:szCs w:val="21"/>
          <w:highlight w:val="none"/>
          <w14:textFill>
            <w14:solidFill>
              <w14:schemeClr w14:val="tx1"/>
            </w14:solidFill>
          </w14:textFill>
        </w:rPr>
        <w:t>便携式放射性气溶胶自动采样分析装置</w:t>
      </w:r>
      <w:r>
        <w:rPr>
          <w:rFonts w:hint="eastAsia"/>
          <w:color w:val="000000" w:themeColor="text1"/>
          <w:szCs w:val="21"/>
          <w:highlight w:val="none"/>
          <w14:textFill>
            <w14:solidFill>
              <w14:schemeClr w14:val="tx1"/>
            </w14:solidFill>
          </w14:textFill>
        </w:rPr>
        <w:t>；</w:t>
      </w:r>
    </w:p>
    <w:p w14:paraId="1353D6C7">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△8）、</w:t>
      </w:r>
      <w:r>
        <w:rPr>
          <w:color w:val="000000" w:themeColor="text1"/>
          <w:szCs w:val="21"/>
          <w:highlight w:val="none"/>
          <w14:textFill>
            <w14:solidFill>
              <w14:schemeClr w14:val="tx1"/>
            </w14:solidFill>
          </w14:textFill>
        </w:rPr>
        <w:t>自动完成采样滤膜的总</w:t>
      </w:r>
      <w:r>
        <w:rPr>
          <w:rFonts w:hint="eastAsia"/>
          <w:color w:val="000000" w:themeColor="text1"/>
          <w:szCs w:val="21"/>
          <w:highlight w:val="none"/>
          <w14:textFill>
            <w14:solidFill>
              <w14:schemeClr w14:val="tx1"/>
            </w14:solidFill>
          </w14:textFill>
        </w:rPr>
        <w:t>α、总β</w:t>
      </w:r>
      <w:r>
        <w:rPr>
          <w:color w:val="000000" w:themeColor="text1"/>
          <w:szCs w:val="21"/>
          <w:highlight w:val="none"/>
          <w14:textFill>
            <w14:solidFill>
              <w14:schemeClr w14:val="tx1"/>
            </w14:solidFill>
          </w14:textFill>
        </w:rPr>
        <w:t>放射性测量；</w:t>
      </w:r>
      <w:r>
        <w:rPr>
          <w:rFonts w:hint="eastAsia"/>
          <w:color w:val="000000" w:themeColor="text1"/>
          <w:szCs w:val="21"/>
          <w:highlight w:val="none"/>
          <w14:textFill>
            <w14:solidFill>
              <w14:schemeClr w14:val="tx1"/>
            </w14:solidFill>
          </w14:textFill>
        </w:rPr>
        <w:t>（提供软件界面截图）</w:t>
      </w:r>
    </w:p>
    <w:p w14:paraId="2882D51D">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9）、</w:t>
      </w:r>
      <w:r>
        <w:rPr>
          <w:color w:val="000000" w:themeColor="text1"/>
          <w:szCs w:val="21"/>
          <w:highlight w:val="none"/>
          <w14:textFill>
            <w14:solidFill>
              <w14:schemeClr w14:val="tx1"/>
            </w14:solidFill>
          </w14:textFill>
        </w:rPr>
        <w:t>根据β/α比值的变化进行核事故或异常排放预警</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常规监测与应急预警监测兼容</w:t>
      </w:r>
      <w:r>
        <w:rPr>
          <w:rFonts w:hint="eastAsia"/>
          <w:color w:val="000000" w:themeColor="text1"/>
          <w:szCs w:val="21"/>
          <w:highlight w:val="none"/>
          <w14:textFill>
            <w14:solidFill>
              <w14:schemeClr w14:val="tx1"/>
            </w14:solidFill>
          </w14:textFill>
        </w:rPr>
        <w:t>；</w:t>
      </w:r>
    </w:p>
    <w:p w14:paraId="47483D9F">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10）、</w:t>
      </w:r>
      <w:r>
        <w:rPr>
          <w:color w:val="000000" w:themeColor="text1"/>
          <w:szCs w:val="21"/>
          <w:highlight w:val="none"/>
          <w14:textFill>
            <w14:solidFill>
              <w14:schemeClr w14:val="tx1"/>
            </w14:solidFill>
          </w14:textFill>
        </w:rPr>
        <w:t>支持云平台预警预测、设备定位、设备反控、数据存储、数据分析、数据展示</w:t>
      </w:r>
      <w:r>
        <w:rPr>
          <w:rFonts w:hint="eastAsia"/>
          <w:color w:val="000000" w:themeColor="text1"/>
          <w:szCs w:val="21"/>
          <w:highlight w:val="none"/>
          <w14:textFill>
            <w14:solidFill>
              <w14:schemeClr w14:val="tx1"/>
            </w14:solidFill>
          </w14:textFill>
        </w:rPr>
        <w:t>；</w:t>
      </w:r>
    </w:p>
    <w:p w14:paraId="778813C8">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△11）、</w:t>
      </w:r>
      <w:r>
        <w:rPr>
          <w:color w:val="000000" w:themeColor="text1"/>
          <w:szCs w:val="21"/>
          <w:highlight w:val="none"/>
          <w14:textFill>
            <w14:solidFill>
              <w14:schemeClr w14:val="tx1"/>
            </w14:solidFill>
          </w14:textFill>
        </w:rPr>
        <w:t>自动生成数据报表，支持U盘数据导出</w:t>
      </w:r>
      <w:r>
        <w:rPr>
          <w:rFonts w:hint="eastAsia"/>
          <w:color w:val="000000" w:themeColor="text1"/>
          <w:szCs w:val="21"/>
          <w:highlight w:val="none"/>
          <w14:textFill>
            <w14:solidFill>
              <w14:schemeClr w14:val="tx1"/>
            </w14:solidFill>
          </w14:textFill>
        </w:rPr>
        <w:t>；（提供U盘数据导出实物照片）</w:t>
      </w:r>
    </w:p>
    <w:p w14:paraId="67EBC79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12）、</w:t>
      </w:r>
      <w:r>
        <w:rPr>
          <w:color w:val="000000" w:themeColor="text1"/>
          <w:szCs w:val="21"/>
          <w:highlight w:val="none"/>
          <w14:textFill>
            <w14:solidFill>
              <w14:schemeClr w14:val="tx1"/>
            </w14:solidFill>
          </w14:textFill>
        </w:rPr>
        <w:t>防雨设计，保护滤膜及测量装置</w:t>
      </w:r>
      <w:r>
        <w:rPr>
          <w:rFonts w:hint="eastAsia"/>
          <w:color w:val="000000" w:themeColor="text1"/>
          <w:szCs w:val="21"/>
          <w:highlight w:val="none"/>
          <w14:textFill>
            <w14:solidFill>
              <w14:schemeClr w14:val="tx1"/>
            </w14:solidFill>
          </w14:textFill>
        </w:rPr>
        <w:t>；</w:t>
      </w:r>
    </w:p>
    <w:p w14:paraId="2BA05C31">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13）、</w:t>
      </w:r>
      <w:r>
        <w:rPr>
          <w:color w:val="000000" w:themeColor="text1"/>
          <w:szCs w:val="21"/>
          <w:highlight w:val="none"/>
          <w14:textFill>
            <w14:solidFill>
              <w14:schemeClr w14:val="tx1"/>
            </w14:solidFill>
          </w14:textFill>
        </w:rPr>
        <w:t>探测效率：α≥40%（241Am或239Pu</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β≥30%（90Sr-90Y)</w:t>
      </w:r>
      <w:r>
        <w:rPr>
          <w:rFonts w:hint="eastAsia"/>
          <w:color w:val="000000" w:themeColor="text1"/>
          <w:szCs w:val="21"/>
          <w:highlight w:val="none"/>
          <w14:textFill>
            <w14:solidFill>
              <w14:schemeClr w14:val="tx1"/>
            </w14:solidFill>
          </w14:textFill>
        </w:rPr>
        <w:t>；</w:t>
      </w:r>
    </w:p>
    <w:p w14:paraId="5855BC76">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14）、</w:t>
      </w:r>
      <w:r>
        <w:rPr>
          <w:color w:val="000000" w:themeColor="text1"/>
          <w:szCs w:val="21"/>
          <w:highlight w:val="none"/>
          <w14:textFill>
            <w14:solidFill>
              <w14:schemeClr w14:val="tx1"/>
            </w14:solidFill>
          </w14:textFill>
        </w:rPr>
        <w:t>测量本底：α≤0.1cps，β≤15cps</w:t>
      </w:r>
      <w:r>
        <w:rPr>
          <w:rFonts w:hint="eastAsia"/>
          <w:color w:val="000000" w:themeColor="text1"/>
          <w:szCs w:val="21"/>
          <w:highlight w:val="none"/>
          <w14:textFill>
            <w14:solidFill>
              <w14:schemeClr w14:val="tx1"/>
            </w14:solidFill>
          </w14:textFill>
        </w:rPr>
        <w:t>；</w:t>
      </w:r>
    </w:p>
    <w:p w14:paraId="6D0353EA">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15）、</w:t>
      </w:r>
      <w:r>
        <w:rPr>
          <w:color w:val="000000" w:themeColor="text1"/>
          <w:szCs w:val="21"/>
          <w:highlight w:val="none"/>
          <w14:textFill>
            <w14:solidFill>
              <w14:schemeClr w14:val="tx1"/>
            </w14:solidFill>
          </w14:textFill>
        </w:rPr>
        <w:t>流量范围：0.6～2.6m3/min</w:t>
      </w:r>
      <w:r>
        <w:rPr>
          <w:rFonts w:hint="eastAsia"/>
          <w:color w:val="000000" w:themeColor="text1"/>
          <w:szCs w:val="21"/>
          <w:highlight w:val="none"/>
          <w14:textFill>
            <w14:solidFill>
              <w14:schemeClr w14:val="tx1"/>
            </w14:solidFill>
          </w14:textFill>
        </w:rPr>
        <w:t>；</w:t>
      </w:r>
    </w:p>
    <w:p w14:paraId="1C2D12F0">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16）、</w:t>
      </w:r>
      <w:r>
        <w:rPr>
          <w:color w:val="000000" w:themeColor="text1"/>
          <w:szCs w:val="21"/>
          <w:highlight w:val="none"/>
          <w14:textFill>
            <w14:solidFill>
              <w14:schemeClr w14:val="tx1"/>
            </w14:solidFill>
          </w14:textFill>
        </w:rPr>
        <w:t>流量精度（示值误差）：≤±5％（正常工作流量）；</w:t>
      </w:r>
    </w:p>
    <w:p w14:paraId="28E8A85F">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17）、</w:t>
      </w:r>
      <w:r>
        <w:rPr>
          <w:color w:val="000000" w:themeColor="text1"/>
          <w:szCs w:val="21"/>
          <w:highlight w:val="none"/>
          <w14:textFill>
            <w14:solidFill>
              <w14:schemeClr w14:val="tx1"/>
            </w14:solidFill>
          </w14:textFill>
        </w:rPr>
        <w:t>通信接口：RS232/485/物联网模块</w:t>
      </w:r>
      <w:r>
        <w:rPr>
          <w:rFonts w:hint="eastAsia"/>
          <w:color w:val="000000" w:themeColor="text1"/>
          <w:szCs w:val="21"/>
          <w:highlight w:val="none"/>
          <w14:textFill>
            <w14:solidFill>
              <w14:schemeClr w14:val="tx1"/>
            </w14:solidFill>
          </w14:textFill>
        </w:rPr>
        <w:t>；</w:t>
      </w:r>
    </w:p>
    <w:p w14:paraId="63197E0F">
      <w:pPr>
        <w:shd w:val="clear"/>
        <w:spacing w:line="360" w:lineRule="auto"/>
        <w:ind w:firstLine="420" w:firstLineChars="200"/>
        <w:rPr>
          <w:color w:val="000000" w:themeColor="text1"/>
          <w:szCs w:val="21"/>
          <w:highlight w:val="none"/>
          <w14:textFill>
            <w14:solidFill>
              <w14:schemeClr w14:val="tx1"/>
            </w14:solidFill>
          </w14:textFill>
        </w:rPr>
      </w:pPr>
    </w:p>
    <w:p w14:paraId="178C581B">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.系统集成服务采购需求</w:t>
      </w:r>
    </w:p>
    <w:p w14:paraId="006B44F8">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.1系统集成</w:t>
      </w:r>
    </w:p>
    <w:p w14:paraId="763DFDD5">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本部分目的是完成</w:t>
      </w:r>
      <w:r>
        <w:rPr>
          <w:rFonts w:hint="eastAsia"/>
          <w:color w:val="000000" w:themeColor="text1"/>
          <w:szCs w:val="21"/>
          <w:highlight w:val="none"/>
          <w14:textFill>
            <w14:solidFill>
              <w14:schemeClr w14:val="tx1"/>
            </w14:solidFill>
          </w14:textFill>
        </w:rPr>
        <w:t>数字化γ辐射探测器、中子探测器、子站通信模块、移动式气溶胶在线监测设备</w:t>
      </w:r>
      <w:r>
        <w:rPr>
          <w:color w:val="000000" w:themeColor="text1"/>
          <w:szCs w:val="21"/>
          <w:highlight w:val="none"/>
          <w14:textFill>
            <w14:solidFill>
              <w14:schemeClr w14:val="tx1"/>
            </w14:solidFill>
          </w14:textFill>
        </w:rPr>
        <w:t>等各种仪器设备集成，</w:t>
      </w:r>
      <w:r>
        <w:rPr>
          <w:rFonts w:hint="eastAsia"/>
          <w:color w:val="000000" w:themeColor="text1"/>
          <w:szCs w:val="21"/>
          <w:highlight w:val="none"/>
          <w14:textFill>
            <w14:solidFill>
              <w14:schemeClr w14:val="tx1"/>
            </w14:solidFill>
          </w14:textFill>
        </w:rPr>
        <w:t>数据归集至服务器，并在显示大屏上显示</w:t>
      </w:r>
      <w:r>
        <w:rPr>
          <w:color w:val="000000" w:themeColor="text1"/>
          <w:szCs w:val="21"/>
          <w:highlight w:val="none"/>
          <w14:textFill>
            <w14:solidFill>
              <w14:schemeClr w14:val="tx1"/>
            </w14:solidFill>
          </w14:textFill>
        </w:rPr>
        <w:t>。</w:t>
      </w:r>
    </w:p>
    <w:tbl>
      <w:tblPr>
        <w:tblStyle w:val="119"/>
        <w:tblW w:w="8176" w:type="dxa"/>
        <w:jc w:val="center"/>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57"/>
        <w:gridCol w:w="2051"/>
        <w:gridCol w:w="4075"/>
        <w:gridCol w:w="1493"/>
      </w:tblGrid>
      <w:tr w14:paraId="0C437E81">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57" w:type="dxa"/>
            <w:tcBorders>
              <w:tl2br w:val="nil"/>
              <w:tr2bl w:val="nil"/>
            </w:tcBorders>
            <w:vAlign w:val="center"/>
          </w:tcPr>
          <w:p w14:paraId="5EA0ACC6">
            <w:pPr>
              <w:shd w:val="clear"/>
              <w:jc w:val="center"/>
              <w:rPr>
                <w:highlight w:val="none"/>
              </w:rPr>
            </w:pPr>
            <w:r>
              <w:rPr>
                <w:highlight w:val="none"/>
              </w:rPr>
              <w:t>序号</w:t>
            </w:r>
          </w:p>
        </w:tc>
        <w:tc>
          <w:tcPr>
            <w:tcW w:w="2051" w:type="dxa"/>
            <w:tcBorders>
              <w:tl2br w:val="nil"/>
              <w:tr2bl w:val="nil"/>
            </w:tcBorders>
            <w:vAlign w:val="center"/>
          </w:tcPr>
          <w:p w14:paraId="312048B3">
            <w:pPr>
              <w:shd w:val="clear"/>
              <w:jc w:val="center"/>
              <w:rPr>
                <w:highlight w:val="none"/>
              </w:rPr>
            </w:pPr>
            <w:r>
              <w:rPr>
                <w:highlight w:val="none"/>
              </w:rPr>
              <w:t>名称</w:t>
            </w:r>
          </w:p>
        </w:tc>
        <w:tc>
          <w:tcPr>
            <w:tcW w:w="4075" w:type="dxa"/>
            <w:tcBorders>
              <w:tl2br w:val="nil"/>
              <w:tr2bl w:val="nil"/>
            </w:tcBorders>
            <w:vAlign w:val="center"/>
          </w:tcPr>
          <w:p w14:paraId="3E7E21AD">
            <w:pPr>
              <w:shd w:val="clear"/>
              <w:jc w:val="center"/>
              <w:rPr>
                <w:highlight w:val="none"/>
              </w:rPr>
            </w:pPr>
            <w:r>
              <w:rPr>
                <w:highlight w:val="none"/>
              </w:rPr>
              <w:t>用途</w:t>
            </w:r>
          </w:p>
        </w:tc>
        <w:tc>
          <w:tcPr>
            <w:tcW w:w="1493" w:type="dxa"/>
            <w:tcBorders>
              <w:tl2br w:val="nil"/>
              <w:tr2bl w:val="nil"/>
            </w:tcBorders>
            <w:vAlign w:val="center"/>
          </w:tcPr>
          <w:p w14:paraId="55AE7AC3">
            <w:pPr>
              <w:shd w:val="clear"/>
              <w:jc w:val="center"/>
              <w:rPr>
                <w:highlight w:val="none"/>
              </w:rPr>
            </w:pPr>
            <w:r>
              <w:rPr>
                <w:highlight w:val="none"/>
              </w:rPr>
              <w:t>需求</w:t>
            </w:r>
          </w:p>
        </w:tc>
      </w:tr>
      <w:tr w14:paraId="72104A48">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57" w:type="dxa"/>
            <w:tcBorders>
              <w:tl2br w:val="nil"/>
              <w:tr2bl w:val="nil"/>
            </w:tcBorders>
            <w:vAlign w:val="center"/>
          </w:tcPr>
          <w:p w14:paraId="6DEDA8B6">
            <w:pPr>
              <w:shd w:val="clear"/>
              <w:jc w:val="center"/>
              <w:rPr>
                <w:highlight w:val="none"/>
              </w:rPr>
            </w:pPr>
            <w:r>
              <w:rPr>
                <w:highlight w:val="none"/>
              </w:rPr>
              <w:t>1</w:t>
            </w:r>
          </w:p>
        </w:tc>
        <w:tc>
          <w:tcPr>
            <w:tcW w:w="2051" w:type="dxa"/>
            <w:tcBorders>
              <w:tl2br w:val="nil"/>
              <w:tr2bl w:val="nil"/>
            </w:tcBorders>
            <w:vAlign w:val="center"/>
          </w:tcPr>
          <w:p w14:paraId="0475FC89">
            <w:pPr>
              <w:shd w:val="clear"/>
              <w:jc w:val="center"/>
              <w:rPr>
                <w:highlight w:val="none"/>
              </w:rPr>
            </w:pPr>
            <w:r>
              <w:rPr>
                <w:highlight w:val="none"/>
              </w:rPr>
              <w:t>数据采集、通讯及系统集成</w:t>
            </w:r>
          </w:p>
        </w:tc>
        <w:tc>
          <w:tcPr>
            <w:tcW w:w="4075" w:type="dxa"/>
            <w:tcBorders>
              <w:tl2br w:val="nil"/>
              <w:tr2bl w:val="nil"/>
            </w:tcBorders>
            <w:vAlign w:val="center"/>
          </w:tcPr>
          <w:p w14:paraId="2A84C0CD">
            <w:pPr>
              <w:shd w:val="clear"/>
              <w:jc w:val="center"/>
              <w:rPr>
                <w:highlight w:val="none"/>
              </w:rPr>
            </w:pPr>
            <w:r>
              <w:rPr>
                <w:highlight w:val="none"/>
              </w:rPr>
              <w:t>将站点数据</w:t>
            </w:r>
            <w:r>
              <w:rPr>
                <w:rFonts w:hint="eastAsia"/>
                <w:highlight w:val="none"/>
              </w:rPr>
              <w:t>和气溶胶在线监测数据传输至服务器</w:t>
            </w:r>
          </w:p>
        </w:tc>
        <w:tc>
          <w:tcPr>
            <w:tcW w:w="1493" w:type="dxa"/>
            <w:vMerge w:val="restart"/>
            <w:tcBorders>
              <w:tl2br w:val="nil"/>
              <w:tr2bl w:val="nil"/>
            </w:tcBorders>
            <w:vAlign w:val="center"/>
          </w:tcPr>
          <w:p w14:paraId="65DE8006">
            <w:pPr>
              <w:shd w:val="clear"/>
              <w:jc w:val="center"/>
              <w:rPr>
                <w:highlight w:val="none"/>
              </w:rPr>
            </w:pPr>
            <w:r>
              <w:rPr>
                <w:highlight w:val="none"/>
              </w:rPr>
              <w:t>购置、集成</w:t>
            </w:r>
          </w:p>
          <w:p w14:paraId="3ED87C6C">
            <w:pPr>
              <w:shd w:val="clear"/>
              <w:jc w:val="center"/>
              <w:rPr>
                <w:highlight w:val="none"/>
              </w:rPr>
            </w:pPr>
            <w:r>
              <w:rPr>
                <w:highlight w:val="none"/>
              </w:rPr>
              <w:t>/建设</w:t>
            </w:r>
          </w:p>
        </w:tc>
      </w:tr>
      <w:tr w14:paraId="39CAB304">
        <w:tblPrEx>
          <w:tblBorders>
            <w:top w:val="double" w:color="000000" w:sz="4" w:space="0"/>
            <w:left w:val="double" w:color="000000" w:sz="4" w:space="0"/>
            <w:bottom w:val="double" w:color="000000" w:sz="4" w:space="0"/>
            <w:right w:val="doub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57" w:type="dxa"/>
            <w:tcBorders>
              <w:tl2br w:val="nil"/>
              <w:tr2bl w:val="nil"/>
            </w:tcBorders>
            <w:vAlign w:val="center"/>
          </w:tcPr>
          <w:p w14:paraId="68434EBB">
            <w:pPr>
              <w:shd w:val="clear"/>
              <w:jc w:val="center"/>
              <w:rPr>
                <w:highlight w:val="none"/>
              </w:rPr>
            </w:pPr>
            <w:r>
              <w:rPr>
                <w:highlight w:val="none"/>
              </w:rPr>
              <w:t>2</w:t>
            </w:r>
          </w:p>
        </w:tc>
        <w:tc>
          <w:tcPr>
            <w:tcW w:w="2051" w:type="dxa"/>
            <w:tcBorders>
              <w:tl2br w:val="nil"/>
              <w:tr2bl w:val="nil"/>
            </w:tcBorders>
            <w:vAlign w:val="center"/>
          </w:tcPr>
          <w:p w14:paraId="4CC72E47">
            <w:pPr>
              <w:shd w:val="clear"/>
              <w:jc w:val="center"/>
              <w:rPr>
                <w:highlight w:val="none"/>
              </w:rPr>
            </w:pPr>
            <w:r>
              <w:rPr>
                <w:rFonts w:hint="eastAsia"/>
                <w:highlight w:val="none"/>
              </w:rPr>
              <w:t>辐射监测站点的安装，服务器部署</w:t>
            </w:r>
          </w:p>
        </w:tc>
        <w:tc>
          <w:tcPr>
            <w:tcW w:w="4075" w:type="dxa"/>
            <w:tcBorders>
              <w:tl2br w:val="nil"/>
              <w:tr2bl w:val="nil"/>
            </w:tcBorders>
            <w:vAlign w:val="center"/>
          </w:tcPr>
          <w:p w14:paraId="4B38B483">
            <w:pPr>
              <w:shd w:val="clear"/>
              <w:jc w:val="center"/>
              <w:rPr>
                <w:highlight w:val="none"/>
              </w:rPr>
            </w:pPr>
            <w:r>
              <w:rPr>
                <w:rFonts w:hint="eastAsia"/>
                <w:highlight w:val="none"/>
              </w:rPr>
              <w:t>辐射监测站点的落地安装、服务器安装与部署，应用软件安装</w:t>
            </w:r>
          </w:p>
        </w:tc>
        <w:tc>
          <w:tcPr>
            <w:tcW w:w="1493" w:type="dxa"/>
            <w:vMerge w:val="continue"/>
            <w:tcBorders>
              <w:tl2br w:val="nil"/>
              <w:tr2bl w:val="nil"/>
            </w:tcBorders>
            <w:vAlign w:val="center"/>
          </w:tcPr>
          <w:p w14:paraId="240D44D9">
            <w:pPr>
              <w:shd w:val="clear"/>
              <w:jc w:val="center"/>
              <w:rPr>
                <w:highlight w:val="none"/>
              </w:rPr>
            </w:pPr>
          </w:p>
        </w:tc>
      </w:tr>
    </w:tbl>
    <w:p w14:paraId="7077239C">
      <w:pPr>
        <w:shd w:val="clear"/>
        <w:spacing w:line="360" w:lineRule="auto"/>
        <w:ind w:firstLine="420" w:firstLineChars="200"/>
        <w:jc w:val="center"/>
        <w:rPr>
          <w:color w:val="000000" w:themeColor="text1"/>
          <w:szCs w:val="21"/>
          <w:highlight w:val="none"/>
          <w14:textFill>
            <w14:solidFill>
              <w14:schemeClr w14:val="tx1"/>
            </w14:solidFill>
          </w14:textFill>
        </w:rPr>
      </w:pPr>
    </w:p>
    <w:p w14:paraId="671EFCCB">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.1.1</w:t>
      </w:r>
      <w:r>
        <w:rPr>
          <w:rFonts w:hint="eastAsia"/>
          <w:color w:val="000000" w:themeColor="text1"/>
          <w:szCs w:val="21"/>
          <w:highlight w:val="none"/>
          <w14:textFill>
            <w14:solidFill>
              <w14:schemeClr w14:val="tx1"/>
            </w14:solidFill>
          </w14:textFill>
        </w:rPr>
        <w:t xml:space="preserve"> </w:t>
      </w:r>
      <w:r>
        <w:rPr>
          <w:color w:val="000000" w:themeColor="text1"/>
          <w:szCs w:val="21"/>
          <w:highlight w:val="none"/>
          <w14:textFill>
            <w14:solidFill>
              <w14:schemeClr w14:val="tx1"/>
            </w14:solidFill>
          </w14:textFill>
        </w:rPr>
        <w:t>总体要求</w:t>
      </w:r>
    </w:p>
    <w:p w14:paraId="2D9FBA9A">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1）本项目是从项目方案设计到竣工验收的交钥匙工程，包含设备购置和集成、安装和调试，现场监测点数据集成，数据通讯与传输，系统集成，设备和设施验收、试运行、质保、技术培训和售后等。</w:t>
      </w:r>
    </w:p>
    <w:p w14:paraId="1CA1FF33">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2）项目建设包含但不限于采购需求中的软硬件要求，并应实现采购需求及其附属规范的功能和要求。</w:t>
      </w:r>
    </w:p>
    <w:p w14:paraId="07D702BF">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）为有效、安全地采集探测器监测数据，</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提供的采样器和通讯协议应该是稳定可靠的，工业级或以上的设备，具备有效的抗电磁干扰、抗雷击、抗电压过载等措施。在正常维护的使用寿期内，样品采集率应达到98％以上。</w:t>
      </w:r>
    </w:p>
    <w:p w14:paraId="3C2DD74B">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.1.2</w:t>
      </w:r>
      <w:r>
        <w:rPr>
          <w:rFonts w:hint="eastAsia"/>
          <w:color w:val="000000" w:themeColor="text1"/>
          <w:szCs w:val="21"/>
          <w:highlight w:val="none"/>
          <w14:textFill>
            <w14:solidFill>
              <w14:schemeClr w14:val="tx1"/>
            </w14:solidFill>
          </w14:textFill>
        </w:rPr>
        <w:t xml:space="preserve"> </w:t>
      </w:r>
      <w:r>
        <w:rPr>
          <w:color w:val="000000" w:themeColor="text1"/>
          <w:szCs w:val="21"/>
          <w:highlight w:val="none"/>
          <w14:textFill>
            <w14:solidFill>
              <w14:schemeClr w14:val="tx1"/>
            </w14:solidFill>
          </w14:textFill>
        </w:rPr>
        <w:t>集成技术服务要求</w:t>
      </w:r>
    </w:p>
    <w:p w14:paraId="413A4B78">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应配备足够的项目建设人员，以满足在</w:t>
      </w:r>
      <w:r>
        <w:rPr>
          <w:rFonts w:hint="eastAsia"/>
          <w:color w:val="000000" w:themeColor="text1"/>
          <w:szCs w:val="21"/>
          <w:highlight w:val="none"/>
          <w14:textFill>
            <w14:solidFill>
              <w14:schemeClr w14:val="tx1"/>
            </w14:solidFill>
          </w14:textFill>
        </w:rPr>
        <w:t>合同签订后3个月内具备项目验收条件，投标</w:t>
      </w:r>
      <w:r>
        <w:rPr>
          <w:color w:val="000000" w:themeColor="text1"/>
          <w:szCs w:val="21"/>
          <w:highlight w:val="none"/>
          <w14:textFill>
            <w14:solidFill>
              <w14:schemeClr w14:val="tx1"/>
            </w14:solidFill>
          </w14:textFill>
        </w:rPr>
        <w:t>文件应提供项目组人员信息。</w:t>
      </w:r>
    </w:p>
    <w:p w14:paraId="0A47F4F0">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提供至少两年免费保修服务。</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对整个系统（含设备及设施）在项目运维期满之前提供免费保修，并提供终身维修服务。</w:t>
      </w:r>
    </w:p>
    <w:p w14:paraId="1F7B8A83">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3）系统集成</w:t>
      </w:r>
      <w:r>
        <w:rPr>
          <w:color w:val="000000" w:themeColor="text1"/>
          <w:szCs w:val="21"/>
          <w:highlight w:val="none"/>
          <w14:textFill>
            <w14:solidFill>
              <w14:schemeClr w14:val="tx1"/>
            </w14:solidFill>
          </w14:textFill>
        </w:rPr>
        <w:t>应具备高度的稳定性、可靠性和准确性，能够满足长期连续监测的需求。</w:t>
      </w:r>
    </w:p>
    <w:p w14:paraId="27AE7976">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4）系统集成</w:t>
      </w:r>
      <w:r>
        <w:rPr>
          <w:color w:val="000000" w:themeColor="text1"/>
          <w:szCs w:val="21"/>
          <w:highlight w:val="none"/>
          <w14:textFill>
            <w14:solidFill>
              <w14:schemeClr w14:val="tx1"/>
            </w14:solidFill>
          </w14:textFill>
        </w:rPr>
        <w:t>应符合相关的国家标准和行业规范，确保系统的安全性和合规性。</w:t>
      </w:r>
    </w:p>
    <w:p w14:paraId="3C2C1151">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5）系统集成</w:t>
      </w:r>
      <w:r>
        <w:rPr>
          <w:color w:val="000000" w:themeColor="text1"/>
          <w:szCs w:val="21"/>
          <w:highlight w:val="none"/>
          <w14:textFill>
            <w14:solidFill>
              <w14:schemeClr w14:val="tx1"/>
            </w14:solidFill>
          </w14:textFill>
        </w:rPr>
        <w:t>应具备良好的扩展性和兼容性，以便未来进行功能升级和设备扩展。</w:t>
      </w:r>
    </w:p>
    <w:p w14:paraId="6FC33A7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 xml:space="preserve"> 应用软件开发</w:t>
      </w:r>
    </w:p>
    <w:p w14:paraId="7D49990B">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1</w:t>
      </w:r>
      <w:r>
        <w:rPr>
          <w:color w:val="000000" w:themeColor="text1"/>
          <w:szCs w:val="21"/>
          <w:highlight w:val="none"/>
          <w14:textFill>
            <w14:solidFill>
              <w14:schemeClr w14:val="tx1"/>
            </w14:solidFill>
          </w14:textFill>
        </w:rPr>
        <w:t>技术要求</w:t>
      </w:r>
    </w:p>
    <w:p w14:paraId="4230E64D">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1）展示各</w:t>
      </w:r>
      <w:r>
        <w:rPr>
          <w:rFonts w:hint="eastAsia"/>
          <w:color w:val="000000" w:themeColor="text1"/>
          <w:szCs w:val="21"/>
          <w:highlight w:val="none"/>
          <w14:textFill>
            <w14:solidFill>
              <w14:schemeClr w14:val="tx1"/>
            </w14:solidFill>
          </w14:textFill>
        </w:rPr>
        <w:t>监测仪器</w:t>
      </w:r>
      <w:r>
        <w:rPr>
          <w:color w:val="000000" w:themeColor="text1"/>
          <w:szCs w:val="21"/>
          <w:highlight w:val="none"/>
          <w14:textFill>
            <w14:solidFill>
              <w14:schemeClr w14:val="tx1"/>
            </w14:solidFill>
          </w14:textFill>
        </w:rPr>
        <w:t>在线状态；</w:t>
      </w:r>
    </w:p>
    <w:p w14:paraId="192E2B60">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显示各监测仪器实时数据</w:t>
      </w:r>
      <w:r>
        <w:rPr>
          <w:color w:val="000000" w:themeColor="text1"/>
          <w:szCs w:val="21"/>
          <w:highlight w:val="none"/>
          <w14:textFill>
            <w14:solidFill>
              <w14:schemeClr w14:val="tx1"/>
            </w14:solidFill>
          </w14:textFill>
        </w:rPr>
        <w:t>；</w:t>
      </w:r>
    </w:p>
    <w:p w14:paraId="291CB587">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w:t>
      </w:r>
      <w:r>
        <w:rPr>
          <w:rFonts w:hint="eastAsia"/>
          <w:color w:val="000000" w:themeColor="text1"/>
          <w:szCs w:val="21"/>
          <w:highlight w:val="none"/>
          <w14:textFill>
            <w14:solidFill>
              <w14:schemeClr w14:val="tx1"/>
            </w14:solidFill>
          </w14:textFill>
        </w:rPr>
        <w:t>提供历史数据的查询</w:t>
      </w:r>
      <w:r>
        <w:rPr>
          <w:color w:val="000000" w:themeColor="text1"/>
          <w:szCs w:val="21"/>
          <w:highlight w:val="none"/>
          <w14:textFill>
            <w14:solidFill>
              <w14:schemeClr w14:val="tx1"/>
            </w14:solidFill>
          </w14:textFill>
        </w:rPr>
        <w:t>；</w:t>
      </w:r>
    </w:p>
    <w:p w14:paraId="278B7E39">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4）实现数据异常提醒，一是通过数据大屏发出异常告警信息，二是在应用软件上设置接收短信报警的人员名单，系统可自动发短信给名单中的人员。</w:t>
      </w:r>
    </w:p>
    <w:p w14:paraId="41D9F012">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系统运维</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提供至少两年免费</w:t>
      </w:r>
      <w:r>
        <w:rPr>
          <w:rFonts w:hint="eastAsia"/>
          <w:color w:val="000000" w:themeColor="text1"/>
          <w:szCs w:val="21"/>
          <w:highlight w:val="none"/>
          <w14:textFill>
            <w14:solidFill>
              <w14:schemeClr w14:val="tx1"/>
            </w14:solidFill>
          </w14:textFill>
        </w:rPr>
        <w:t>运维</w:t>
      </w:r>
      <w:r>
        <w:rPr>
          <w:color w:val="000000" w:themeColor="text1"/>
          <w:szCs w:val="21"/>
          <w:highlight w:val="none"/>
          <w14:textFill>
            <w14:solidFill>
              <w14:schemeClr w14:val="tx1"/>
            </w14:solidFill>
          </w14:textFill>
        </w:rPr>
        <w:t>服务。</w:t>
      </w:r>
    </w:p>
    <w:p w14:paraId="71015FFB">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.3</w:t>
      </w:r>
      <w:r>
        <w:rPr>
          <w:rFonts w:hint="eastAsia"/>
          <w:color w:val="000000" w:themeColor="text1"/>
          <w:szCs w:val="21"/>
          <w:highlight w:val="none"/>
          <w14:textFill>
            <w14:solidFill>
              <w14:schemeClr w14:val="tx1"/>
            </w14:solidFill>
          </w14:textFill>
        </w:rPr>
        <w:t xml:space="preserve"> </w:t>
      </w:r>
      <w:r>
        <w:rPr>
          <w:color w:val="000000" w:themeColor="text1"/>
          <w:szCs w:val="21"/>
          <w:highlight w:val="none"/>
          <w14:textFill>
            <w14:solidFill>
              <w14:schemeClr w14:val="tx1"/>
            </w14:solidFill>
          </w14:textFill>
        </w:rPr>
        <w:t>其他要求</w:t>
      </w:r>
    </w:p>
    <w:p w14:paraId="37ABD5D5">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1）技术服务：提供7×24小时技术咨询服务，设备故障如无法远程解决时，应保障</w:t>
      </w:r>
      <w:r>
        <w:rPr>
          <w:rFonts w:hint="eastAsia"/>
          <w:color w:val="000000" w:themeColor="text1"/>
          <w:szCs w:val="21"/>
          <w:highlight w:val="none"/>
          <w14:textFill>
            <w14:solidFill>
              <w14:schemeClr w14:val="tx1"/>
            </w14:solidFill>
          </w14:textFill>
        </w:rPr>
        <w:t>24</w:t>
      </w:r>
      <w:r>
        <w:rPr>
          <w:color w:val="000000" w:themeColor="text1"/>
          <w:szCs w:val="21"/>
          <w:highlight w:val="none"/>
          <w14:textFill>
            <w14:solidFill>
              <w14:schemeClr w14:val="tx1"/>
            </w14:solidFill>
          </w14:textFill>
        </w:rPr>
        <w:t>小时内到</w:t>
      </w:r>
      <w:r>
        <w:rPr>
          <w:rFonts w:hint="eastAsia"/>
          <w:color w:val="000000" w:themeColor="text1"/>
          <w:szCs w:val="21"/>
          <w:highlight w:val="none"/>
          <w14:textFill>
            <w14:solidFill>
              <w14:schemeClr w14:val="tx1"/>
            </w14:solidFill>
          </w14:textFill>
        </w:rPr>
        <w:t>项目</w:t>
      </w:r>
      <w:r>
        <w:rPr>
          <w:color w:val="000000" w:themeColor="text1"/>
          <w:szCs w:val="21"/>
          <w:highlight w:val="none"/>
          <w14:textFill>
            <w14:solidFill>
              <w14:schemeClr w14:val="tx1"/>
            </w14:solidFill>
          </w14:textFill>
        </w:rPr>
        <w:t>建设地点现场维修服务。</w:t>
      </w:r>
    </w:p>
    <w:p w14:paraId="07F98576">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2）技术培训：</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需提供现场技术培训服务</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培训内容至少包括：系统基本原理和架构、系统操作、维护和维修。</w:t>
      </w:r>
    </w:p>
    <w:p w14:paraId="71B0B575">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3）软件升级：</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提供终身免费的应用软件升级服务。</w:t>
      </w:r>
    </w:p>
    <w:p w14:paraId="2FE6404C">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4）技术材料：系统交付时，</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必须提供该项目建设的完整材料，包括建设方案、设备档案、设计资料和图纸、系统软硬件随机文档和通讯网络使用权力的各种文档、相关图表以及软硬件安装、操作、使用、测试、维护手册以及项目分项验收材料等，材料必须是有序的。</w:t>
      </w:r>
    </w:p>
    <w:p w14:paraId="3087AC2D">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r>
        <w:rPr>
          <w:color w:val="000000" w:themeColor="text1"/>
          <w:szCs w:val="21"/>
          <w:highlight w:val="none"/>
          <w14:textFill>
            <w14:solidFill>
              <w14:schemeClr w14:val="tx1"/>
            </w14:solidFill>
          </w14:textFill>
        </w:rPr>
        <w:t>.运维服务采购需求</w:t>
      </w:r>
    </w:p>
    <w:p w14:paraId="0442C579">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5.1供应商</w:t>
      </w:r>
      <w:r>
        <w:rPr>
          <w:color w:val="000000" w:themeColor="text1"/>
          <w:szCs w:val="21"/>
          <w:highlight w:val="none"/>
          <w14:textFill>
            <w14:solidFill>
              <w14:schemeClr w14:val="tx1"/>
            </w14:solidFill>
          </w14:textFill>
        </w:rPr>
        <w:t>在完成验收后开展为期两年的规范化运维工作。</w:t>
      </w:r>
    </w:p>
    <w:p w14:paraId="1EF339E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5.1</w:t>
      </w:r>
      <w:r>
        <w:rPr>
          <w:color w:val="000000" w:themeColor="text1"/>
          <w:szCs w:val="21"/>
          <w:highlight w:val="none"/>
          <w14:textFill>
            <w14:solidFill>
              <w14:schemeClr w14:val="tx1"/>
            </w14:solidFill>
          </w14:textFill>
        </w:rPr>
        <w:t>.1</w:t>
      </w:r>
      <w:r>
        <w:rPr>
          <w:rFonts w:hint="eastAsia"/>
          <w:color w:val="000000" w:themeColor="text1"/>
          <w:szCs w:val="21"/>
          <w:highlight w:val="none"/>
          <w14:textFill>
            <w14:solidFill>
              <w14:schemeClr w14:val="tx1"/>
            </w14:solidFill>
          </w14:textFill>
        </w:rPr>
        <w:t xml:space="preserve"> </w:t>
      </w:r>
      <w:r>
        <w:rPr>
          <w:color w:val="000000" w:themeColor="text1"/>
          <w:szCs w:val="21"/>
          <w:highlight w:val="none"/>
          <w14:textFill>
            <w14:solidFill>
              <w14:schemeClr w14:val="tx1"/>
            </w14:solidFill>
          </w14:textFill>
        </w:rPr>
        <w:t>工作要求</w:t>
      </w:r>
    </w:p>
    <w:p w14:paraId="7D3A691E">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5.1.1.1 日常运行维护</w:t>
      </w:r>
    </w:p>
    <w:p w14:paraId="62CEFFC7">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1）供应商必须在两年运维周期内，每季度必须对系统硬件进行一次维护，检查仪器设备的稳定性，检查系统的运行状态</w:t>
      </w:r>
      <w:r>
        <w:rPr>
          <w:color w:val="000000" w:themeColor="text1"/>
          <w:szCs w:val="21"/>
          <w:highlight w:val="none"/>
          <w14:textFill>
            <w14:solidFill>
              <w14:schemeClr w14:val="tx1"/>
            </w14:solidFill>
          </w14:textFill>
        </w:rPr>
        <w:t>。</w:t>
      </w:r>
    </w:p>
    <w:p w14:paraId="26A9EE46">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2）供应商必须在两年运维周期内，每季度必须对服务器进行一次检查，检查日志、内存使用率、磁盘空间等情况，升级服务器软件系统</w:t>
      </w:r>
      <w:r>
        <w:rPr>
          <w:color w:val="000000" w:themeColor="text1"/>
          <w:szCs w:val="21"/>
          <w:highlight w:val="none"/>
          <w14:textFill>
            <w14:solidFill>
              <w14:schemeClr w14:val="tx1"/>
            </w14:solidFill>
          </w14:textFill>
        </w:rPr>
        <w:t>。</w:t>
      </w:r>
    </w:p>
    <w:p w14:paraId="67776CD4">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故障维修协调服务。技术人员发现</w:t>
      </w:r>
      <w:r>
        <w:rPr>
          <w:rFonts w:hint="eastAsia"/>
          <w:color w:val="000000" w:themeColor="text1"/>
          <w:szCs w:val="21"/>
          <w:highlight w:val="none"/>
          <w14:textFill>
            <w14:solidFill>
              <w14:schemeClr w14:val="tx1"/>
            </w14:solidFill>
          </w14:textFill>
        </w:rPr>
        <w:t>设备或系统</w:t>
      </w:r>
      <w:r>
        <w:rPr>
          <w:color w:val="000000" w:themeColor="text1"/>
          <w:szCs w:val="21"/>
          <w:highlight w:val="none"/>
          <w14:textFill>
            <w14:solidFill>
              <w14:schemeClr w14:val="tx1"/>
            </w14:solidFill>
          </w14:textFill>
        </w:rPr>
        <w:t>故障时，维修人员备好维修需要使用的工具和备品备件，在24小时之内</w:t>
      </w:r>
      <w:r>
        <w:rPr>
          <w:rFonts w:hint="eastAsia"/>
          <w:color w:val="000000" w:themeColor="text1"/>
          <w:szCs w:val="21"/>
          <w:highlight w:val="none"/>
          <w14:textFill>
            <w14:solidFill>
              <w14:schemeClr w14:val="tx1"/>
            </w14:solidFill>
          </w14:textFill>
        </w:rPr>
        <w:t>到</w:t>
      </w:r>
      <w:r>
        <w:rPr>
          <w:color w:val="000000" w:themeColor="text1"/>
          <w:szCs w:val="21"/>
          <w:highlight w:val="none"/>
          <w14:textFill>
            <w14:solidFill>
              <w14:schemeClr w14:val="tx1"/>
            </w14:solidFill>
          </w14:textFill>
        </w:rPr>
        <w:t>现场进行故障诊断并及时维修。如24小时内无法排除故障，应及时用电话与书面形式报告用户。</w:t>
      </w:r>
    </w:p>
    <w:p w14:paraId="39176066">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4</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监测系统</w:t>
      </w:r>
      <w:r>
        <w:rPr>
          <w:color w:val="000000" w:themeColor="text1"/>
          <w:szCs w:val="21"/>
          <w:highlight w:val="none"/>
          <w14:textFill>
            <w14:solidFill>
              <w14:schemeClr w14:val="tx1"/>
            </w14:solidFill>
          </w14:textFill>
        </w:rPr>
        <w:t>基础设施保养。每年进行一次</w:t>
      </w:r>
      <w:r>
        <w:rPr>
          <w:rFonts w:hint="eastAsia"/>
          <w:color w:val="000000" w:themeColor="text1"/>
          <w:szCs w:val="21"/>
          <w:highlight w:val="none"/>
          <w14:textFill>
            <w14:solidFill>
              <w14:schemeClr w14:val="tx1"/>
            </w14:solidFill>
          </w14:textFill>
        </w:rPr>
        <w:t>室外设备</w:t>
      </w:r>
      <w:r>
        <w:rPr>
          <w:color w:val="000000" w:themeColor="text1"/>
          <w:szCs w:val="21"/>
          <w:highlight w:val="none"/>
          <w14:textFill>
            <w14:solidFill>
              <w14:schemeClr w14:val="tx1"/>
            </w14:solidFill>
          </w14:textFill>
        </w:rPr>
        <w:t>外观清（扫）洗。</w:t>
      </w:r>
    </w:p>
    <w:p w14:paraId="463F2E56">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5.1.1.2 应急处置服务</w:t>
      </w:r>
    </w:p>
    <w:p w14:paraId="61E84856">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供应商在监测系统预警时，投标单位需要在2小时内携带便携式仪器到达现场，核实是否为误报，如果是误报，则在24小时内查明误报原因，并解决。如果非误报，则需要投标单位注册核安全工程师带领专业人员协助采购方对场间周边巡测，分析，查明污染来源。</w:t>
      </w:r>
    </w:p>
    <w:p w14:paraId="197F89FD">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2）采购方如需开展针对重离子加速器的辐射事故演练，供应商需要由本单位注册核安全工程师带领相关人员、设备和技术协助。</w:t>
      </w:r>
    </w:p>
    <w:p w14:paraId="4D310E8C">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5.1.1.3 设备质控：</w:t>
      </w:r>
    </w:p>
    <w:p w14:paraId="297A6FDF">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1）供应商在设备交付时，需要提供设备的检定\校准证书；</w:t>
      </w:r>
    </w:p>
    <w:p w14:paraId="0B37A894">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r>
        <w:rPr>
          <w:color w:val="000000" w:themeColor="text1"/>
          <w:szCs w:val="21"/>
          <w:highlight w:val="none"/>
          <w14:textFill>
            <w14:solidFill>
              <w14:schemeClr w14:val="tx1"/>
            </w14:solidFill>
          </w14:textFill>
        </w:rPr>
        <w:t>根据国家相关规范标准的要求，</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每年至少一次开展量值传递，确</w:t>
      </w:r>
      <w:r>
        <w:rPr>
          <w:rFonts w:hint="eastAsia"/>
          <w:color w:val="000000" w:themeColor="text1"/>
          <w:szCs w:val="21"/>
          <w:highlight w:val="none"/>
          <w14:textFill>
            <w14:solidFill>
              <w14:schemeClr w14:val="tx1"/>
            </w14:solidFill>
          </w14:textFill>
        </w:rPr>
        <w:t>保监测数据可行</w:t>
      </w:r>
      <w:r>
        <w:rPr>
          <w:color w:val="000000" w:themeColor="text1"/>
          <w:szCs w:val="21"/>
          <w:highlight w:val="none"/>
          <w14:textFill>
            <w14:solidFill>
              <w14:schemeClr w14:val="tx1"/>
            </w14:solidFill>
          </w14:textFill>
        </w:rPr>
        <w:t>。</w:t>
      </w:r>
    </w:p>
    <w:p w14:paraId="013D5CD0">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5</w:t>
      </w: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 xml:space="preserve"> </w:t>
      </w:r>
      <w:r>
        <w:rPr>
          <w:color w:val="000000" w:themeColor="text1"/>
          <w:szCs w:val="21"/>
          <w:highlight w:val="none"/>
          <w14:textFill>
            <w14:solidFill>
              <w14:schemeClr w14:val="tx1"/>
            </w14:solidFill>
          </w14:textFill>
        </w:rPr>
        <w:t>运维保障</w:t>
      </w:r>
    </w:p>
    <w:p w14:paraId="209CECEE">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承担运维工作的人员原则上具备辐射环境监测或辐射环境自动站建设、运维等相关工作经验，熟悉</w:t>
      </w:r>
      <w:r>
        <w:rPr>
          <w:rFonts w:hint="eastAsia"/>
          <w:color w:val="000000" w:themeColor="text1"/>
          <w:szCs w:val="21"/>
          <w:highlight w:val="none"/>
          <w14:textFill>
            <w14:solidFill>
              <w14:schemeClr w14:val="tx1"/>
            </w14:solidFill>
          </w14:textFill>
        </w:rPr>
        <w:t>辐射自动监测站点</w:t>
      </w:r>
      <w:r>
        <w:rPr>
          <w:color w:val="000000" w:themeColor="text1"/>
          <w:szCs w:val="21"/>
          <w:highlight w:val="none"/>
          <w14:textFill>
            <w14:solidFill>
              <w14:schemeClr w14:val="tx1"/>
            </w14:solidFill>
          </w14:textFill>
        </w:rPr>
        <w:t>运行管理要求，具备承担工作的知识技能和业务能力。现场</w:t>
      </w:r>
      <w:r>
        <w:rPr>
          <w:rFonts w:hint="eastAsia"/>
          <w:color w:val="000000" w:themeColor="text1"/>
          <w:szCs w:val="21"/>
          <w:highlight w:val="none"/>
          <w:lang w:eastAsia="zh-CN"/>
          <w14:textFill>
            <w14:solidFill>
              <w14:schemeClr w14:val="tx1"/>
            </w14:solidFill>
          </w14:textFill>
        </w:rPr>
        <w:t>驻点</w:t>
      </w:r>
      <w:r>
        <w:rPr>
          <w:color w:val="000000" w:themeColor="text1"/>
          <w:szCs w:val="21"/>
          <w:highlight w:val="none"/>
          <w14:textFill>
            <w14:solidFill>
              <w14:schemeClr w14:val="tx1"/>
            </w14:solidFill>
          </w14:textFill>
        </w:rPr>
        <w:t>运维人员至少保障2人。</w:t>
      </w:r>
    </w:p>
    <w:p w14:paraId="0012A0FC">
      <w:pPr>
        <w:shd w:val="clear"/>
        <w:spacing w:line="360" w:lineRule="auto"/>
        <w:ind w:firstLine="420" w:firstLineChars="200"/>
        <w:rPr>
          <w:color w:val="000000" w:themeColor="text1"/>
          <w:szCs w:val="21"/>
          <w:highlight w:val="none"/>
          <w14:textFill>
            <w14:solidFill>
              <w14:schemeClr w14:val="tx1"/>
            </w14:solidFill>
          </w14:textFill>
        </w:rPr>
        <w:sectPr>
          <w:headerReference r:id="rId3" w:type="default"/>
          <w:footerReference r:id="rId4" w:type="default"/>
          <w:pgSz w:w="11906" w:h="16838"/>
          <w:pgMar w:top="1440" w:right="1800" w:bottom="1440" w:left="1800" w:header="851" w:footer="992" w:gutter="0"/>
          <w:cols w:space="425" w:num="1"/>
          <w:docGrid w:type="lines" w:linePitch="312" w:charSpace="0"/>
        </w:sectPr>
      </w:pPr>
    </w:p>
    <w:p w14:paraId="7CD98699">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三</w:t>
      </w:r>
      <w:r>
        <w:rPr>
          <w:color w:val="000000" w:themeColor="text1"/>
          <w:szCs w:val="21"/>
          <w:highlight w:val="none"/>
          <w14:textFill>
            <w14:solidFill>
              <w14:schemeClr w14:val="tx1"/>
            </w14:solidFill>
          </w14:textFill>
        </w:rPr>
        <w:t>、商务要求</w:t>
      </w:r>
    </w:p>
    <w:p w14:paraId="0AE412AE">
      <w:pPr>
        <w:shd w:val="clear"/>
        <w:spacing w:line="360" w:lineRule="auto"/>
        <w:ind w:firstLine="420" w:firstLineChars="200"/>
        <w:rPr>
          <w:szCs w:val="21"/>
          <w:highlight w:val="none"/>
        </w:rPr>
      </w:pPr>
      <w:r>
        <w:rPr>
          <w:szCs w:val="21"/>
          <w:highlight w:val="none"/>
        </w:rPr>
        <w:t>1.中标内容：本项目采购内容及中标人的投标内容。</w:t>
      </w:r>
    </w:p>
    <w:p w14:paraId="4A58EAF2">
      <w:pPr>
        <w:shd w:val="clear"/>
        <w:spacing w:line="360" w:lineRule="auto"/>
        <w:ind w:firstLine="420" w:firstLineChars="200"/>
        <w:rPr>
          <w:szCs w:val="21"/>
          <w:highlight w:val="none"/>
        </w:rPr>
      </w:pPr>
      <w:r>
        <w:rPr>
          <w:szCs w:val="21"/>
          <w:highlight w:val="none"/>
        </w:rPr>
        <w:t>2.建设周期：自合同签订之日起至202</w:t>
      </w:r>
      <w:r>
        <w:rPr>
          <w:rFonts w:hint="eastAsia"/>
          <w:szCs w:val="21"/>
          <w:highlight w:val="none"/>
        </w:rPr>
        <w:t>4</w:t>
      </w:r>
      <w:r>
        <w:rPr>
          <w:szCs w:val="21"/>
          <w:highlight w:val="none"/>
        </w:rPr>
        <w:t>年</w:t>
      </w:r>
      <w:r>
        <w:rPr>
          <w:rFonts w:hint="eastAsia"/>
          <w:szCs w:val="21"/>
          <w:highlight w:val="none"/>
        </w:rPr>
        <w:t>11</w:t>
      </w:r>
      <w:r>
        <w:rPr>
          <w:szCs w:val="21"/>
          <w:highlight w:val="none"/>
        </w:rPr>
        <w:t>月30日。</w:t>
      </w:r>
    </w:p>
    <w:p w14:paraId="361548EF">
      <w:pPr>
        <w:shd w:val="clear"/>
        <w:spacing w:line="360" w:lineRule="auto"/>
        <w:ind w:firstLine="420" w:firstLineChars="200"/>
        <w:rPr>
          <w:szCs w:val="21"/>
          <w:highlight w:val="none"/>
        </w:rPr>
      </w:pPr>
      <w:r>
        <w:rPr>
          <w:szCs w:val="21"/>
          <w:highlight w:val="none"/>
        </w:rPr>
        <w:t>3.质保期：</w:t>
      </w:r>
      <w:r>
        <w:rPr>
          <w:rFonts w:hint="eastAsia"/>
          <w:szCs w:val="21"/>
          <w:highlight w:val="none"/>
        </w:rPr>
        <w:t>最</w:t>
      </w:r>
      <w:r>
        <w:rPr>
          <w:szCs w:val="21"/>
          <w:highlight w:val="none"/>
        </w:rPr>
        <w:t>终验收合格后质保2年（含运维）。</w:t>
      </w:r>
    </w:p>
    <w:p w14:paraId="2E4BF536">
      <w:pPr>
        <w:shd w:val="clear"/>
        <w:spacing w:line="360" w:lineRule="auto"/>
        <w:ind w:firstLine="420" w:firstLineChars="200"/>
        <w:rPr>
          <w:szCs w:val="21"/>
          <w:highlight w:val="none"/>
        </w:rPr>
      </w:pPr>
      <w:r>
        <w:rPr>
          <w:szCs w:val="21"/>
          <w:highlight w:val="none"/>
        </w:rPr>
        <w:t>4.服务地点：浙江省杭州市拱墅区半山东路1号。</w:t>
      </w:r>
    </w:p>
    <w:p w14:paraId="4D93D6BC">
      <w:pPr>
        <w:shd w:val="clear"/>
        <w:spacing w:line="360" w:lineRule="auto"/>
        <w:ind w:firstLine="420" w:firstLineChars="200"/>
        <w:rPr>
          <w:szCs w:val="21"/>
          <w:highlight w:val="none"/>
        </w:rPr>
      </w:pPr>
      <w:r>
        <w:rPr>
          <w:szCs w:val="21"/>
          <w:highlight w:val="none"/>
        </w:rPr>
        <w:t>5.配送、售后及培训</w:t>
      </w:r>
    </w:p>
    <w:p w14:paraId="519C1D28">
      <w:pPr>
        <w:shd w:val="clear"/>
        <w:spacing w:line="360" w:lineRule="auto"/>
        <w:ind w:firstLine="420" w:firstLineChars="200"/>
        <w:rPr>
          <w:szCs w:val="21"/>
          <w:highlight w:val="none"/>
        </w:rPr>
      </w:pPr>
      <w:r>
        <w:rPr>
          <w:szCs w:val="21"/>
          <w:highlight w:val="none"/>
        </w:rPr>
        <w:t>5.1中标人负责办理将货物运抵交货地点的一切事项，并完成安装调试及技术指导等相关工作。凡包装、配送、安装调试、技术培训、售后服务、运维服务、验收等，所有费用一次性计入投标总价。</w:t>
      </w:r>
    </w:p>
    <w:p w14:paraId="4720B582">
      <w:pPr>
        <w:shd w:val="clear"/>
        <w:spacing w:line="360" w:lineRule="auto"/>
        <w:ind w:firstLine="420" w:firstLineChars="200"/>
        <w:rPr>
          <w:szCs w:val="21"/>
          <w:highlight w:val="none"/>
        </w:rPr>
      </w:pPr>
      <w:r>
        <w:rPr>
          <w:szCs w:val="21"/>
          <w:highlight w:val="none"/>
        </w:rPr>
        <w:t>5.2中标人须提供货物运至合同规定的最终目的地所需要的绿色包装和绿色运输，包装运输满足《关于印发〈商品包装政府采购需求标准（试行）〉〈快递包装政府采购需求标准（试行）〉》（财办库〔2020〕123号）要求；包装运输应采取防潮、防晒、防锈、防腐蚀、防震动及防止</w:t>
      </w:r>
      <w:r>
        <w:rPr>
          <w:rFonts w:hint="eastAsia"/>
          <w:szCs w:val="21"/>
          <w:highlight w:val="none"/>
        </w:rPr>
        <w:t>其他损坏</w:t>
      </w:r>
      <w:r>
        <w:rPr>
          <w:szCs w:val="21"/>
          <w:highlight w:val="none"/>
        </w:rPr>
        <w:t>的必要保护措施，从而保护货物能够经受搬运、装卸及运输。中标人应承担由于其包装或防护措施不妥而引起的货物锈蚀、损坏和丢失等任何损失造成的责任或费用。</w:t>
      </w:r>
    </w:p>
    <w:p w14:paraId="31CED628">
      <w:pPr>
        <w:shd w:val="clear"/>
        <w:spacing w:line="360" w:lineRule="auto"/>
        <w:ind w:firstLine="420" w:firstLineChars="200"/>
        <w:rPr>
          <w:szCs w:val="21"/>
          <w:highlight w:val="none"/>
        </w:rPr>
      </w:pPr>
      <w:r>
        <w:rPr>
          <w:szCs w:val="21"/>
          <w:highlight w:val="none"/>
        </w:rPr>
        <w:t>5.3中标人须免费提供具体可行的技术培训服务。</w:t>
      </w:r>
    </w:p>
    <w:p w14:paraId="4C413209">
      <w:pPr>
        <w:shd w:val="clear"/>
        <w:spacing w:line="360" w:lineRule="auto"/>
        <w:ind w:firstLine="420" w:firstLineChars="200"/>
        <w:rPr>
          <w:szCs w:val="21"/>
          <w:highlight w:val="none"/>
        </w:rPr>
      </w:pPr>
      <w:r>
        <w:rPr>
          <w:szCs w:val="21"/>
          <w:highlight w:val="none"/>
        </w:rPr>
        <w:t>1）培训地点：采购人指定地点；</w:t>
      </w:r>
    </w:p>
    <w:p w14:paraId="71BF2CE1">
      <w:pPr>
        <w:shd w:val="clear"/>
        <w:spacing w:line="360" w:lineRule="auto"/>
        <w:ind w:firstLine="420" w:firstLineChars="200"/>
        <w:rPr>
          <w:szCs w:val="21"/>
          <w:highlight w:val="none"/>
        </w:rPr>
      </w:pPr>
      <w:r>
        <w:rPr>
          <w:szCs w:val="21"/>
          <w:highlight w:val="none"/>
        </w:rPr>
        <w:t>2）培训对象：采购人指定的技术人员及管理人员；</w:t>
      </w:r>
    </w:p>
    <w:p w14:paraId="2CCD37D7">
      <w:pPr>
        <w:shd w:val="clear"/>
        <w:spacing w:line="360" w:lineRule="auto"/>
        <w:ind w:firstLine="420" w:firstLineChars="200"/>
        <w:rPr>
          <w:szCs w:val="21"/>
          <w:highlight w:val="none"/>
        </w:rPr>
      </w:pPr>
      <w:r>
        <w:rPr>
          <w:szCs w:val="21"/>
          <w:highlight w:val="none"/>
        </w:rPr>
        <w:t>3）培训人数及时间：由采购人根据项目进度决定；</w:t>
      </w:r>
    </w:p>
    <w:p w14:paraId="7E2E8572">
      <w:pPr>
        <w:shd w:val="clear"/>
        <w:spacing w:line="360" w:lineRule="auto"/>
        <w:ind w:firstLine="420" w:firstLineChars="200"/>
        <w:rPr>
          <w:szCs w:val="21"/>
          <w:highlight w:val="none"/>
        </w:rPr>
      </w:pPr>
      <w:r>
        <w:rPr>
          <w:szCs w:val="21"/>
          <w:highlight w:val="none"/>
        </w:rPr>
        <w:t>4）培训内容：产品的操作原理和技术性能、操作维护方法、排除故障等各个方面；</w:t>
      </w:r>
    </w:p>
    <w:p w14:paraId="056708C3">
      <w:pPr>
        <w:shd w:val="clear"/>
        <w:spacing w:line="360" w:lineRule="auto"/>
        <w:ind w:firstLine="420" w:firstLineChars="200"/>
        <w:rPr>
          <w:szCs w:val="21"/>
          <w:highlight w:val="none"/>
        </w:rPr>
      </w:pPr>
      <w:r>
        <w:rPr>
          <w:szCs w:val="21"/>
          <w:highlight w:val="none"/>
        </w:rPr>
        <w:t>5）培训目的：了解设备构造、工作原理、熟练操作设备、能够排除一般故障。</w:t>
      </w:r>
    </w:p>
    <w:p w14:paraId="21CC8E9C">
      <w:pPr>
        <w:shd w:val="clear"/>
        <w:spacing w:line="360" w:lineRule="auto"/>
        <w:ind w:firstLine="420" w:firstLineChars="200"/>
        <w:rPr>
          <w:szCs w:val="21"/>
          <w:highlight w:val="none"/>
        </w:rPr>
      </w:pPr>
      <w:r>
        <w:rPr>
          <w:szCs w:val="21"/>
          <w:highlight w:val="none"/>
        </w:rPr>
        <w:t>5.4售后时间要求：提供7×24小时技术咨询服务，设备故障如无法远程解决时，应保障</w:t>
      </w:r>
      <w:r>
        <w:rPr>
          <w:rFonts w:hint="eastAsia"/>
          <w:szCs w:val="21"/>
          <w:highlight w:val="none"/>
        </w:rPr>
        <w:t>24</w:t>
      </w:r>
      <w:r>
        <w:rPr>
          <w:szCs w:val="21"/>
          <w:highlight w:val="none"/>
        </w:rPr>
        <w:t>小时内到建设地点现场维修服务。</w:t>
      </w:r>
    </w:p>
    <w:p w14:paraId="176B989E">
      <w:pPr>
        <w:shd w:val="clear"/>
        <w:spacing w:line="360" w:lineRule="auto"/>
        <w:ind w:firstLine="420" w:firstLineChars="200"/>
        <w:rPr>
          <w:szCs w:val="21"/>
          <w:highlight w:val="none"/>
        </w:rPr>
      </w:pPr>
      <w:r>
        <w:rPr>
          <w:szCs w:val="21"/>
          <w:highlight w:val="none"/>
        </w:rPr>
        <w:t>6.</w:t>
      </w:r>
      <w:r>
        <w:rPr>
          <w:rFonts w:hint="eastAsia"/>
          <w:szCs w:val="21"/>
          <w:highlight w:val="none"/>
        </w:rPr>
        <w:t>付款方式</w:t>
      </w:r>
      <w:r>
        <w:rPr>
          <w:szCs w:val="21"/>
          <w:highlight w:val="none"/>
        </w:rPr>
        <w:t>：</w:t>
      </w:r>
      <w:r>
        <w:rPr>
          <w:rFonts w:hint="eastAsia" w:ascii="宋体" w:hAnsi="宋体" w:cs="宋体"/>
          <w:szCs w:val="21"/>
          <w:highlight w:val="none"/>
        </w:rPr>
        <w:t>签订合同生效以及具备实施条件后7个工作日内，向成交供应商支付合同金额的70%作为预付款，预付款在后续货款中作相应抵扣，若项目未达到采购文件的要求，预付款需退回给采购人。其余合同款项在项目完成并验收合格后支付，采购人自收到发票后7个工作日内将货款支付给中标人。在签订合同时，中标人明确表示无需预付款的，合同款项在项目验收合格后按合同支付，采购人自收到发票后7个工作日内将货款支付给中标人。</w:t>
      </w:r>
    </w:p>
    <w:p w14:paraId="0D54EF65">
      <w:pPr>
        <w:shd w:val="clear"/>
        <w:spacing w:line="360" w:lineRule="auto"/>
        <w:ind w:firstLine="420" w:firstLineChars="200"/>
        <w:rPr>
          <w:szCs w:val="21"/>
          <w:highlight w:val="none"/>
        </w:rPr>
      </w:pPr>
      <w:r>
        <w:rPr>
          <w:szCs w:val="21"/>
          <w:highlight w:val="none"/>
        </w:rPr>
        <w:t>7.项目验收</w:t>
      </w:r>
    </w:p>
    <w:p w14:paraId="6D675A3A">
      <w:pPr>
        <w:shd w:val="clear"/>
        <w:spacing w:line="360" w:lineRule="auto"/>
        <w:ind w:firstLine="420" w:firstLineChars="200"/>
        <w:rPr>
          <w:szCs w:val="21"/>
          <w:highlight w:val="none"/>
        </w:rPr>
      </w:pPr>
      <w:r>
        <w:rPr>
          <w:szCs w:val="21"/>
          <w:highlight w:val="none"/>
        </w:rPr>
        <w:t>7.1中标人按期供货、完成系统集成、培训等工作后，由采购人或其邀请的专家或第三方机构进行验收。验收时中标人应无条件予以配合并提供验收所需的必要资料，若中标人不配合或者未按时交货或交货不全或不符合采购需求的，采购人将拒绝验收；中标人在采购人指定的项目现场提交验收申请及验收文件。</w:t>
      </w:r>
    </w:p>
    <w:p w14:paraId="5D890484">
      <w:pPr>
        <w:shd w:val="clear"/>
        <w:spacing w:line="360" w:lineRule="auto"/>
        <w:ind w:firstLine="420" w:firstLineChars="200"/>
        <w:rPr>
          <w:szCs w:val="21"/>
          <w:highlight w:val="none"/>
        </w:rPr>
      </w:pPr>
      <w:r>
        <w:rPr>
          <w:szCs w:val="21"/>
          <w:highlight w:val="none"/>
        </w:rPr>
        <w:t>7.2验收内容：货物的名称、规格型号、数量等是否与投标文件中产品一致，是否满足采购需求；</w:t>
      </w:r>
    </w:p>
    <w:p w14:paraId="6121E23C">
      <w:pPr>
        <w:shd w:val="clear"/>
        <w:spacing w:line="360" w:lineRule="auto"/>
        <w:ind w:firstLine="420" w:firstLineChars="200"/>
        <w:rPr>
          <w:szCs w:val="21"/>
          <w:highlight w:val="none"/>
        </w:rPr>
      </w:pPr>
      <w:r>
        <w:rPr>
          <w:szCs w:val="21"/>
          <w:highlight w:val="none"/>
        </w:rPr>
        <w:t>7.3验收资料：中标人提供验收申请、交货清单、质保凭证</w:t>
      </w:r>
      <w:r>
        <w:rPr>
          <w:rFonts w:hint="eastAsia"/>
          <w:szCs w:val="21"/>
          <w:highlight w:val="none"/>
        </w:rPr>
        <w:t>及其他</w:t>
      </w:r>
      <w:r>
        <w:rPr>
          <w:szCs w:val="21"/>
          <w:highlight w:val="none"/>
        </w:rPr>
        <w:t>证明所供货物与投标文件中产品相一致的证明材料；</w:t>
      </w:r>
    </w:p>
    <w:p w14:paraId="488BC33E">
      <w:pPr>
        <w:shd w:val="clear"/>
        <w:spacing w:line="360" w:lineRule="auto"/>
        <w:ind w:firstLine="420" w:firstLineChars="200"/>
        <w:rPr>
          <w:szCs w:val="21"/>
          <w:highlight w:val="none"/>
        </w:rPr>
      </w:pPr>
      <w:r>
        <w:rPr>
          <w:szCs w:val="21"/>
          <w:highlight w:val="none"/>
        </w:rPr>
        <w:t>7.4验收依据：招标文件、投标文件、合同文本、国内相应的标准及规范。</w:t>
      </w:r>
    </w:p>
    <w:p w14:paraId="25105B69">
      <w:pPr>
        <w:shd w:val="clear"/>
        <w:spacing w:line="360" w:lineRule="auto"/>
        <w:ind w:firstLine="420" w:firstLineChars="200"/>
        <w:rPr>
          <w:szCs w:val="21"/>
          <w:highlight w:val="none"/>
        </w:rPr>
      </w:pPr>
      <w:r>
        <w:rPr>
          <w:szCs w:val="21"/>
          <w:highlight w:val="none"/>
        </w:rPr>
        <w:t>8.知识产权</w:t>
      </w:r>
    </w:p>
    <w:p w14:paraId="58C11509">
      <w:pPr>
        <w:shd w:val="clear"/>
        <w:spacing w:line="360" w:lineRule="auto"/>
        <w:ind w:firstLine="420" w:firstLineChars="200"/>
        <w:rPr>
          <w:szCs w:val="21"/>
          <w:highlight w:val="none"/>
        </w:rPr>
      </w:pPr>
      <w:r>
        <w:rPr>
          <w:szCs w:val="21"/>
          <w:highlight w:val="none"/>
        </w:rPr>
        <w:t>8.1</w:t>
      </w:r>
      <w:r>
        <w:rPr>
          <w:rFonts w:hint="eastAsia"/>
          <w:szCs w:val="21"/>
          <w:highlight w:val="none"/>
        </w:rPr>
        <w:t>供应商</w:t>
      </w:r>
      <w:r>
        <w:rPr>
          <w:szCs w:val="21"/>
          <w:highlight w:val="none"/>
        </w:rPr>
        <w:t>应保证投标货物与服务不会出现因第三方提出侵犯其专利权、商标权</w:t>
      </w:r>
      <w:r>
        <w:rPr>
          <w:rFonts w:hint="eastAsia"/>
          <w:szCs w:val="21"/>
          <w:highlight w:val="none"/>
        </w:rPr>
        <w:t>或其他</w:t>
      </w:r>
      <w:r>
        <w:rPr>
          <w:szCs w:val="21"/>
          <w:highlight w:val="none"/>
        </w:rPr>
        <w:t>知识产权而引发法律或经济纠纷，否则由</w:t>
      </w:r>
      <w:r>
        <w:rPr>
          <w:rFonts w:hint="eastAsia"/>
          <w:szCs w:val="21"/>
          <w:highlight w:val="none"/>
        </w:rPr>
        <w:t>供应商</w:t>
      </w:r>
      <w:r>
        <w:rPr>
          <w:szCs w:val="21"/>
          <w:highlight w:val="none"/>
        </w:rPr>
        <w:t>承担全部责任。任何被</w:t>
      </w:r>
      <w:r>
        <w:rPr>
          <w:rFonts w:hint="eastAsia"/>
          <w:szCs w:val="21"/>
          <w:highlight w:val="none"/>
        </w:rPr>
        <w:t>供应商</w:t>
      </w:r>
      <w:r>
        <w:rPr>
          <w:szCs w:val="21"/>
          <w:highlight w:val="none"/>
        </w:rPr>
        <w:t>用于未经授权的商业目的行为所造成的违约或侵权责任由</w:t>
      </w:r>
      <w:r>
        <w:rPr>
          <w:rFonts w:hint="eastAsia"/>
          <w:szCs w:val="21"/>
          <w:highlight w:val="none"/>
        </w:rPr>
        <w:t>供应商</w:t>
      </w:r>
      <w:r>
        <w:rPr>
          <w:szCs w:val="21"/>
          <w:highlight w:val="none"/>
        </w:rPr>
        <w:t>承担。</w:t>
      </w:r>
    </w:p>
    <w:p w14:paraId="6E59A38B">
      <w:pPr>
        <w:shd w:val="clear"/>
        <w:spacing w:line="360" w:lineRule="auto"/>
        <w:ind w:firstLine="420" w:firstLineChars="200"/>
        <w:rPr>
          <w:szCs w:val="21"/>
          <w:highlight w:val="none"/>
        </w:rPr>
      </w:pPr>
      <w:r>
        <w:rPr>
          <w:szCs w:val="21"/>
          <w:highlight w:val="none"/>
        </w:rPr>
        <w:t>9.违约责任</w:t>
      </w:r>
    </w:p>
    <w:p w14:paraId="0D170DF4">
      <w:pPr>
        <w:shd w:val="clear"/>
        <w:spacing w:line="360" w:lineRule="auto"/>
        <w:ind w:firstLine="420" w:firstLineChars="200"/>
        <w:rPr>
          <w:szCs w:val="21"/>
          <w:highlight w:val="none"/>
        </w:rPr>
      </w:pPr>
      <w:r>
        <w:rPr>
          <w:szCs w:val="21"/>
          <w:highlight w:val="none"/>
        </w:rPr>
        <w:t>9.1按《中华人民共和国民法典》中的相关条款执行。</w:t>
      </w:r>
    </w:p>
    <w:p w14:paraId="6034687D">
      <w:pPr>
        <w:shd w:val="clear"/>
        <w:spacing w:line="360" w:lineRule="auto"/>
        <w:ind w:firstLine="420" w:firstLineChars="200"/>
        <w:rPr>
          <w:szCs w:val="21"/>
          <w:highlight w:val="none"/>
        </w:rPr>
      </w:pPr>
      <w:r>
        <w:rPr>
          <w:szCs w:val="21"/>
          <w:highlight w:val="none"/>
        </w:rPr>
        <w:t>9.2中标人未按合同要求提供货物与服务或货物与服务质量不能满足合同要求的，且在规定时间内未使采购人满意的，采购人有权终止合同，同时报请监管部门对其违约行为进行追究。</w:t>
      </w:r>
    </w:p>
    <w:p w14:paraId="54578D4D">
      <w:pPr>
        <w:shd w:val="clear"/>
        <w:spacing w:line="360" w:lineRule="auto"/>
        <w:ind w:firstLine="420" w:firstLineChars="200"/>
        <w:rPr>
          <w:szCs w:val="21"/>
          <w:highlight w:val="none"/>
        </w:rPr>
      </w:pPr>
      <w:r>
        <w:rPr>
          <w:szCs w:val="21"/>
          <w:highlight w:val="none"/>
        </w:rPr>
        <w:t>备注：</w:t>
      </w:r>
    </w:p>
    <w:p w14:paraId="5D6E6F24">
      <w:pPr>
        <w:shd w:val="clear"/>
        <w:spacing w:line="360" w:lineRule="auto"/>
        <w:ind w:firstLine="420" w:firstLineChars="200"/>
        <w:rPr>
          <w:color w:val="000000" w:themeColor="text1"/>
          <w:highlight w:val="none"/>
          <w14:textFill>
            <w14:solidFill>
              <w14:schemeClr w14:val="tx1"/>
            </w14:solidFill>
          </w14:textFill>
        </w:rPr>
      </w:pPr>
      <w:r>
        <w:rPr>
          <w:szCs w:val="21"/>
          <w:highlight w:val="none"/>
        </w:rPr>
        <w:t>本部分内容中的商务要求，为最低采购指标及服务要求，</w:t>
      </w:r>
      <w:r>
        <w:rPr>
          <w:rFonts w:hint="eastAsia"/>
          <w:szCs w:val="21"/>
          <w:highlight w:val="none"/>
        </w:rPr>
        <w:t>供应商</w:t>
      </w:r>
      <w:r>
        <w:rPr>
          <w:szCs w:val="21"/>
          <w:highlight w:val="none"/>
        </w:rPr>
        <w:t>提供等于或优于最低指标的服务要求；商务要求不允许发生负偏离，否则视为未实质性响应招标文件。</w:t>
      </w:r>
      <w:r>
        <w:rPr>
          <w:rFonts w:hint="eastAsia"/>
          <w:color w:val="000000" w:themeColor="text1"/>
          <w:highlight w:val="none"/>
          <w14:textFill>
            <w14:solidFill>
              <w14:schemeClr w14:val="tx1"/>
            </w14:solidFill>
          </w14:textFill>
        </w:rPr>
        <w:br w:type="page"/>
      </w:r>
    </w:p>
    <w:p w14:paraId="00748A6D">
      <w:pPr>
        <w:numPr>
          <w:ilvl w:val="0"/>
          <w:numId w:val="3"/>
        </w:numPr>
        <w:shd w:val="clear"/>
        <w:adjustRightInd w:val="0"/>
        <w:snapToGrid w:val="0"/>
        <w:spacing w:line="360" w:lineRule="auto"/>
        <w:jc w:val="center"/>
        <w:rPr>
          <w:rStyle w:val="40"/>
          <w:rFonts w:hint="eastAsia" w:ascii="宋体" w:hAnsi="宋体" w:eastAsia="宋体" w:cs="宋体"/>
          <w:color w:val="000000" w:themeColor="text1"/>
          <w:sz w:val="32"/>
          <w:szCs w:val="32"/>
          <w:highlight w:val="none"/>
          <w14:textFill>
            <w14:solidFill>
              <w14:schemeClr w14:val="tx1"/>
            </w14:solidFill>
          </w14:textFill>
        </w:rPr>
      </w:pPr>
      <w:bookmarkStart w:id="47" w:name="_Toc25"/>
      <w:r>
        <w:rPr>
          <w:rStyle w:val="40"/>
          <w:rFonts w:hint="eastAsia" w:ascii="宋体" w:hAnsi="宋体" w:eastAsia="宋体" w:cs="宋体"/>
          <w:color w:val="000000" w:themeColor="text1"/>
          <w:sz w:val="32"/>
          <w:szCs w:val="32"/>
          <w:highlight w:val="none"/>
          <w14:textFill>
            <w14:solidFill>
              <w14:schemeClr w14:val="tx1"/>
            </w14:solidFill>
          </w14:textFill>
        </w:rPr>
        <w:t xml:space="preserve"> 合同主要条款</w:t>
      </w:r>
    </w:p>
    <w:bookmarkEnd w:id="47"/>
    <w:p w14:paraId="46510280">
      <w:pPr>
        <w:shd w:val="clear"/>
        <w:spacing w:line="36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浙江省肿瘤医院</w:t>
      </w:r>
    </w:p>
    <w:p w14:paraId="7366932C">
      <w:pPr>
        <w:shd w:val="clear"/>
        <w:spacing w:line="360" w:lineRule="auto"/>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重离子医学中心外围辐射环境</w:t>
      </w:r>
      <w:r>
        <w:rPr>
          <w:rFonts w:hint="eastAsia"/>
          <w:color w:val="000000" w:themeColor="text1"/>
          <w:sz w:val="21"/>
          <w:szCs w:val="21"/>
          <w:highlight w:val="none"/>
          <w:lang w:eastAsia="zh-CN"/>
          <w14:textFill>
            <w14:solidFill>
              <w14:schemeClr w14:val="tx1"/>
            </w14:solidFill>
          </w14:textFill>
        </w:rPr>
        <w:t>监测</w:t>
      </w:r>
      <w:r>
        <w:rPr>
          <w:rFonts w:hint="eastAsia"/>
          <w:color w:val="000000" w:themeColor="text1"/>
          <w:sz w:val="21"/>
          <w:szCs w:val="21"/>
          <w:highlight w:val="none"/>
          <w14:textFill>
            <w14:solidFill>
              <w14:schemeClr w14:val="tx1"/>
            </w14:solidFill>
          </w14:textFill>
        </w:rPr>
        <w:t>系统</w:t>
      </w:r>
      <w:r>
        <w:rPr>
          <w:color w:val="000000" w:themeColor="text1"/>
          <w:sz w:val="21"/>
          <w:szCs w:val="21"/>
          <w:highlight w:val="none"/>
          <w14:textFill>
            <w14:solidFill>
              <w14:schemeClr w14:val="tx1"/>
            </w14:solidFill>
          </w14:textFill>
        </w:rPr>
        <w:t>采购项目合同书</w:t>
      </w:r>
    </w:p>
    <w:p w14:paraId="6F340103">
      <w:pPr>
        <w:pStyle w:val="15"/>
        <w:shd w:val="clear"/>
        <w:snapToGrid w:val="0"/>
        <w:spacing w:line="360" w:lineRule="auto"/>
        <w:rPr>
          <w:rFonts w:ascii="Times New Roman" w:hAnsi="Times New Roman"/>
          <w:sz w:val="21"/>
          <w:szCs w:val="21"/>
          <w:highlight w:val="none"/>
        </w:rPr>
      </w:pPr>
      <w:r>
        <w:rPr>
          <w:rFonts w:ascii="Times New Roman" w:hAnsi="Times New Roman"/>
          <w:sz w:val="21"/>
          <w:szCs w:val="21"/>
          <w:highlight w:val="none"/>
        </w:rPr>
        <w:t xml:space="preserve">                                         </w:t>
      </w:r>
    </w:p>
    <w:p w14:paraId="003D783F">
      <w:pPr>
        <w:shd w:val="clear"/>
        <w:spacing w:line="360" w:lineRule="auto"/>
        <w:ind w:firstLine="211" w:firstLineChars="100"/>
        <w:rPr>
          <w:rFonts w:hint="eastAsia"/>
          <w:sz w:val="21"/>
          <w:szCs w:val="21"/>
          <w:highlight w:val="none"/>
        </w:rPr>
      </w:pPr>
      <w:r>
        <w:rPr>
          <w:b/>
          <w:bCs/>
          <w:sz w:val="21"/>
          <w:szCs w:val="21"/>
          <w:highlight w:val="none"/>
        </w:rPr>
        <w:t>甲方</w:t>
      </w:r>
      <w:r>
        <w:rPr>
          <w:sz w:val="21"/>
          <w:szCs w:val="21"/>
          <w:highlight w:val="none"/>
        </w:rPr>
        <w:t>（采购人）：</w:t>
      </w:r>
      <w:r>
        <w:rPr>
          <w:rFonts w:hint="eastAsia"/>
          <w:sz w:val="21"/>
          <w:szCs w:val="21"/>
          <w:highlight w:val="none"/>
        </w:rPr>
        <w:t>浙江省肿瘤医院</w:t>
      </w:r>
    </w:p>
    <w:p w14:paraId="494BD77B">
      <w:pPr>
        <w:shd w:val="clear"/>
        <w:spacing w:line="360" w:lineRule="auto"/>
        <w:ind w:firstLine="211" w:firstLineChars="100"/>
        <w:rPr>
          <w:sz w:val="21"/>
          <w:szCs w:val="21"/>
          <w:highlight w:val="none"/>
        </w:rPr>
      </w:pPr>
      <w:r>
        <w:rPr>
          <w:b/>
          <w:bCs/>
          <w:sz w:val="21"/>
          <w:szCs w:val="21"/>
          <w:highlight w:val="none"/>
        </w:rPr>
        <w:t>乙方</w:t>
      </w:r>
      <w:r>
        <w:rPr>
          <w:sz w:val="21"/>
          <w:szCs w:val="21"/>
          <w:highlight w:val="none"/>
        </w:rPr>
        <w:t xml:space="preserve">（供应商）： </w:t>
      </w:r>
    </w:p>
    <w:p w14:paraId="79DF6C30">
      <w:pPr>
        <w:pStyle w:val="15"/>
        <w:shd w:val="clear"/>
        <w:adjustRightInd w:val="0"/>
        <w:snapToGrid w:val="0"/>
        <w:spacing w:line="360" w:lineRule="auto"/>
        <w:ind w:firstLine="415" w:firstLineChars="198"/>
        <w:rPr>
          <w:rFonts w:ascii="Times New Roman" w:hAnsi="Times New Roman"/>
          <w:snapToGrid w:val="0"/>
          <w:sz w:val="21"/>
          <w:szCs w:val="21"/>
          <w:highlight w:val="none"/>
        </w:rPr>
      </w:pPr>
    </w:p>
    <w:p w14:paraId="716055EE">
      <w:pPr>
        <w:pStyle w:val="15"/>
        <w:shd w:val="clear"/>
        <w:adjustRightInd w:val="0"/>
        <w:snapToGrid w:val="0"/>
        <w:spacing w:line="360" w:lineRule="auto"/>
        <w:ind w:firstLine="415" w:firstLineChars="198"/>
        <w:rPr>
          <w:rFonts w:ascii="Times New Roman" w:hAnsi="Times New Roman"/>
          <w:b/>
          <w:snapToGrid w:val="0"/>
          <w:sz w:val="21"/>
          <w:szCs w:val="21"/>
          <w:highlight w:val="none"/>
        </w:rPr>
      </w:pPr>
      <w:r>
        <w:rPr>
          <w:rFonts w:ascii="Times New Roman" w:hAnsi="Times New Roman"/>
          <w:snapToGrid w:val="0"/>
          <w:sz w:val="21"/>
          <w:szCs w:val="21"/>
          <w:highlight w:val="none"/>
        </w:rPr>
        <w:t>甲、乙双方</w:t>
      </w:r>
      <w:r>
        <w:rPr>
          <w:rFonts w:hint="eastAsia" w:ascii="Times New Roman" w:hAnsi="Times New Roman"/>
          <w:snapToGrid w:val="0"/>
          <w:sz w:val="21"/>
          <w:szCs w:val="21"/>
          <w:highlight w:val="none"/>
        </w:rPr>
        <w:t>依据《中华人民共和国民法典》及相关法律法规就______</w:t>
      </w:r>
      <w:r>
        <w:rPr>
          <w:rFonts w:ascii="Times New Roman" w:hAnsi="Times New Roman"/>
          <w:sz w:val="21"/>
          <w:szCs w:val="21"/>
          <w:highlight w:val="none"/>
        </w:rPr>
        <w:t>__</w:t>
      </w:r>
      <w:r>
        <w:rPr>
          <w:rFonts w:hint="eastAsia" w:ascii="Times New Roman" w:hAnsi="Times New Roman"/>
          <w:snapToGrid w:val="0"/>
          <w:sz w:val="21"/>
          <w:szCs w:val="21"/>
          <w:highlight w:val="none"/>
        </w:rPr>
        <w:t xml:space="preserve">______________ </w:t>
      </w:r>
      <w:r>
        <w:rPr>
          <w:rFonts w:hint="eastAsia" w:ascii="Times New Roman" w:hAnsi="Times New Roman"/>
          <w:sz w:val="21"/>
          <w:szCs w:val="21"/>
          <w:highlight w:val="none"/>
        </w:rPr>
        <w:t>(</w:t>
      </w:r>
      <w:r>
        <w:rPr>
          <w:rFonts w:ascii="Times New Roman" w:hAnsi="Times New Roman"/>
          <w:sz w:val="21"/>
          <w:szCs w:val="21"/>
          <w:highlight w:val="none"/>
        </w:rPr>
        <w:t>编号___________________</w:t>
      </w:r>
      <w:r>
        <w:rPr>
          <w:rFonts w:hint="eastAsia" w:ascii="Times New Roman" w:hAnsi="Times New Roman"/>
          <w:sz w:val="21"/>
          <w:szCs w:val="21"/>
          <w:highlight w:val="none"/>
        </w:rPr>
        <w:t>)</w:t>
      </w:r>
      <w:r>
        <w:rPr>
          <w:rFonts w:ascii="Times New Roman" w:hAnsi="Times New Roman"/>
          <w:sz w:val="21"/>
          <w:szCs w:val="21"/>
          <w:highlight w:val="none"/>
        </w:rPr>
        <w:t>的</w:t>
      </w:r>
      <w:r>
        <w:rPr>
          <w:rFonts w:ascii="Times New Roman" w:hAnsi="Times New Roman"/>
          <w:snapToGrid w:val="0"/>
          <w:sz w:val="21"/>
          <w:szCs w:val="21"/>
          <w:highlight w:val="none"/>
        </w:rPr>
        <w:t>项目</w:t>
      </w:r>
      <w:r>
        <w:rPr>
          <w:rFonts w:hint="eastAsia" w:ascii="Times New Roman" w:hAnsi="Times New Roman"/>
          <w:snapToGrid w:val="0"/>
          <w:sz w:val="21"/>
          <w:szCs w:val="21"/>
          <w:highlight w:val="none"/>
        </w:rPr>
        <w:t>招议标</w:t>
      </w:r>
      <w:r>
        <w:rPr>
          <w:rFonts w:ascii="Times New Roman" w:hAnsi="Times New Roman"/>
          <w:snapToGrid w:val="0"/>
          <w:sz w:val="21"/>
          <w:szCs w:val="21"/>
          <w:highlight w:val="none"/>
        </w:rPr>
        <w:t>结果，签署本合同。</w:t>
      </w:r>
    </w:p>
    <w:p w14:paraId="4F53EB97">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一、</w:t>
      </w:r>
      <w:r>
        <w:rPr>
          <w:rFonts w:hint="eastAsia" w:ascii="Times New Roman" w:hAnsi="Times New Roman"/>
          <w:b/>
          <w:snapToGrid w:val="0"/>
          <w:sz w:val="21"/>
          <w:szCs w:val="21"/>
          <w:highlight w:val="none"/>
        </w:rPr>
        <w:t>项目</w:t>
      </w:r>
      <w:r>
        <w:rPr>
          <w:rFonts w:ascii="Times New Roman" w:hAnsi="Times New Roman"/>
          <w:b/>
          <w:snapToGrid w:val="0"/>
          <w:sz w:val="21"/>
          <w:szCs w:val="21"/>
          <w:highlight w:val="none"/>
        </w:rPr>
        <w:t>内容</w:t>
      </w:r>
      <w:r>
        <w:rPr>
          <w:rFonts w:ascii="Times New Roman" w:hAnsi="Times New Roman"/>
          <w:b/>
          <w:sz w:val="21"/>
          <w:szCs w:val="21"/>
          <w:highlight w:val="none"/>
        </w:rPr>
        <w:t>及合同价格</w:t>
      </w:r>
    </w:p>
    <w:p w14:paraId="40F0E1B6">
      <w:pPr>
        <w:pStyle w:val="15"/>
        <w:shd w:val="clear"/>
        <w:adjustRightInd w:val="0"/>
        <w:snapToGrid w:val="0"/>
        <w:spacing w:line="360" w:lineRule="auto"/>
        <w:ind w:right="480" w:firstLine="447" w:firstLineChars="213"/>
        <w:jc w:val="right"/>
        <w:rPr>
          <w:rFonts w:ascii="Times New Roman" w:hAnsi="Times New Roman"/>
          <w:sz w:val="21"/>
          <w:szCs w:val="21"/>
          <w:highlight w:val="none"/>
        </w:rPr>
      </w:pPr>
      <w:r>
        <w:rPr>
          <w:rFonts w:ascii="Times New Roman" w:hAnsi="Times New Roman"/>
          <w:sz w:val="21"/>
          <w:szCs w:val="21"/>
          <w:highlight w:val="none"/>
        </w:rPr>
        <w:t xml:space="preserve">金额单位：元 </w:t>
      </w:r>
    </w:p>
    <w:tbl>
      <w:tblPr>
        <w:tblStyle w:val="30"/>
        <w:tblW w:w="0" w:type="auto"/>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2"/>
        <w:gridCol w:w="1588"/>
        <w:gridCol w:w="1814"/>
        <w:gridCol w:w="992"/>
        <w:gridCol w:w="2006"/>
      </w:tblGrid>
      <w:tr w14:paraId="5E94D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32" w:type="dxa"/>
            <w:noWrap w:val="0"/>
            <w:vAlign w:val="center"/>
          </w:tcPr>
          <w:p w14:paraId="1522F89E">
            <w:pPr>
              <w:shd w:val="clear"/>
              <w:tabs>
                <w:tab w:val="left" w:pos="8280"/>
              </w:tabs>
              <w:autoSpaceDE w:val="0"/>
              <w:autoSpaceDN w:val="0"/>
              <w:adjustRightInd w:val="0"/>
              <w:snapToGrid w:val="0"/>
              <w:ind w:right="23"/>
              <w:rPr>
                <w:kern w:val="0"/>
                <w:sz w:val="21"/>
                <w:szCs w:val="21"/>
                <w:highlight w:val="none"/>
              </w:rPr>
            </w:pPr>
          </w:p>
        </w:tc>
        <w:tc>
          <w:tcPr>
            <w:tcW w:w="1588" w:type="dxa"/>
            <w:noWrap w:val="0"/>
            <w:vAlign w:val="center"/>
          </w:tcPr>
          <w:p w14:paraId="4201FAF1">
            <w:pPr>
              <w:shd w:val="clear"/>
              <w:rPr>
                <w:sz w:val="21"/>
                <w:szCs w:val="21"/>
                <w:highlight w:val="none"/>
              </w:rPr>
            </w:pPr>
          </w:p>
        </w:tc>
        <w:tc>
          <w:tcPr>
            <w:tcW w:w="1814" w:type="dxa"/>
            <w:noWrap w:val="0"/>
            <w:vAlign w:val="center"/>
          </w:tcPr>
          <w:p w14:paraId="5CB9AE7D">
            <w:pPr>
              <w:shd w:val="clear"/>
              <w:rPr>
                <w:sz w:val="21"/>
                <w:szCs w:val="21"/>
                <w:highlight w:val="none"/>
              </w:rPr>
            </w:pPr>
          </w:p>
        </w:tc>
        <w:tc>
          <w:tcPr>
            <w:tcW w:w="992" w:type="dxa"/>
            <w:noWrap w:val="0"/>
            <w:vAlign w:val="center"/>
          </w:tcPr>
          <w:p w14:paraId="160EF592">
            <w:pPr>
              <w:shd w:val="clear"/>
              <w:rPr>
                <w:sz w:val="21"/>
                <w:szCs w:val="21"/>
                <w:highlight w:val="none"/>
              </w:rPr>
            </w:pPr>
          </w:p>
        </w:tc>
        <w:tc>
          <w:tcPr>
            <w:tcW w:w="2006" w:type="dxa"/>
            <w:noWrap w:val="0"/>
            <w:vAlign w:val="center"/>
          </w:tcPr>
          <w:p w14:paraId="5ADBD096">
            <w:pPr>
              <w:pStyle w:val="137"/>
              <w:shd w:val="clear"/>
              <w:spacing w:line="240" w:lineRule="auto"/>
              <w:ind w:firstLine="447" w:firstLineChars="213"/>
              <w:jc w:val="both"/>
              <w:rPr>
                <w:rFonts w:ascii="Times New Roman"/>
                <w:color w:val="auto"/>
                <w:sz w:val="21"/>
                <w:szCs w:val="21"/>
                <w:highlight w:val="none"/>
              </w:rPr>
            </w:pPr>
          </w:p>
        </w:tc>
      </w:tr>
      <w:tr w14:paraId="7575F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732" w:type="dxa"/>
            <w:noWrap w:val="0"/>
            <w:vAlign w:val="center"/>
          </w:tcPr>
          <w:p w14:paraId="36A835AA">
            <w:pPr>
              <w:shd w:val="clear"/>
              <w:tabs>
                <w:tab w:val="left" w:pos="8280"/>
              </w:tabs>
              <w:autoSpaceDE w:val="0"/>
              <w:autoSpaceDN w:val="0"/>
              <w:adjustRightInd w:val="0"/>
              <w:snapToGrid w:val="0"/>
              <w:ind w:right="23"/>
              <w:rPr>
                <w:kern w:val="0"/>
                <w:sz w:val="21"/>
                <w:szCs w:val="21"/>
                <w:highlight w:val="none"/>
              </w:rPr>
            </w:pPr>
          </w:p>
        </w:tc>
        <w:tc>
          <w:tcPr>
            <w:tcW w:w="1588" w:type="dxa"/>
            <w:noWrap w:val="0"/>
            <w:vAlign w:val="center"/>
          </w:tcPr>
          <w:p w14:paraId="13D56ACA">
            <w:pPr>
              <w:shd w:val="clear"/>
              <w:rPr>
                <w:sz w:val="21"/>
                <w:szCs w:val="21"/>
                <w:highlight w:val="none"/>
              </w:rPr>
            </w:pPr>
          </w:p>
        </w:tc>
        <w:tc>
          <w:tcPr>
            <w:tcW w:w="1814" w:type="dxa"/>
            <w:noWrap w:val="0"/>
            <w:vAlign w:val="center"/>
          </w:tcPr>
          <w:p w14:paraId="1341EF2C">
            <w:pPr>
              <w:shd w:val="clear"/>
              <w:rPr>
                <w:sz w:val="21"/>
                <w:szCs w:val="21"/>
                <w:highlight w:val="none"/>
              </w:rPr>
            </w:pPr>
          </w:p>
        </w:tc>
        <w:tc>
          <w:tcPr>
            <w:tcW w:w="992" w:type="dxa"/>
            <w:noWrap w:val="0"/>
            <w:vAlign w:val="center"/>
          </w:tcPr>
          <w:p w14:paraId="5AF565F6">
            <w:pPr>
              <w:shd w:val="clear"/>
              <w:rPr>
                <w:sz w:val="21"/>
                <w:szCs w:val="21"/>
                <w:highlight w:val="none"/>
              </w:rPr>
            </w:pPr>
          </w:p>
        </w:tc>
        <w:tc>
          <w:tcPr>
            <w:tcW w:w="2006" w:type="dxa"/>
            <w:noWrap w:val="0"/>
            <w:vAlign w:val="center"/>
          </w:tcPr>
          <w:p w14:paraId="26471D2E">
            <w:pPr>
              <w:pStyle w:val="137"/>
              <w:shd w:val="clear"/>
              <w:spacing w:line="240" w:lineRule="auto"/>
              <w:ind w:firstLine="447" w:firstLineChars="213"/>
              <w:jc w:val="both"/>
              <w:rPr>
                <w:rFonts w:ascii="Times New Roman"/>
                <w:color w:val="auto"/>
                <w:sz w:val="21"/>
                <w:szCs w:val="21"/>
                <w:highlight w:val="none"/>
              </w:rPr>
            </w:pPr>
          </w:p>
        </w:tc>
      </w:tr>
      <w:tr w14:paraId="5188A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6134" w:type="dxa"/>
            <w:gridSpan w:val="3"/>
            <w:noWrap w:val="0"/>
            <w:vAlign w:val="center"/>
          </w:tcPr>
          <w:p w14:paraId="2B11B5F9">
            <w:pPr>
              <w:pStyle w:val="15"/>
              <w:shd w:val="clear"/>
              <w:snapToGrid w:val="0"/>
              <w:ind w:firstLine="447" w:firstLineChars="213"/>
              <w:rPr>
                <w:rFonts w:ascii="Times New Roman" w:hAnsi="Times New Roman"/>
                <w:sz w:val="21"/>
                <w:szCs w:val="21"/>
                <w:highlight w:val="none"/>
              </w:rPr>
            </w:pPr>
            <w:r>
              <w:rPr>
                <w:rFonts w:ascii="Times New Roman" w:hAnsi="Times New Roman"/>
                <w:sz w:val="21"/>
                <w:szCs w:val="21"/>
                <w:highlight w:val="none"/>
              </w:rPr>
              <w:t>合       计</w:t>
            </w:r>
          </w:p>
        </w:tc>
        <w:tc>
          <w:tcPr>
            <w:tcW w:w="992" w:type="dxa"/>
            <w:noWrap w:val="0"/>
            <w:vAlign w:val="center"/>
          </w:tcPr>
          <w:p w14:paraId="164F06DF">
            <w:pPr>
              <w:pStyle w:val="15"/>
              <w:shd w:val="clear"/>
              <w:snapToGrid w:val="0"/>
              <w:ind w:firstLine="447" w:firstLineChars="213"/>
              <w:rPr>
                <w:rFonts w:ascii="Times New Roman" w:hAnsi="Times New Roman"/>
                <w:sz w:val="21"/>
                <w:szCs w:val="21"/>
                <w:highlight w:val="none"/>
              </w:rPr>
            </w:pPr>
          </w:p>
        </w:tc>
        <w:tc>
          <w:tcPr>
            <w:tcW w:w="2006" w:type="dxa"/>
            <w:noWrap w:val="0"/>
            <w:vAlign w:val="center"/>
          </w:tcPr>
          <w:p w14:paraId="343CE1EE">
            <w:pPr>
              <w:pStyle w:val="137"/>
              <w:shd w:val="clear"/>
              <w:spacing w:line="240" w:lineRule="auto"/>
              <w:ind w:firstLine="447" w:firstLineChars="213"/>
              <w:jc w:val="both"/>
              <w:rPr>
                <w:rFonts w:ascii="Times New Roman"/>
                <w:color w:val="auto"/>
                <w:sz w:val="21"/>
                <w:szCs w:val="21"/>
                <w:highlight w:val="none"/>
              </w:rPr>
            </w:pPr>
          </w:p>
        </w:tc>
      </w:tr>
      <w:tr w14:paraId="4DD4D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9132" w:type="dxa"/>
            <w:gridSpan w:val="5"/>
            <w:noWrap w:val="0"/>
            <w:vAlign w:val="center"/>
          </w:tcPr>
          <w:p w14:paraId="105E7EAA">
            <w:pPr>
              <w:pStyle w:val="15"/>
              <w:shd w:val="clear"/>
              <w:snapToGrid w:val="0"/>
              <w:rPr>
                <w:rFonts w:ascii="Times New Roman" w:hAnsi="Times New Roman"/>
                <w:sz w:val="21"/>
                <w:szCs w:val="21"/>
                <w:highlight w:val="none"/>
              </w:rPr>
            </w:pPr>
            <w:r>
              <w:rPr>
                <w:rFonts w:ascii="Times New Roman" w:hAnsi="Times New Roman"/>
                <w:sz w:val="21"/>
                <w:szCs w:val="21"/>
                <w:highlight w:val="none"/>
              </w:rPr>
              <w:t>合同总价大写：_____________     小写：￥____________</w:t>
            </w:r>
          </w:p>
        </w:tc>
      </w:tr>
    </w:tbl>
    <w:p w14:paraId="5778BA4E">
      <w:pPr>
        <w:widowControl/>
        <w:shd w:val="clear" w:color="auto"/>
        <w:spacing w:line="360" w:lineRule="auto"/>
        <w:ind w:firstLine="420" w:firstLineChars="200"/>
        <w:rPr>
          <w:kern w:val="0"/>
          <w:sz w:val="21"/>
          <w:szCs w:val="21"/>
          <w:highlight w:val="none"/>
        </w:rPr>
      </w:pPr>
      <w:r>
        <w:rPr>
          <w:kern w:val="0"/>
          <w:sz w:val="21"/>
          <w:szCs w:val="21"/>
          <w:highlight w:val="none"/>
        </w:rPr>
        <w:t>注：1、以上合同总价包含产品到达用户并能正常使用所需的一切费用。</w:t>
      </w:r>
    </w:p>
    <w:p w14:paraId="408CBCD5">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二、技术资料</w:t>
      </w:r>
    </w:p>
    <w:p w14:paraId="04C8186C">
      <w:pPr>
        <w:pStyle w:val="15"/>
        <w:shd w:val="clear"/>
        <w:adjustRightInd w:val="0"/>
        <w:snapToGrid w:val="0"/>
        <w:spacing w:line="360" w:lineRule="auto"/>
        <w:ind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1.乙方应按招标文件规定的时间向甲方提供使用货物的有关技术资料。</w:t>
      </w:r>
    </w:p>
    <w:p w14:paraId="663C9356">
      <w:pPr>
        <w:pStyle w:val="15"/>
        <w:shd w:val="clear"/>
        <w:adjustRightInd w:val="0"/>
        <w:snapToGrid w:val="0"/>
        <w:spacing w:line="360" w:lineRule="auto"/>
        <w:ind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2. 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14:paraId="4633412B">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三、知识产权</w:t>
      </w:r>
    </w:p>
    <w:p w14:paraId="4F8CA3CD">
      <w:pPr>
        <w:pStyle w:val="15"/>
        <w:shd w:val="clear"/>
        <w:adjustRightInd w:val="0"/>
        <w:snapToGrid w:val="0"/>
        <w:spacing w:line="360" w:lineRule="auto"/>
        <w:ind w:firstLine="447" w:firstLineChars="213"/>
        <w:rPr>
          <w:rFonts w:ascii="Times New Roman" w:hAnsi="Times New Roman"/>
          <w:bCs/>
          <w:snapToGrid w:val="0"/>
          <w:sz w:val="21"/>
          <w:szCs w:val="21"/>
          <w:highlight w:val="none"/>
        </w:rPr>
      </w:pPr>
      <w:r>
        <w:rPr>
          <w:rFonts w:ascii="Times New Roman" w:hAnsi="Times New Roman"/>
          <w:snapToGrid w:val="0"/>
          <w:sz w:val="21"/>
          <w:szCs w:val="21"/>
          <w:highlight w:val="none"/>
        </w:rPr>
        <w:t>乙方应保证所提供的货物或其任何一部分均不会侵犯任何第三方的知识产权</w:t>
      </w:r>
      <w:r>
        <w:rPr>
          <w:rFonts w:ascii="Times New Roman" w:hAnsi="Times New Roman"/>
          <w:bCs/>
          <w:snapToGrid w:val="0"/>
          <w:sz w:val="21"/>
          <w:szCs w:val="21"/>
          <w:highlight w:val="none"/>
        </w:rPr>
        <w:t>。</w:t>
      </w:r>
    </w:p>
    <w:p w14:paraId="26FBFA78">
      <w:pPr>
        <w:pStyle w:val="15"/>
        <w:shd w:val="clear"/>
        <w:adjustRightInd w:val="0"/>
        <w:snapToGrid w:val="0"/>
        <w:spacing w:line="360" w:lineRule="auto"/>
        <w:rPr>
          <w:rFonts w:ascii="Times New Roman" w:hAnsi="Times New Roman"/>
          <w:snapToGrid w:val="0"/>
          <w:sz w:val="21"/>
          <w:szCs w:val="21"/>
          <w:highlight w:val="none"/>
          <w:u w:val="single"/>
        </w:rPr>
      </w:pPr>
      <w:r>
        <w:rPr>
          <w:rFonts w:ascii="Times New Roman" w:hAnsi="Times New Roman"/>
          <w:b/>
          <w:snapToGrid w:val="0"/>
          <w:sz w:val="21"/>
          <w:szCs w:val="21"/>
          <w:highlight w:val="none"/>
        </w:rPr>
        <w:t>四、产权担保</w:t>
      </w:r>
    </w:p>
    <w:p w14:paraId="258E283C">
      <w:pPr>
        <w:pStyle w:val="15"/>
        <w:shd w:val="clear"/>
        <w:adjustRightInd w:val="0"/>
        <w:snapToGrid w:val="0"/>
        <w:spacing w:line="360" w:lineRule="auto"/>
        <w:ind w:firstLine="447" w:firstLineChars="213"/>
        <w:rPr>
          <w:rFonts w:ascii="Times New Roman" w:hAnsi="Times New Roman"/>
          <w:snapToGrid w:val="0"/>
          <w:sz w:val="21"/>
          <w:szCs w:val="21"/>
          <w:highlight w:val="none"/>
          <w:u w:val="single"/>
        </w:rPr>
      </w:pPr>
      <w:r>
        <w:rPr>
          <w:rFonts w:ascii="Times New Roman" w:hAnsi="Times New Roman"/>
          <w:snapToGrid w:val="0"/>
          <w:sz w:val="21"/>
          <w:szCs w:val="21"/>
          <w:highlight w:val="none"/>
        </w:rPr>
        <w:t>乙方保证所交付的货物的所有权完全属于乙方且无任何抵押、查封等产权瑕疵。</w:t>
      </w:r>
    </w:p>
    <w:p w14:paraId="5E887145">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五、转包或分包</w:t>
      </w:r>
    </w:p>
    <w:p w14:paraId="26B2E478">
      <w:pPr>
        <w:shd w:val="clear"/>
        <w:adjustRightInd w:val="0"/>
        <w:snapToGrid w:val="0"/>
        <w:spacing w:line="360" w:lineRule="auto"/>
        <w:ind w:firstLine="447" w:firstLineChars="213"/>
        <w:rPr>
          <w:snapToGrid w:val="0"/>
          <w:kern w:val="0"/>
          <w:sz w:val="21"/>
          <w:szCs w:val="21"/>
          <w:highlight w:val="none"/>
        </w:rPr>
      </w:pPr>
      <w:r>
        <w:rPr>
          <w:snapToGrid w:val="0"/>
          <w:kern w:val="0"/>
          <w:sz w:val="21"/>
          <w:szCs w:val="21"/>
          <w:highlight w:val="none"/>
        </w:rPr>
        <w:t>本合同范围的</w:t>
      </w:r>
      <w:r>
        <w:rPr>
          <w:rFonts w:hint="eastAsia"/>
          <w:snapToGrid w:val="0"/>
          <w:kern w:val="0"/>
          <w:sz w:val="21"/>
          <w:szCs w:val="21"/>
          <w:highlight w:val="none"/>
        </w:rPr>
        <w:t>服务</w:t>
      </w:r>
      <w:r>
        <w:rPr>
          <w:snapToGrid w:val="0"/>
          <w:kern w:val="0"/>
          <w:sz w:val="21"/>
          <w:szCs w:val="21"/>
          <w:highlight w:val="none"/>
        </w:rPr>
        <w:t>，应由乙方直接</w:t>
      </w:r>
      <w:r>
        <w:rPr>
          <w:rFonts w:hint="eastAsia"/>
          <w:snapToGrid w:val="0"/>
          <w:kern w:val="0"/>
          <w:sz w:val="21"/>
          <w:szCs w:val="21"/>
          <w:highlight w:val="none"/>
        </w:rPr>
        <w:t>提供</w:t>
      </w:r>
      <w:r>
        <w:rPr>
          <w:snapToGrid w:val="0"/>
          <w:kern w:val="0"/>
          <w:sz w:val="21"/>
          <w:szCs w:val="21"/>
          <w:highlight w:val="none"/>
        </w:rPr>
        <w:t>，不得转让他人供应，否则，甲方有权解除合同并追究乙方的违约责任。</w:t>
      </w:r>
    </w:p>
    <w:p w14:paraId="3EC0F474">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b/>
          <w:snapToGrid w:val="0"/>
          <w:sz w:val="21"/>
          <w:szCs w:val="21"/>
          <w:highlight w:val="none"/>
        </w:rPr>
        <w:t>六、</w:t>
      </w:r>
      <w:r>
        <w:rPr>
          <w:rFonts w:hint="eastAsia" w:ascii="Times New Roman" w:hAnsi="Times New Roman"/>
          <w:b/>
          <w:snapToGrid w:val="0"/>
          <w:sz w:val="21"/>
          <w:szCs w:val="21"/>
          <w:highlight w:val="none"/>
        </w:rPr>
        <w:t>服务</w:t>
      </w:r>
      <w:r>
        <w:rPr>
          <w:rFonts w:ascii="Times New Roman" w:hAnsi="Times New Roman"/>
          <w:b/>
          <w:snapToGrid w:val="0"/>
          <w:sz w:val="21"/>
          <w:szCs w:val="21"/>
          <w:highlight w:val="none"/>
        </w:rPr>
        <w:t>期</w:t>
      </w:r>
    </w:p>
    <w:p w14:paraId="2C787A47">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1.</w:t>
      </w:r>
      <w:r>
        <w:rPr>
          <w:rFonts w:hint="eastAsia" w:ascii="Times New Roman" w:hAnsi="Times New Roman"/>
          <w:snapToGrid w:val="0"/>
          <w:sz w:val="21"/>
          <w:szCs w:val="21"/>
          <w:highlight w:val="none"/>
        </w:rPr>
        <w:t>服务</w:t>
      </w:r>
      <w:r>
        <w:rPr>
          <w:rFonts w:ascii="Times New Roman" w:hAnsi="Times New Roman"/>
          <w:snapToGrid w:val="0"/>
          <w:sz w:val="21"/>
          <w:szCs w:val="21"/>
          <w:highlight w:val="none"/>
        </w:rPr>
        <w:t>期</w:t>
      </w:r>
      <w:r>
        <w:rPr>
          <w:rFonts w:hint="eastAsia" w:ascii="Times New Roman" w:hAnsi="Times New Roman"/>
          <w:snapToGrid w:val="0"/>
          <w:sz w:val="21"/>
          <w:szCs w:val="21"/>
          <w:highlight w:val="none"/>
        </w:rPr>
        <w:t>：</w:t>
      </w:r>
      <w:r>
        <w:rPr>
          <w:rFonts w:hint="eastAsia" w:ascii="Times New Roman" w:hAnsi="Times New Roman"/>
          <w:snapToGrid w:val="0"/>
          <w:sz w:val="21"/>
          <w:szCs w:val="21"/>
          <w:highlight w:val="none"/>
          <w:u w:val="single"/>
        </w:rPr>
        <w:t>XX</w:t>
      </w:r>
      <w:r>
        <w:rPr>
          <w:rFonts w:ascii="Times New Roman" w:hAnsi="Times New Roman"/>
          <w:snapToGrid w:val="0"/>
          <w:sz w:val="21"/>
          <w:szCs w:val="21"/>
          <w:highlight w:val="none"/>
          <w:u w:val="single"/>
        </w:rPr>
        <w:t>年</w:t>
      </w:r>
      <w:r>
        <w:rPr>
          <w:rFonts w:hint="eastAsia" w:ascii="Times New Roman" w:hAnsi="Times New Roman"/>
          <w:snapToGrid w:val="0"/>
          <w:sz w:val="21"/>
          <w:szCs w:val="21"/>
          <w:highlight w:val="none"/>
          <w:u w:val="single"/>
        </w:rPr>
        <w:t>X月X日至XX</w:t>
      </w:r>
      <w:r>
        <w:rPr>
          <w:rFonts w:ascii="Times New Roman" w:hAnsi="Times New Roman"/>
          <w:snapToGrid w:val="0"/>
          <w:sz w:val="21"/>
          <w:szCs w:val="21"/>
          <w:highlight w:val="none"/>
          <w:u w:val="single"/>
        </w:rPr>
        <w:t>年</w:t>
      </w:r>
      <w:r>
        <w:rPr>
          <w:rFonts w:hint="eastAsia" w:ascii="Times New Roman" w:hAnsi="Times New Roman"/>
          <w:snapToGrid w:val="0"/>
          <w:sz w:val="21"/>
          <w:szCs w:val="21"/>
          <w:highlight w:val="none"/>
          <w:u w:val="single"/>
        </w:rPr>
        <w:t>X月X日</w:t>
      </w:r>
      <w:r>
        <w:rPr>
          <w:rFonts w:ascii="Times New Roman" w:hAnsi="Times New Roman"/>
          <w:snapToGrid w:val="0"/>
          <w:sz w:val="21"/>
          <w:szCs w:val="21"/>
          <w:highlight w:val="none"/>
        </w:rPr>
        <w:t>。</w:t>
      </w:r>
    </w:p>
    <w:p w14:paraId="337F39F2">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七、</w:t>
      </w:r>
      <w:r>
        <w:rPr>
          <w:rFonts w:hint="eastAsia" w:ascii="Times New Roman" w:hAnsi="Times New Roman"/>
          <w:b/>
          <w:snapToGrid w:val="0"/>
          <w:sz w:val="21"/>
          <w:szCs w:val="21"/>
          <w:highlight w:val="none"/>
        </w:rPr>
        <w:t>服务</w:t>
      </w:r>
      <w:r>
        <w:rPr>
          <w:rFonts w:ascii="Times New Roman" w:hAnsi="Times New Roman"/>
          <w:b/>
          <w:snapToGrid w:val="0"/>
          <w:sz w:val="21"/>
          <w:szCs w:val="21"/>
          <w:highlight w:val="none"/>
        </w:rPr>
        <w:t>时间、地点</w:t>
      </w:r>
    </w:p>
    <w:p w14:paraId="0C54CB55">
      <w:pPr>
        <w:pStyle w:val="15"/>
        <w:shd w:val="clear"/>
        <w:adjustRightInd w:val="0"/>
        <w:snapToGrid w:val="0"/>
        <w:spacing w:line="360" w:lineRule="auto"/>
        <w:rPr>
          <w:rFonts w:ascii="Times New Roman" w:hAnsi="Times New Roman"/>
          <w:bCs/>
          <w:snapToGrid w:val="0"/>
          <w:sz w:val="21"/>
          <w:szCs w:val="21"/>
          <w:highlight w:val="none"/>
        </w:rPr>
      </w:pPr>
      <w:r>
        <w:rPr>
          <w:rFonts w:ascii="Times New Roman" w:hAnsi="Times New Roman"/>
          <w:bCs/>
          <w:snapToGrid w:val="0"/>
          <w:sz w:val="21"/>
          <w:szCs w:val="21"/>
          <w:highlight w:val="none"/>
        </w:rPr>
        <w:t>1. 甲方在本合同签订后及时完成</w:t>
      </w:r>
      <w:r>
        <w:rPr>
          <w:rFonts w:hint="eastAsia" w:ascii="Times New Roman" w:hAnsi="Times New Roman"/>
          <w:bCs/>
          <w:snapToGrid w:val="0"/>
          <w:sz w:val="21"/>
          <w:szCs w:val="21"/>
          <w:highlight w:val="none"/>
        </w:rPr>
        <w:t>服务环境</w:t>
      </w:r>
      <w:r>
        <w:rPr>
          <w:rFonts w:ascii="Times New Roman" w:hAnsi="Times New Roman"/>
          <w:bCs/>
          <w:snapToGrid w:val="0"/>
          <w:sz w:val="21"/>
          <w:szCs w:val="21"/>
          <w:highlight w:val="none"/>
        </w:rPr>
        <w:t>准备工作，并及时通知乙方。</w:t>
      </w:r>
    </w:p>
    <w:p w14:paraId="77B109CB">
      <w:pPr>
        <w:pStyle w:val="15"/>
        <w:shd w:val="clear"/>
        <w:adjustRightInd w:val="0"/>
        <w:snapToGrid w:val="0"/>
        <w:spacing w:line="360" w:lineRule="auto"/>
        <w:rPr>
          <w:rFonts w:hint="eastAsia" w:ascii="Times New Roman" w:hAnsi="Times New Roman"/>
          <w:bCs/>
          <w:snapToGrid w:val="0"/>
          <w:sz w:val="21"/>
          <w:szCs w:val="21"/>
          <w:highlight w:val="none"/>
        </w:rPr>
      </w:pPr>
      <w:r>
        <w:rPr>
          <w:rFonts w:ascii="Times New Roman" w:hAnsi="Times New Roman"/>
          <w:bCs/>
          <w:snapToGrid w:val="0"/>
          <w:sz w:val="21"/>
          <w:szCs w:val="21"/>
          <w:highlight w:val="none"/>
        </w:rPr>
        <w:t>2. 乙方在接到甲方通知后</w:t>
      </w:r>
      <w:r>
        <w:rPr>
          <w:rFonts w:ascii="Times New Roman" w:hAnsi="Times New Roman"/>
          <w:snapToGrid w:val="0"/>
          <w:sz w:val="21"/>
          <w:szCs w:val="21"/>
          <w:highlight w:val="none"/>
          <w:u w:val="single"/>
        </w:rPr>
        <w:t xml:space="preserve">  </w:t>
      </w:r>
      <w:r>
        <w:rPr>
          <w:rFonts w:hint="eastAsia" w:ascii="Times New Roman" w:hAnsi="Times New Roman"/>
          <w:snapToGrid w:val="0"/>
          <w:sz w:val="21"/>
          <w:szCs w:val="21"/>
          <w:highlight w:val="none"/>
          <w:u w:val="single"/>
        </w:rPr>
        <w:t xml:space="preserve"> </w:t>
      </w:r>
      <w:r>
        <w:rPr>
          <w:rFonts w:ascii="Times New Roman" w:hAnsi="Times New Roman"/>
          <w:snapToGrid w:val="0"/>
          <w:sz w:val="21"/>
          <w:szCs w:val="21"/>
          <w:highlight w:val="none"/>
          <w:u w:val="single"/>
        </w:rPr>
        <w:t xml:space="preserve">  </w:t>
      </w:r>
      <w:r>
        <w:rPr>
          <w:rFonts w:ascii="Times New Roman" w:hAnsi="Times New Roman"/>
          <w:bCs/>
          <w:snapToGrid w:val="0"/>
          <w:sz w:val="21"/>
          <w:szCs w:val="21"/>
          <w:highlight w:val="none"/>
        </w:rPr>
        <w:t>个工作日内，按照其与甲方事先联系约定，</w:t>
      </w:r>
      <w:r>
        <w:rPr>
          <w:rFonts w:hint="eastAsia" w:ascii="Times New Roman" w:hAnsi="Times New Roman"/>
          <w:bCs/>
          <w:snapToGrid w:val="0"/>
          <w:sz w:val="21"/>
          <w:szCs w:val="21"/>
          <w:highlight w:val="none"/>
        </w:rPr>
        <w:t>于指定地点开始提供信息服务</w:t>
      </w:r>
      <w:r>
        <w:rPr>
          <w:rFonts w:ascii="Times New Roman" w:hAnsi="Times New Roman"/>
          <w:bCs/>
          <w:snapToGrid w:val="0"/>
          <w:sz w:val="21"/>
          <w:szCs w:val="21"/>
          <w:highlight w:val="none"/>
        </w:rPr>
        <w:t>：</w:t>
      </w:r>
      <w:r>
        <w:rPr>
          <w:rFonts w:hint="eastAsia" w:ascii="Times New Roman" w:hAnsi="Times New Roman"/>
          <w:sz w:val="21"/>
          <w:szCs w:val="21"/>
          <w:highlight w:val="none"/>
          <w:u w:val="single"/>
        </w:rPr>
        <w:t>浙江省肿瘤医院。</w:t>
      </w:r>
    </w:p>
    <w:p w14:paraId="126332CA">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八、货款支付</w:t>
      </w:r>
    </w:p>
    <w:p w14:paraId="7E1562C6">
      <w:pPr>
        <w:shd w:val="clear"/>
        <w:autoSpaceDE w:val="0"/>
        <w:autoSpaceDN w:val="0"/>
        <w:adjustRightInd w:val="0"/>
        <w:spacing w:line="360" w:lineRule="auto"/>
        <w:rPr>
          <w:rFonts w:hint="eastAsia"/>
          <w:kern w:val="0"/>
          <w:sz w:val="21"/>
          <w:szCs w:val="21"/>
          <w:highlight w:val="none"/>
          <w:u w:val="single"/>
        </w:rPr>
      </w:pPr>
      <w:r>
        <w:rPr>
          <w:kern w:val="0"/>
          <w:sz w:val="21"/>
          <w:szCs w:val="21"/>
          <w:highlight w:val="none"/>
          <w:u w:val="single"/>
        </w:rPr>
        <w:t xml:space="preserve">1. </w:t>
      </w:r>
      <w:r>
        <w:rPr>
          <w:rFonts w:hint="eastAsia"/>
          <w:kern w:val="0"/>
          <w:sz w:val="21"/>
          <w:szCs w:val="21"/>
          <w:highlight w:val="none"/>
          <w:u w:val="single"/>
        </w:rPr>
        <w:t>合同款项支付：；</w:t>
      </w:r>
    </w:p>
    <w:p w14:paraId="2CDD3C27">
      <w:pPr>
        <w:pStyle w:val="15"/>
        <w:shd w:val="clear"/>
        <w:rPr>
          <w:sz w:val="21"/>
          <w:szCs w:val="21"/>
          <w:highlight w:val="none"/>
        </w:rPr>
      </w:pPr>
      <w:r>
        <w:rPr>
          <w:rFonts w:hint="eastAsia"/>
          <w:kern w:val="0"/>
          <w:sz w:val="21"/>
          <w:szCs w:val="21"/>
          <w:highlight w:val="none"/>
          <w:u w:val="single"/>
        </w:rPr>
        <w:t>2.根据浙江省肿瘤医院对外委托服务项目管理办法，本合同周期内需进行X次服务质量考核。</w:t>
      </w:r>
    </w:p>
    <w:p w14:paraId="519167A4">
      <w:pPr>
        <w:shd w:val="clear"/>
        <w:adjustRightInd w:val="0"/>
        <w:snapToGrid w:val="0"/>
        <w:spacing w:line="360" w:lineRule="auto"/>
        <w:rPr>
          <w:b/>
          <w:snapToGrid w:val="0"/>
          <w:kern w:val="0"/>
          <w:sz w:val="21"/>
          <w:szCs w:val="21"/>
          <w:highlight w:val="none"/>
        </w:rPr>
      </w:pPr>
      <w:r>
        <w:rPr>
          <w:b/>
          <w:snapToGrid w:val="0"/>
          <w:kern w:val="0"/>
          <w:sz w:val="21"/>
          <w:szCs w:val="21"/>
          <w:highlight w:val="none"/>
        </w:rPr>
        <w:t>九、税费</w:t>
      </w:r>
    </w:p>
    <w:p w14:paraId="5D4300EA">
      <w:pPr>
        <w:shd w:val="clear"/>
        <w:adjustRightInd w:val="0"/>
        <w:snapToGrid w:val="0"/>
        <w:spacing w:line="360" w:lineRule="auto"/>
        <w:rPr>
          <w:snapToGrid w:val="0"/>
          <w:kern w:val="0"/>
          <w:sz w:val="21"/>
          <w:szCs w:val="21"/>
          <w:highlight w:val="none"/>
        </w:rPr>
      </w:pPr>
      <w:r>
        <w:rPr>
          <w:snapToGrid w:val="0"/>
          <w:kern w:val="0"/>
          <w:sz w:val="21"/>
          <w:szCs w:val="21"/>
          <w:highlight w:val="none"/>
        </w:rPr>
        <w:t>本合同执行中相关的一切税费均由乙方负担。</w:t>
      </w:r>
    </w:p>
    <w:p w14:paraId="6204C058">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b/>
          <w:snapToGrid w:val="0"/>
          <w:sz w:val="21"/>
          <w:szCs w:val="21"/>
          <w:highlight w:val="none"/>
        </w:rPr>
        <w:t>十、质量保证及售后服务</w:t>
      </w:r>
    </w:p>
    <w:p w14:paraId="081C9D71">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1.乙方保证本合同中所供应的商品是符合国家技术规格和</w:t>
      </w:r>
      <w:r>
        <w:rPr>
          <w:rFonts w:hint="eastAsia" w:ascii="Times New Roman" w:hAnsi="Times New Roman"/>
          <w:snapToGrid w:val="0"/>
          <w:sz w:val="21"/>
          <w:szCs w:val="21"/>
          <w:highlight w:val="none"/>
        </w:rPr>
        <w:t>相关</w:t>
      </w:r>
      <w:r>
        <w:rPr>
          <w:rFonts w:ascii="Times New Roman" w:hAnsi="Times New Roman"/>
          <w:snapToGrid w:val="0"/>
          <w:sz w:val="21"/>
          <w:szCs w:val="21"/>
          <w:highlight w:val="none"/>
        </w:rPr>
        <w:t>质量标准的出厂</w:t>
      </w:r>
      <w:r>
        <w:rPr>
          <w:rFonts w:hint="eastAsia" w:ascii="Times New Roman" w:hAnsi="Times New Roman"/>
          <w:snapToGrid w:val="0"/>
          <w:sz w:val="21"/>
          <w:szCs w:val="21"/>
          <w:highlight w:val="none"/>
        </w:rPr>
        <w:t>的</w:t>
      </w:r>
      <w:r>
        <w:rPr>
          <w:rFonts w:ascii="Times New Roman" w:hAnsi="Times New Roman"/>
          <w:snapToGrid w:val="0"/>
          <w:sz w:val="21"/>
          <w:szCs w:val="21"/>
          <w:highlight w:val="none"/>
        </w:rPr>
        <w:t>合格产品。如发</w:t>
      </w:r>
      <w:r>
        <w:rPr>
          <w:rFonts w:hint="eastAsia" w:ascii="Times New Roman" w:hAnsi="Times New Roman"/>
          <w:snapToGrid w:val="0"/>
          <w:sz w:val="21"/>
          <w:szCs w:val="21"/>
          <w:highlight w:val="none"/>
        </w:rPr>
        <w:t>现</w:t>
      </w:r>
      <w:r>
        <w:rPr>
          <w:rFonts w:ascii="Times New Roman" w:hAnsi="Times New Roman"/>
          <w:snapToGrid w:val="0"/>
          <w:sz w:val="21"/>
          <w:szCs w:val="21"/>
          <w:highlight w:val="none"/>
        </w:rPr>
        <w:t>所供商品与合同不符，甲方有权拒收，由此产生的一切责任和后果由乙方承担。</w:t>
      </w:r>
    </w:p>
    <w:p w14:paraId="65147840">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2. 乙方提供的</w:t>
      </w:r>
      <w:r>
        <w:rPr>
          <w:rFonts w:hint="eastAsia" w:ascii="Times New Roman" w:hAnsi="Times New Roman"/>
          <w:snapToGrid w:val="0"/>
          <w:sz w:val="21"/>
          <w:szCs w:val="21"/>
          <w:highlight w:val="none"/>
        </w:rPr>
        <w:t>服务</w:t>
      </w:r>
      <w:r>
        <w:rPr>
          <w:rFonts w:ascii="Times New Roman" w:hAnsi="Times New Roman"/>
          <w:snapToGrid w:val="0"/>
          <w:sz w:val="21"/>
          <w:szCs w:val="21"/>
          <w:highlight w:val="none"/>
        </w:rPr>
        <w:t>在</w:t>
      </w:r>
      <w:r>
        <w:rPr>
          <w:rFonts w:hint="eastAsia" w:ascii="Times New Roman" w:hAnsi="Times New Roman"/>
          <w:snapToGrid w:val="0"/>
          <w:sz w:val="21"/>
          <w:szCs w:val="21"/>
          <w:highlight w:val="none"/>
        </w:rPr>
        <w:t>合同</w:t>
      </w:r>
      <w:r>
        <w:rPr>
          <w:rFonts w:ascii="Times New Roman" w:hAnsi="Times New Roman"/>
          <w:snapToGrid w:val="0"/>
          <w:sz w:val="21"/>
          <w:szCs w:val="21"/>
          <w:highlight w:val="none"/>
        </w:rPr>
        <w:t>期内因</w:t>
      </w:r>
      <w:r>
        <w:rPr>
          <w:rFonts w:hint="eastAsia" w:ascii="Times New Roman" w:hAnsi="Times New Roman"/>
          <w:snapToGrid w:val="0"/>
          <w:sz w:val="21"/>
          <w:szCs w:val="21"/>
          <w:highlight w:val="none"/>
        </w:rPr>
        <w:t>服务</w:t>
      </w:r>
      <w:r>
        <w:rPr>
          <w:rFonts w:ascii="Times New Roman" w:hAnsi="Times New Roman"/>
          <w:snapToGrid w:val="0"/>
          <w:sz w:val="21"/>
          <w:szCs w:val="21"/>
          <w:highlight w:val="none"/>
        </w:rPr>
        <w:t>本身的质量</w:t>
      </w:r>
      <w:r>
        <w:rPr>
          <w:rFonts w:hint="eastAsia" w:ascii="Times New Roman" w:hAnsi="Times New Roman"/>
          <w:snapToGrid w:val="0"/>
          <w:sz w:val="21"/>
          <w:szCs w:val="21"/>
          <w:highlight w:val="none"/>
        </w:rPr>
        <w:t>造成问题的</w:t>
      </w:r>
      <w:r>
        <w:rPr>
          <w:rFonts w:ascii="Times New Roman" w:hAnsi="Times New Roman"/>
          <w:snapToGrid w:val="0"/>
          <w:sz w:val="21"/>
          <w:szCs w:val="21"/>
          <w:highlight w:val="none"/>
        </w:rPr>
        <w:t>，</w:t>
      </w:r>
      <w:r>
        <w:rPr>
          <w:rFonts w:hint="eastAsia" w:ascii="Times New Roman" w:hAnsi="Times New Roman"/>
          <w:snapToGrid w:val="0"/>
          <w:sz w:val="21"/>
          <w:szCs w:val="21"/>
          <w:highlight w:val="none"/>
        </w:rPr>
        <w:t>由</w:t>
      </w:r>
      <w:r>
        <w:rPr>
          <w:rFonts w:ascii="Times New Roman" w:hAnsi="Times New Roman"/>
          <w:snapToGrid w:val="0"/>
          <w:sz w:val="21"/>
          <w:szCs w:val="21"/>
          <w:highlight w:val="none"/>
        </w:rPr>
        <w:t>乙方</w:t>
      </w:r>
      <w:r>
        <w:rPr>
          <w:rFonts w:hint="eastAsia" w:ascii="Times New Roman" w:hAnsi="Times New Roman"/>
          <w:snapToGrid w:val="0"/>
          <w:sz w:val="21"/>
          <w:szCs w:val="21"/>
          <w:highlight w:val="none"/>
        </w:rPr>
        <w:t>承担相应责任。</w:t>
      </w:r>
    </w:p>
    <w:p w14:paraId="64E9F30B">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3. 在</w:t>
      </w:r>
      <w:r>
        <w:rPr>
          <w:rFonts w:hint="eastAsia" w:ascii="Times New Roman" w:hAnsi="Times New Roman"/>
          <w:snapToGrid w:val="0"/>
          <w:sz w:val="21"/>
          <w:szCs w:val="21"/>
          <w:highlight w:val="none"/>
        </w:rPr>
        <w:t>服务</w:t>
      </w:r>
      <w:r>
        <w:rPr>
          <w:rFonts w:ascii="Times New Roman" w:hAnsi="Times New Roman"/>
          <w:snapToGrid w:val="0"/>
          <w:sz w:val="21"/>
          <w:szCs w:val="21"/>
          <w:highlight w:val="none"/>
        </w:rPr>
        <w:t>期内，</w:t>
      </w:r>
      <w:r>
        <w:rPr>
          <w:rFonts w:hint="eastAsia" w:ascii="Times New Roman" w:hAnsi="Times New Roman"/>
          <w:snapToGrid w:val="0"/>
          <w:sz w:val="21"/>
          <w:szCs w:val="21"/>
          <w:highlight w:val="none"/>
          <w:u w:val="single"/>
        </w:rPr>
        <w:t>故障响应时间不超过X小时；平均故障修复时间少于X小时。紧急情况应于X小时内到达现场</w:t>
      </w:r>
      <w:r>
        <w:rPr>
          <w:rFonts w:ascii="Times New Roman" w:hAnsi="Times New Roman"/>
          <w:snapToGrid w:val="0"/>
          <w:sz w:val="21"/>
          <w:szCs w:val="21"/>
          <w:highlight w:val="none"/>
          <w:u w:val="single"/>
        </w:rPr>
        <w:t>。</w:t>
      </w:r>
    </w:p>
    <w:p w14:paraId="0EA5A3CE">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十一、调试和验收</w:t>
      </w:r>
    </w:p>
    <w:p w14:paraId="4E0C4398">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1.乙方完成</w:t>
      </w:r>
      <w:r>
        <w:rPr>
          <w:rFonts w:hint="eastAsia" w:ascii="Times New Roman" w:hAnsi="Times New Roman"/>
          <w:snapToGrid w:val="0"/>
          <w:sz w:val="21"/>
          <w:szCs w:val="21"/>
          <w:highlight w:val="none"/>
        </w:rPr>
        <w:t>服务</w:t>
      </w:r>
      <w:r>
        <w:rPr>
          <w:rFonts w:ascii="Times New Roman" w:hAnsi="Times New Roman"/>
          <w:snapToGrid w:val="0"/>
          <w:sz w:val="21"/>
          <w:szCs w:val="21"/>
          <w:highlight w:val="none"/>
        </w:rPr>
        <w:t>项目</w:t>
      </w:r>
      <w:r>
        <w:rPr>
          <w:rFonts w:hint="eastAsia" w:ascii="Times New Roman" w:hAnsi="Times New Roman"/>
          <w:snapToGrid w:val="0"/>
          <w:sz w:val="21"/>
          <w:szCs w:val="21"/>
          <w:highlight w:val="none"/>
        </w:rPr>
        <w:t>实施</w:t>
      </w:r>
      <w:r>
        <w:rPr>
          <w:rFonts w:ascii="Times New Roman" w:hAnsi="Times New Roman"/>
          <w:snapToGrid w:val="0"/>
          <w:sz w:val="21"/>
          <w:szCs w:val="21"/>
          <w:highlight w:val="none"/>
        </w:rPr>
        <w:t>之后，书面通知甲方项目负责人，甲方项目负责人在收到通知后，应在___个工作日内立即组织进行验收。</w:t>
      </w:r>
    </w:p>
    <w:p w14:paraId="2C750275">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2. 乙方</w:t>
      </w:r>
      <w:r>
        <w:rPr>
          <w:rFonts w:hint="eastAsia" w:ascii="Times New Roman" w:hAnsi="Times New Roman"/>
          <w:snapToGrid w:val="0"/>
          <w:sz w:val="21"/>
          <w:szCs w:val="21"/>
          <w:highlight w:val="none"/>
        </w:rPr>
        <w:t>申请验收前</w:t>
      </w:r>
      <w:r>
        <w:rPr>
          <w:rFonts w:ascii="Times New Roman" w:hAnsi="Times New Roman"/>
          <w:snapToGrid w:val="0"/>
          <w:sz w:val="21"/>
          <w:szCs w:val="21"/>
          <w:highlight w:val="none"/>
        </w:rPr>
        <w:t>应对</w:t>
      </w:r>
      <w:r>
        <w:rPr>
          <w:rFonts w:hint="eastAsia" w:ascii="Times New Roman" w:hAnsi="Times New Roman"/>
          <w:snapToGrid w:val="0"/>
          <w:sz w:val="21"/>
          <w:szCs w:val="21"/>
          <w:highlight w:val="none"/>
        </w:rPr>
        <w:t>服务内容出具服务报告及验收文档，</w:t>
      </w:r>
      <w:r>
        <w:rPr>
          <w:rFonts w:ascii="Times New Roman" w:hAnsi="Times New Roman"/>
          <w:snapToGrid w:val="0"/>
          <w:sz w:val="21"/>
          <w:szCs w:val="21"/>
          <w:highlight w:val="none"/>
        </w:rPr>
        <w:t>并列出</w:t>
      </w:r>
      <w:r>
        <w:rPr>
          <w:rFonts w:hint="eastAsia" w:ascii="Times New Roman" w:hAnsi="Times New Roman"/>
          <w:snapToGrid w:val="0"/>
          <w:sz w:val="21"/>
          <w:szCs w:val="21"/>
          <w:highlight w:val="none"/>
        </w:rPr>
        <w:t>文件</w:t>
      </w:r>
      <w:r>
        <w:rPr>
          <w:rFonts w:ascii="Times New Roman" w:hAnsi="Times New Roman"/>
          <w:snapToGrid w:val="0"/>
          <w:sz w:val="21"/>
          <w:szCs w:val="21"/>
          <w:highlight w:val="none"/>
        </w:rPr>
        <w:t>清单，作为甲方验收依据。</w:t>
      </w:r>
    </w:p>
    <w:p w14:paraId="5DFD0016">
      <w:pPr>
        <w:pStyle w:val="15"/>
        <w:shd w:val="clear"/>
        <w:adjustRightInd w:val="0"/>
        <w:snapToGrid w:val="0"/>
        <w:spacing w:line="360" w:lineRule="auto"/>
        <w:rPr>
          <w:rFonts w:ascii="Times New Roman" w:hAnsi="Times New Roman"/>
          <w:snapToGrid w:val="0"/>
          <w:sz w:val="21"/>
          <w:szCs w:val="21"/>
          <w:highlight w:val="none"/>
        </w:rPr>
      </w:pPr>
      <w:r>
        <w:rPr>
          <w:rFonts w:hint="eastAsia" w:ascii="Times New Roman" w:hAnsi="Times New Roman"/>
          <w:snapToGrid w:val="0"/>
          <w:sz w:val="21"/>
          <w:szCs w:val="21"/>
          <w:highlight w:val="none"/>
        </w:rPr>
        <w:t>3</w:t>
      </w:r>
      <w:r>
        <w:rPr>
          <w:rFonts w:ascii="Times New Roman" w:hAnsi="Times New Roman"/>
          <w:snapToGrid w:val="0"/>
          <w:sz w:val="21"/>
          <w:szCs w:val="21"/>
          <w:highlight w:val="none"/>
        </w:rPr>
        <w:t>. 对技术复杂的</w:t>
      </w:r>
      <w:r>
        <w:rPr>
          <w:rFonts w:hint="eastAsia" w:ascii="Times New Roman" w:hAnsi="Times New Roman"/>
          <w:snapToGrid w:val="0"/>
          <w:sz w:val="21"/>
          <w:szCs w:val="21"/>
          <w:highlight w:val="none"/>
        </w:rPr>
        <w:t>服务项目</w:t>
      </w:r>
      <w:r>
        <w:rPr>
          <w:rFonts w:ascii="Times New Roman" w:hAnsi="Times New Roman"/>
          <w:snapToGrid w:val="0"/>
          <w:sz w:val="21"/>
          <w:szCs w:val="21"/>
          <w:highlight w:val="none"/>
        </w:rPr>
        <w:t>，甲方</w:t>
      </w:r>
      <w:r>
        <w:rPr>
          <w:rFonts w:hint="eastAsia" w:ascii="Times New Roman" w:hAnsi="Times New Roman"/>
          <w:snapToGrid w:val="0"/>
          <w:sz w:val="21"/>
          <w:szCs w:val="21"/>
          <w:highlight w:val="none"/>
        </w:rPr>
        <w:t>可邀</w:t>
      </w:r>
      <w:r>
        <w:rPr>
          <w:rFonts w:ascii="Times New Roman" w:hAnsi="Times New Roman"/>
          <w:snapToGrid w:val="0"/>
          <w:sz w:val="21"/>
          <w:szCs w:val="21"/>
          <w:highlight w:val="none"/>
        </w:rPr>
        <w:t>请国家认可的专业检测机构参与验收，并由其出具质量检测报告。</w:t>
      </w:r>
    </w:p>
    <w:p w14:paraId="15F763C0">
      <w:pPr>
        <w:pStyle w:val="15"/>
        <w:shd w:val="clear"/>
        <w:adjustRightInd w:val="0"/>
        <w:snapToGrid w:val="0"/>
        <w:spacing w:line="360" w:lineRule="auto"/>
        <w:rPr>
          <w:rFonts w:ascii="Times New Roman" w:hAnsi="Times New Roman"/>
          <w:snapToGrid w:val="0"/>
          <w:sz w:val="21"/>
          <w:szCs w:val="21"/>
          <w:highlight w:val="none"/>
        </w:rPr>
      </w:pPr>
      <w:r>
        <w:rPr>
          <w:rFonts w:hint="eastAsia" w:ascii="Times New Roman" w:hAnsi="Times New Roman"/>
          <w:snapToGrid w:val="0"/>
          <w:sz w:val="21"/>
          <w:szCs w:val="21"/>
          <w:highlight w:val="none"/>
        </w:rPr>
        <w:t>4</w:t>
      </w:r>
      <w:r>
        <w:rPr>
          <w:rFonts w:ascii="Times New Roman" w:hAnsi="Times New Roman"/>
          <w:snapToGrid w:val="0"/>
          <w:sz w:val="21"/>
          <w:szCs w:val="21"/>
          <w:highlight w:val="none"/>
        </w:rPr>
        <w:t>. 验收时乙方</w:t>
      </w:r>
      <w:r>
        <w:rPr>
          <w:rFonts w:hint="eastAsia" w:ascii="Times New Roman" w:hAnsi="Times New Roman"/>
          <w:snapToGrid w:val="0"/>
          <w:sz w:val="21"/>
          <w:szCs w:val="21"/>
          <w:highlight w:val="none"/>
        </w:rPr>
        <w:t>应</w:t>
      </w:r>
      <w:r>
        <w:rPr>
          <w:rFonts w:ascii="Times New Roman" w:hAnsi="Times New Roman"/>
          <w:snapToGrid w:val="0"/>
          <w:sz w:val="21"/>
          <w:szCs w:val="21"/>
          <w:highlight w:val="none"/>
        </w:rPr>
        <w:t>在现场，验收完毕后作出验收结果报告；验收费用由乙方</w:t>
      </w:r>
      <w:r>
        <w:rPr>
          <w:rFonts w:hint="eastAsia" w:ascii="Times New Roman" w:hAnsi="Times New Roman"/>
          <w:snapToGrid w:val="0"/>
          <w:sz w:val="21"/>
          <w:szCs w:val="21"/>
          <w:highlight w:val="none"/>
        </w:rPr>
        <w:t>承担</w:t>
      </w:r>
      <w:r>
        <w:rPr>
          <w:rFonts w:ascii="Times New Roman" w:hAnsi="Times New Roman"/>
          <w:snapToGrid w:val="0"/>
          <w:sz w:val="21"/>
          <w:szCs w:val="21"/>
          <w:highlight w:val="none"/>
        </w:rPr>
        <w:t>。</w:t>
      </w:r>
    </w:p>
    <w:p w14:paraId="71711653">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十</w:t>
      </w:r>
      <w:r>
        <w:rPr>
          <w:rFonts w:hint="eastAsia" w:ascii="Times New Roman" w:hAnsi="Times New Roman"/>
          <w:b/>
          <w:snapToGrid w:val="0"/>
          <w:sz w:val="21"/>
          <w:szCs w:val="21"/>
          <w:highlight w:val="none"/>
        </w:rPr>
        <w:t>二</w:t>
      </w:r>
      <w:r>
        <w:rPr>
          <w:rFonts w:ascii="Times New Roman" w:hAnsi="Times New Roman"/>
          <w:b/>
          <w:snapToGrid w:val="0"/>
          <w:sz w:val="21"/>
          <w:szCs w:val="21"/>
          <w:highlight w:val="none"/>
        </w:rPr>
        <w:t>、违约责任</w:t>
      </w:r>
    </w:p>
    <w:p w14:paraId="2169BBFD">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1. 甲方无正当理由拒收</w:t>
      </w:r>
      <w:r>
        <w:rPr>
          <w:rFonts w:hint="eastAsia" w:ascii="Times New Roman" w:hAnsi="Times New Roman"/>
          <w:snapToGrid w:val="0"/>
          <w:sz w:val="21"/>
          <w:szCs w:val="21"/>
          <w:highlight w:val="none"/>
        </w:rPr>
        <w:t>信息服务内容</w:t>
      </w:r>
      <w:r>
        <w:rPr>
          <w:rFonts w:ascii="Times New Roman" w:hAnsi="Times New Roman"/>
          <w:snapToGrid w:val="0"/>
          <w:sz w:val="21"/>
          <w:szCs w:val="21"/>
          <w:highlight w:val="none"/>
        </w:rPr>
        <w:t>的，甲方向乙方偿付</w:t>
      </w:r>
      <w:r>
        <w:rPr>
          <w:rFonts w:hint="eastAsia" w:ascii="Times New Roman" w:hAnsi="Times New Roman"/>
          <w:snapToGrid w:val="0"/>
          <w:sz w:val="21"/>
          <w:szCs w:val="21"/>
          <w:highlight w:val="none"/>
        </w:rPr>
        <w:t>服务内容</w:t>
      </w:r>
      <w:r>
        <w:rPr>
          <w:rFonts w:ascii="Times New Roman" w:hAnsi="Times New Roman"/>
          <w:snapToGrid w:val="0"/>
          <w:sz w:val="21"/>
          <w:szCs w:val="21"/>
          <w:highlight w:val="none"/>
        </w:rPr>
        <w:t>总值的百分之五违约金。</w:t>
      </w:r>
    </w:p>
    <w:p w14:paraId="3F69BB06">
      <w:pPr>
        <w:pStyle w:val="15"/>
        <w:shd w:val="clear"/>
        <w:adjustRightInd w:val="0"/>
        <w:snapToGrid w:val="0"/>
        <w:spacing w:line="360" w:lineRule="auto"/>
        <w:ind w:left="1"/>
        <w:rPr>
          <w:rFonts w:ascii="Times New Roman" w:hAnsi="Times New Roman"/>
          <w:snapToGrid w:val="0"/>
          <w:sz w:val="21"/>
          <w:szCs w:val="21"/>
          <w:highlight w:val="none"/>
        </w:rPr>
      </w:pPr>
      <w:r>
        <w:rPr>
          <w:rFonts w:ascii="Times New Roman" w:hAnsi="Times New Roman"/>
          <w:snapToGrid w:val="0"/>
          <w:sz w:val="21"/>
          <w:szCs w:val="21"/>
          <w:highlight w:val="none"/>
        </w:rPr>
        <w:t>2. 甲方无故逾期验收和办理货款支付手续的,甲方应按逾期付款总额每日万分之五向乙方支付违约金。</w:t>
      </w:r>
    </w:p>
    <w:p w14:paraId="00FACE4A">
      <w:pPr>
        <w:pStyle w:val="15"/>
        <w:shd w:val="clear"/>
        <w:adjustRightInd w:val="0"/>
        <w:snapToGrid w:val="0"/>
        <w:spacing w:line="360" w:lineRule="auto"/>
        <w:ind w:left="1"/>
        <w:rPr>
          <w:rFonts w:ascii="Times New Roman" w:hAnsi="Times New Roman"/>
          <w:snapToGrid w:val="0"/>
          <w:sz w:val="21"/>
          <w:szCs w:val="21"/>
          <w:highlight w:val="none"/>
        </w:rPr>
      </w:pPr>
      <w:r>
        <w:rPr>
          <w:rFonts w:ascii="Times New Roman" w:hAnsi="Times New Roman"/>
          <w:snapToGrid w:val="0"/>
          <w:sz w:val="21"/>
          <w:szCs w:val="21"/>
          <w:highlight w:val="none"/>
        </w:rPr>
        <w:t>3. 乙方逾期交付</w:t>
      </w:r>
      <w:r>
        <w:rPr>
          <w:rFonts w:hint="eastAsia" w:ascii="Times New Roman" w:hAnsi="Times New Roman"/>
          <w:snapToGrid w:val="0"/>
          <w:sz w:val="21"/>
          <w:szCs w:val="21"/>
          <w:highlight w:val="none"/>
        </w:rPr>
        <w:t>服务</w:t>
      </w:r>
      <w:r>
        <w:rPr>
          <w:rFonts w:ascii="Times New Roman" w:hAnsi="Times New Roman"/>
          <w:snapToGrid w:val="0"/>
          <w:sz w:val="21"/>
          <w:szCs w:val="21"/>
          <w:highlight w:val="none"/>
        </w:rPr>
        <w:t>的，乙方应按逾期</w:t>
      </w:r>
      <w:r>
        <w:rPr>
          <w:rFonts w:hint="eastAsia" w:ascii="Times New Roman" w:hAnsi="Times New Roman"/>
          <w:snapToGrid w:val="0"/>
          <w:sz w:val="21"/>
          <w:szCs w:val="21"/>
          <w:highlight w:val="none"/>
        </w:rPr>
        <w:t>交付内容</w:t>
      </w:r>
      <w:r>
        <w:rPr>
          <w:rFonts w:ascii="Times New Roman" w:hAnsi="Times New Roman"/>
          <w:snapToGrid w:val="0"/>
          <w:sz w:val="21"/>
          <w:szCs w:val="21"/>
          <w:highlight w:val="none"/>
        </w:rPr>
        <w:t>总额每日千分之六向甲方支付违约金，由甲方从待付货款中扣除。逾期超过约定日期10个工作日不能</w:t>
      </w:r>
      <w:r>
        <w:rPr>
          <w:rFonts w:hint="eastAsia" w:ascii="Times New Roman" w:hAnsi="Times New Roman"/>
          <w:snapToGrid w:val="0"/>
          <w:sz w:val="21"/>
          <w:szCs w:val="21"/>
          <w:highlight w:val="none"/>
        </w:rPr>
        <w:t>交付服务</w:t>
      </w:r>
      <w:r>
        <w:rPr>
          <w:rFonts w:ascii="Times New Roman" w:hAnsi="Times New Roman"/>
          <w:snapToGrid w:val="0"/>
          <w:sz w:val="21"/>
          <w:szCs w:val="21"/>
          <w:highlight w:val="none"/>
        </w:rPr>
        <w:t>的，甲方可解除本合同。乙方因逾期</w:t>
      </w:r>
      <w:r>
        <w:rPr>
          <w:rFonts w:hint="eastAsia" w:ascii="Times New Roman" w:hAnsi="Times New Roman"/>
          <w:snapToGrid w:val="0"/>
          <w:sz w:val="21"/>
          <w:szCs w:val="21"/>
          <w:highlight w:val="none"/>
        </w:rPr>
        <w:t>交付服务</w:t>
      </w:r>
      <w:r>
        <w:rPr>
          <w:rFonts w:ascii="Times New Roman" w:hAnsi="Times New Roman"/>
          <w:snapToGrid w:val="0"/>
          <w:sz w:val="21"/>
          <w:szCs w:val="21"/>
          <w:highlight w:val="none"/>
        </w:rPr>
        <w:t xml:space="preserve">或因其他违约行为导致甲方解除合同的，乙方应向甲方支付合同总值百分之五的违约金，如造成甲方损失超过违约金的，超出部分由乙方继续承担赔偿责任。 </w:t>
      </w:r>
    </w:p>
    <w:p w14:paraId="217777C8">
      <w:pPr>
        <w:pStyle w:val="15"/>
        <w:shd w:val="clear"/>
        <w:adjustRightInd w:val="0"/>
        <w:snapToGrid w:val="0"/>
        <w:spacing w:line="360" w:lineRule="auto"/>
        <w:ind w:left="1"/>
        <w:rPr>
          <w:rFonts w:ascii="Times New Roman" w:hAnsi="Times New Roman"/>
          <w:snapToGrid w:val="0"/>
          <w:sz w:val="21"/>
          <w:szCs w:val="21"/>
          <w:highlight w:val="none"/>
        </w:rPr>
      </w:pPr>
      <w:r>
        <w:rPr>
          <w:rFonts w:ascii="Times New Roman" w:hAnsi="Times New Roman"/>
          <w:snapToGrid w:val="0"/>
          <w:sz w:val="21"/>
          <w:szCs w:val="21"/>
          <w:highlight w:val="none"/>
        </w:rPr>
        <w:t>4. 乙方所</w:t>
      </w:r>
      <w:r>
        <w:rPr>
          <w:rFonts w:hint="eastAsia" w:ascii="Times New Roman" w:hAnsi="Times New Roman"/>
          <w:snapToGrid w:val="0"/>
          <w:sz w:val="21"/>
          <w:szCs w:val="21"/>
          <w:highlight w:val="none"/>
        </w:rPr>
        <w:t>交付</w:t>
      </w:r>
      <w:r>
        <w:rPr>
          <w:rFonts w:ascii="Times New Roman" w:hAnsi="Times New Roman"/>
          <w:snapToGrid w:val="0"/>
          <w:sz w:val="21"/>
          <w:szCs w:val="21"/>
          <w:highlight w:val="none"/>
        </w:rPr>
        <w:t>的</w:t>
      </w:r>
      <w:r>
        <w:rPr>
          <w:rFonts w:hint="eastAsia" w:ascii="Times New Roman" w:hAnsi="Times New Roman"/>
          <w:snapToGrid w:val="0"/>
          <w:sz w:val="21"/>
          <w:szCs w:val="21"/>
          <w:highlight w:val="none"/>
        </w:rPr>
        <w:t>服务类型、方式</w:t>
      </w:r>
      <w:r>
        <w:rPr>
          <w:rFonts w:ascii="Times New Roman" w:hAnsi="Times New Roman"/>
          <w:snapToGrid w:val="0"/>
          <w:sz w:val="21"/>
          <w:szCs w:val="21"/>
          <w:highlight w:val="none"/>
        </w:rPr>
        <w:t>、</w:t>
      </w:r>
      <w:r>
        <w:rPr>
          <w:rFonts w:hint="eastAsia" w:ascii="Times New Roman" w:hAnsi="Times New Roman"/>
          <w:snapToGrid w:val="0"/>
          <w:sz w:val="21"/>
          <w:szCs w:val="21"/>
          <w:highlight w:val="none"/>
        </w:rPr>
        <w:t>评测</w:t>
      </w:r>
      <w:r>
        <w:rPr>
          <w:rFonts w:ascii="Times New Roman" w:hAnsi="Times New Roman"/>
          <w:snapToGrid w:val="0"/>
          <w:sz w:val="21"/>
          <w:szCs w:val="21"/>
          <w:highlight w:val="none"/>
        </w:rPr>
        <w:t>、</w:t>
      </w:r>
      <w:r>
        <w:rPr>
          <w:rFonts w:hint="eastAsia" w:ascii="Times New Roman" w:hAnsi="Times New Roman"/>
          <w:snapToGrid w:val="0"/>
          <w:sz w:val="21"/>
          <w:szCs w:val="21"/>
          <w:highlight w:val="none"/>
        </w:rPr>
        <w:t>质量</w:t>
      </w:r>
      <w:r>
        <w:rPr>
          <w:rFonts w:ascii="Times New Roman" w:hAnsi="Times New Roman"/>
          <w:snapToGrid w:val="0"/>
          <w:sz w:val="21"/>
          <w:szCs w:val="21"/>
          <w:highlight w:val="none"/>
        </w:rPr>
        <w:t>、技术参数</w:t>
      </w:r>
      <w:r>
        <w:rPr>
          <w:rFonts w:hint="eastAsia" w:ascii="Times New Roman" w:hAnsi="Times New Roman"/>
          <w:snapToGrid w:val="0"/>
          <w:sz w:val="21"/>
          <w:szCs w:val="21"/>
          <w:highlight w:val="none"/>
        </w:rPr>
        <w:t>等</w:t>
      </w:r>
      <w:r>
        <w:rPr>
          <w:rFonts w:ascii="Times New Roman" w:hAnsi="Times New Roman"/>
          <w:snapToGrid w:val="0"/>
          <w:sz w:val="21"/>
          <w:szCs w:val="21"/>
          <w:highlight w:val="none"/>
        </w:rPr>
        <w:t>不符合合同规定及招标文件规定标准的，甲方有权拒收该</w:t>
      </w:r>
      <w:r>
        <w:rPr>
          <w:rFonts w:hint="eastAsia" w:ascii="Times New Roman" w:hAnsi="Times New Roman"/>
          <w:snapToGrid w:val="0"/>
          <w:sz w:val="21"/>
          <w:szCs w:val="21"/>
          <w:highlight w:val="none"/>
        </w:rPr>
        <w:t>服务</w:t>
      </w:r>
      <w:r>
        <w:rPr>
          <w:rFonts w:ascii="Times New Roman" w:hAnsi="Times New Roman"/>
          <w:snapToGrid w:val="0"/>
          <w:sz w:val="21"/>
          <w:szCs w:val="21"/>
          <w:highlight w:val="none"/>
        </w:rPr>
        <w:t>，乙方愿意</w:t>
      </w:r>
      <w:r>
        <w:rPr>
          <w:rFonts w:hint="eastAsia" w:ascii="Times New Roman" w:hAnsi="Times New Roman"/>
          <w:snapToGrid w:val="0"/>
          <w:sz w:val="21"/>
          <w:szCs w:val="21"/>
          <w:highlight w:val="none"/>
        </w:rPr>
        <w:t>改进服务</w:t>
      </w:r>
      <w:r>
        <w:rPr>
          <w:rFonts w:ascii="Times New Roman" w:hAnsi="Times New Roman"/>
          <w:snapToGrid w:val="0"/>
          <w:sz w:val="21"/>
          <w:szCs w:val="21"/>
          <w:highlight w:val="none"/>
        </w:rPr>
        <w:t>但逾期</w:t>
      </w:r>
      <w:r>
        <w:rPr>
          <w:rFonts w:hint="eastAsia" w:ascii="Times New Roman" w:hAnsi="Times New Roman"/>
          <w:snapToGrid w:val="0"/>
          <w:sz w:val="21"/>
          <w:szCs w:val="21"/>
          <w:highlight w:val="none"/>
        </w:rPr>
        <w:t>交付</w:t>
      </w:r>
      <w:r>
        <w:rPr>
          <w:rFonts w:ascii="Times New Roman" w:hAnsi="Times New Roman"/>
          <w:snapToGrid w:val="0"/>
          <w:sz w:val="21"/>
          <w:szCs w:val="21"/>
          <w:highlight w:val="none"/>
        </w:rPr>
        <w:t>的，按乙方逾期</w:t>
      </w:r>
      <w:r>
        <w:rPr>
          <w:rFonts w:hint="eastAsia" w:ascii="Times New Roman" w:hAnsi="Times New Roman"/>
          <w:snapToGrid w:val="0"/>
          <w:sz w:val="21"/>
          <w:szCs w:val="21"/>
          <w:highlight w:val="none"/>
        </w:rPr>
        <w:t>交付</w:t>
      </w:r>
      <w:r>
        <w:rPr>
          <w:rFonts w:ascii="Times New Roman" w:hAnsi="Times New Roman"/>
          <w:snapToGrid w:val="0"/>
          <w:sz w:val="21"/>
          <w:szCs w:val="21"/>
          <w:highlight w:val="none"/>
        </w:rPr>
        <w:t>处理。乙方拒绝</w:t>
      </w:r>
      <w:r>
        <w:rPr>
          <w:rFonts w:hint="eastAsia" w:ascii="Times New Roman" w:hAnsi="Times New Roman"/>
          <w:snapToGrid w:val="0"/>
          <w:sz w:val="21"/>
          <w:szCs w:val="21"/>
          <w:highlight w:val="none"/>
        </w:rPr>
        <w:t>改进服务</w:t>
      </w:r>
      <w:r>
        <w:rPr>
          <w:rFonts w:ascii="Times New Roman" w:hAnsi="Times New Roman"/>
          <w:snapToGrid w:val="0"/>
          <w:sz w:val="21"/>
          <w:szCs w:val="21"/>
          <w:highlight w:val="none"/>
        </w:rPr>
        <w:t>的，甲方可单方面解除合同。</w:t>
      </w:r>
    </w:p>
    <w:p w14:paraId="23745191">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十</w:t>
      </w:r>
      <w:r>
        <w:rPr>
          <w:rFonts w:hint="eastAsia" w:ascii="Times New Roman" w:hAnsi="Times New Roman"/>
          <w:b/>
          <w:snapToGrid w:val="0"/>
          <w:sz w:val="21"/>
          <w:szCs w:val="21"/>
          <w:highlight w:val="none"/>
        </w:rPr>
        <w:t>三</w:t>
      </w:r>
      <w:r>
        <w:rPr>
          <w:rFonts w:ascii="Times New Roman" w:hAnsi="Times New Roman"/>
          <w:b/>
          <w:snapToGrid w:val="0"/>
          <w:sz w:val="21"/>
          <w:szCs w:val="21"/>
          <w:highlight w:val="none"/>
        </w:rPr>
        <w:t>、不可抗力事件处理</w:t>
      </w:r>
    </w:p>
    <w:p w14:paraId="4157411A">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1. 在合同有效期内，任何一方因不可抗力事件导致不能履行合同，则合同履行期可延长，其延长期与不可抗力影响期相同。</w:t>
      </w:r>
    </w:p>
    <w:p w14:paraId="2C72876E">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2. 不可抗力事件发生后，应立即通知对方，并寄送有关权威机构出具的证明。</w:t>
      </w:r>
    </w:p>
    <w:p w14:paraId="561270A6">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3. 不可抗力事件延续120天以上，双方应通过友好协商，确定是否继续履行合同。</w:t>
      </w:r>
    </w:p>
    <w:p w14:paraId="3DAC615A">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十</w:t>
      </w:r>
      <w:r>
        <w:rPr>
          <w:rFonts w:hint="eastAsia" w:ascii="Times New Roman" w:hAnsi="Times New Roman"/>
          <w:b/>
          <w:snapToGrid w:val="0"/>
          <w:sz w:val="21"/>
          <w:szCs w:val="21"/>
          <w:highlight w:val="none"/>
        </w:rPr>
        <w:t>四</w:t>
      </w:r>
      <w:r>
        <w:rPr>
          <w:rFonts w:ascii="Times New Roman" w:hAnsi="Times New Roman"/>
          <w:b/>
          <w:snapToGrid w:val="0"/>
          <w:sz w:val="21"/>
          <w:szCs w:val="21"/>
          <w:highlight w:val="none"/>
        </w:rPr>
        <w:t>、诉讼</w:t>
      </w:r>
    </w:p>
    <w:p w14:paraId="2B863055">
      <w:pPr>
        <w:pStyle w:val="15"/>
        <w:shd w:val="clear"/>
        <w:adjustRightInd w:val="0"/>
        <w:snapToGrid w:val="0"/>
        <w:spacing w:line="360" w:lineRule="auto"/>
        <w:ind w:left="2"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双方在执行合同中所发生的一切争议，应通过协商解决。如协商不成，可向甲方所在地法院起诉。</w:t>
      </w:r>
    </w:p>
    <w:p w14:paraId="5DAF021B">
      <w:pPr>
        <w:pStyle w:val="15"/>
        <w:shd w:val="clear"/>
        <w:adjustRightInd w:val="0"/>
        <w:snapToGrid w:val="0"/>
        <w:spacing w:line="360" w:lineRule="auto"/>
        <w:rPr>
          <w:rFonts w:ascii="Times New Roman" w:hAnsi="Times New Roman"/>
          <w:b/>
          <w:snapToGrid w:val="0"/>
          <w:sz w:val="21"/>
          <w:szCs w:val="21"/>
          <w:highlight w:val="none"/>
        </w:rPr>
      </w:pPr>
      <w:r>
        <w:rPr>
          <w:rFonts w:ascii="Times New Roman" w:hAnsi="Times New Roman"/>
          <w:b/>
          <w:snapToGrid w:val="0"/>
          <w:sz w:val="21"/>
          <w:szCs w:val="21"/>
          <w:highlight w:val="none"/>
        </w:rPr>
        <w:t>十</w:t>
      </w:r>
      <w:r>
        <w:rPr>
          <w:rFonts w:hint="eastAsia" w:ascii="Times New Roman" w:hAnsi="Times New Roman"/>
          <w:b/>
          <w:snapToGrid w:val="0"/>
          <w:sz w:val="21"/>
          <w:szCs w:val="21"/>
          <w:highlight w:val="none"/>
        </w:rPr>
        <w:t>五</w:t>
      </w:r>
      <w:r>
        <w:rPr>
          <w:rFonts w:ascii="Times New Roman" w:hAnsi="Times New Roman"/>
          <w:b/>
          <w:snapToGrid w:val="0"/>
          <w:sz w:val="21"/>
          <w:szCs w:val="21"/>
          <w:highlight w:val="none"/>
        </w:rPr>
        <w:t>、合同生效及其它</w:t>
      </w:r>
    </w:p>
    <w:p w14:paraId="310C8375">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1. 合同经甲、乙双方签名并加盖单位公章后生效。</w:t>
      </w:r>
    </w:p>
    <w:p w14:paraId="424A4475">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2.合同执行中涉及采购资金和采购内容修改或补充的，须经</w:t>
      </w:r>
      <w:r>
        <w:rPr>
          <w:rFonts w:hint="eastAsia" w:ascii="Times New Roman" w:hAnsi="Times New Roman"/>
          <w:snapToGrid w:val="0"/>
          <w:sz w:val="21"/>
          <w:szCs w:val="21"/>
          <w:highlight w:val="none"/>
        </w:rPr>
        <w:t>相关部门</w:t>
      </w:r>
      <w:r>
        <w:rPr>
          <w:rFonts w:ascii="Times New Roman" w:hAnsi="Times New Roman"/>
          <w:snapToGrid w:val="0"/>
          <w:sz w:val="21"/>
          <w:szCs w:val="21"/>
          <w:highlight w:val="none"/>
        </w:rPr>
        <w:t>审批，并</w:t>
      </w:r>
      <w:r>
        <w:rPr>
          <w:rFonts w:hint="eastAsia" w:ascii="Times New Roman" w:hAnsi="Times New Roman"/>
          <w:snapToGrid w:val="0"/>
          <w:sz w:val="21"/>
          <w:szCs w:val="21"/>
          <w:highlight w:val="none"/>
        </w:rPr>
        <w:t>签订</w:t>
      </w:r>
      <w:r>
        <w:rPr>
          <w:rFonts w:ascii="Times New Roman" w:hAnsi="Times New Roman"/>
          <w:snapToGrid w:val="0"/>
          <w:sz w:val="21"/>
          <w:szCs w:val="21"/>
          <w:highlight w:val="none"/>
        </w:rPr>
        <w:t>书面补充协议，方可作为主合同不可分割的一部分。</w:t>
      </w:r>
    </w:p>
    <w:p w14:paraId="7BE10CBA">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3.招标文件、投标文件与本合同具有同等法律效力。</w:t>
      </w:r>
    </w:p>
    <w:p w14:paraId="6E638794">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4.本合同未尽事宜，遵照《</w:t>
      </w:r>
      <w:r>
        <w:rPr>
          <w:rFonts w:hint="eastAsia" w:ascii="Times New Roman" w:hAnsi="Times New Roman"/>
          <w:snapToGrid w:val="0"/>
          <w:sz w:val="21"/>
          <w:szCs w:val="21"/>
          <w:highlight w:val="none"/>
        </w:rPr>
        <w:t>民法典</w:t>
      </w:r>
      <w:r>
        <w:rPr>
          <w:rFonts w:ascii="Times New Roman" w:hAnsi="Times New Roman"/>
          <w:snapToGrid w:val="0"/>
          <w:sz w:val="21"/>
          <w:szCs w:val="21"/>
          <w:highlight w:val="none"/>
        </w:rPr>
        <w:t>》有关条文执行。</w:t>
      </w:r>
    </w:p>
    <w:p w14:paraId="6B6F05F4">
      <w:pPr>
        <w:pStyle w:val="15"/>
        <w:shd w:val="clear"/>
        <w:adjustRightInd w:val="0"/>
        <w:snapToGrid w:val="0"/>
        <w:spacing w:line="360" w:lineRule="auto"/>
        <w:rPr>
          <w:rFonts w:ascii="Times New Roman" w:hAnsi="Times New Roman"/>
          <w:snapToGrid w:val="0"/>
          <w:sz w:val="21"/>
          <w:szCs w:val="21"/>
          <w:highlight w:val="none"/>
        </w:rPr>
      </w:pPr>
      <w:r>
        <w:rPr>
          <w:rFonts w:ascii="Times New Roman" w:hAnsi="Times New Roman"/>
          <w:snapToGrid w:val="0"/>
          <w:sz w:val="21"/>
          <w:szCs w:val="21"/>
          <w:highlight w:val="none"/>
        </w:rPr>
        <w:t>5.本合同一式</w:t>
      </w:r>
      <w:r>
        <w:rPr>
          <w:rFonts w:hint="eastAsia" w:ascii="Times New Roman" w:hAnsi="Times New Roman"/>
          <w:snapToGrid w:val="0"/>
          <w:sz w:val="21"/>
          <w:szCs w:val="21"/>
          <w:highlight w:val="none"/>
        </w:rPr>
        <w:t>六</w:t>
      </w:r>
      <w:r>
        <w:rPr>
          <w:rFonts w:ascii="Times New Roman" w:hAnsi="Times New Roman"/>
          <w:snapToGrid w:val="0"/>
          <w:sz w:val="21"/>
          <w:szCs w:val="21"/>
          <w:highlight w:val="none"/>
        </w:rPr>
        <w:t>份，具有同等法律效力，甲</w:t>
      </w:r>
      <w:r>
        <w:rPr>
          <w:rFonts w:hint="eastAsia" w:ascii="Times New Roman" w:hAnsi="Times New Roman"/>
          <w:snapToGrid w:val="0"/>
          <w:sz w:val="21"/>
          <w:szCs w:val="21"/>
          <w:highlight w:val="none"/>
        </w:rPr>
        <w:t>方执四份</w:t>
      </w:r>
      <w:r>
        <w:rPr>
          <w:rFonts w:ascii="Times New Roman" w:hAnsi="Times New Roman"/>
          <w:snapToGrid w:val="0"/>
          <w:sz w:val="21"/>
          <w:szCs w:val="21"/>
          <w:highlight w:val="none"/>
        </w:rPr>
        <w:t>、乙方执二份。</w:t>
      </w:r>
    </w:p>
    <w:p w14:paraId="47DD9643">
      <w:pPr>
        <w:pStyle w:val="15"/>
        <w:shd w:val="clear"/>
        <w:adjustRightInd w:val="0"/>
        <w:snapToGrid w:val="0"/>
        <w:spacing w:line="360" w:lineRule="auto"/>
        <w:rPr>
          <w:rFonts w:hint="eastAsia" w:hAnsi="宋体"/>
          <w:snapToGrid w:val="0"/>
          <w:sz w:val="21"/>
          <w:szCs w:val="21"/>
          <w:highlight w:val="none"/>
        </w:rPr>
      </w:pPr>
    </w:p>
    <w:p w14:paraId="77D17441">
      <w:pPr>
        <w:pStyle w:val="15"/>
        <w:shd w:val="clear"/>
        <w:adjustRightInd w:val="0"/>
        <w:snapToGrid w:val="0"/>
        <w:spacing w:line="360" w:lineRule="auto"/>
        <w:rPr>
          <w:rFonts w:hAnsi="宋体"/>
          <w:snapToGrid w:val="0"/>
          <w:sz w:val="21"/>
          <w:szCs w:val="21"/>
          <w:highlight w:val="none"/>
        </w:rPr>
      </w:pPr>
      <w:r>
        <w:rPr>
          <w:rFonts w:hint="eastAsia" w:hAnsi="宋体"/>
          <w:snapToGrid w:val="0"/>
          <w:sz w:val="21"/>
          <w:szCs w:val="21"/>
          <w:highlight w:val="none"/>
        </w:rPr>
        <w:t>（合同以下无正文）</w:t>
      </w:r>
    </w:p>
    <w:p w14:paraId="6F1D5B13">
      <w:pPr>
        <w:shd w:val="clear"/>
        <w:rPr>
          <w:snapToGrid w:val="0"/>
          <w:sz w:val="21"/>
          <w:szCs w:val="21"/>
          <w:highlight w:val="none"/>
        </w:rPr>
      </w:pPr>
      <w:r>
        <w:rPr>
          <w:snapToGrid w:val="0"/>
          <w:sz w:val="21"/>
          <w:szCs w:val="21"/>
          <w:highlight w:val="none"/>
        </w:rPr>
        <w:br w:type="page"/>
      </w:r>
    </w:p>
    <w:p w14:paraId="4B9A98B4">
      <w:pPr>
        <w:pStyle w:val="15"/>
        <w:shd w:val="clear"/>
        <w:adjustRightInd w:val="0"/>
        <w:snapToGrid w:val="0"/>
        <w:spacing w:line="360" w:lineRule="auto"/>
        <w:ind w:left="1" w:firstLine="447" w:firstLineChars="213"/>
        <w:rPr>
          <w:rFonts w:ascii="Times New Roman" w:hAnsi="Times New Roman"/>
          <w:snapToGrid w:val="0"/>
          <w:sz w:val="21"/>
          <w:szCs w:val="21"/>
          <w:highlight w:val="none"/>
        </w:rPr>
      </w:pPr>
    </w:p>
    <w:p w14:paraId="0B7427B2">
      <w:pPr>
        <w:pStyle w:val="15"/>
        <w:shd w:val="clear"/>
        <w:adjustRightInd w:val="0"/>
        <w:snapToGrid w:val="0"/>
        <w:spacing w:line="360" w:lineRule="auto"/>
        <w:ind w:left="1"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甲方（盖章）：</w:t>
      </w:r>
      <w:r>
        <w:rPr>
          <w:rFonts w:hint="eastAsia" w:ascii="Times New Roman" w:hAnsi="Times New Roman"/>
          <w:sz w:val="21"/>
          <w:szCs w:val="21"/>
          <w:highlight w:val="none"/>
        </w:rPr>
        <w:t>浙江省肿瘤医院</w:t>
      </w:r>
      <w:r>
        <w:rPr>
          <w:rFonts w:ascii="Times New Roman" w:hAnsi="Times New Roman"/>
          <w:snapToGrid w:val="0"/>
          <w:sz w:val="21"/>
          <w:szCs w:val="21"/>
          <w:highlight w:val="none"/>
        </w:rPr>
        <w:t xml:space="preserve">                                  </w:t>
      </w:r>
    </w:p>
    <w:p w14:paraId="3F11115B">
      <w:pPr>
        <w:pStyle w:val="15"/>
        <w:shd w:val="clear"/>
        <w:adjustRightInd w:val="0"/>
        <w:snapToGrid w:val="0"/>
        <w:spacing w:line="360" w:lineRule="auto"/>
        <w:ind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地址：</w:t>
      </w:r>
      <w:r>
        <w:rPr>
          <w:rFonts w:hint="eastAsia" w:ascii="Times New Roman" w:hAnsi="Times New Roman"/>
          <w:snapToGrid w:val="0"/>
          <w:sz w:val="21"/>
          <w:szCs w:val="21"/>
          <w:highlight w:val="none"/>
        </w:rPr>
        <w:t>杭州市拱墅区半山东路1号</w:t>
      </w:r>
      <w:r>
        <w:rPr>
          <w:rFonts w:ascii="Times New Roman" w:hAnsi="Times New Roman"/>
          <w:snapToGrid w:val="0"/>
          <w:sz w:val="21"/>
          <w:szCs w:val="21"/>
          <w:highlight w:val="none"/>
        </w:rPr>
        <w:t xml:space="preserve">                                   </w:t>
      </w:r>
    </w:p>
    <w:p w14:paraId="64AF3289">
      <w:pPr>
        <w:pStyle w:val="15"/>
        <w:shd w:val="clear"/>
        <w:adjustRightInd w:val="0"/>
        <w:snapToGrid w:val="0"/>
        <w:spacing w:line="360" w:lineRule="auto"/>
        <w:ind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 xml:space="preserve">法定（授权）代表人：                   </w:t>
      </w:r>
    </w:p>
    <w:p w14:paraId="2D2044D9">
      <w:pPr>
        <w:pStyle w:val="15"/>
        <w:shd w:val="clear"/>
        <w:adjustRightInd w:val="0"/>
        <w:snapToGrid w:val="0"/>
        <w:spacing w:line="360" w:lineRule="auto"/>
        <w:ind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 xml:space="preserve">签名日期：      年   月   日           </w:t>
      </w:r>
    </w:p>
    <w:p w14:paraId="750245D3">
      <w:pPr>
        <w:pStyle w:val="15"/>
        <w:shd w:val="clear"/>
        <w:adjustRightInd w:val="0"/>
        <w:snapToGrid w:val="0"/>
        <w:spacing w:line="360" w:lineRule="auto"/>
        <w:ind w:firstLine="447" w:firstLineChars="213"/>
        <w:rPr>
          <w:rFonts w:ascii="Times New Roman" w:hAnsi="Times New Roman"/>
          <w:snapToGrid w:val="0"/>
          <w:sz w:val="21"/>
          <w:szCs w:val="21"/>
          <w:highlight w:val="none"/>
        </w:rPr>
      </w:pPr>
    </w:p>
    <w:p w14:paraId="735132E3">
      <w:pPr>
        <w:pStyle w:val="15"/>
        <w:shd w:val="clear"/>
        <w:adjustRightInd w:val="0"/>
        <w:snapToGrid w:val="0"/>
        <w:spacing w:line="360" w:lineRule="auto"/>
        <w:ind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乙方（盖章）：</w:t>
      </w:r>
    </w:p>
    <w:p w14:paraId="2AA2A431">
      <w:pPr>
        <w:pStyle w:val="15"/>
        <w:shd w:val="clear"/>
        <w:adjustRightInd w:val="0"/>
        <w:snapToGrid w:val="0"/>
        <w:spacing w:line="360" w:lineRule="auto"/>
        <w:ind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 xml:space="preserve">地址： </w:t>
      </w:r>
    </w:p>
    <w:p w14:paraId="5104175A">
      <w:pPr>
        <w:pStyle w:val="15"/>
        <w:shd w:val="clear"/>
        <w:adjustRightInd w:val="0"/>
        <w:snapToGrid w:val="0"/>
        <w:spacing w:line="360" w:lineRule="auto"/>
        <w:ind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开户行：</w:t>
      </w:r>
    </w:p>
    <w:p w14:paraId="318DB3A3">
      <w:pPr>
        <w:pStyle w:val="15"/>
        <w:shd w:val="clear"/>
        <w:adjustRightInd w:val="0"/>
        <w:snapToGrid w:val="0"/>
        <w:spacing w:line="360" w:lineRule="auto"/>
        <w:ind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开户帐号：</w:t>
      </w:r>
    </w:p>
    <w:p w14:paraId="26210A34">
      <w:pPr>
        <w:pStyle w:val="15"/>
        <w:shd w:val="clear"/>
        <w:adjustRightInd w:val="0"/>
        <w:snapToGrid w:val="0"/>
        <w:spacing w:line="360" w:lineRule="auto"/>
        <w:ind w:firstLine="447" w:firstLineChars="213"/>
        <w:rPr>
          <w:rFonts w:ascii="Times New Roman" w:hAnsi="Times New Roman"/>
          <w:snapToGrid w:val="0"/>
          <w:sz w:val="21"/>
          <w:szCs w:val="21"/>
          <w:highlight w:val="none"/>
        </w:rPr>
      </w:pPr>
      <w:r>
        <w:rPr>
          <w:rFonts w:ascii="Times New Roman" w:hAnsi="Times New Roman"/>
          <w:snapToGrid w:val="0"/>
          <w:sz w:val="21"/>
          <w:szCs w:val="21"/>
          <w:highlight w:val="none"/>
        </w:rPr>
        <w:t>法定（授权）代表人：</w:t>
      </w:r>
    </w:p>
    <w:p w14:paraId="424C94DD">
      <w:pPr>
        <w:shd w:val="clear"/>
        <w:spacing w:line="360" w:lineRule="auto"/>
        <w:rPr>
          <w:color w:val="000000" w:themeColor="text1"/>
          <w:sz w:val="21"/>
          <w:szCs w:val="21"/>
          <w:highlight w:val="none"/>
          <w14:textFill>
            <w14:solidFill>
              <w14:schemeClr w14:val="tx1"/>
            </w14:solidFill>
          </w14:textFill>
        </w:rPr>
      </w:pPr>
      <w:r>
        <w:rPr>
          <w:snapToGrid w:val="0"/>
          <w:sz w:val="21"/>
          <w:szCs w:val="21"/>
          <w:highlight w:val="none"/>
        </w:rPr>
        <w:t>签名日期：      年   月   日</w:t>
      </w:r>
    </w:p>
    <w:p w14:paraId="21B94AEC">
      <w:pPr>
        <w:shd w:val="clear"/>
        <w:spacing w:line="360" w:lineRule="auto"/>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14:paraId="033B623B">
      <w:pPr>
        <w:shd w:val="clear"/>
        <w:adjustRightInd w:val="0"/>
        <w:snapToGrid w:val="0"/>
        <w:spacing w:line="360" w:lineRule="auto"/>
        <w:jc w:val="center"/>
        <w:rPr>
          <w:rStyle w:val="40"/>
          <w:rFonts w:hint="eastAsia" w:ascii="宋体" w:hAnsi="宋体" w:eastAsia="宋体" w:cs="宋体"/>
          <w:color w:val="000000" w:themeColor="text1"/>
          <w:sz w:val="32"/>
          <w:szCs w:val="32"/>
          <w:highlight w:val="none"/>
          <w14:textFill>
            <w14:solidFill>
              <w14:schemeClr w14:val="tx1"/>
            </w14:solidFill>
          </w14:textFill>
        </w:rPr>
      </w:pPr>
      <w:bookmarkStart w:id="48" w:name="_Toc32547"/>
      <w:r>
        <w:rPr>
          <w:rStyle w:val="40"/>
          <w:rFonts w:hint="eastAsia" w:ascii="宋体" w:hAnsi="宋体" w:eastAsia="宋体" w:cs="宋体"/>
          <w:color w:val="000000" w:themeColor="text1"/>
          <w:sz w:val="32"/>
          <w:szCs w:val="32"/>
          <w:highlight w:val="none"/>
          <w14:textFill>
            <w14:solidFill>
              <w14:schemeClr w14:val="tx1"/>
            </w14:solidFill>
          </w14:textFill>
        </w:rPr>
        <w:t>第五部分</w:t>
      </w:r>
      <w:bookmarkStart w:id="49" w:name="_Toc118516258"/>
      <w:r>
        <w:rPr>
          <w:rStyle w:val="40"/>
          <w:rFonts w:hint="eastAsia" w:ascii="宋体" w:hAnsi="宋体" w:eastAsia="宋体" w:cs="宋体"/>
          <w:color w:val="000000" w:themeColor="text1"/>
          <w:sz w:val="32"/>
          <w:szCs w:val="32"/>
          <w:highlight w:val="none"/>
          <w14:textFill>
            <w14:solidFill>
              <w14:schemeClr w14:val="tx1"/>
            </w14:solidFill>
          </w14:textFill>
        </w:rPr>
        <w:t xml:space="preserve">  附件（响应文件格式</w:t>
      </w:r>
      <w:bookmarkEnd w:id="49"/>
      <w:r>
        <w:rPr>
          <w:rStyle w:val="40"/>
          <w:rFonts w:hint="eastAsia" w:ascii="宋体" w:hAnsi="宋体" w:eastAsia="宋体" w:cs="宋体"/>
          <w:color w:val="000000" w:themeColor="text1"/>
          <w:sz w:val="32"/>
          <w:szCs w:val="32"/>
          <w:highlight w:val="none"/>
          <w14:textFill>
            <w14:solidFill>
              <w14:schemeClr w14:val="tx1"/>
            </w14:solidFill>
          </w14:textFill>
        </w:rPr>
        <w:t>）</w:t>
      </w:r>
    </w:p>
    <w:bookmarkEnd w:id="48"/>
    <w:p w14:paraId="3946EA50">
      <w:pPr>
        <w:shd w:val="clear"/>
        <w:rPr>
          <w:color w:val="000000" w:themeColor="text1"/>
          <w:highlight w:val="none"/>
          <w14:textFill>
            <w14:solidFill>
              <w14:schemeClr w14:val="tx1"/>
            </w14:solidFill>
          </w14:textFill>
        </w:rPr>
      </w:pPr>
    </w:p>
    <w:p w14:paraId="44D557F1">
      <w:pPr>
        <w:pStyle w:val="15"/>
        <w:shd w:val="clear"/>
        <w:spacing w:line="360" w:lineRule="auto"/>
        <w:ind w:firstLine="420" w:firstLineChars="200"/>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说明：</w:t>
      </w:r>
    </w:p>
    <w:p w14:paraId="0E6AFBE7">
      <w:pPr>
        <w:pStyle w:val="15"/>
        <w:shd w:val="clear"/>
        <w:spacing w:line="360" w:lineRule="auto"/>
        <w:ind w:firstLine="420" w:firstLineChars="200"/>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1.响应文件由</w:t>
      </w:r>
      <w:r>
        <w:rPr>
          <w:rFonts w:hint="eastAsia" w:ascii="Times New Roman" w:hAnsi="Times New Roman"/>
          <w:color w:val="000000" w:themeColor="text1"/>
          <w:sz w:val="21"/>
          <w:szCs w:val="21"/>
          <w:highlight w:val="none"/>
          <w14:textFill>
            <w14:solidFill>
              <w14:schemeClr w14:val="tx1"/>
            </w14:solidFill>
          </w14:textFill>
        </w:rPr>
        <w:t>供应商</w:t>
      </w:r>
      <w:r>
        <w:rPr>
          <w:rFonts w:ascii="Times New Roman" w:hAnsi="Times New Roman"/>
          <w:color w:val="000000" w:themeColor="text1"/>
          <w:sz w:val="21"/>
          <w:szCs w:val="21"/>
          <w:highlight w:val="none"/>
          <w14:textFill>
            <w14:solidFill>
              <w14:schemeClr w14:val="tx1"/>
            </w14:solidFill>
          </w14:textFill>
        </w:rPr>
        <w:t>根据照磋商文件要求参照附件格式编制。</w:t>
      </w:r>
    </w:p>
    <w:p w14:paraId="500EFAC6">
      <w:pPr>
        <w:pStyle w:val="15"/>
        <w:shd w:val="clear"/>
        <w:spacing w:line="360" w:lineRule="auto"/>
        <w:ind w:firstLine="420" w:firstLineChars="200"/>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2.附件中有参考格式的，参照格式，没有参考格式的，自行编制。</w:t>
      </w:r>
    </w:p>
    <w:p w14:paraId="07075E6B">
      <w:pPr>
        <w:pStyle w:val="3"/>
        <w:shd w:val="clear"/>
        <w:snapToGrid w:val="0"/>
        <w:spacing w:before="120" w:beforeLines="50" w:line="360" w:lineRule="auto"/>
        <w:rPr>
          <w:rFonts w:ascii="Times New Roman" w:hAnsi="Times New Roman" w:eastAsia="宋体"/>
          <w:color w:val="000000" w:themeColor="text1"/>
          <w:sz w:val="21"/>
          <w:szCs w:val="21"/>
          <w:highlight w:val="none"/>
          <w14:textFill>
            <w14:solidFill>
              <w14:schemeClr w14:val="tx1"/>
            </w14:solidFill>
          </w14:textFill>
        </w:rPr>
      </w:pPr>
      <w:r>
        <w:rPr>
          <w:rFonts w:ascii="Times New Roman" w:hAnsi="Times New Roman" w:eastAsia="宋体"/>
          <w:b/>
          <w:color w:val="000000" w:themeColor="text1"/>
          <w:sz w:val="24"/>
          <w:highlight w:val="none"/>
          <w14:textFill>
            <w14:solidFill>
              <w14:schemeClr w14:val="tx1"/>
            </w14:solidFill>
          </w14:textFill>
        </w:rPr>
        <w:br w:type="page"/>
      </w:r>
      <w:bookmarkStart w:id="50" w:name="_Toc390342487"/>
      <w:bookmarkStart w:id="51" w:name="_Toc2562"/>
      <w:bookmarkStart w:id="52" w:name="_Toc368993656"/>
      <w:bookmarkStart w:id="53" w:name="_Toc396290683"/>
      <w:bookmarkStart w:id="54" w:name="_Toc404172372"/>
      <w:bookmarkStart w:id="55" w:name="_Toc450199111"/>
      <w:bookmarkStart w:id="56" w:name="_Toc402432104"/>
      <w:bookmarkStart w:id="57" w:name="_Toc415814146"/>
      <w:bookmarkStart w:id="58" w:name="_Toc372127740"/>
      <w:bookmarkStart w:id="59" w:name="_Toc385596607"/>
      <w:r>
        <w:rPr>
          <w:rFonts w:ascii="Times New Roman" w:hAnsi="Times New Roman" w:eastAsia="宋体"/>
          <w:color w:val="000000" w:themeColor="text1"/>
          <w:sz w:val="21"/>
          <w:szCs w:val="21"/>
          <w:highlight w:val="none"/>
          <w14:textFill>
            <w14:solidFill>
              <w14:schemeClr w14:val="tx1"/>
            </w14:solidFill>
          </w14:textFill>
        </w:rPr>
        <w:t>一、磋商响应文件封面</w:t>
      </w:r>
      <w:bookmarkEnd w:id="50"/>
      <w:bookmarkEnd w:id="51"/>
      <w:bookmarkEnd w:id="52"/>
      <w:bookmarkEnd w:id="53"/>
      <w:bookmarkEnd w:id="54"/>
      <w:bookmarkEnd w:id="55"/>
      <w:bookmarkEnd w:id="56"/>
      <w:bookmarkEnd w:id="57"/>
      <w:bookmarkEnd w:id="58"/>
      <w:bookmarkEnd w:id="59"/>
    </w:p>
    <w:p w14:paraId="7D32E607">
      <w:pPr>
        <w:shd w:val="clear"/>
        <w:rPr>
          <w:color w:val="000000" w:themeColor="text1"/>
          <w:highlight w:val="none"/>
          <w14:textFill>
            <w14:solidFill>
              <w14:schemeClr w14:val="tx1"/>
            </w14:solidFill>
          </w14:textFill>
        </w:rPr>
      </w:pPr>
    </w:p>
    <w:p w14:paraId="1FF2FF7C">
      <w:pPr>
        <w:shd w:val="clear"/>
        <w:rPr>
          <w:color w:val="000000" w:themeColor="text1"/>
          <w:highlight w:val="none"/>
          <w14:textFill>
            <w14:solidFill>
              <w14:schemeClr w14:val="tx1"/>
            </w14:solidFill>
          </w14:textFill>
        </w:rPr>
      </w:pPr>
    </w:p>
    <w:p w14:paraId="00807113">
      <w:pPr>
        <w:shd w:val="clear"/>
        <w:rPr>
          <w:color w:val="000000" w:themeColor="text1"/>
          <w:highlight w:val="none"/>
          <w14:textFill>
            <w14:solidFill>
              <w14:schemeClr w14:val="tx1"/>
            </w14:solidFill>
          </w14:textFill>
        </w:rPr>
      </w:pPr>
    </w:p>
    <w:p w14:paraId="49306CEC">
      <w:pPr>
        <w:shd w:val="clear"/>
        <w:rPr>
          <w:color w:val="000000" w:themeColor="text1"/>
          <w:highlight w:val="none"/>
          <w14:textFill>
            <w14:solidFill>
              <w14:schemeClr w14:val="tx1"/>
            </w14:solidFill>
          </w14:textFill>
        </w:rPr>
      </w:pPr>
    </w:p>
    <w:p w14:paraId="57E95FE3">
      <w:pPr>
        <w:shd w:val="clear"/>
        <w:rPr>
          <w:color w:val="000000" w:themeColor="text1"/>
          <w:highlight w:val="none"/>
          <w14:textFill>
            <w14:solidFill>
              <w14:schemeClr w14:val="tx1"/>
            </w14:solidFill>
          </w14:textFill>
        </w:rPr>
      </w:pPr>
    </w:p>
    <w:p w14:paraId="45CB64DE">
      <w:pPr>
        <w:shd w:val="clear"/>
        <w:spacing w:line="360" w:lineRule="auto"/>
        <w:jc w:val="center"/>
        <w:rPr>
          <w:color w:val="000000" w:themeColor="text1"/>
          <w:sz w:val="24"/>
          <w:highlight w:val="none"/>
          <w:u w:val="single"/>
          <w14:textFill>
            <w14:solidFill>
              <w14:schemeClr w14:val="tx1"/>
            </w14:solidFill>
          </w14:textFill>
        </w:rPr>
      </w:pPr>
      <w:r>
        <w:rPr>
          <w:color w:val="000000" w:themeColor="text1"/>
          <w:sz w:val="24"/>
          <w:highlight w:val="none"/>
          <w:u w:val="single"/>
          <w14:textFill>
            <w14:solidFill>
              <w14:schemeClr w14:val="tx1"/>
            </w14:solidFill>
          </w14:textFill>
        </w:rPr>
        <w:t>_（项目名称）</w:t>
      </w:r>
    </w:p>
    <w:p w14:paraId="308C1FBA">
      <w:pPr>
        <w:shd w:val="clear"/>
        <w:jc w:val="center"/>
        <w:rPr>
          <w:color w:val="000000" w:themeColor="text1"/>
          <w:sz w:val="24"/>
          <w:highlight w:val="none"/>
          <w14:textFill>
            <w14:solidFill>
              <w14:schemeClr w14:val="tx1"/>
            </w14:solidFill>
          </w14:textFill>
        </w:rPr>
      </w:pPr>
    </w:p>
    <w:p w14:paraId="03E1E70C">
      <w:pPr>
        <w:shd w:val="clear"/>
        <w:jc w:val="center"/>
        <w:rPr>
          <w:color w:val="000000" w:themeColor="text1"/>
          <w:sz w:val="24"/>
          <w:highlight w:val="none"/>
          <w14:textFill>
            <w14:solidFill>
              <w14:schemeClr w14:val="tx1"/>
            </w14:solidFill>
          </w14:textFill>
        </w:rPr>
      </w:pPr>
    </w:p>
    <w:p w14:paraId="2B6F8251">
      <w:pPr>
        <w:shd w:val="clear"/>
        <w:jc w:val="center"/>
        <w:rPr>
          <w:color w:val="000000" w:themeColor="text1"/>
          <w:sz w:val="24"/>
          <w:highlight w:val="none"/>
          <w14:textFill>
            <w14:solidFill>
              <w14:schemeClr w14:val="tx1"/>
            </w14:solidFill>
          </w14:textFill>
        </w:rPr>
      </w:pPr>
    </w:p>
    <w:p w14:paraId="6DEA62C3">
      <w:pPr>
        <w:shd w:val="clear"/>
        <w:jc w:val="center"/>
        <w:rPr>
          <w:color w:val="000000" w:themeColor="text1"/>
          <w:sz w:val="52"/>
          <w:szCs w:val="52"/>
          <w:highlight w:val="none"/>
          <w14:textFill>
            <w14:solidFill>
              <w14:schemeClr w14:val="tx1"/>
            </w14:solidFill>
          </w14:textFill>
        </w:rPr>
      </w:pPr>
    </w:p>
    <w:p w14:paraId="5C8E3F77">
      <w:pPr>
        <w:shd w:val="clear"/>
        <w:spacing w:after="120"/>
        <w:jc w:val="center"/>
        <w:rPr>
          <w:color w:val="000000" w:themeColor="text1"/>
          <w:sz w:val="72"/>
          <w:szCs w:val="72"/>
          <w:highlight w:val="none"/>
          <w14:textFill>
            <w14:solidFill>
              <w14:schemeClr w14:val="tx1"/>
            </w14:solidFill>
          </w14:textFill>
        </w:rPr>
      </w:pPr>
      <w:r>
        <w:rPr>
          <w:color w:val="000000" w:themeColor="text1"/>
          <w:sz w:val="72"/>
          <w:szCs w:val="72"/>
          <w:highlight w:val="none"/>
          <w14:textFill>
            <w14:solidFill>
              <w14:schemeClr w14:val="tx1"/>
            </w14:solidFill>
          </w14:textFill>
        </w:rPr>
        <w:t>磋商响应文件</w:t>
      </w:r>
    </w:p>
    <w:p w14:paraId="4DE32FA6">
      <w:pPr>
        <w:shd w:val="clear"/>
        <w:spacing w:after="120"/>
        <w:jc w:val="center"/>
        <w:rPr>
          <w:color w:val="000000" w:themeColor="text1"/>
          <w:sz w:val="24"/>
          <w:highlight w:val="none"/>
          <w14:textFill>
            <w14:solidFill>
              <w14:schemeClr w14:val="tx1"/>
            </w14:solidFill>
          </w14:textFill>
        </w:rPr>
      </w:pPr>
    </w:p>
    <w:p w14:paraId="17F7EE85">
      <w:pPr>
        <w:shd w:val="clear"/>
        <w:spacing w:after="120"/>
        <w:jc w:val="center"/>
        <w:rPr>
          <w:color w:val="000000" w:themeColor="text1"/>
          <w:sz w:val="24"/>
          <w:highlight w:val="none"/>
          <w14:textFill>
            <w14:solidFill>
              <w14:schemeClr w14:val="tx1"/>
            </w14:solidFill>
          </w14:textFill>
        </w:rPr>
      </w:pPr>
    </w:p>
    <w:p w14:paraId="0FA8F559">
      <w:pPr>
        <w:shd w:val="clear"/>
        <w:spacing w:after="120"/>
        <w:jc w:val="center"/>
        <w:rPr>
          <w:color w:val="000000" w:themeColor="text1"/>
          <w:sz w:val="24"/>
          <w:highlight w:val="none"/>
          <w14:textFill>
            <w14:solidFill>
              <w14:schemeClr w14:val="tx1"/>
            </w14:solidFill>
          </w14:textFill>
        </w:rPr>
      </w:pPr>
    </w:p>
    <w:p w14:paraId="45D364F4">
      <w:pPr>
        <w:shd w:val="clear"/>
        <w:spacing w:after="120"/>
        <w:jc w:val="center"/>
        <w:rPr>
          <w:color w:val="000000" w:themeColor="text1"/>
          <w:sz w:val="24"/>
          <w:highlight w:val="none"/>
          <w14:textFill>
            <w14:solidFill>
              <w14:schemeClr w14:val="tx1"/>
            </w14:solidFill>
          </w14:textFill>
        </w:rPr>
      </w:pPr>
    </w:p>
    <w:p w14:paraId="6D444167">
      <w:pPr>
        <w:shd w:val="clear"/>
        <w:spacing w:after="120"/>
        <w:jc w:val="center"/>
        <w:rPr>
          <w:color w:val="000000" w:themeColor="text1"/>
          <w:sz w:val="32"/>
          <w:szCs w:val="32"/>
          <w:highlight w:val="none"/>
          <w14:textFill>
            <w14:solidFill>
              <w14:schemeClr w14:val="tx1"/>
            </w14:solidFill>
          </w14:textFill>
        </w:rPr>
      </w:pPr>
      <w:r>
        <w:rPr>
          <w:color w:val="000000" w:themeColor="text1"/>
          <w:sz w:val="32"/>
          <w:szCs w:val="32"/>
          <w:highlight w:val="none"/>
          <w14:textFill>
            <w14:solidFill>
              <w14:schemeClr w14:val="tx1"/>
            </w14:solidFill>
          </w14:textFill>
        </w:rPr>
        <w:t>注明：资信和商务技术文件或报价文件</w:t>
      </w:r>
    </w:p>
    <w:p w14:paraId="3433AD5C">
      <w:pPr>
        <w:shd w:val="clear"/>
        <w:spacing w:after="120"/>
        <w:jc w:val="center"/>
        <w:rPr>
          <w:color w:val="000000" w:themeColor="text1"/>
          <w:sz w:val="24"/>
          <w:highlight w:val="none"/>
          <w14:textFill>
            <w14:solidFill>
              <w14:schemeClr w14:val="tx1"/>
            </w14:solidFill>
          </w14:textFill>
        </w:rPr>
      </w:pPr>
    </w:p>
    <w:p w14:paraId="2E6AC62D">
      <w:pPr>
        <w:shd w:val="clear"/>
        <w:spacing w:after="120"/>
        <w:jc w:val="center"/>
        <w:rPr>
          <w:b/>
          <w:color w:val="000000" w:themeColor="text1"/>
          <w:sz w:val="24"/>
          <w:highlight w:val="none"/>
          <w14:textFill>
            <w14:solidFill>
              <w14:schemeClr w14:val="tx1"/>
            </w14:solidFill>
          </w14:textFill>
        </w:rPr>
      </w:pPr>
    </w:p>
    <w:p w14:paraId="4989692C">
      <w:pPr>
        <w:shd w:val="clear"/>
        <w:spacing w:after="120"/>
        <w:jc w:val="center"/>
        <w:rPr>
          <w:b/>
          <w:color w:val="000000" w:themeColor="text1"/>
          <w:sz w:val="24"/>
          <w:highlight w:val="none"/>
          <w14:textFill>
            <w14:solidFill>
              <w14:schemeClr w14:val="tx1"/>
            </w14:solidFill>
          </w14:textFill>
        </w:rPr>
      </w:pPr>
    </w:p>
    <w:p w14:paraId="0EA493A8">
      <w:pPr>
        <w:shd w:val="clear"/>
        <w:spacing w:after="120"/>
        <w:jc w:val="center"/>
        <w:rPr>
          <w:b/>
          <w:color w:val="000000" w:themeColor="text1"/>
          <w:sz w:val="24"/>
          <w:highlight w:val="none"/>
          <w14:textFill>
            <w14:solidFill>
              <w14:schemeClr w14:val="tx1"/>
            </w14:solidFill>
          </w14:textFill>
        </w:rPr>
      </w:pPr>
    </w:p>
    <w:p w14:paraId="78A0CC72">
      <w:pPr>
        <w:shd w:val="clear"/>
        <w:spacing w:after="120"/>
        <w:jc w:val="center"/>
        <w:rPr>
          <w:b/>
          <w:color w:val="000000" w:themeColor="text1"/>
          <w:sz w:val="24"/>
          <w:highlight w:val="none"/>
          <w14:textFill>
            <w14:solidFill>
              <w14:schemeClr w14:val="tx1"/>
            </w14:solidFill>
          </w14:textFill>
        </w:rPr>
      </w:pPr>
    </w:p>
    <w:p w14:paraId="6EC90448">
      <w:pPr>
        <w:shd w:val="clear"/>
        <w:spacing w:after="120"/>
        <w:jc w:val="center"/>
        <w:rPr>
          <w:b/>
          <w:color w:val="000000" w:themeColor="text1"/>
          <w:sz w:val="24"/>
          <w:highlight w:val="none"/>
          <w14:textFill>
            <w14:solidFill>
              <w14:schemeClr w14:val="tx1"/>
            </w14:solidFill>
          </w14:textFill>
        </w:rPr>
      </w:pPr>
    </w:p>
    <w:p w14:paraId="669F6477">
      <w:pPr>
        <w:shd w:val="clear"/>
        <w:spacing w:after="120"/>
        <w:jc w:val="center"/>
        <w:rPr>
          <w:b/>
          <w:color w:val="000000" w:themeColor="text1"/>
          <w:sz w:val="24"/>
          <w:highlight w:val="none"/>
          <w14:textFill>
            <w14:solidFill>
              <w14:schemeClr w14:val="tx1"/>
            </w14:solidFill>
          </w14:textFill>
        </w:rPr>
      </w:pPr>
    </w:p>
    <w:p w14:paraId="3CFFC13F">
      <w:pPr>
        <w:shd w:val="clear"/>
        <w:spacing w:after="120"/>
        <w:jc w:val="center"/>
        <w:rPr>
          <w:b/>
          <w:color w:val="000000" w:themeColor="text1"/>
          <w:sz w:val="24"/>
          <w:highlight w:val="none"/>
          <w14:textFill>
            <w14:solidFill>
              <w14:schemeClr w14:val="tx1"/>
            </w14:solidFill>
          </w14:textFill>
        </w:rPr>
      </w:pPr>
    </w:p>
    <w:p w14:paraId="5B6B4F9D">
      <w:pPr>
        <w:shd w:val="clear"/>
        <w:spacing w:after="120"/>
        <w:jc w:val="center"/>
        <w:rPr>
          <w:b/>
          <w:color w:val="000000" w:themeColor="text1"/>
          <w:sz w:val="24"/>
          <w:highlight w:val="none"/>
          <w14:textFill>
            <w14:solidFill>
              <w14:schemeClr w14:val="tx1"/>
            </w14:solidFill>
          </w14:textFill>
        </w:rPr>
      </w:pPr>
    </w:p>
    <w:p w14:paraId="06216C9F">
      <w:pPr>
        <w:shd w:val="clear"/>
        <w:spacing w:after="120"/>
        <w:jc w:val="center"/>
        <w:rPr>
          <w:color w:val="000000" w:themeColor="text1"/>
          <w:sz w:val="24"/>
          <w:highlight w:val="none"/>
          <w:u w:val="single"/>
          <w14:textFill>
            <w14:solidFill>
              <w14:schemeClr w14:val="tx1"/>
            </w14:solidFill>
          </w14:textFill>
        </w:rPr>
      </w:pPr>
      <w:r>
        <w:rPr>
          <w:rFonts w:hint="eastAsia"/>
          <w:color w:val="000000" w:themeColor="text1"/>
          <w:sz w:val="24"/>
          <w:highlight w:val="none"/>
          <w:u w:val="single"/>
          <w14:textFill>
            <w14:solidFill>
              <w14:schemeClr w14:val="tx1"/>
            </w14:solidFill>
          </w14:textFill>
        </w:rPr>
        <w:t>供应商：          （盖单位公章或电子签章）</w:t>
      </w:r>
    </w:p>
    <w:p w14:paraId="16A187CD">
      <w:pPr>
        <w:shd w:val="clear"/>
        <w:spacing w:after="120"/>
        <w:ind w:firstLine="210"/>
        <w:jc w:val="center"/>
        <w:rPr>
          <w:color w:val="000000" w:themeColor="text1"/>
          <w:sz w:val="24"/>
          <w:highlight w:val="none"/>
          <w14:textFill>
            <w14:solidFill>
              <w14:schemeClr w14:val="tx1"/>
            </w14:solidFill>
          </w14:textFill>
        </w:rPr>
      </w:pPr>
      <w:r>
        <w:rPr>
          <w:rFonts w:hint="eastAsia"/>
          <w:color w:val="000000" w:themeColor="text1"/>
          <w:sz w:val="24"/>
          <w:highlight w:val="none"/>
          <w:u w:val="single"/>
          <w14:textFill>
            <w14:solidFill>
              <w14:schemeClr w14:val="tx1"/>
            </w14:solidFill>
          </w14:textFill>
        </w:rPr>
        <w:t xml:space="preserve">      </w:t>
      </w:r>
      <w:r>
        <w:rPr>
          <w:color w:val="000000" w:themeColor="text1"/>
          <w:sz w:val="24"/>
          <w:highlight w:val="none"/>
          <w14:textFill>
            <w14:solidFill>
              <w14:schemeClr w14:val="tx1"/>
            </w14:solidFill>
          </w14:textFill>
        </w:rPr>
        <w:t>年</w:t>
      </w:r>
      <w:r>
        <w:rPr>
          <w:rFonts w:hint="eastAsia"/>
          <w:color w:val="000000" w:themeColor="text1"/>
          <w:sz w:val="24"/>
          <w:highlight w:val="none"/>
          <w:u w:val="single"/>
          <w14:textFill>
            <w14:solidFill>
              <w14:schemeClr w14:val="tx1"/>
            </w14:solidFill>
          </w14:textFill>
        </w:rPr>
        <w:t xml:space="preserve">  </w:t>
      </w:r>
      <w:r>
        <w:rPr>
          <w:color w:val="000000" w:themeColor="text1"/>
          <w:sz w:val="24"/>
          <w:highlight w:val="none"/>
          <w14:textFill>
            <w14:solidFill>
              <w14:schemeClr w14:val="tx1"/>
            </w14:solidFill>
          </w14:textFill>
        </w:rPr>
        <w:t>月</w:t>
      </w:r>
      <w:r>
        <w:rPr>
          <w:rFonts w:hint="eastAsia"/>
          <w:color w:val="000000" w:themeColor="text1"/>
          <w:sz w:val="24"/>
          <w:highlight w:val="none"/>
          <w:u w:val="single"/>
          <w14:textFill>
            <w14:solidFill>
              <w14:schemeClr w14:val="tx1"/>
            </w14:solidFill>
          </w14:textFill>
        </w:rPr>
        <w:t xml:space="preserve">  </w:t>
      </w:r>
      <w:r>
        <w:rPr>
          <w:color w:val="000000" w:themeColor="text1"/>
          <w:sz w:val="24"/>
          <w:highlight w:val="none"/>
          <w14:textFill>
            <w14:solidFill>
              <w14:schemeClr w14:val="tx1"/>
            </w14:solidFill>
          </w14:textFill>
        </w:rPr>
        <w:t>日</w:t>
      </w:r>
    </w:p>
    <w:p w14:paraId="787745F2">
      <w:pPr>
        <w:shd w:val="clear"/>
        <w:spacing w:after="120"/>
        <w:ind w:firstLine="21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br w:type="page"/>
      </w:r>
    </w:p>
    <w:p w14:paraId="11D6E3BD">
      <w:pPr>
        <w:pStyle w:val="3"/>
        <w:shd w:val="clear"/>
        <w:snapToGrid w:val="0"/>
        <w:spacing w:before="120" w:beforeLines="50" w:line="360" w:lineRule="auto"/>
        <w:rPr>
          <w:rFonts w:ascii="Times New Roman" w:hAnsi="Times New Roman" w:eastAsia="宋体"/>
          <w:color w:val="000000" w:themeColor="text1"/>
          <w:sz w:val="21"/>
          <w:szCs w:val="21"/>
          <w:highlight w:val="none"/>
          <w14:textFill>
            <w14:solidFill>
              <w14:schemeClr w14:val="tx1"/>
            </w14:solidFill>
          </w14:textFill>
        </w:rPr>
      </w:pPr>
      <w:bookmarkStart w:id="60" w:name="_Toc415814147"/>
      <w:bookmarkStart w:id="61" w:name="_Toc293401393"/>
      <w:bookmarkStart w:id="62" w:name="_Toc401423940"/>
      <w:bookmarkStart w:id="63" w:name="_Toc24799"/>
      <w:bookmarkStart w:id="64" w:name="_Toc450199112"/>
      <w:r>
        <w:rPr>
          <w:rFonts w:ascii="Times New Roman" w:hAnsi="Times New Roman" w:eastAsia="宋体"/>
          <w:color w:val="000000" w:themeColor="text1"/>
          <w:sz w:val="21"/>
          <w:szCs w:val="21"/>
          <w:highlight w:val="none"/>
          <w14:textFill>
            <w14:solidFill>
              <w14:schemeClr w14:val="tx1"/>
            </w14:solidFill>
          </w14:textFill>
        </w:rPr>
        <w:t>二、报价</w:t>
      </w:r>
      <w:bookmarkEnd w:id="60"/>
      <w:bookmarkEnd w:id="61"/>
      <w:bookmarkEnd w:id="62"/>
      <w:r>
        <w:rPr>
          <w:rFonts w:ascii="Times New Roman" w:hAnsi="Times New Roman" w:eastAsia="宋体"/>
          <w:color w:val="000000" w:themeColor="text1"/>
          <w:sz w:val="21"/>
          <w:szCs w:val="21"/>
          <w:highlight w:val="none"/>
          <w14:textFill>
            <w14:solidFill>
              <w14:schemeClr w14:val="tx1"/>
            </w14:solidFill>
          </w14:textFill>
        </w:rPr>
        <w:t>文件</w:t>
      </w:r>
      <w:bookmarkEnd w:id="63"/>
      <w:bookmarkEnd w:id="64"/>
    </w:p>
    <w:p w14:paraId="757C7CF2">
      <w:pPr>
        <w:shd w:val="clear"/>
        <w:rPr>
          <w:color w:val="000000" w:themeColor="text1"/>
          <w:highlight w:val="none"/>
          <w14:textFill>
            <w14:solidFill>
              <w14:schemeClr w14:val="tx1"/>
            </w14:solidFill>
          </w14:textFill>
        </w:rPr>
      </w:pPr>
    </w:p>
    <w:p w14:paraId="32636A7E">
      <w:pPr>
        <w:shd w:val="clear"/>
        <w:spacing w:line="360" w:lineRule="auto"/>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目录</w:t>
      </w:r>
    </w:p>
    <w:p w14:paraId="3C3D60CF">
      <w:pPr>
        <w:shd w:val="clear"/>
        <w:spacing w:line="360" w:lineRule="auto"/>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（1）磋商响应初始报价一览表……………………………………………………（页码）</w:t>
      </w:r>
    </w:p>
    <w:p w14:paraId="24F18E76">
      <w:pPr>
        <w:shd w:val="clear"/>
        <w:spacing w:line="360" w:lineRule="auto"/>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（2）磋商响应报价明细表…………………………………………………………（页码）</w:t>
      </w:r>
    </w:p>
    <w:p w14:paraId="01960AEA">
      <w:pPr>
        <w:shd w:val="clear"/>
        <w:spacing w:line="360" w:lineRule="auto"/>
        <w:jc w:val="center"/>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3</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认为需要提供的其他文件及资料。</w:t>
      </w:r>
      <w:r>
        <w:rPr>
          <w:color w:val="000000" w:themeColor="text1"/>
          <w:highlight w:val="none"/>
          <w14:textFill>
            <w14:solidFill>
              <w14:schemeClr w14:val="tx1"/>
            </w14:solidFill>
          </w14:textFill>
        </w:rPr>
        <w:t>………</w:t>
      </w:r>
      <w:r>
        <w:rPr>
          <w:rFonts w:hint="eastAsia"/>
          <w:color w:val="000000" w:themeColor="text1"/>
          <w:highlight w:val="none"/>
          <w14:textFill>
            <w14:solidFill>
              <w14:schemeClr w14:val="tx1"/>
            </w14:solidFill>
          </w14:textFill>
        </w:rPr>
        <w:t xml:space="preserve">               </w:t>
      </w:r>
      <w:r>
        <w:rPr>
          <w:color w:val="000000" w:themeColor="text1"/>
          <w:highlight w:val="none"/>
          <w14:textFill>
            <w14:solidFill>
              <w14:schemeClr w14:val="tx1"/>
            </w14:solidFill>
          </w14:textFill>
        </w:rPr>
        <w:t>………（页码）</w:t>
      </w:r>
    </w:p>
    <w:p w14:paraId="0BADFE4D">
      <w:pPr>
        <w:shd w:val="clear"/>
        <w:adjustRightInd w:val="0"/>
        <w:spacing w:line="360" w:lineRule="auto"/>
        <w:ind w:firstLine="435"/>
        <w:rPr>
          <w:b/>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br w:type="page"/>
      </w:r>
      <w:r>
        <w:rPr>
          <w:color w:val="000000" w:themeColor="text1"/>
          <w:highlight w:val="none"/>
          <w14:textFill>
            <w14:solidFill>
              <w14:schemeClr w14:val="tx1"/>
            </w14:solidFill>
          </w14:textFill>
        </w:rPr>
        <w:t>1.</w:t>
      </w:r>
      <w:r>
        <w:rPr>
          <w:b/>
          <w:color w:val="000000" w:themeColor="text1"/>
          <w:szCs w:val="21"/>
          <w:highlight w:val="none"/>
          <w14:textFill>
            <w14:solidFill>
              <w14:schemeClr w14:val="tx1"/>
            </w14:solidFill>
          </w14:textFill>
        </w:rPr>
        <w:t>磋商响应初始报价一览表</w:t>
      </w:r>
    </w:p>
    <w:p w14:paraId="29ED9EAA">
      <w:pPr>
        <w:shd w:val="clear"/>
        <w:adjustRightInd w:val="0"/>
        <w:spacing w:line="360" w:lineRule="auto"/>
        <w:jc w:val="center"/>
        <w:rPr>
          <w:b/>
          <w:snapToGrid/>
          <w:color w:val="000000" w:themeColor="text1"/>
          <w:kern w:val="2"/>
          <w:sz w:val="32"/>
          <w:szCs w:val="32"/>
          <w:highlight w:val="none"/>
          <w14:textFill>
            <w14:solidFill>
              <w14:schemeClr w14:val="tx1"/>
            </w14:solidFill>
          </w14:textFill>
        </w:rPr>
      </w:pPr>
    </w:p>
    <w:p w14:paraId="4C4EAECE">
      <w:pPr>
        <w:shd w:val="clear"/>
        <w:adjustRightInd w:val="0"/>
        <w:spacing w:line="360" w:lineRule="auto"/>
        <w:jc w:val="center"/>
        <w:rPr>
          <w:b/>
          <w:snapToGrid/>
          <w:color w:val="000000" w:themeColor="text1"/>
          <w:kern w:val="2"/>
          <w:sz w:val="32"/>
          <w:szCs w:val="32"/>
          <w:highlight w:val="none"/>
          <w14:textFill>
            <w14:solidFill>
              <w14:schemeClr w14:val="tx1"/>
            </w14:solidFill>
          </w14:textFill>
        </w:rPr>
      </w:pPr>
      <w:r>
        <w:rPr>
          <w:b/>
          <w:snapToGrid/>
          <w:color w:val="000000" w:themeColor="text1"/>
          <w:kern w:val="2"/>
          <w:sz w:val="32"/>
          <w:szCs w:val="32"/>
          <w:highlight w:val="none"/>
          <w14:textFill>
            <w14:solidFill>
              <w14:schemeClr w14:val="tx1"/>
            </w14:solidFill>
          </w14:textFill>
        </w:rPr>
        <w:t>磋商响应初始报价一览表</w:t>
      </w:r>
    </w:p>
    <w:p w14:paraId="3399D89D">
      <w:pPr>
        <w:shd w:val="clear"/>
        <w:spacing w:line="360" w:lineRule="auto"/>
        <w:ind w:right="480"/>
        <w:rPr>
          <w:color w:val="000000" w:themeColor="text1"/>
          <w:szCs w:val="21"/>
          <w:highlight w:val="none"/>
          <w14:textFill>
            <w14:solidFill>
              <w14:schemeClr w14:val="tx1"/>
            </w14:solidFill>
          </w14:textFill>
        </w:rPr>
      </w:pPr>
    </w:p>
    <w:p w14:paraId="22F42F68">
      <w:pPr>
        <w:shd w:val="clear"/>
        <w:spacing w:line="360" w:lineRule="auto"/>
        <w:ind w:right="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项目名称：</w:t>
      </w:r>
    </w:p>
    <w:p w14:paraId="46D9EEF2">
      <w:pPr>
        <w:shd w:val="clear"/>
        <w:spacing w:line="360" w:lineRule="auto"/>
        <w:ind w:right="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采购编号：</w:t>
      </w:r>
    </w:p>
    <w:p w14:paraId="1B130FF9">
      <w:pPr>
        <w:shd w:val="clear"/>
        <w:spacing w:line="360" w:lineRule="auto"/>
        <w:ind w:right="48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价格单位：元人民币</w:t>
      </w:r>
    </w:p>
    <w:p w14:paraId="79A065D0">
      <w:pPr>
        <w:pStyle w:val="12"/>
        <w:shd w:val="clear"/>
        <w:rPr>
          <w:color w:val="000000" w:themeColor="text1"/>
          <w:highlight w:val="none"/>
          <w14:textFill>
            <w14:solidFill>
              <w14:schemeClr w14:val="tx1"/>
            </w14:solidFill>
          </w14:textFill>
        </w:rPr>
      </w:pPr>
    </w:p>
    <w:tbl>
      <w:tblPr>
        <w:tblStyle w:val="30"/>
        <w:tblW w:w="7366"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3706"/>
        <w:gridCol w:w="3660"/>
      </w:tblGrid>
      <w:tr w14:paraId="7CB675A0">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3706" w:type="dxa"/>
            <w:vAlign w:val="center"/>
          </w:tcPr>
          <w:p w14:paraId="35555218">
            <w:pPr>
              <w:shd w:val="clea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初始报价（</w:t>
            </w:r>
            <w:r>
              <w:rPr>
                <w:rFonts w:hint="eastAsia"/>
                <w:color w:val="000000" w:themeColor="text1"/>
                <w:szCs w:val="21"/>
                <w:highlight w:val="none"/>
                <w14:textFill>
                  <w14:solidFill>
                    <w14:schemeClr w14:val="tx1"/>
                  </w14:solidFill>
                </w14:textFill>
              </w:rPr>
              <w:t>重离子医学中心外围辐射环境</w:t>
            </w:r>
            <w:r>
              <w:rPr>
                <w:rFonts w:hint="eastAsia"/>
                <w:color w:val="000000" w:themeColor="text1"/>
                <w:szCs w:val="21"/>
                <w:highlight w:val="none"/>
                <w:lang w:eastAsia="zh-CN"/>
                <w14:textFill>
                  <w14:solidFill>
                    <w14:schemeClr w14:val="tx1"/>
                  </w14:solidFill>
                </w14:textFill>
              </w:rPr>
              <w:t>监测</w:t>
            </w:r>
            <w:r>
              <w:rPr>
                <w:rFonts w:hint="eastAsia"/>
                <w:color w:val="000000" w:themeColor="text1"/>
                <w:szCs w:val="21"/>
                <w:highlight w:val="none"/>
                <w14:textFill>
                  <w14:solidFill>
                    <w14:schemeClr w14:val="tx1"/>
                  </w14:solidFill>
                </w14:textFill>
              </w:rPr>
              <w:t>系统</w:t>
            </w:r>
            <w:r>
              <w:rPr>
                <w:color w:val="000000" w:themeColor="text1"/>
                <w:szCs w:val="21"/>
                <w:highlight w:val="none"/>
                <w14:textFill>
                  <w14:solidFill>
                    <w14:schemeClr w14:val="tx1"/>
                  </w14:solidFill>
                </w14:textFill>
              </w:rPr>
              <w:t>）</w:t>
            </w:r>
          </w:p>
        </w:tc>
        <w:tc>
          <w:tcPr>
            <w:tcW w:w="3660" w:type="dxa"/>
            <w:vAlign w:val="center"/>
          </w:tcPr>
          <w:p w14:paraId="47F157DA">
            <w:pPr>
              <w:shd w:val="clear"/>
              <w:rPr>
                <w:color w:val="000000" w:themeColor="text1"/>
                <w:szCs w:val="21"/>
                <w:highlight w:val="none"/>
                <w14:textFill>
                  <w14:solidFill>
                    <w14:schemeClr w14:val="tx1"/>
                  </w14:solidFill>
                </w14:textFill>
              </w:rPr>
            </w:pPr>
          </w:p>
          <w:p w14:paraId="230113E0">
            <w:pPr>
              <w:shd w:val="clea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小写：</w:t>
            </w:r>
            <w:r>
              <w:rPr>
                <w:color w:val="000000" w:themeColor="text1"/>
                <w:szCs w:val="21"/>
                <w:highlight w:val="none"/>
                <w:u w:val="single"/>
                <w14:textFill>
                  <w14:solidFill>
                    <w14:schemeClr w14:val="tx1"/>
                  </w14:solidFill>
                </w14:textFill>
              </w:rPr>
              <w:t xml:space="preserve">                  </w:t>
            </w:r>
          </w:p>
          <w:p w14:paraId="36A40C92">
            <w:pPr>
              <w:shd w:val="clear"/>
              <w:rPr>
                <w:color w:val="000000" w:themeColor="text1"/>
                <w:szCs w:val="21"/>
                <w:highlight w:val="none"/>
                <w14:textFill>
                  <w14:solidFill>
                    <w14:schemeClr w14:val="tx1"/>
                  </w14:solidFill>
                </w14:textFill>
              </w:rPr>
            </w:pPr>
          </w:p>
          <w:p w14:paraId="768331E7">
            <w:pPr>
              <w:shd w:val="clea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大写：</w:t>
            </w:r>
            <w:r>
              <w:rPr>
                <w:color w:val="000000" w:themeColor="text1"/>
                <w:szCs w:val="21"/>
                <w:highlight w:val="none"/>
                <w:u w:val="single"/>
                <w14:textFill>
                  <w14:solidFill>
                    <w14:schemeClr w14:val="tx1"/>
                  </w14:solidFill>
                </w14:textFill>
              </w:rPr>
              <w:t xml:space="preserve">               元  </w:t>
            </w:r>
            <w:r>
              <w:rPr>
                <w:color w:val="000000" w:themeColor="text1"/>
                <w:szCs w:val="21"/>
                <w:highlight w:val="none"/>
                <w14:textFill>
                  <w14:solidFill>
                    <w14:schemeClr w14:val="tx1"/>
                  </w14:solidFill>
                </w14:textFill>
              </w:rPr>
              <w:t xml:space="preserve"> </w:t>
            </w:r>
          </w:p>
        </w:tc>
      </w:tr>
    </w:tbl>
    <w:p w14:paraId="1B1132FD">
      <w:pPr>
        <w:shd w:val="clear"/>
        <w:spacing w:line="360" w:lineRule="auto"/>
        <w:ind w:right="480"/>
        <w:rPr>
          <w:color w:val="000000" w:themeColor="text1"/>
          <w:szCs w:val="21"/>
          <w:highlight w:val="none"/>
          <w14:textFill>
            <w14:solidFill>
              <w14:schemeClr w14:val="tx1"/>
            </w14:solidFill>
          </w14:textFill>
        </w:rPr>
      </w:pPr>
    </w:p>
    <w:p w14:paraId="36444301">
      <w:pPr>
        <w:shd w:val="clear"/>
        <w:adjustRightInd w:val="0"/>
        <w:spacing w:line="360" w:lineRule="auto"/>
        <w:rPr>
          <w:color w:val="000000" w:themeColor="text1"/>
          <w:szCs w:val="21"/>
          <w:highlight w:val="none"/>
          <w14:textFill>
            <w14:solidFill>
              <w14:schemeClr w14:val="tx1"/>
            </w14:solidFill>
          </w14:textFill>
        </w:rPr>
      </w:pPr>
      <w:r>
        <w:rPr>
          <w:rFonts w:hint="eastAsia"/>
          <w:color w:val="000000" w:themeColor="text1"/>
          <w:highlight w:val="none"/>
          <w14:textFill>
            <w14:solidFill>
              <w14:schemeClr w14:val="tx1"/>
            </w14:solidFill>
          </w14:textFill>
        </w:rPr>
        <w:t>供应商</w:t>
      </w:r>
      <w:r>
        <w:rPr>
          <w:color w:val="000000" w:themeColor="text1"/>
          <w:highlight w:val="none"/>
          <w14:textFill>
            <w14:solidFill>
              <w14:schemeClr w14:val="tx1"/>
            </w14:solidFill>
          </w14:textFill>
        </w:rPr>
        <w:t>全称（</w:t>
      </w:r>
      <w:r>
        <w:rPr>
          <w:rFonts w:hint="eastAsia"/>
          <w:color w:val="000000" w:themeColor="text1"/>
          <w:highlight w:val="none"/>
          <w14:textFill>
            <w14:solidFill>
              <w14:schemeClr w14:val="tx1"/>
            </w14:solidFill>
          </w14:textFill>
        </w:rPr>
        <w:t>盖单位公章或电子签章</w:t>
      </w:r>
      <w:r>
        <w:rPr>
          <w:color w:val="000000" w:themeColor="text1"/>
          <w:highlight w:val="none"/>
          <w14:textFill>
            <w14:solidFill>
              <w14:schemeClr w14:val="tx1"/>
            </w14:solidFill>
          </w14:textFill>
        </w:rPr>
        <w:t>）：</w:t>
      </w:r>
    </w:p>
    <w:p w14:paraId="75B27D1C">
      <w:pPr>
        <w:shd w:val="clear"/>
        <w:adjustRightIn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日期：  年  月  日</w:t>
      </w:r>
    </w:p>
    <w:p w14:paraId="45248798">
      <w:pPr>
        <w:shd w:val="clear"/>
        <w:adjustRightInd/>
        <w:spacing w:line="24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br w:type="page"/>
      </w:r>
    </w:p>
    <w:p w14:paraId="5F6E53A9">
      <w:pPr>
        <w:shd w:val="clear"/>
        <w:adjustRightInd w:val="0"/>
        <w:spacing w:line="360" w:lineRule="auto"/>
        <w:rPr>
          <w:color w:val="000000" w:themeColor="text1"/>
          <w:szCs w:val="21"/>
          <w:highlight w:val="none"/>
          <w14:textFill>
            <w14:solidFill>
              <w14:schemeClr w14:val="tx1"/>
            </w14:solidFill>
          </w14:textFill>
        </w:rPr>
      </w:pPr>
    </w:p>
    <w:p w14:paraId="12B13DC0">
      <w:pPr>
        <w:shd w:val="clear"/>
        <w:rPr>
          <w:highlight w:val="none"/>
        </w:rPr>
      </w:pPr>
    </w:p>
    <w:p w14:paraId="4ED1321C">
      <w:pPr>
        <w:shd w:val="clear"/>
        <w:tabs>
          <w:tab w:val="left" w:pos="6080"/>
          <w:tab w:val="left" w:pos="6640"/>
        </w:tabs>
        <w:autoSpaceDE w:val="0"/>
        <w:autoSpaceDN w:val="0"/>
        <w:adjustRightInd w:val="0"/>
        <w:snapToGrid w:val="0"/>
        <w:spacing w:line="300" w:lineRule="auto"/>
        <w:ind w:right="403"/>
        <w:jc w:val="left"/>
        <w:rPr>
          <w:b/>
          <w:color w:val="000000" w:themeColor="text1"/>
          <w:highlight w:val="none"/>
          <w14:textFill>
            <w14:solidFill>
              <w14:schemeClr w14:val="tx1"/>
            </w14:solidFill>
          </w14:textFill>
        </w:rPr>
        <w:sectPr>
          <w:footerReference r:id="rId8" w:type="first"/>
          <w:headerReference r:id="rId5" w:type="default"/>
          <w:footerReference r:id="rId6" w:type="default"/>
          <w:footerReference r:id="rId7" w:type="even"/>
          <w:pgSz w:w="11906" w:h="16838"/>
          <w:pgMar w:top="1440" w:right="1474" w:bottom="1440" w:left="1474" w:header="851" w:footer="851" w:gutter="0"/>
          <w:pgNumType w:start="1"/>
          <w:cols w:space="720" w:num="1"/>
          <w:titlePg/>
          <w:docGrid w:linePitch="312" w:charSpace="0"/>
        </w:sectPr>
      </w:pPr>
      <w:bookmarkStart w:id="65" w:name="_Toc345575540"/>
      <w:bookmarkStart w:id="66" w:name="_Toc336683580"/>
    </w:p>
    <w:bookmarkEnd w:id="65"/>
    <w:bookmarkEnd w:id="66"/>
    <w:p w14:paraId="0F4DE029">
      <w:pPr>
        <w:shd w:val="clear"/>
        <w:tabs>
          <w:tab w:val="left" w:pos="6080"/>
          <w:tab w:val="left" w:pos="6640"/>
        </w:tabs>
        <w:autoSpaceDE w:val="0"/>
        <w:autoSpaceDN w:val="0"/>
        <w:adjustRightInd w:val="0"/>
        <w:snapToGrid w:val="0"/>
        <w:spacing w:line="300" w:lineRule="auto"/>
        <w:ind w:right="403"/>
        <w:jc w:val="left"/>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2、</w:t>
      </w:r>
      <w:r>
        <w:rPr>
          <w:rFonts w:hint="eastAsia"/>
          <w:b/>
          <w:color w:val="000000" w:themeColor="text1"/>
          <w:highlight w:val="none"/>
          <w14:textFill>
            <w14:solidFill>
              <w14:schemeClr w14:val="tx1"/>
            </w14:solidFill>
          </w14:textFill>
        </w:rPr>
        <w:t>磋商响应报价明细表</w:t>
      </w:r>
    </w:p>
    <w:p w14:paraId="5B56D0E2">
      <w:pPr>
        <w:shd w:val="clear"/>
        <w:snapToGrid w:val="0"/>
        <w:spacing w:line="300" w:lineRule="auto"/>
        <w:jc w:val="center"/>
        <w:rPr>
          <w:b/>
          <w:bCs/>
          <w:color w:val="000000" w:themeColor="text1"/>
          <w:sz w:val="32"/>
          <w:szCs w:val="32"/>
          <w:highlight w:val="none"/>
          <w14:textFill>
            <w14:solidFill>
              <w14:schemeClr w14:val="tx1"/>
            </w14:solidFill>
          </w14:textFill>
        </w:rPr>
      </w:pPr>
      <w:r>
        <w:rPr>
          <w:rFonts w:hint="eastAsia"/>
          <w:b/>
          <w:bCs/>
          <w:color w:val="000000" w:themeColor="text1"/>
          <w:sz w:val="32"/>
          <w:szCs w:val="32"/>
          <w:highlight w:val="none"/>
          <w14:textFill>
            <w14:solidFill>
              <w14:schemeClr w14:val="tx1"/>
            </w14:solidFill>
          </w14:textFill>
        </w:rPr>
        <w:t>磋商响应报价明细表</w:t>
      </w:r>
    </w:p>
    <w:p w14:paraId="78A614F5">
      <w:pPr>
        <w:shd w:val="clear"/>
        <w:snapToGrid w:val="0"/>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项目名称：</w:t>
      </w:r>
    </w:p>
    <w:p w14:paraId="11E4DC3D">
      <w:pPr>
        <w:shd w:val="clear"/>
        <w:snapToGrid w:val="0"/>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采购编号：</w:t>
      </w:r>
    </w:p>
    <w:p w14:paraId="43FCBEDA">
      <w:pPr>
        <w:shd w:val="clear"/>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标项内容：</w:t>
      </w:r>
    </w:p>
    <w:p w14:paraId="169AFDB4">
      <w:pPr>
        <w:shd w:val="clear"/>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价格单位：元人民币</w:t>
      </w:r>
    </w:p>
    <w:p w14:paraId="27A07CB8">
      <w:pPr>
        <w:shd w:val="clear"/>
        <w:rPr>
          <w:color w:val="000000" w:themeColor="text1"/>
          <w:szCs w:val="21"/>
          <w:highlight w:val="none"/>
          <w14:textFill>
            <w14:solidFill>
              <w14:schemeClr w14:val="tx1"/>
            </w14:solidFill>
          </w14:textFill>
        </w:rPr>
      </w:pPr>
    </w:p>
    <w:tbl>
      <w:tblPr>
        <w:tblStyle w:val="30"/>
        <w:tblW w:w="0" w:type="auto"/>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16"/>
        <w:gridCol w:w="1603"/>
        <w:gridCol w:w="1275"/>
        <w:gridCol w:w="720"/>
        <w:gridCol w:w="720"/>
        <w:gridCol w:w="1538"/>
        <w:gridCol w:w="937"/>
        <w:gridCol w:w="976"/>
        <w:gridCol w:w="816"/>
      </w:tblGrid>
      <w:tr w14:paraId="39F87CC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816" w:type="dxa"/>
            <w:vAlign w:val="center"/>
          </w:tcPr>
          <w:p w14:paraId="1575323B">
            <w:pPr>
              <w:pStyle w:val="15"/>
              <w:shd w:val="clear"/>
              <w:adjustRightInd w:val="0"/>
              <w:snapToGrid w:val="0"/>
              <w:spacing w:line="300" w:lineRule="auto"/>
              <w:jc w:val="center"/>
              <w:rPr>
                <w:rFonts w:ascii="Times New Roman" w:hAnsi="Times New Roman"/>
                <w:color w:val="000000"/>
                <w:highlight w:val="none"/>
              </w:rPr>
            </w:pPr>
            <w:r>
              <w:rPr>
                <w:rFonts w:ascii="Times New Roman" w:hAnsi="Times New Roman"/>
                <w:color w:val="000000"/>
                <w:highlight w:val="none"/>
              </w:rPr>
              <w:t>序号</w:t>
            </w:r>
          </w:p>
        </w:tc>
        <w:tc>
          <w:tcPr>
            <w:tcW w:w="1603" w:type="dxa"/>
            <w:vAlign w:val="center"/>
          </w:tcPr>
          <w:p w14:paraId="2CEB1D16">
            <w:pPr>
              <w:pStyle w:val="15"/>
              <w:shd w:val="clear"/>
              <w:adjustRightInd w:val="0"/>
              <w:snapToGrid w:val="0"/>
              <w:spacing w:line="300" w:lineRule="auto"/>
              <w:jc w:val="center"/>
              <w:rPr>
                <w:rFonts w:ascii="Times New Roman" w:hAnsi="Times New Roman"/>
                <w:color w:val="000000"/>
                <w:highlight w:val="none"/>
              </w:rPr>
            </w:pPr>
            <w:r>
              <w:rPr>
                <w:rFonts w:ascii="Times New Roman" w:hAnsi="Times New Roman"/>
                <w:color w:val="000000"/>
                <w:highlight w:val="none"/>
              </w:rPr>
              <w:t>名称</w:t>
            </w:r>
          </w:p>
        </w:tc>
        <w:tc>
          <w:tcPr>
            <w:tcW w:w="1275" w:type="dxa"/>
            <w:vAlign w:val="center"/>
          </w:tcPr>
          <w:p w14:paraId="6E98032F">
            <w:pPr>
              <w:pStyle w:val="15"/>
              <w:shd w:val="clear"/>
              <w:adjustRightInd w:val="0"/>
              <w:snapToGrid w:val="0"/>
              <w:spacing w:line="300" w:lineRule="auto"/>
              <w:jc w:val="center"/>
              <w:rPr>
                <w:rFonts w:ascii="Times New Roman" w:hAnsi="Times New Roman"/>
                <w:color w:val="000000"/>
                <w:highlight w:val="none"/>
              </w:rPr>
            </w:pPr>
            <w:r>
              <w:rPr>
                <w:rFonts w:hint="eastAsia" w:ascii="Times New Roman" w:hAnsi="Times New Roman"/>
                <w:color w:val="000000"/>
                <w:highlight w:val="none"/>
              </w:rPr>
              <w:t>说明</w:t>
            </w:r>
          </w:p>
        </w:tc>
        <w:tc>
          <w:tcPr>
            <w:tcW w:w="720" w:type="dxa"/>
            <w:vAlign w:val="center"/>
          </w:tcPr>
          <w:p w14:paraId="2B44AA83">
            <w:pPr>
              <w:pStyle w:val="15"/>
              <w:shd w:val="clear"/>
              <w:adjustRightInd w:val="0"/>
              <w:snapToGrid w:val="0"/>
              <w:spacing w:line="300" w:lineRule="auto"/>
              <w:jc w:val="center"/>
              <w:rPr>
                <w:rFonts w:ascii="Times New Roman" w:hAnsi="Times New Roman"/>
                <w:color w:val="000000"/>
                <w:highlight w:val="none"/>
              </w:rPr>
            </w:pPr>
            <w:r>
              <w:rPr>
                <w:rFonts w:ascii="Times New Roman" w:hAnsi="Times New Roman"/>
                <w:color w:val="000000"/>
                <w:highlight w:val="none"/>
              </w:rPr>
              <w:t>数量</w:t>
            </w:r>
          </w:p>
        </w:tc>
        <w:tc>
          <w:tcPr>
            <w:tcW w:w="720" w:type="dxa"/>
            <w:vAlign w:val="center"/>
          </w:tcPr>
          <w:p w14:paraId="5745B2AE">
            <w:pPr>
              <w:pStyle w:val="15"/>
              <w:shd w:val="clear"/>
              <w:adjustRightInd w:val="0"/>
              <w:snapToGrid w:val="0"/>
              <w:spacing w:line="300" w:lineRule="auto"/>
              <w:jc w:val="center"/>
              <w:rPr>
                <w:rFonts w:ascii="Times New Roman" w:hAnsi="Times New Roman"/>
                <w:color w:val="000000"/>
                <w:highlight w:val="none"/>
              </w:rPr>
            </w:pPr>
            <w:r>
              <w:rPr>
                <w:rFonts w:ascii="Times New Roman" w:hAnsi="Times New Roman"/>
                <w:color w:val="000000"/>
                <w:highlight w:val="none"/>
              </w:rPr>
              <w:t>单位</w:t>
            </w:r>
          </w:p>
        </w:tc>
        <w:tc>
          <w:tcPr>
            <w:tcW w:w="1538" w:type="dxa"/>
            <w:vAlign w:val="center"/>
          </w:tcPr>
          <w:p w14:paraId="29CF7537">
            <w:pPr>
              <w:pStyle w:val="15"/>
              <w:shd w:val="clear"/>
              <w:adjustRightInd w:val="0"/>
              <w:snapToGrid w:val="0"/>
              <w:spacing w:line="300" w:lineRule="auto"/>
              <w:jc w:val="center"/>
              <w:rPr>
                <w:rFonts w:ascii="Times New Roman" w:hAnsi="Times New Roman"/>
                <w:color w:val="000000"/>
                <w:highlight w:val="none"/>
              </w:rPr>
            </w:pPr>
            <w:r>
              <w:rPr>
                <w:rFonts w:hint="eastAsia" w:ascii="Times New Roman" w:hAnsi="Times New Roman"/>
                <w:color w:val="000000"/>
                <w:highlight w:val="none"/>
              </w:rPr>
              <w:t>.....</w:t>
            </w:r>
          </w:p>
        </w:tc>
        <w:tc>
          <w:tcPr>
            <w:tcW w:w="937" w:type="dxa"/>
            <w:vAlign w:val="center"/>
          </w:tcPr>
          <w:p w14:paraId="2E6E6106">
            <w:pPr>
              <w:pStyle w:val="15"/>
              <w:shd w:val="clear"/>
              <w:adjustRightInd w:val="0"/>
              <w:snapToGrid w:val="0"/>
              <w:spacing w:line="300" w:lineRule="auto"/>
              <w:jc w:val="center"/>
              <w:rPr>
                <w:rFonts w:ascii="Times New Roman" w:hAnsi="Times New Roman"/>
                <w:color w:val="000000"/>
                <w:highlight w:val="none"/>
              </w:rPr>
            </w:pPr>
            <w:r>
              <w:rPr>
                <w:rFonts w:ascii="Times New Roman" w:hAnsi="Times New Roman"/>
                <w:color w:val="000000"/>
                <w:highlight w:val="none"/>
              </w:rPr>
              <w:t>单价</w:t>
            </w:r>
          </w:p>
        </w:tc>
        <w:tc>
          <w:tcPr>
            <w:tcW w:w="976" w:type="dxa"/>
            <w:vAlign w:val="center"/>
          </w:tcPr>
          <w:p w14:paraId="01844BA6">
            <w:pPr>
              <w:pStyle w:val="15"/>
              <w:shd w:val="clear"/>
              <w:adjustRightInd w:val="0"/>
              <w:snapToGrid w:val="0"/>
              <w:spacing w:line="300" w:lineRule="auto"/>
              <w:jc w:val="center"/>
              <w:rPr>
                <w:rFonts w:ascii="Times New Roman" w:hAnsi="Times New Roman"/>
                <w:color w:val="000000"/>
                <w:highlight w:val="none"/>
              </w:rPr>
            </w:pPr>
            <w:r>
              <w:rPr>
                <w:rFonts w:ascii="Times New Roman" w:hAnsi="Times New Roman"/>
                <w:color w:val="000000"/>
                <w:highlight w:val="none"/>
              </w:rPr>
              <w:t>合价</w:t>
            </w:r>
          </w:p>
        </w:tc>
        <w:tc>
          <w:tcPr>
            <w:tcW w:w="816" w:type="dxa"/>
            <w:vAlign w:val="center"/>
          </w:tcPr>
          <w:p w14:paraId="49E3E8A8">
            <w:pPr>
              <w:pStyle w:val="15"/>
              <w:shd w:val="clear"/>
              <w:adjustRightInd w:val="0"/>
              <w:snapToGrid w:val="0"/>
              <w:spacing w:line="300" w:lineRule="auto"/>
              <w:jc w:val="center"/>
              <w:rPr>
                <w:rFonts w:ascii="Times New Roman" w:hAnsi="Times New Roman"/>
                <w:color w:val="000000"/>
                <w:highlight w:val="none"/>
              </w:rPr>
            </w:pPr>
            <w:r>
              <w:rPr>
                <w:rFonts w:ascii="Times New Roman" w:hAnsi="Times New Roman"/>
                <w:color w:val="000000"/>
                <w:highlight w:val="none"/>
              </w:rPr>
              <w:t>备注</w:t>
            </w:r>
          </w:p>
        </w:tc>
      </w:tr>
      <w:tr w14:paraId="77B41CB9">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816" w:type="dxa"/>
            <w:vAlign w:val="center"/>
          </w:tcPr>
          <w:p w14:paraId="05DA5187">
            <w:pPr>
              <w:pStyle w:val="15"/>
              <w:shd w:val="clear"/>
              <w:adjustRightInd w:val="0"/>
              <w:snapToGrid w:val="0"/>
              <w:spacing w:line="300" w:lineRule="auto"/>
              <w:jc w:val="center"/>
              <w:rPr>
                <w:rFonts w:ascii="Times New Roman" w:hAnsi="Times New Roman"/>
                <w:color w:val="000000"/>
                <w:highlight w:val="none"/>
              </w:rPr>
            </w:pPr>
            <w:r>
              <w:rPr>
                <w:rFonts w:ascii="Times New Roman" w:hAnsi="Times New Roman"/>
                <w:color w:val="000000"/>
                <w:highlight w:val="none"/>
              </w:rPr>
              <w:t>1</w:t>
            </w:r>
          </w:p>
        </w:tc>
        <w:tc>
          <w:tcPr>
            <w:tcW w:w="1603" w:type="dxa"/>
            <w:vAlign w:val="center"/>
          </w:tcPr>
          <w:p w14:paraId="55425CA1">
            <w:pPr>
              <w:pStyle w:val="15"/>
              <w:shd w:val="clear"/>
              <w:adjustRightInd w:val="0"/>
              <w:snapToGrid w:val="0"/>
              <w:spacing w:line="300" w:lineRule="auto"/>
              <w:jc w:val="center"/>
              <w:rPr>
                <w:rFonts w:ascii="Times New Roman" w:hAnsi="Times New Roman"/>
                <w:color w:val="000000"/>
                <w:highlight w:val="none"/>
              </w:rPr>
            </w:pPr>
          </w:p>
        </w:tc>
        <w:tc>
          <w:tcPr>
            <w:tcW w:w="1275" w:type="dxa"/>
            <w:vAlign w:val="center"/>
          </w:tcPr>
          <w:p w14:paraId="15FE4EAC">
            <w:pPr>
              <w:pStyle w:val="15"/>
              <w:shd w:val="clear"/>
              <w:adjustRightInd w:val="0"/>
              <w:snapToGrid w:val="0"/>
              <w:spacing w:line="300" w:lineRule="auto"/>
              <w:jc w:val="center"/>
              <w:rPr>
                <w:rFonts w:ascii="Times New Roman" w:hAnsi="Times New Roman"/>
                <w:color w:val="000000"/>
                <w:highlight w:val="none"/>
              </w:rPr>
            </w:pPr>
          </w:p>
        </w:tc>
        <w:tc>
          <w:tcPr>
            <w:tcW w:w="720" w:type="dxa"/>
            <w:vAlign w:val="center"/>
          </w:tcPr>
          <w:p w14:paraId="29C49344">
            <w:pPr>
              <w:pStyle w:val="15"/>
              <w:shd w:val="clear"/>
              <w:adjustRightInd w:val="0"/>
              <w:snapToGrid w:val="0"/>
              <w:spacing w:line="300" w:lineRule="auto"/>
              <w:jc w:val="center"/>
              <w:rPr>
                <w:rFonts w:ascii="Times New Roman" w:hAnsi="Times New Roman"/>
                <w:color w:val="000000"/>
                <w:highlight w:val="none"/>
              </w:rPr>
            </w:pPr>
          </w:p>
        </w:tc>
        <w:tc>
          <w:tcPr>
            <w:tcW w:w="720" w:type="dxa"/>
            <w:vAlign w:val="center"/>
          </w:tcPr>
          <w:p w14:paraId="74F946D3">
            <w:pPr>
              <w:pStyle w:val="15"/>
              <w:shd w:val="clear"/>
              <w:adjustRightInd w:val="0"/>
              <w:snapToGrid w:val="0"/>
              <w:spacing w:line="300" w:lineRule="auto"/>
              <w:jc w:val="center"/>
              <w:rPr>
                <w:rFonts w:ascii="Times New Roman" w:hAnsi="Times New Roman"/>
                <w:color w:val="000000"/>
                <w:highlight w:val="none"/>
              </w:rPr>
            </w:pPr>
          </w:p>
        </w:tc>
        <w:tc>
          <w:tcPr>
            <w:tcW w:w="1538" w:type="dxa"/>
            <w:vAlign w:val="center"/>
          </w:tcPr>
          <w:p w14:paraId="4AC37031">
            <w:pPr>
              <w:pStyle w:val="15"/>
              <w:shd w:val="clear"/>
              <w:adjustRightInd w:val="0"/>
              <w:snapToGrid w:val="0"/>
              <w:spacing w:line="300" w:lineRule="auto"/>
              <w:jc w:val="center"/>
              <w:rPr>
                <w:rFonts w:ascii="Times New Roman" w:hAnsi="Times New Roman"/>
                <w:color w:val="000000"/>
                <w:highlight w:val="none"/>
              </w:rPr>
            </w:pPr>
          </w:p>
        </w:tc>
        <w:tc>
          <w:tcPr>
            <w:tcW w:w="937" w:type="dxa"/>
            <w:vAlign w:val="center"/>
          </w:tcPr>
          <w:p w14:paraId="1403D200">
            <w:pPr>
              <w:pStyle w:val="15"/>
              <w:shd w:val="clear"/>
              <w:adjustRightInd w:val="0"/>
              <w:snapToGrid w:val="0"/>
              <w:spacing w:line="300" w:lineRule="auto"/>
              <w:jc w:val="center"/>
              <w:rPr>
                <w:rFonts w:ascii="Times New Roman" w:hAnsi="Times New Roman"/>
                <w:color w:val="000000"/>
                <w:highlight w:val="none"/>
              </w:rPr>
            </w:pPr>
          </w:p>
        </w:tc>
        <w:tc>
          <w:tcPr>
            <w:tcW w:w="976" w:type="dxa"/>
            <w:vAlign w:val="center"/>
          </w:tcPr>
          <w:p w14:paraId="7E219651">
            <w:pPr>
              <w:pStyle w:val="15"/>
              <w:shd w:val="clear"/>
              <w:adjustRightInd w:val="0"/>
              <w:snapToGrid w:val="0"/>
              <w:spacing w:line="300" w:lineRule="auto"/>
              <w:jc w:val="center"/>
              <w:rPr>
                <w:rFonts w:ascii="Times New Roman" w:hAnsi="Times New Roman"/>
                <w:color w:val="000000"/>
                <w:highlight w:val="none"/>
              </w:rPr>
            </w:pPr>
          </w:p>
        </w:tc>
        <w:tc>
          <w:tcPr>
            <w:tcW w:w="816" w:type="dxa"/>
            <w:vAlign w:val="center"/>
          </w:tcPr>
          <w:p w14:paraId="652ABEA4">
            <w:pPr>
              <w:pStyle w:val="15"/>
              <w:shd w:val="clear"/>
              <w:adjustRightInd w:val="0"/>
              <w:snapToGrid w:val="0"/>
              <w:spacing w:line="300" w:lineRule="auto"/>
              <w:jc w:val="center"/>
              <w:rPr>
                <w:rFonts w:ascii="Times New Roman" w:hAnsi="Times New Roman"/>
                <w:color w:val="000000"/>
                <w:highlight w:val="none"/>
              </w:rPr>
            </w:pPr>
          </w:p>
        </w:tc>
      </w:tr>
      <w:tr w14:paraId="1A7FE61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816" w:type="dxa"/>
            <w:vAlign w:val="center"/>
          </w:tcPr>
          <w:p w14:paraId="084BF05F">
            <w:pPr>
              <w:pStyle w:val="15"/>
              <w:shd w:val="clear"/>
              <w:adjustRightInd w:val="0"/>
              <w:snapToGrid w:val="0"/>
              <w:spacing w:line="300" w:lineRule="auto"/>
              <w:jc w:val="center"/>
              <w:rPr>
                <w:rFonts w:ascii="Times New Roman" w:hAnsi="Times New Roman"/>
                <w:color w:val="000000"/>
                <w:highlight w:val="none"/>
              </w:rPr>
            </w:pPr>
            <w:r>
              <w:rPr>
                <w:rFonts w:ascii="Times New Roman" w:hAnsi="Times New Roman"/>
                <w:color w:val="000000"/>
                <w:highlight w:val="none"/>
              </w:rPr>
              <w:t>2</w:t>
            </w:r>
          </w:p>
        </w:tc>
        <w:tc>
          <w:tcPr>
            <w:tcW w:w="1603" w:type="dxa"/>
            <w:vAlign w:val="center"/>
          </w:tcPr>
          <w:p w14:paraId="56763977">
            <w:pPr>
              <w:pStyle w:val="15"/>
              <w:shd w:val="clear"/>
              <w:adjustRightInd w:val="0"/>
              <w:snapToGrid w:val="0"/>
              <w:spacing w:line="300" w:lineRule="auto"/>
              <w:jc w:val="center"/>
              <w:rPr>
                <w:rFonts w:ascii="Times New Roman" w:hAnsi="Times New Roman"/>
                <w:color w:val="000000"/>
                <w:highlight w:val="none"/>
              </w:rPr>
            </w:pPr>
          </w:p>
        </w:tc>
        <w:tc>
          <w:tcPr>
            <w:tcW w:w="1275" w:type="dxa"/>
            <w:vAlign w:val="center"/>
          </w:tcPr>
          <w:p w14:paraId="3D4F91BC">
            <w:pPr>
              <w:pStyle w:val="15"/>
              <w:shd w:val="clear"/>
              <w:adjustRightInd w:val="0"/>
              <w:snapToGrid w:val="0"/>
              <w:spacing w:line="300" w:lineRule="auto"/>
              <w:jc w:val="center"/>
              <w:rPr>
                <w:rFonts w:ascii="Times New Roman" w:hAnsi="Times New Roman"/>
                <w:color w:val="000000"/>
                <w:highlight w:val="none"/>
              </w:rPr>
            </w:pPr>
          </w:p>
        </w:tc>
        <w:tc>
          <w:tcPr>
            <w:tcW w:w="720" w:type="dxa"/>
            <w:vAlign w:val="center"/>
          </w:tcPr>
          <w:p w14:paraId="058FD0E1">
            <w:pPr>
              <w:pStyle w:val="15"/>
              <w:shd w:val="clear"/>
              <w:adjustRightInd w:val="0"/>
              <w:snapToGrid w:val="0"/>
              <w:spacing w:line="300" w:lineRule="auto"/>
              <w:jc w:val="center"/>
              <w:rPr>
                <w:rFonts w:ascii="Times New Roman" w:hAnsi="Times New Roman"/>
                <w:color w:val="000000"/>
                <w:highlight w:val="none"/>
              </w:rPr>
            </w:pPr>
          </w:p>
        </w:tc>
        <w:tc>
          <w:tcPr>
            <w:tcW w:w="720" w:type="dxa"/>
            <w:vAlign w:val="center"/>
          </w:tcPr>
          <w:p w14:paraId="76984517">
            <w:pPr>
              <w:pStyle w:val="15"/>
              <w:shd w:val="clear"/>
              <w:adjustRightInd w:val="0"/>
              <w:snapToGrid w:val="0"/>
              <w:spacing w:line="300" w:lineRule="auto"/>
              <w:jc w:val="center"/>
              <w:rPr>
                <w:rFonts w:ascii="Times New Roman" w:hAnsi="Times New Roman"/>
                <w:color w:val="000000"/>
                <w:highlight w:val="none"/>
              </w:rPr>
            </w:pPr>
          </w:p>
        </w:tc>
        <w:tc>
          <w:tcPr>
            <w:tcW w:w="1538" w:type="dxa"/>
            <w:vAlign w:val="center"/>
          </w:tcPr>
          <w:p w14:paraId="1E16E85C">
            <w:pPr>
              <w:pStyle w:val="15"/>
              <w:shd w:val="clear"/>
              <w:adjustRightInd w:val="0"/>
              <w:snapToGrid w:val="0"/>
              <w:spacing w:line="300" w:lineRule="auto"/>
              <w:jc w:val="center"/>
              <w:rPr>
                <w:rFonts w:ascii="Times New Roman" w:hAnsi="Times New Roman"/>
                <w:color w:val="000000"/>
                <w:highlight w:val="none"/>
              </w:rPr>
            </w:pPr>
          </w:p>
        </w:tc>
        <w:tc>
          <w:tcPr>
            <w:tcW w:w="937" w:type="dxa"/>
            <w:vAlign w:val="center"/>
          </w:tcPr>
          <w:p w14:paraId="5CE83F42">
            <w:pPr>
              <w:pStyle w:val="15"/>
              <w:shd w:val="clear"/>
              <w:adjustRightInd w:val="0"/>
              <w:snapToGrid w:val="0"/>
              <w:spacing w:line="300" w:lineRule="auto"/>
              <w:jc w:val="center"/>
              <w:rPr>
                <w:rFonts w:ascii="Times New Roman" w:hAnsi="Times New Roman"/>
                <w:color w:val="000000"/>
                <w:highlight w:val="none"/>
              </w:rPr>
            </w:pPr>
          </w:p>
        </w:tc>
        <w:tc>
          <w:tcPr>
            <w:tcW w:w="976" w:type="dxa"/>
            <w:vAlign w:val="center"/>
          </w:tcPr>
          <w:p w14:paraId="06A8EAA9">
            <w:pPr>
              <w:pStyle w:val="15"/>
              <w:shd w:val="clear"/>
              <w:adjustRightInd w:val="0"/>
              <w:snapToGrid w:val="0"/>
              <w:spacing w:line="300" w:lineRule="auto"/>
              <w:jc w:val="center"/>
              <w:rPr>
                <w:rFonts w:ascii="Times New Roman" w:hAnsi="Times New Roman"/>
                <w:color w:val="000000"/>
                <w:highlight w:val="none"/>
              </w:rPr>
            </w:pPr>
          </w:p>
        </w:tc>
        <w:tc>
          <w:tcPr>
            <w:tcW w:w="816" w:type="dxa"/>
            <w:vAlign w:val="center"/>
          </w:tcPr>
          <w:p w14:paraId="3023E5DA">
            <w:pPr>
              <w:pStyle w:val="15"/>
              <w:shd w:val="clear"/>
              <w:adjustRightInd w:val="0"/>
              <w:snapToGrid w:val="0"/>
              <w:spacing w:line="300" w:lineRule="auto"/>
              <w:jc w:val="center"/>
              <w:rPr>
                <w:rFonts w:ascii="Times New Roman" w:hAnsi="Times New Roman"/>
                <w:color w:val="000000"/>
                <w:highlight w:val="none"/>
              </w:rPr>
            </w:pPr>
          </w:p>
        </w:tc>
      </w:tr>
      <w:tr w14:paraId="639B511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816" w:type="dxa"/>
            <w:vAlign w:val="center"/>
          </w:tcPr>
          <w:p w14:paraId="7F8FDF8D">
            <w:pPr>
              <w:pStyle w:val="15"/>
              <w:shd w:val="clear"/>
              <w:adjustRightInd w:val="0"/>
              <w:snapToGrid w:val="0"/>
              <w:spacing w:line="300" w:lineRule="auto"/>
              <w:jc w:val="center"/>
              <w:rPr>
                <w:rFonts w:ascii="Times New Roman" w:hAnsi="Times New Roman"/>
                <w:color w:val="000000"/>
                <w:highlight w:val="none"/>
              </w:rPr>
            </w:pPr>
            <w:r>
              <w:rPr>
                <w:rFonts w:ascii="Times New Roman" w:hAnsi="Times New Roman"/>
                <w:color w:val="000000"/>
                <w:highlight w:val="none"/>
              </w:rPr>
              <w:t>3</w:t>
            </w:r>
          </w:p>
        </w:tc>
        <w:tc>
          <w:tcPr>
            <w:tcW w:w="1603" w:type="dxa"/>
            <w:vAlign w:val="center"/>
          </w:tcPr>
          <w:p w14:paraId="6CA97F93">
            <w:pPr>
              <w:pStyle w:val="15"/>
              <w:shd w:val="clear"/>
              <w:adjustRightInd w:val="0"/>
              <w:snapToGrid w:val="0"/>
              <w:spacing w:line="300" w:lineRule="auto"/>
              <w:jc w:val="center"/>
              <w:rPr>
                <w:rFonts w:ascii="Times New Roman" w:hAnsi="Times New Roman"/>
                <w:color w:val="000000"/>
                <w:highlight w:val="none"/>
              </w:rPr>
            </w:pPr>
          </w:p>
        </w:tc>
        <w:tc>
          <w:tcPr>
            <w:tcW w:w="1275" w:type="dxa"/>
            <w:vAlign w:val="center"/>
          </w:tcPr>
          <w:p w14:paraId="1698156D">
            <w:pPr>
              <w:pStyle w:val="15"/>
              <w:shd w:val="clear"/>
              <w:adjustRightInd w:val="0"/>
              <w:snapToGrid w:val="0"/>
              <w:spacing w:line="300" w:lineRule="auto"/>
              <w:jc w:val="center"/>
              <w:rPr>
                <w:rFonts w:ascii="Times New Roman" w:hAnsi="Times New Roman"/>
                <w:color w:val="000000"/>
                <w:highlight w:val="none"/>
              </w:rPr>
            </w:pPr>
          </w:p>
        </w:tc>
        <w:tc>
          <w:tcPr>
            <w:tcW w:w="720" w:type="dxa"/>
            <w:vAlign w:val="center"/>
          </w:tcPr>
          <w:p w14:paraId="7290D8B7">
            <w:pPr>
              <w:pStyle w:val="15"/>
              <w:shd w:val="clear"/>
              <w:adjustRightInd w:val="0"/>
              <w:snapToGrid w:val="0"/>
              <w:spacing w:line="300" w:lineRule="auto"/>
              <w:jc w:val="center"/>
              <w:rPr>
                <w:rFonts w:ascii="Times New Roman" w:hAnsi="Times New Roman"/>
                <w:color w:val="000000"/>
                <w:highlight w:val="none"/>
              </w:rPr>
            </w:pPr>
          </w:p>
        </w:tc>
        <w:tc>
          <w:tcPr>
            <w:tcW w:w="720" w:type="dxa"/>
            <w:vAlign w:val="center"/>
          </w:tcPr>
          <w:p w14:paraId="65C185DD">
            <w:pPr>
              <w:pStyle w:val="15"/>
              <w:shd w:val="clear"/>
              <w:adjustRightInd w:val="0"/>
              <w:snapToGrid w:val="0"/>
              <w:spacing w:line="300" w:lineRule="auto"/>
              <w:jc w:val="center"/>
              <w:rPr>
                <w:rFonts w:ascii="Times New Roman" w:hAnsi="Times New Roman"/>
                <w:color w:val="000000"/>
                <w:highlight w:val="none"/>
              </w:rPr>
            </w:pPr>
          </w:p>
        </w:tc>
        <w:tc>
          <w:tcPr>
            <w:tcW w:w="1538" w:type="dxa"/>
            <w:vAlign w:val="center"/>
          </w:tcPr>
          <w:p w14:paraId="18E8BF09">
            <w:pPr>
              <w:pStyle w:val="15"/>
              <w:shd w:val="clear"/>
              <w:adjustRightInd w:val="0"/>
              <w:snapToGrid w:val="0"/>
              <w:spacing w:line="300" w:lineRule="auto"/>
              <w:jc w:val="center"/>
              <w:rPr>
                <w:rFonts w:ascii="Times New Roman" w:hAnsi="Times New Roman"/>
                <w:color w:val="000000"/>
                <w:highlight w:val="none"/>
              </w:rPr>
            </w:pPr>
          </w:p>
        </w:tc>
        <w:tc>
          <w:tcPr>
            <w:tcW w:w="937" w:type="dxa"/>
            <w:vAlign w:val="center"/>
          </w:tcPr>
          <w:p w14:paraId="381081BD">
            <w:pPr>
              <w:pStyle w:val="15"/>
              <w:shd w:val="clear"/>
              <w:adjustRightInd w:val="0"/>
              <w:snapToGrid w:val="0"/>
              <w:spacing w:line="300" w:lineRule="auto"/>
              <w:jc w:val="center"/>
              <w:rPr>
                <w:rFonts w:ascii="Times New Roman" w:hAnsi="Times New Roman"/>
                <w:color w:val="000000"/>
                <w:highlight w:val="none"/>
              </w:rPr>
            </w:pPr>
          </w:p>
        </w:tc>
        <w:tc>
          <w:tcPr>
            <w:tcW w:w="976" w:type="dxa"/>
            <w:vAlign w:val="center"/>
          </w:tcPr>
          <w:p w14:paraId="46F484DB">
            <w:pPr>
              <w:pStyle w:val="15"/>
              <w:shd w:val="clear"/>
              <w:adjustRightInd w:val="0"/>
              <w:snapToGrid w:val="0"/>
              <w:spacing w:line="300" w:lineRule="auto"/>
              <w:jc w:val="center"/>
              <w:rPr>
                <w:rFonts w:ascii="Times New Roman" w:hAnsi="Times New Roman"/>
                <w:color w:val="000000"/>
                <w:highlight w:val="none"/>
              </w:rPr>
            </w:pPr>
          </w:p>
        </w:tc>
        <w:tc>
          <w:tcPr>
            <w:tcW w:w="816" w:type="dxa"/>
            <w:vAlign w:val="center"/>
          </w:tcPr>
          <w:p w14:paraId="427F297A">
            <w:pPr>
              <w:pStyle w:val="15"/>
              <w:shd w:val="clear"/>
              <w:adjustRightInd w:val="0"/>
              <w:snapToGrid w:val="0"/>
              <w:spacing w:line="300" w:lineRule="auto"/>
              <w:jc w:val="center"/>
              <w:rPr>
                <w:rFonts w:ascii="Times New Roman" w:hAnsi="Times New Roman"/>
                <w:color w:val="000000"/>
                <w:highlight w:val="none"/>
              </w:rPr>
            </w:pPr>
          </w:p>
        </w:tc>
      </w:tr>
      <w:tr w14:paraId="6B6323E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816" w:type="dxa"/>
            <w:vAlign w:val="center"/>
          </w:tcPr>
          <w:p w14:paraId="459189FF">
            <w:pPr>
              <w:pStyle w:val="15"/>
              <w:shd w:val="clear"/>
              <w:adjustRightInd w:val="0"/>
              <w:snapToGrid w:val="0"/>
              <w:spacing w:line="300" w:lineRule="auto"/>
              <w:jc w:val="center"/>
              <w:rPr>
                <w:rFonts w:ascii="Times New Roman" w:hAnsi="Times New Roman"/>
                <w:color w:val="000000"/>
                <w:highlight w:val="none"/>
              </w:rPr>
            </w:pPr>
          </w:p>
        </w:tc>
        <w:tc>
          <w:tcPr>
            <w:tcW w:w="1603" w:type="dxa"/>
            <w:vAlign w:val="center"/>
          </w:tcPr>
          <w:p w14:paraId="7730CCE0">
            <w:pPr>
              <w:pStyle w:val="15"/>
              <w:shd w:val="clear"/>
              <w:adjustRightInd w:val="0"/>
              <w:snapToGrid w:val="0"/>
              <w:spacing w:line="300" w:lineRule="auto"/>
              <w:jc w:val="center"/>
              <w:rPr>
                <w:rFonts w:ascii="Times New Roman" w:hAnsi="Times New Roman"/>
                <w:color w:val="000000"/>
                <w:highlight w:val="none"/>
              </w:rPr>
            </w:pPr>
            <w:r>
              <w:rPr>
                <w:rFonts w:hint="eastAsia" w:ascii="Times New Roman" w:hAnsi="Times New Roman"/>
                <w:color w:val="000000"/>
                <w:highlight w:val="none"/>
              </w:rPr>
              <w:t>......</w:t>
            </w:r>
          </w:p>
        </w:tc>
        <w:tc>
          <w:tcPr>
            <w:tcW w:w="1275" w:type="dxa"/>
            <w:vAlign w:val="center"/>
          </w:tcPr>
          <w:p w14:paraId="16E48DF8">
            <w:pPr>
              <w:pStyle w:val="15"/>
              <w:shd w:val="clear"/>
              <w:adjustRightInd w:val="0"/>
              <w:snapToGrid w:val="0"/>
              <w:spacing w:line="300" w:lineRule="auto"/>
              <w:jc w:val="center"/>
              <w:rPr>
                <w:rFonts w:ascii="Times New Roman" w:hAnsi="Times New Roman"/>
                <w:color w:val="000000"/>
                <w:highlight w:val="none"/>
              </w:rPr>
            </w:pPr>
          </w:p>
        </w:tc>
        <w:tc>
          <w:tcPr>
            <w:tcW w:w="720" w:type="dxa"/>
            <w:vAlign w:val="center"/>
          </w:tcPr>
          <w:p w14:paraId="10AD18BB">
            <w:pPr>
              <w:pStyle w:val="15"/>
              <w:shd w:val="clear"/>
              <w:adjustRightInd w:val="0"/>
              <w:snapToGrid w:val="0"/>
              <w:spacing w:line="300" w:lineRule="auto"/>
              <w:jc w:val="center"/>
              <w:rPr>
                <w:rFonts w:ascii="Times New Roman" w:hAnsi="Times New Roman"/>
                <w:color w:val="000000"/>
                <w:highlight w:val="none"/>
              </w:rPr>
            </w:pPr>
          </w:p>
        </w:tc>
        <w:tc>
          <w:tcPr>
            <w:tcW w:w="720" w:type="dxa"/>
            <w:vAlign w:val="center"/>
          </w:tcPr>
          <w:p w14:paraId="1940C4DE">
            <w:pPr>
              <w:pStyle w:val="15"/>
              <w:shd w:val="clear"/>
              <w:adjustRightInd w:val="0"/>
              <w:snapToGrid w:val="0"/>
              <w:spacing w:line="300" w:lineRule="auto"/>
              <w:jc w:val="center"/>
              <w:rPr>
                <w:rFonts w:ascii="Times New Roman" w:hAnsi="Times New Roman"/>
                <w:color w:val="000000"/>
                <w:highlight w:val="none"/>
              </w:rPr>
            </w:pPr>
          </w:p>
        </w:tc>
        <w:tc>
          <w:tcPr>
            <w:tcW w:w="1538" w:type="dxa"/>
            <w:vAlign w:val="center"/>
          </w:tcPr>
          <w:p w14:paraId="688A0F10">
            <w:pPr>
              <w:pStyle w:val="15"/>
              <w:shd w:val="clear"/>
              <w:adjustRightInd w:val="0"/>
              <w:snapToGrid w:val="0"/>
              <w:spacing w:line="300" w:lineRule="auto"/>
              <w:jc w:val="center"/>
              <w:rPr>
                <w:rFonts w:ascii="Times New Roman" w:hAnsi="Times New Roman"/>
                <w:color w:val="000000"/>
                <w:highlight w:val="none"/>
              </w:rPr>
            </w:pPr>
          </w:p>
        </w:tc>
        <w:tc>
          <w:tcPr>
            <w:tcW w:w="937" w:type="dxa"/>
            <w:vAlign w:val="center"/>
          </w:tcPr>
          <w:p w14:paraId="3D37356F">
            <w:pPr>
              <w:pStyle w:val="15"/>
              <w:shd w:val="clear"/>
              <w:adjustRightInd w:val="0"/>
              <w:snapToGrid w:val="0"/>
              <w:spacing w:line="300" w:lineRule="auto"/>
              <w:jc w:val="center"/>
              <w:rPr>
                <w:rFonts w:ascii="Times New Roman" w:hAnsi="Times New Roman"/>
                <w:color w:val="000000"/>
                <w:highlight w:val="none"/>
              </w:rPr>
            </w:pPr>
          </w:p>
        </w:tc>
        <w:tc>
          <w:tcPr>
            <w:tcW w:w="976" w:type="dxa"/>
            <w:vAlign w:val="center"/>
          </w:tcPr>
          <w:p w14:paraId="6AF2E70C">
            <w:pPr>
              <w:pStyle w:val="15"/>
              <w:shd w:val="clear"/>
              <w:adjustRightInd w:val="0"/>
              <w:snapToGrid w:val="0"/>
              <w:spacing w:line="300" w:lineRule="auto"/>
              <w:jc w:val="center"/>
              <w:rPr>
                <w:rFonts w:ascii="Times New Roman" w:hAnsi="Times New Roman"/>
                <w:color w:val="000000"/>
                <w:highlight w:val="none"/>
              </w:rPr>
            </w:pPr>
          </w:p>
        </w:tc>
        <w:tc>
          <w:tcPr>
            <w:tcW w:w="816" w:type="dxa"/>
            <w:vAlign w:val="center"/>
          </w:tcPr>
          <w:p w14:paraId="5271A36A">
            <w:pPr>
              <w:pStyle w:val="15"/>
              <w:shd w:val="clear"/>
              <w:adjustRightInd w:val="0"/>
              <w:snapToGrid w:val="0"/>
              <w:spacing w:line="300" w:lineRule="auto"/>
              <w:jc w:val="center"/>
              <w:rPr>
                <w:rFonts w:ascii="Times New Roman" w:hAnsi="Times New Roman"/>
                <w:color w:val="000000"/>
                <w:highlight w:val="none"/>
              </w:rPr>
            </w:pPr>
          </w:p>
        </w:tc>
      </w:tr>
      <w:tr w14:paraId="78768CC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816" w:type="dxa"/>
            <w:vAlign w:val="center"/>
          </w:tcPr>
          <w:p w14:paraId="38F2EAB3">
            <w:pPr>
              <w:pStyle w:val="15"/>
              <w:shd w:val="clear"/>
              <w:adjustRightInd w:val="0"/>
              <w:snapToGrid w:val="0"/>
              <w:spacing w:line="300" w:lineRule="auto"/>
              <w:jc w:val="center"/>
              <w:rPr>
                <w:rFonts w:ascii="Times New Roman" w:hAnsi="Times New Roman"/>
                <w:color w:val="000000"/>
                <w:highlight w:val="none"/>
              </w:rPr>
            </w:pPr>
          </w:p>
        </w:tc>
        <w:tc>
          <w:tcPr>
            <w:tcW w:w="8585" w:type="dxa"/>
            <w:gridSpan w:val="8"/>
            <w:vAlign w:val="center"/>
          </w:tcPr>
          <w:p w14:paraId="1A4B1966">
            <w:pPr>
              <w:pStyle w:val="15"/>
              <w:shd w:val="clear"/>
              <w:adjustRightInd w:val="0"/>
              <w:snapToGrid w:val="0"/>
              <w:spacing w:line="300" w:lineRule="auto"/>
              <w:jc w:val="left"/>
              <w:rPr>
                <w:rFonts w:ascii="Times New Roman" w:hAnsi="Times New Roman"/>
                <w:color w:val="000000"/>
                <w:highlight w:val="none"/>
              </w:rPr>
            </w:pPr>
            <w:r>
              <w:rPr>
                <w:rFonts w:ascii="Times New Roman" w:hAnsi="Times New Roman"/>
                <w:color w:val="000000"/>
                <w:highlight w:val="none"/>
              </w:rPr>
              <w:t>投标总价：</w:t>
            </w:r>
          </w:p>
        </w:tc>
      </w:tr>
    </w:tbl>
    <w:p w14:paraId="29098232">
      <w:pPr>
        <w:pStyle w:val="15"/>
        <w:shd w:val="clear"/>
        <w:adjustRightInd w:val="0"/>
        <w:snapToGrid w:val="0"/>
        <w:spacing w:line="300" w:lineRule="auto"/>
        <w:ind w:firstLine="480"/>
        <w:rPr>
          <w:rFonts w:ascii="Times New Roman" w:hAnsi="Times New Roman"/>
          <w:color w:val="000000"/>
          <w:highlight w:val="none"/>
        </w:rPr>
      </w:pPr>
    </w:p>
    <w:p w14:paraId="13C46B33">
      <w:pPr>
        <w:pStyle w:val="15"/>
        <w:shd w:val="clear"/>
        <w:adjustRightInd w:val="0"/>
        <w:snapToGrid w:val="0"/>
        <w:spacing w:line="300" w:lineRule="auto"/>
        <w:ind w:firstLine="480"/>
        <w:rPr>
          <w:rFonts w:ascii="Times New Roman" w:hAnsi="Times New Roman"/>
          <w:color w:val="000000"/>
          <w:highlight w:val="none"/>
        </w:rPr>
      </w:pPr>
      <w:r>
        <w:rPr>
          <w:rFonts w:ascii="Times New Roman" w:hAnsi="Times New Roman"/>
          <w:color w:val="000000"/>
          <w:highlight w:val="none"/>
        </w:rPr>
        <w:t>报价说明：</w:t>
      </w:r>
    </w:p>
    <w:p w14:paraId="2D00EAE3">
      <w:pPr>
        <w:pStyle w:val="15"/>
        <w:shd w:val="clear"/>
        <w:adjustRightInd w:val="0"/>
        <w:snapToGrid w:val="0"/>
        <w:spacing w:line="300" w:lineRule="auto"/>
        <w:ind w:firstLine="480"/>
        <w:rPr>
          <w:rFonts w:ascii="Times New Roman" w:hAnsi="Times New Roman"/>
          <w:color w:val="000000"/>
          <w:highlight w:val="none"/>
        </w:rPr>
      </w:pPr>
      <w:r>
        <w:rPr>
          <w:rFonts w:hint="eastAsia" w:ascii="Times New Roman" w:hAnsi="Times New Roman"/>
          <w:color w:val="000000"/>
          <w:highlight w:val="none"/>
        </w:rPr>
        <w:t>1</w:t>
      </w:r>
      <w:r>
        <w:rPr>
          <w:rFonts w:ascii="Times New Roman" w:hAnsi="Times New Roman"/>
          <w:color w:val="000000"/>
          <w:highlight w:val="none"/>
        </w:rPr>
        <w:t>）</w:t>
      </w:r>
      <w:r>
        <w:rPr>
          <w:rFonts w:ascii="Times New Roman" w:hAnsi="Times New Roman"/>
          <w:color w:val="000000"/>
          <w:highlight w:val="none"/>
        </w:rPr>
        <w:tab/>
      </w:r>
      <w:r>
        <w:rPr>
          <w:rFonts w:ascii="Times New Roman" w:hAnsi="Times New Roman"/>
          <w:color w:val="000000"/>
          <w:highlight w:val="none"/>
        </w:rPr>
        <w:t>本项目为交钥匙项目，除甲方提供合同约定的配合内容外，其他均由乙方完成。所产生费用均应在上表中体现合计费用结转至开标一览表。</w:t>
      </w:r>
    </w:p>
    <w:p w14:paraId="756BE55A">
      <w:pPr>
        <w:shd w:val="clear"/>
        <w:rPr>
          <w:color w:val="000000" w:themeColor="text1"/>
          <w:szCs w:val="21"/>
          <w:highlight w:val="none"/>
          <w14:textFill>
            <w14:solidFill>
              <w14:schemeClr w14:val="tx1"/>
            </w14:solidFill>
          </w14:textFill>
        </w:rPr>
      </w:pPr>
      <w:r>
        <w:rPr>
          <w:rFonts w:hint="eastAsia"/>
          <w:color w:val="000000"/>
          <w:highlight w:val="none"/>
        </w:rPr>
        <w:t>2</w:t>
      </w:r>
      <w:r>
        <w:rPr>
          <w:color w:val="000000"/>
          <w:highlight w:val="none"/>
        </w:rPr>
        <w:t>）</w:t>
      </w:r>
      <w:r>
        <w:rPr>
          <w:color w:val="000000"/>
          <w:highlight w:val="none"/>
        </w:rPr>
        <w:tab/>
      </w:r>
      <w:r>
        <w:rPr>
          <w:color w:val="000000"/>
          <w:highlight w:val="none"/>
        </w:rPr>
        <w:t>表格可扩展。</w:t>
      </w:r>
    </w:p>
    <w:p w14:paraId="7BC162C3">
      <w:pPr>
        <w:shd w:val="clear"/>
        <w:rPr>
          <w:color w:val="000000" w:themeColor="text1"/>
          <w:szCs w:val="21"/>
          <w:highlight w:val="none"/>
          <w14:textFill>
            <w14:solidFill>
              <w14:schemeClr w14:val="tx1"/>
            </w14:solidFill>
          </w14:textFill>
        </w:rPr>
      </w:pPr>
    </w:p>
    <w:p w14:paraId="31A6C54B">
      <w:pPr>
        <w:shd w:val="clea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供应商全称（盖单位公章或电子签章）：</w:t>
      </w:r>
    </w:p>
    <w:p w14:paraId="7E8021A4">
      <w:pPr>
        <w:shd w:val="clear"/>
        <w:rPr>
          <w:color w:val="000000" w:themeColor="text1"/>
          <w:szCs w:val="21"/>
          <w:highlight w:val="none"/>
          <w14:textFill>
            <w14:solidFill>
              <w14:schemeClr w14:val="tx1"/>
            </w14:solidFill>
          </w14:textFill>
        </w:rPr>
      </w:pPr>
    </w:p>
    <w:p w14:paraId="6128C0E0">
      <w:pPr>
        <w:shd w:val="clear"/>
        <w:rPr>
          <w:color w:val="000000" w:themeColor="text1"/>
          <w:highlight w:val="none"/>
          <w:lang w:val="en-GB"/>
          <w14:textFill>
            <w14:solidFill>
              <w14:schemeClr w14:val="tx1"/>
            </w14:solidFill>
          </w14:textFill>
        </w:rPr>
      </w:pPr>
      <w:r>
        <w:rPr>
          <w:color w:val="000000" w:themeColor="text1"/>
          <w:szCs w:val="21"/>
          <w:highlight w:val="none"/>
          <w14:textFill>
            <w14:solidFill>
              <w14:schemeClr w14:val="tx1"/>
            </w14:solidFill>
          </w14:textFill>
        </w:rPr>
        <w:t>日期：  年  月  日</w:t>
      </w:r>
    </w:p>
    <w:p w14:paraId="55F08D45">
      <w:pPr>
        <w:shd w:val="clear"/>
        <w:rPr>
          <w:color w:val="000000" w:themeColor="text1"/>
          <w:highlight w:val="none"/>
          <w:lang w:val="en-GB"/>
          <w14:textFill>
            <w14:solidFill>
              <w14:schemeClr w14:val="tx1"/>
            </w14:solidFill>
          </w14:textFill>
        </w:rPr>
      </w:pPr>
    </w:p>
    <w:p w14:paraId="25C23C48">
      <w:pPr>
        <w:shd w:val="clear"/>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br w:type="page"/>
      </w:r>
    </w:p>
    <w:p w14:paraId="2923BD80">
      <w:pPr>
        <w:shd w:val="clear"/>
        <w:tabs>
          <w:tab w:val="left" w:pos="6080"/>
          <w:tab w:val="left" w:pos="6640"/>
        </w:tabs>
        <w:autoSpaceDE w:val="0"/>
        <w:autoSpaceDN w:val="0"/>
        <w:adjustRightInd w:val="0"/>
        <w:snapToGrid w:val="0"/>
        <w:spacing w:line="300" w:lineRule="auto"/>
        <w:ind w:right="403"/>
        <w:jc w:val="left"/>
        <w:rPr>
          <w:b/>
          <w:color w:val="000000" w:themeColor="text1"/>
          <w:highlight w:val="none"/>
          <w14:textFill>
            <w14:solidFill>
              <w14:schemeClr w14:val="tx1"/>
            </w14:solidFill>
          </w14:textFill>
        </w:rPr>
        <w:sectPr>
          <w:type w:val="continuous"/>
          <w:pgSz w:w="11906" w:h="16838"/>
          <w:pgMar w:top="1440" w:right="1474" w:bottom="1440" w:left="1474" w:header="851" w:footer="851" w:gutter="0"/>
          <w:cols w:space="720" w:num="1"/>
          <w:titlePg/>
          <w:docGrid w:linePitch="312" w:charSpace="0"/>
        </w:sectPr>
      </w:pPr>
    </w:p>
    <w:p w14:paraId="59B0DFE8">
      <w:pPr>
        <w:shd w:val="clear"/>
        <w:tabs>
          <w:tab w:val="left" w:pos="6080"/>
          <w:tab w:val="left" w:pos="6640"/>
        </w:tabs>
        <w:autoSpaceDE w:val="0"/>
        <w:autoSpaceDN w:val="0"/>
        <w:adjustRightInd w:val="0"/>
        <w:snapToGrid w:val="0"/>
        <w:spacing w:line="300" w:lineRule="auto"/>
        <w:ind w:right="403"/>
        <w:jc w:val="left"/>
        <w:rPr>
          <w:b/>
          <w:color w:val="000000" w:themeColor="text1"/>
          <w:highlight w:val="none"/>
          <w14:textFill>
            <w14:solidFill>
              <w14:schemeClr w14:val="tx1"/>
            </w14:solidFill>
          </w14:textFill>
        </w:rPr>
      </w:pPr>
      <w:r>
        <w:rPr>
          <w:b/>
          <w:color w:val="000000" w:themeColor="text1"/>
          <w:highlight w:val="none"/>
          <w14:textFill>
            <w14:solidFill>
              <w14:schemeClr w14:val="tx1"/>
            </w14:solidFill>
          </w14:textFill>
        </w:rPr>
        <w:t>3、</w:t>
      </w:r>
      <w:r>
        <w:rPr>
          <w:rFonts w:hint="eastAsia"/>
          <w:b/>
          <w:color w:val="000000" w:themeColor="text1"/>
          <w:highlight w:val="none"/>
          <w14:textFill>
            <w14:solidFill>
              <w14:schemeClr w14:val="tx1"/>
            </w14:solidFill>
          </w14:textFill>
        </w:rPr>
        <w:t>供应商</w:t>
      </w:r>
      <w:r>
        <w:rPr>
          <w:b/>
          <w:color w:val="000000" w:themeColor="text1"/>
          <w:highlight w:val="none"/>
          <w14:textFill>
            <w14:solidFill>
              <w14:schemeClr w14:val="tx1"/>
            </w14:solidFill>
          </w14:textFill>
        </w:rPr>
        <w:t>认为有必要提供的其它文件</w:t>
      </w:r>
    </w:p>
    <w:p w14:paraId="31170E08">
      <w:pPr>
        <w:shd w:val="clear"/>
        <w:spacing w:line="360" w:lineRule="atLeast"/>
        <w:ind w:firstLine="4200" w:firstLineChars="2000"/>
        <w:rPr>
          <w:color w:val="000000" w:themeColor="text1"/>
          <w:szCs w:val="21"/>
          <w:highlight w:val="none"/>
          <w14:textFill>
            <w14:solidFill>
              <w14:schemeClr w14:val="tx1"/>
            </w14:solidFill>
          </w14:textFill>
        </w:rPr>
      </w:pPr>
    </w:p>
    <w:p w14:paraId="075260E9">
      <w:pPr>
        <w:pStyle w:val="3"/>
        <w:shd w:val="clear"/>
        <w:snapToGrid w:val="0"/>
        <w:spacing w:before="120" w:beforeLines="50" w:line="360" w:lineRule="auto"/>
        <w:rPr>
          <w:rFonts w:ascii="Times New Roman" w:hAnsi="Times New Roman" w:eastAsia="宋体"/>
          <w:bCs/>
          <w:color w:val="000000" w:themeColor="text1"/>
          <w:sz w:val="21"/>
          <w:szCs w:val="21"/>
          <w:highlight w:val="none"/>
          <w14:textFill>
            <w14:solidFill>
              <w14:schemeClr w14:val="tx1"/>
            </w14:solidFill>
          </w14:textFill>
        </w:rPr>
      </w:pPr>
      <w:r>
        <w:rPr>
          <w:rFonts w:ascii="Times New Roman" w:hAnsi="Times New Roman" w:eastAsia="宋体"/>
          <w:color w:val="000000" w:themeColor="text1"/>
          <w:szCs w:val="21"/>
          <w:highlight w:val="none"/>
          <w14:textFill>
            <w14:solidFill>
              <w14:schemeClr w14:val="tx1"/>
            </w14:solidFill>
          </w14:textFill>
        </w:rPr>
        <w:br w:type="page"/>
      </w:r>
      <w:bookmarkStart w:id="67" w:name="_Toc415814148"/>
      <w:bookmarkStart w:id="68" w:name="_Toc450199113"/>
      <w:bookmarkStart w:id="69" w:name="_Toc1932"/>
      <w:bookmarkStart w:id="70" w:name="_Toc312928677"/>
      <w:bookmarkStart w:id="71" w:name="_Toc401423941"/>
      <w:bookmarkStart w:id="72" w:name="_Toc293401394"/>
      <w:r>
        <w:rPr>
          <w:rFonts w:ascii="Times New Roman" w:hAnsi="Times New Roman" w:eastAsia="宋体"/>
          <w:color w:val="000000" w:themeColor="text1"/>
          <w:sz w:val="21"/>
          <w:szCs w:val="21"/>
          <w:highlight w:val="none"/>
          <w14:textFill>
            <w14:solidFill>
              <w14:schemeClr w14:val="tx1"/>
            </w14:solidFill>
          </w14:textFill>
        </w:rPr>
        <w:t>三、</w:t>
      </w:r>
      <w:bookmarkEnd w:id="67"/>
      <w:r>
        <w:rPr>
          <w:rFonts w:hint="eastAsia" w:ascii="Times New Roman" w:hAnsi="Times New Roman" w:eastAsia="宋体"/>
          <w:color w:val="000000" w:themeColor="text1"/>
          <w:sz w:val="21"/>
          <w:szCs w:val="21"/>
          <w:highlight w:val="none"/>
          <w14:textFill>
            <w14:solidFill>
              <w14:schemeClr w14:val="tx1"/>
            </w14:solidFill>
          </w14:textFill>
        </w:rPr>
        <w:t>资格</w:t>
      </w:r>
      <w:r>
        <w:rPr>
          <w:rFonts w:ascii="Times New Roman" w:hAnsi="Times New Roman" w:eastAsia="宋体"/>
          <w:color w:val="000000" w:themeColor="text1"/>
          <w:sz w:val="21"/>
          <w:szCs w:val="21"/>
          <w:highlight w:val="none"/>
          <w14:textFill>
            <w14:solidFill>
              <w14:schemeClr w14:val="tx1"/>
            </w14:solidFill>
          </w14:textFill>
        </w:rPr>
        <w:t>文件</w:t>
      </w:r>
      <w:bookmarkEnd w:id="68"/>
      <w:bookmarkEnd w:id="69"/>
    </w:p>
    <w:p w14:paraId="46C125B6">
      <w:pPr>
        <w:shd w:val="clear"/>
        <w:spacing w:line="360" w:lineRule="auto"/>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目录</w:t>
      </w:r>
    </w:p>
    <w:bookmarkEnd w:id="70"/>
    <w:bookmarkEnd w:id="71"/>
    <w:bookmarkEnd w:id="72"/>
    <w:p w14:paraId="6CB48D43">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以联合体形式参加本项目投标的，联合体各方均应当提供如下资格证明材料。</w:t>
      </w:r>
    </w:p>
    <w:p w14:paraId="7806B5C9">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（1）符合《中华人民共和国政府采购法》第二十二条规定的相关证明材料；</w:t>
      </w:r>
    </w:p>
    <w:p w14:paraId="67DCFA69">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各供应商须在响应文件中出具对应证明材料。（商业信誉可提前自查，响应文件中可不提供）</w:t>
      </w:r>
    </w:p>
    <w:p w14:paraId="13D2D99C">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a.具有独立承担民事责任能力的证明材料；</w:t>
      </w:r>
    </w:p>
    <w:p w14:paraId="069F9F2F">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供应商须在响应文件中出具符合以下情况的证明材料复印件（五选一）：</w:t>
      </w:r>
    </w:p>
    <w:p w14:paraId="34BFBB19">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①　如供应商是企业（包括合伙企业），提供在工商部门注册的有效“企业法人营业执照”或“营业执照”；</w:t>
      </w:r>
    </w:p>
    <w:p w14:paraId="6B4606E7">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②　如供应商是事业单位，提供有效的“事业单位法人证书”；</w:t>
      </w:r>
    </w:p>
    <w:p w14:paraId="37C5BAE0">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③　如供应商是非企业专业服务机构的，提供执业许可证等证明文件；</w:t>
      </w:r>
    </w:p>
    <w:p w14:paraId="4E8A22AD">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④　如供应商是个体工商户，提供有效的“个体工商户营业执照”；</w:t>
      </w:r>
    </w:p>
    <w:p w14:paraId="379020A7">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⑤　如供应商是自然人，提供有效的自然人身份证明（居民身份证正反面或公安机关出具的临时居民身份证正反面或港澳台胞证或护照）。</w:t>
      </w:r>
    </w:p>
    <w:p w14:paraId="260421DA">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金融、保险、通讯等特定行业的全国性企业所设立的区域性分支机构，以及个体工商户、个人独资企业、合伙企业，如果已经依法办理了工商、税务和社保登记手续，并且获得总公司（总机构）授权或能够提供房产权证或其他有效财产证明材料（在响应文件中提供相关材料），证明其具备实际承担责任的能力和法定的缔结合同能力，可以独立参加政府采购活动，由单位负责人签署相关文件材料。</w:t>
      </w:r>
    </w:p>
    <w:p w14:paraId="2871F57A">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b.符合参与政府采购活动资格条件的承诺函；</w:t>
      </w:r>
    </w:p>
    <w:p w14:paraId="408B47FB">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c.商业信誉：</w:t>
      </w:r>
    </w:p>
    <w:p w14:paraId="69846E58">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至本项目响应截止时间止未列入失信被执行人、重大税收违法案件当事人名单、政府采购严重违法失信行为记录名单。（代理机构以开标当日在“信用中国”网站（www.creditchina.gov.cn）、中国政府采购网（www.ccgp.gov.cn）网页查询记录为准）</w:t>
      </w:r>
    </w:p>
    <w:p w14:paraId="5F1D017B">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对列入失信被执行人、重大税收违法案件当事人名单、政府采购严重违法失信行为记录名单的供应商，其投标将作无效标处理。</w:t>
      </w:r>
    </w:p>
    <w:p w14:paraId="10B49EFC">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（2）落实政府采购政策需满足的资格要求：供应商为中小企业，本项目专门面向中小企业采购（监狱企业及残疾人福利性单位视同小型、微型企业）</w:t>
      </w:r>
    </w:p>
    <w:p w14:paraId="4175D391">
      <w:pPr>
        <w:shd w:val="clear"/>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必须提供下述1）、2）、3）三个文件中的至少一个：</w:t>
      </w:r>
    </w:p>
    <w:p w14:paraId="34D265EB">
      <w:pPr>
        <w:shd w:val="clear"/>
        <w:spacing w:line="360" w:lineRule="auto"/>
        <w:ind w:firstLine="420" w:firstLineChars="20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w:t>
      </w:r>
      <w:r>
        <w:rPr>
          <w:color w:val="000000" w:themeColor="text1"/>
          <w:highlight w:val="none"/>
          <w14:textFill>
            <w14:solidFill>
              <w14:schemeClr w14:val="tx1"/>
            </w14:solidFill>
          </w14:textFill>
        </w:rPr>
        <w:t>）中小企业声明函</w:t>
      </w:r>
      <w:r>
        <w:rPr>
          <w:rFonts w:hint="eastAsia"/>
          <w:color w:val="000000" w:themeColor="text1"/>
          <w:highlight w:val="none"/>
          <w14:textFill>
            <w14:solidFill>
              <w14:schemeClr w14:val="tx1"/>
            </w14:solidFill>
          </w14:textFill>
        </w:rPr>
        <w:t>；</w:t>
      </w:r>
    </w:p>
    <w:p w14:paraId="763ED06E">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2</w:t>
      </w:r>
      <w:r>
        <w:rPr>
          <w:rFonts w:ascii="Times New Roman" w:hAnsi="Times New Roman"/>
          <w:color w:val="000000" w:themeColor="text1"/>
          <w:highlight w:val="none"/>
          <w14:textFill>
            <w14:solidFill>
              <w14:schemeClr w14:val="tx1"/>
            </w14:solidFill>
          </w14:textFill>
        </w:rPr>
        <w:t>）</w:t>
      </w:r>
      <w:r>
        <w:rPr>
          <w:rFonts w:hint="eastAsia" w:ascii="Times New Roman" w:hAnsi="Times New Roman"/>
          <w:color w:val="000000" w:themeColor="text1"/>
          <w:highlight w:val="none"/>
          <w14:textFill>
            <w14:solidFill>
              <w14:schemeClr w14:val="tx1"/>
            </w14:solidFill>
          </w14:textFill>
        </w:rPr>
        <w:t>供应商</w:t>
      </w:r>
      <w:r>
        <w:rPr>
          <w:rFonts w:ascii="Times New Roman" w:hAnsi="Times New Roman"/>
          <w:color w:val="000000" w:themeColor="text1"/>
          <w:highlight w:val="none"/>
          <w14:textFill>
            <w14:solidFill>
              <w14:schemeClr w14:val="tx1"/>
            </w14:solidFill>
          </w14:textFill>
        </w:rPr>
        <w:t>为监狱企业的证明文件：省级以上监狱管理局、戒毒管理局（含新疆生产建设兵团）出具</w:t>
      </w:r>
      <w:r>
        <w:rPr>
          <w:rFonts w:hint="eastAsia" w:ascii="Times New Roman" w:hAnsi="Times New Roman"/>
          <w:color w:val="000000" w:themeColor="text1"/>
          <w:highlight w:val="none"/>
          <w14:textFill>
            <w14:solidFill>
              <w14:schemeClr w14:val="tx1"/>
            </w14:solidFill>
          </w14:textFill>
        </w:rPr>
        <w:t>；</w:t>
      </w:r>
    </w:p>
    <w:p w14:paraId="225361A1">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3</w:t>
      </w:r>
      <w:r>
        <w:rPr>
          <w:rFonts w:ascii="Times New Roman" w:hAnsi="Times New Roman"/>
          <w:color w:val="000000" w:themeColor="text1"/>
          <w:highlight w:val="none"/>
          <w14:textFill>
            <w14:solidFill>
              <w14:schemeClr w14:val="tx1"/>
            </w14:solidFill>
          </w14:textFill>
        </w:rPr>
        <w:t>）残疾人福利性单位声明函</w:t>
      </w:r>
      <w:r>
        <w:rPr>
          <w:rFonts w:hint="eastAsia" w:ascii="Times New Roman" w:hAnsi="Times New Roman"/>
          <w:color w:val="000000" w:themeColor="text1"/>
          <w:highlight w:val="none"/>
          <w14:textFill>
            <w14:solidFill>
              <w14:schemeClr w14:val="tx1"/>
            </w14:solidFill>
          </w14:textFill>
        </w:rPr>
        <w:t>；</w:t>
      </w:r>
    </w:p>
    <w:p w14:paraId="42BE548E">
      <w:pPr>
        <w:pStyle w:val="75"/>
        <w:shd w:val="clear"/>
        <w:snapToGrid w:val="0"/>
        <w:spacing w:line="360" w:lineRule="auto"/>
        <w:ind w:firstLine="420"/>
        <w:rPr>
          <w:color w:val="000000" w:themeColor="text1"/>
          <w:szCs w:val="2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（3）特定资格条件：</w:t>
      </w:r>
      <w:r>
        <w:rPr>
          <w:rFonts w:hint="eastAsia"/>
          <w:color w:val="000000" w:themeColor="text1"/>
          <w:szCs w:val="21"/>
          <w:highlight w:val="none"/>
          <w14:textFill>
            <w14:solidFill>
              <w14:schemeClr w14:val="tx1"/>
            </w14:solidFill>
          </w14:textFill>
        </w:rPr>
        <w:t>无</w:t>
      </w:r>
    </w:p>
    <w:p w14:paraId="3A360DE8">
      <w:pPr>
        <w:pStyle w:val="75"/>
        <w:shd w:val="clear"/>
        <w:snapToGrid w:val="0"/>
        <w:spacing w:line="360" w:lineRule="auto"/>
        <w:ind w:firstLine="420"/>
        <w:rPr>
          <w:color w:val="000000" w:themeColor="text1"/>
          <w:szCs w:val="2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（4）联合协议（如为联合体投标）。</w:t>
      </w:r>
    </w:p>
    <w:p w14:paraId="2B546EB4">
      <w:pPr>
        <w:pStyle w:val="75"/>
        <w:shd w:val="clear"/>
        <w:snapToGrid w:val="0"/>
        <w:spacing w:line="360" w:lineRule="auto"/>
        <w:ind w:firstLine="420"/>
        <w:rPr>
          <w:rFonts w:cs="宋体"/>
          <w:bCs/>
          <w:color w:val="000000" w:themeColor="text1"/>
          <w:szCs w:val="2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br w:type="page"/>
      </w:r>
      <w:r>
        <w:rPr>
          <w:rFonts w:hint="eastAsia" w:cs="宋体"/>
          <w:bCs/>
          <w:color w:val="000000" w:themeColor="text1"/>
          <w:szCs w:val="21"/>
          <w:highlight w:val="none"/>
          <w14:textFill>
            <w14:solidFill>
              <w14:schemeClr w14:val="tx1"/>
            </w14:solidFill>
          </w14:textFill>
        </w:rPr>
        <w:t>基本资格条件相关证明材料</w:t>
      </w:r>
    </w:p>
    <w:p w14:paraId="57DD3472">
      <w:pPr>
        <w:pStyle w:val="26"/>
        <w:numPr>
          <w:ilvl w:val="0"/>
          <w:numId w:val="4"/>
        </w:numPr>
        <w:shd w:val="clear"/>
        <w:tabs>
          <w:tab w:val="left" w:pos="630"/>
          <w:tab w:val="left" w:pos="840"/>
          <w:tab w:val="left" w:pos="1050"/>
        </w:tabs>
        <w:adjustRightInd w:val="0"/>
        <w:snapToGrid w:val="0"/>
        <w:spacing w:beforeAutospacing="0" w:afterAutospacing="0" w:line="360" w:lineRule="auto"/>
        <w:ind w:hanging="5"/>
        <w:rPr>
          <w:rFonts w:hint="eastAsia"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具有独立承担民事责任能力的证明材料：</w:t>
      </w:r>
    </w:p>
    <w:p w14:paraId="26F1AF11">
      <w:pPr>
        <w:pStyle w:val="26"/>
        <w:shd w:val="clear"/>
        <w:tabs>
          <w:tab w:val="left" w:pos="630"/>
          <w:tab w:val="left" w:pos="840"/>
          <w:tab w:val="left" w:pos="1050"/>
        </w:tabs>
        <w:adjustRightInd w:val="0"/>
        <w:snapToGrid w:val="0"/>
        <w:spacing w:beforeAutospacing="0" w:afterAutospacing="0" w:line="360" w:lineRule="auto"/>
        <w:ind w:left="420"/>
        <w:rPr>
          <w:rFonts w:hint="eastAsia"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供应商须在响应文件中出具符合以下情况的证明材料复印件（五选一）：</w:t>
      </w:r>
    </w:p>
    <w:p w14:paraId="36057D5D">
      <w:pPr>
        <w:pStyle w:val="26"/>
        <w:numPr>
          <w:ilvl w:val="0"/>
          <w:numId w:val="5"/>
        </w:numPr>
        <w:shd w:val="clear"/>
        <w:tabs>
          <w:tab w:val="left" w:pos="312"/>
        </w:tabs>
        <w:adjustRightInd w:val="0"/>
        <w:snapToGrid w:val="0"/>
        <w:spacing w:beforeAutospacing="0" w:afterAutospacing="0" w:line="360" w:lineRule="auto"/>
        <w:ind w:firstLine="420" w:firstLineChars="200"/>
        <w:rPr>
          <w:rFonts w:hint="eastAsia"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如供应商是企业（包括合伙企业），提供在工商部门注册的有效“企业法人营业执照”或“营业执照”；</w:t>
      </w:r>
    </w:p>
    <w:p w14:paraId="69F4ACFB">
      <w:pPr>
        <w:pStyle w:val="26"/>
        <w:numPr>
          <w:ilvl w:val="0"/>
          <w:numId w:val="5"/>
        </w:numPr>
        <w:shd w:val="clear"/>
        <w:tabs>
          <w:tab w:val="left" w:pos="312"/>
        </w:tabs>
        <w:adjustRightInd w:val="0"/>
        <w:snapToGrid w:val="0"/>
        <w:spacing w:beforeAutospacing="0" w:afterAutospacing="0" w:line="360" w:lineRule="auto"/>
        <w:ind w:firstLine="420" w:firstLineChars="200"/>
        <w:rPr>
          <w:rFonts w:hint="eastAsia"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如供应商是事业单位，提供有效的“事业单位法人证书”；</w:t>
      </w:r>
    </w:p>
    <w:p w14:paraId="092786E9">
      <w:pPr>
        <w:pStyle w:val="26"/>
        <w:numPr>
          <w:ilvl w:val="0"/>
          <w:numId w:val="5"/>
        </w:numPr>
        <w:shd w:val="clear"/>
        <w:tabs>
          <w:tab w:val="left" w:pos="312"/>
        </w:tabs>
        <w:adjustRightInd w:val="0"/>
        <w:snapToGrid w:val="0"/>
        <w:spacing w:beforeAutospacing="0" w:afterAutospacing="0" w:line="360" w:lineRule="auto"/>
        <w:ind w:firstLine="420" w:firstLineChars="200"/>
        <w:rPr>
          <w:rFonts w:hint="eastAsia"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如供应商是非企业专业服务机构的，提供执业许可证等证明文件；</w:t>
      </w:r>
    </w:p>
    <w:p w14:paraId="21461CA2">
      <w:pPr>
        <w:pStyle w:val="26"/>
        <w:numPr>
          <w:ilvl w:val="0"/>
          <w:numId w:val="5"/>
        </w:numPr>
        <w:shd w:val="clear"/>
        <w:tabs>
          <w:tab w:val="left" w:pos="312"/>
        </w:tabs>
        <w:adjustRightInd w:val="0"/>
        <w:snapToGrid w:val="0"/>
        <w:spacing w:beforeAutospacing="0" w:afterAutospacing="0" w:line="360" w:lineRule="auto"/>
        <w:ind w:firstLine="420" w:firstLineChars="200"/>
        <w:rPr>
          <w:rFonts w:hint="eastAsia"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如供应商是个体工商户，提供有效的“个体工商户营业执照”；</w:t>
      </w:r>
    </w:p>
    <w:p w14:paraId="0F969ADB">
      <w:pPr>
        <w:pStyle w:val="26"/>
        <w:numPr>
          <w:ilvl w:val="0"/>
          <w:numId w:val="5"/>
        </w:numPr>
        <w:shd w:val="clear"/>
        <w:tabs>
          <w:tab w:val="left" w:pos="312"/>
        </w:tabs>
        <w:adjustRightInd w:val="0"/>
        <w:snapToGrid w:val="0"/>
        <w:spacing w:beforeAutospacing="0" w:afterAutospacing="0" w:line="360" w:lineRule="auto"/>
        <w:ind w:firstLine="420" w:firstLineChars="200"/>
        <w:rPr>
          <w:rFonts w:hint="eastAsia" w:cs="宋体"/>
          <w:bCs/>
          <w:color w:val="000000" w:themeColor="text1"/>
          <w:sz w:val="21"/>
          <w:szCs w:val="21"/>
          <w:highlight w:val="none"/>
          <w14:textFill>
            <w14:solidFill>
              <w14:schemeClr w14:val="tx1"/>
            </w14:solidFill>
          </w14:textFill>
        </w:rPr>
      </w:pPr>
      <w:r>
        <w:rPr>
          <w:rFonts w:hint="eastAsia" w:cs="宋体"/>
          <w:bCs/>
          <w:color w:val="000000" w:themeColor="text1"/>
          <w:sz w:val="21"/>
          <w:szCs w:val="21"/>
          <w:highlight w:val="none"/>
          <w14:textFill>
            <w14:solidFill>
              <w14:schemeClr w14:val="tx1"/>
            </w14:solidFill>
          </w14:textFill>
        </w:rPr>
        <w:t>如供应商是自然人，提供有效的自然人身份证明（居民身份证正反面或公安机关出具的临时居民身份证正反面或港澳台胞证或护照）。</w:t>
      </w:r>
    </w:p>
    <w:p w14:paraId="2A084109">
      <w:pPr>
        <w:shd w:val="clear"/>
        <w:rPr>
          <w:rFonts w:cs="宋体"/>
          <w:bCs/>
          <w:color w:val="000000" w:themeColor="text1"/>
          <w:szCs w:val="21"/>
          <w:highlight w:val="none"/>
          <w14:textFill>
            <w14:solidFill>
              <w14:schemeClr w14:val="tx1"/>
            </w14:solidFill>
          </w14:textFill>
        </w:rPr>
      </w:pPr>
      <w:r>
        <w:rPr>
          <w:rFonts w:cs="宋体"/>
          <w:bCs/>
          <w:color w:val="000000" w:themeColor="text1"/>
          <w:szCs w:val="21"/>
          <w:highlight w:val="none"/>
          <w14:textFill>
            <w14:solidFill>
              <w14:schemeClr w14:val="tx1"/>
            </w14:solidFill>
          </w14:textFill>
        </w:rPr>
        <w:br w:type="page"/>
      </w:r>
    </w:p>
    <w:p w14:paraId="3982647C">
      <w:pPr>
        <w:pStyle w:val="26"/>
        <w:numPr>
          <w:ilvl w:val="255"/>
          <w:numId w:val="0"/>
        </w:numPr>
        <w:shd w:val="clear"/>
        <w:tabs>
          <w:tab w:val="left" w:pos="312"/>
        </w:tabs>
        <w:adjustRightInd w:val="0"/>
        <w:snapToGrid w:val="0"/>
        <w:spacing w:beforeAutospacing="0" w:afterAutospacing="0" w:line="360" w:lineRule="auto"/>
        <w:ind w:left="420" w:leftChars="200"/>
        <w:rPr>
          <w:rFonts w:hint="eastAsia" w:cs="宋体"/>
          <w:bCs/>
          <w:color w:val="000000" w:themeColor="text1"/>
          <w:sz w:val="21"/>
          <w:szCs w:val="21"/>
          <w:highlight w:val="none"/>
          <w14:textFill>
            <w14:solidFill>
              <w14:schemeClr w14:val="tx1"/>
            </w14:solidFill>
          </w14:textFill>
        </w:rPr>
      </w:pPr>
    </w:p>
    <w:p w14:paraId="604ED607">
      <w:pPr>
        <w:pStyle w:val="26"/>
        <w:numPr>
          <w:ilvl w:val="0"/>
          <w:numId w:val="4"/>
        </w:numPr>
        <w:shd w:val="clear"/>
        <w:tabs>
          <w:tab w:val="left" w:pos="630"/>
          <w:tab w:val="left" w:pos="840"/>
          <w:tab w:val="left" w:pos="1050"/>
        </w:tabs>
        <w:adjustRightInd w:val="0"/>
        <w:snapToGrid w:val="0"/>
        <w:spacing w:beforeAutospacing="0" w:afterAutospacing="0" w:line="360" w:lineRule="auto"/>
        <w:ind w:hanging="5"/>
        <w:rPr>
          <w:rFonts w:hint="eastAsia"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符合参与政府采购活动资格条件的承诺函：</w:t>
      </w:r>
    </w:p>
    <w:p w14:paraId="7A171223">
      <w:pPr>
        <w:pStyle w:val="26"/>
        <w:shd w:val="clear"/>
        <w:adjustRightInd w:val="0"/>
        <w:snapToGrid w:val="0"/>
        <w:spacing w:beforeAutospacing="0" w:afterAutospacing="0" w:line="360" w:lineRule="auto"/>
        <w:ind w:left="420" w:leftChars="200"/>
        <w:rPr>
          <w:rFonts w:hint="eastAsia" w:cs="宋体"/>
          <w:color w:val="000000" w:themeColor="text1"/>
          <w:sz w:val="21"/>
          <w:szCs w:val="21"/>
          <w:highlight w:val="none"/>
          <w14:textFill>
            <w14:solidFill>
              <w14:schemeClr w14:val="tx1"/>
            </w14:solidFill>
          </w14:textFill>
        </w:rPr>
      </w:pPr>
    </w:p>
    <w:p w14:paraId="33DAE669">
      <w:pPr>
        <w:pStyle w:val="26"/>
        <w:shd w:val="clear"/>
        <w:adjustRightInd w:val="0"/>
        <w:snapToGrid w:val="0"/>
        <w:spacing w:beforeAutospacing="0" w:afterAutospacing="0" w:line="360" w:lineRule="auto"/>
        <w:jc w:val="center"/>
        <w:rPr>
          <w:rFonts w:hint="eastAsia" w:cs="宋体"/>
          <w:color w:val="000000" w:themeColor="text1"/>
          <w:sz w:val="32"/>
          <w:szCs w:val="32"/>
          <w:highlight w:val="none"/>
          <w14:textFill>
            <w14:solidFill>
              <w14:schemeClr w14:val="tx1"/>
            </w14:solidFill>
          </w14:textFill>
        </w:rPr>
      </w:pPr>
      <w:r>
        <w:rPr>
          <w:rFonts w:hint="eastAsia" w:cs="宋体"/>
          <w:color w:val="000000" w:themeColor="text1"/>
          <w:sz w:val="32"/>
          <w:szCs w:val="32"/>
          <w:highlight w:val="none"/>
          <w14:textFill>
            <w14:solidFill>
              <w14:schemeClr w14:val="tx1"/>
            </w14:solidFill>
          </w14:textFill>
        </w:rPr>
        <w:t>承诺函</w:t>
      </w:r>
    </w:p>
    <w:p w14:paraId="516EB791">
      <w:pPr>
        <w:shd w:val="clear"/>
        <w:spacing w:line="480" w:lineRule="auto"/>
        <w:rPr>
          <w:rFonts w:hint="eastAsia" w:ascii="宋体" w:hAnsi="宋体" w:cs="宋体"/>
          <w:color w:val="000000" w:themeColor="text1"/>
          <w:szCs w:val="21"/>
          <w:highlight w:val="none"/>
          <w:u w:val="single"/>
          <w14:textFill>
            <w14:solidFill>
              <w14:schemeClr w14:val="tx1"/>
            </w14:solidFill>
          </w14:textFill>
        </w:rPr>
      </w:pPr>
    </w:p>
    <w:p w14:paraId="1BA3FDE2">
      <w:pPr>
        <w:shd w:val="clear"/>
        <w:spacing w:line="480" w:lineRule="auto"/>
        <w:rPr>
          <w:rFonts w:hint="eastAsia" w:ascii="宋体" w:hAnsi="宋体" w:cs="宋体"/>
          <w:color w:val="000000" w:themeColor="text1"/>
          <w:szCs w:val="21"/>
          <w:highlight w:val="none"/>
          <w:u w:val="single"/>
          <w14:textFill>
            <w14:solidFill>
              <w14:schemeClr w14:val="tx1"/>
            </w14:solidFill>
          </w14:textFill>
        </w:rPr>
      </w:pPr>
      <w:r>
        <w:rPr>
          <w:rFonts w:hint="eastAsia" w:ascii="宋体" w:hAnsi="宋体" w:cs="宋体"/>
          <w:color w:val="000000" w:themeColor="text1"/>
          <w:szCs w:val="21"/>
          <w:highlight w:val="none"/>
          <w:u w:val="single"/>
          <w14:textFill>
            <w14:solidFill>
              <w14:schemeClr w14:val="tx1"/>
            </w14:solidFill>
          </w14:textFill>
        </w:rPr>
        <w:t>（采购人）：</w:t>
      </w:r>
    </w:p>
    <w:p w14:paraId="08BF562D">
      <w:pPr>
        <w:pStyle w:val="26"/>
        <w:shd w:val="clear"/>
        <w:spacing w:beforeAutospacing="0" w:afterAutospacing="0" w:line="480" w:lineRule="auto"/>
        <w:ind w:firstLine="840" w:firstLineChars="400"/>
        <w:rPr>
          <w:rFonts w:hint="eastAsia" w:cs="宋体"/>
          <w:color w:val="000000" w:themeColor="text1"/>
          <w:sz w:val="21"/>
          <w:szCs w:val="21"/>
          <w:highlight w:val="none"/>
          <w14:textFill>
            <w14:solidFill>
              <w14:schemeClr w14:val="tx1"/>
            </w14:solidFill>
          </w14:textFill>
        </w:rPr>
      </w:pPr>
    </w:p>
    <w:p w14:paraId="26357BA3">
      <w:pPr>
        <w:pStyle w:val="26"/>
        <w:shd w:val="clear" w:color="auto"/>
        <w:spacing w:beforeAutospacing="0" w:afterAutospacing="0" w:line="480" w:lineRule="auto"/>
        <w:ind w:firstLine="420" w:firstLineChars="200"/>
        <w:rPr>
          <w:rFonts w:hint="eastAsia"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我方</w:t>
      </w:r>
      <w:r>
        <w:rPr>
          <w:rFonts w:hint="eastAsia" w:cs="宋体"/>
          <w:i/>
          <w:iCs/>
          <w:color w:val="000000" w:themeColor="text1"/>
          <w:sz w:val="21"/>
          <w:szCs w:val="21"/>
          <w:highlight w:val="none"/>
          <w:u w:val="single"/>
          <w14:textFill>
            <w14:solidFill>
              <w14:schemeClr w14:val="tx1"/>
            </w14:solidFill>
          </w14:textFill>
        </w:rPr>
        <w:t>（供应商全称）</w:t>
      </w:r>
      <w:r>
        <w:rPr>
          <w:rFonts w:hint="eastAsia" w:cs="宋体"/>
          <w:color w:val="000000" w:themeColor="text1"/>
          <w:sz w:val="21"/>
          <w:szCs w:val="21"/>
          <w:highlight w:val="none"/>
          <w14:textFill>
            <w14:solidFill>
              <w14:schemeClr w14:val="tx1"/>
            </w14:solidFill>
          </w14:textFill>
        </w:rPr>
        <w:t>参与</w:t>
      </w:r>
      <w:r>
        <w:rPr>
          <w:rFonts w:hint="eastAsia" w:cs="宋体"/>
          <w:i/>
          <w:iCs/>
          <w:color w:val="000000" w:themeColor="text1"/>
          <w:sz w:val="21"/>
          <w:szCs w:val="21"/>
          <w:highlight w:val="none"/>
          <w:u w:val="single"/>
          <w14:textFill>
            <w14:solidFill>
              <w14:schemeClr w14:val="tx1"/>
            </w14:solidFill>
          </w14:textFill>
        </w:rPr>
        <w:t xml:space="preserve">  （项目名称）   </w:t>
      </w:r>
      <w:r>
        <w:rPr>
          <w:rFonts w:hint="eastAsia" w:cs="宋体"/>
          <w:color w:val="000000" w:themeColor="text1"/>
          <w:sz w:val="21"/>
          <w:szCs w:val="21"/>
          <w:highlight w:val="none"/>
          <w14:textFill>
            <w14:solidFill>
              <w14:schemeClr w14:val="tx1"/>
            </w14:solidFill>
          </w14:textFill>
        </w:rPr>
        <w:t>政府采购活动，针对《中华人民共和国政府采购法》第二十二条所述条件做如下承诺：</w:t>
      </w:r>
    </w:p>
    <w:p w14:paraId="4336F80F">
      <w:pPr>
        <w:pStyle w:val="26"/>
        <w:numPr>
          <w:ilvl w:val="0"/>
          <w:numId w:val="6"/>
        </w:numPr>
        <w:shd w:val="clear" w:color="auto"/>
        <w:spacing w:beforeAutospacing="0" w:afterAutospacing="0" w:line="480" w:lineRule="auto"/>
        <w:ind w:firstLine="420" w:firstLineChars="200"/>
        <w:rPr>
          <w:rFonts w:hint="eastAsia"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我方具有良好的商业信誉和健全的财务会计制度；</w:t>
      </w:r>
    </w:p>
    <w:p w14:paraId="564C54E7">
      <w:pPr>
        <w:pStyle w:val="26"/>
        <w:numPr>
          <w:ilvl w:val="0"/>
          <w:numId w:val="6"/>
        </w:numPr>
        <w:shd w:val="clear" w:color="auto"/>
        <w:spacing w:beforeAutospacing="0" w:afterAutospacing="0" w:line="480" w:lineRule="auto"/>
        <w:ind w:firstLine="420" w:firstLineChars="200"/>
        <w:rPr>
          <w:rFonts w:hint="eastAsia"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我方具有履行本项目合同所必需的设备和专业技术能力；</w:t>
      </w:r>
    </w:p>
    <w:p w14:paraId="18E428B1">
      <w:pPr>
        <w:pStyle w:val="26"/>
        <w:numPr>
          <w:ilvl w:val="0"/>
          <w:numId w:val="6"/>
        </w:numPr>
        <w:shd w:val="clear" w:color="auto"/>
        <w:spacing w:beforeAutospacing="0" w:afterAutospacing="0" w:line="480" w:lineRule="auto"/>
        <w:ind w:firstLine="420" w:firstLineChars="200"/>
        <w:rPr>
          <w:rFonts w:hint="eastAsia"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我方没有缴纳税收和社会保障等方面的失信记录；</w:t>
      </w:r>
    </w:p>
    <w:p w14:paraId="0A1AD6DF">
      <w:pPr>
        <w:pStyle w:val="26"/>
        <w:numPr>
          <w:ilvl w:val="0"/>
          <w:numId w:val="6"/>
        </w:numPr>
        <w:shd w:val="clear" w:color="auto"/>
        <w:spacing w:beforeAutospacing="0" w:afterAutospacing="0" w:line="480" w:lineRule="auto"/>
        <w:ind w:firstLine="420" w:firstLineChars="200"/>
        <w:rPr>
          <w:rFonts w:hint="eastAsia"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我方在参加本次政府采购活动前三年内，在经营活动中没有重大违法记录（没有因违法经营受到刑事处罚，没有被责令停产停业、被吊销许可证或者执照、被处以较大数额罚款等行政处罚，没有因违法经营被禁止参加政府采购活动的期限未满情形）</w:t>
      </w:r>
    </w:p>
    <w:p w14:paraId="0987CBA7">
      <w:pPr>
        <w:pStyle w:val="26"/>
        <w:shd w:val="clear"/>
        <w:spacing w:beforeAutospacing="0" w:afterAutospacing="0" w:line="480" w:lineRule="auto"/>
        <w:ind w:firstLine="420" w:firstLineChars="200"/>
        <w:rPr>
          <w:rFonts w:hint="eastAsia"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我方对上述承诺内容的真实性负责。如有虚假，将依法承担相应责任。</w:t>
      </w:r>
    </w:p>
    <w:p w14:paraId="27304020">
      <w:pPr>
        <w:pStyle w:val="26"/>
        <w:shd w:val="clear"/>
        <w:spacing w:beforeAutospacing="0" w:afterAutospacing="0" w:line="480" w:lineRule="auto"/>
        <w:ind w:firstLine="420" w:firstLineChars="200"/>
        <w:rPr>
          <w:rFonts w:hint="eastAsia" w:cs="宋体"/>
          <w:color w:val="000000" w:themeColor="text1"/>
          <w:sz w:val="21"/>
          <w:szCs w:val="21"/>
          <w:highlight w:val="none"/>
          <w14:textFill>
            <w14:solidFill>
              <w14:schemeClr w14:val="tx1"/>
            </w14:solidFill>
          </w14:textFill>
        </w:rPr>
      </w:pPr>
    </w:p>
    <w:p w14:paraId="099D369C">
      <w:pPr>
        <w:pStyle w:val="26"/>
        <w:shd w:val="clear"/>
        <w:spacing w:beforeAutospacing="0" w:afterAutospacing="0" w:line="480" w:lineRule="auto"/>
        <w:ind w:firstLine="422" w:firstLineChars="200"/>
        <w:rPr>
          <w:rFonts w:hint="eastAsia" w:cs="宋体"/>
          <w:b/>
          <w:bCs/>
          <w:color w:val="000000" w:themeColor="text1"/>
          <w:sz w:val="21"/>
          <w:szCs w:val="21"/>
          <w:highlight w:val="none"/>
          <w14:textFill>
            <w14:solidFill>
              <w14:schemeClr w14:val="tx1"/>
            </w14:solidFill>
          </w14:textFill>
        </w:rPr>
      </w:pPr>
    </w:p>
    <w:p w14:paraId="4E0C5C2D">
      <w:pPr>
        <w:pStyle w:val="26"/>
        <w:shd w:val="clear"/>
        <w:spacing w:beforeAutospacing="0" w:afterAutospacing="0" w:line="480" w:lineRule="auto"/>
        <w:ind w:firstLine="420" w:firstLineChars="200"/>
        <w:rPr>
          <w:rFonts w:hint="eastAsia" w:cs="宋体"/>
          <w:color w:val="000000" w:themeColor="text1"/>
          <w:sz w:val="21"/>
          <w:szCs w:val="21"/>
          <w:highlight w:val="none"/>
          <w14:textFill>
            <w14:solidFill>
              <w14:schemeClr w14:val="tx1"/>
            </w14:solidFill>
          </w14:textFill>
        </w:rPr>
      </w:pPr>
      <w:r>
        <w:rPr>
          <w:rFonts w:hint="eastAsia" w:ascii="Times New Roman" w:hAnsi="Times New Roman"/>
          <w:color w:val="000000" w:themeColor="text1"/>
          <w:sz w:val="21"/>
          <w:szCs w:val="21"/>
          <w:highlight w:val="none"/>
          <w14:textFill>
            <w14:solidFill>
              <w14:schemeClr w14:val="tx1"/>
            </w14:solidFill>
          </w14:textFill>
        </w:rPr>
        <w:t>供应商全称（盖单位公章或电子签章）：</w:t>
      </w:r>
    </w:p>
    <w:p w14:paraId="4F8D79BE">
      <w:pPr>
        <w:shd w:val="clear"/>
        <w:spacing w:line="360" w:lineRule="auto"/>
        <w:ind w:firstLine="420" w:firstLineChars="20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 xml:space="preserve">日期：  年  月  日  </w:t>
      </w:r>
    </w:p>
    <w:p w14:paraId="156E2BD6">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r>
        <w:rPr>
          <w:rFonts w:hint="eastAsia"/>
          <w:color w:val="000000" w:themeColor="text1"/>
          <w:highlight w:val="none"/>
          <w14:textFill>
            <w14:solidFill>
              <w14:schemeClr w14:val="tx1"/>
            </w14:solidFill>
          </w14:textFill>
        </w:rPr>
        <w:t>（2）落实政府采购政策需满足的资格要求：供应商为中小企业，本项目专门面向中小企业采购（监狱企业及残疾人福利性单位视同小型、微型企业）</w:t>
      </w:r>
    </w:p>
    <w:p w14:paraId="730BAD29">
      <w:pPr>
        <w:pStyle w:val="75"/>
        <w:shd w:val="clear"/>
        <w:snapToGrid w:val="0"/>
        <w:spacing w:line="360" w:lineRule="auto"/>
        <w:ind w:firstLine="420"/>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必须提供下述1）、2）、3）三个文件中的至少一个：</w:t>
      </w:r>
    </w:p>
    <w:p w14:paraId="2B5A633D">
      <w:pPr>
        <w:pStyle w:val="3"/>
        <w:shd w:val="clear"/>
        <w:ind w:firstLine="548" w:firstLineChars="196"/>
        <w:rPr>
          <w:rFonts w:ascii="Times New Roman" w:hAnsi="Times New Roman"/>
          <w:color w:val="000000" w:themeColor="text1"/>
          <w:sz w:val="21"/>
          <w:szCs w:val="2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br w:type="page"/>
      </w:r>
      <w:r>
        <w:rPr>
          <w:rFonts w:hint="eastAsia" w:ascii="Times New Roman" w:hAnsi="Times New Roman"/>
          <w:color w:val="000000" w:themeColor="text1"/>
          <w:sz w:val="21"/>
          <w:szCs w:val="21"/>
          <w:highlight w:val="none"/>
          <w14:textFill>
            <w14:solidFill>
              <w14:schemeClr w14:val="tx1"/>
            </w14:solidFill>
          </w14:textFill>
        </w:rPr>
        <w:t>1）</w:t>
      </w:r>
      <w:r>
        <w:rPr>
          <w:rFonts w:ascii="Times New Roman" w:hAnsi="Times New Roman"/>
          <w:color w:val="000000" w:themeColor="text1"/>
          <w:sz w:val="21"/>
          <w:szCs w:val="21"/>
          <w:highlight w:val="none"/>
          <w14:textFill>
            <w14:solidFill>
              <w14:schemeClr w14:val="tx1"/>
            </w14:solidFill>
          </w14:textFill>
        </w:rPr>
        <w:t>中小企业声明函</w:t>
      </w:r>
    </w:p>
    <w:p w14:paraId="62DC4ADF">
      <w:pPr>
        <w:widowControl/>
        <w:shd w:val="clear"/>
        <w:jc w:val="center"/>
        <w:rPr>
          <w:rFonts w:hint="eastAsia" w:ascii="宋体" w:hAnsi="宋体" w:cs="宋体"/>
          <w:b/>
          <w:color w:val="000000" w:themeColor="text1"/>
          <w:sz w:val="36"/>
          <w:szCs w:val="36"/>
          <w:highlight w:val="none"/>
          <w14:textFill>
            <w14:solidFill>
              <w14:schemeClr w14:val="tx1"/>
            </w14:solidFill>
          </w14:textFill>
        </w:rPr>
      </w:pPr>
      <w:r>
        <w:rPr>
          <w:rFonts w:hint="eastAsia" w:ascii="宋体" w:hAnsi="宋体" w:cs="宋体"/>
          <w:b/>
          <w:color w:val="000000" w:themeColor="text1"/>
          <w:sz w:val="36"/>
          <w:szCs w:val="36"/>
          <w:highlight w:val="none"/>
          <w14:textFill>
            <w14:solidFill>
              <w14:schemeClr w14:val="tx1"/>
            </w14:solidFill>
          </w14:textFill>
        </w:rPr>
        <w:t>中小企业声明函（服务）</w:t>
      </w:r>
    </w:p>
    <w:p w14:paraId="117E62B6">
      <w:pPr>
        <w:widowControl/>
        <w:shd w:val="clear"/>
        <w:jc w:val="center"/>
        <w:rPr>
          <w:rFonts w:hint="eastAsia" w:ascii="宋体" w:hAnsi="宋体" w:cs="宋体"/>
          <w:b/>
          <w:color w:val="000000" w:themeColor="text1"/>
          <w:sz w:val="36"/>
          <w:szCs w:val="36"/>
          <w:highlight w:val="none"/>
          <w14:textFill>
            <w14:solidFill>
              <w14:schemeClr w14:val="tx1"/>
            </w14:solidFill>
          </w14:textFill>
        </w:rPr>
      </w:pPr>
    </w:p>
    <w:p w14:paraId="7B722561">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本公司（联合体）郑重声明，根据《政府采购促进中小企业发展管理办法》（财库﹝2020﹞46号）的规定，本公司（联合体）参加</w:t>
      </w:r>
      <w:r>
        <w:rPr>
          <w:i/>
          <w:color w:val="000000" w:themeColor="text1"/>
          <w:szCs w:val="21"/>
          <w:highlight w:val="none"/>
          <w:u w:val="single"/>
          <w14:textFill>
            <w14:solidFill>
              <w14:schemeClr w14:val="tx1"/>
            </w14:solidFill>
          </w14:textFill>
        </w:rPr>
        <w:t>（单位名称）</w:t>
      </w:r>
      <w:r>
        <w:rPr>
          <w:color w:val="000000" w:themeColor="text1"/>
          <w:szCs w:val="21"/>
          <w:highlight w:val="none"/>
          <w14:textFill>
            <w14:solidFill>
              <w14:schemeClr w14:val="tx1"/>
            </w14:solidFill>
          </w14:textFill>
        </w:rPr>
        <w:t>的</w:t>
      </w:r>
      <w:r>
        <w:rPr>
          <w:i/>
          <w:color w:val="000000" w:themeColor="text1"/>
          <w:szCs w:val="21"/>
          <w:highlight w:val="none"/>
          <w:u w:val="single"/>
          <w14:textFill>
            <w14:solidFill>
              <w14:schemeClr w14:val="tx1"/>
            </w14:solidFill>
          </w14:textFill>
        </w:rPr>
        <w:t>（项目名称）</w:t>
      </w:r>
      <w:r>
        <w:rPr>
          <w:color w:val="000000" w:themeColor="text1"/>
          <w:szCs w:val="21"/>
          <w:highlight w:val="none"/>
          <w14:textFill>
            <w14:solidFill>
              <w14:schemeClr w14:val="tx1"/>
            </w14:solidFill>
          </w14:textFill>
        </w:rPr>
        <w:t>采购活动，</w:t>
      </w:r>
      <w:r>
        <w:rPr>
          <w:rFonts w:hint="eastAsia" w:ascii="宋体" w:hAnsi="宋体" w:cs="宋体"/>
          <w:b/>
          <w:bCs/>
          <w:color w:val="000000" w:themeColor="text1"/>
          <w:szCs w:val="21"/>
          <w:highlight w:val="none"/>
          <w14:textFill>
            <w14:solidFill>
              <w14:schemeClr w14:val="tx1"/>
            </w14:solidFill>
          </w14:textFill>
        </w:rPr>
        <w:t>服务</w:t>
      </w:r>
      <w:r>
        <w:rPr>
          <w:rFonts w:hint="eastAsia" w:ascii="宋体" w:hAnsi="宋体" w:cs="宋体"/>
          <w:b/>
          <w:bCs/>
          <w:color w:val="000000" w:themeColor="text1"/>
          <w:w w:val="95"/>
          <w:szCs w:val="21"/>
          <w:highlight w:val="none"/>
          <w14:textFill>
            <w14:solidFill>
              <w14:schemeClr w14:val="tx1"/>
            </w14:solidFill>
          </w14:textFill>
        </w:rPr>
        <w:t>全部由符合政策要求的中小企业承接</w:t>
      </w:r>
      <w:r>
        <w:rPr>
          <w:color w:val="000000" w:themeColor="text1"/>
          <w:szCs w:val="21"/>
          <w:highlight w:val="none"/>
          <w14:textFill>
            <w14:solidFill>
              <w14:schemeClr w14:val="tx1"/>
            </w14:solidFill>
          </w14:textFill>
        </w:rPr>
        <w:t xml:space="preserve">。相关企业（含联合体中的中小企业、签订分包意向协议的中小企业）的具体情况如下： </w:t>
      </w:r>
    </w:p>
    <w:p w14:paraId="2FF6F748">
      <w:pPr>
        <w:widowControl/>
        <w:shd w:val="clear"/>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r>
        <w:rPr>
          <w:color w:val="000000" w:themeColor="text1"/>
          <w:szCs w:val="21"/>
          <w:highlight w:val="none"/>
          <w:u w:val="single"/>
          <w14:textFill>
            <w14:solidFill>
              <w14:schemeClr w14:val="tx1"/>
            </w14:solidFill>
          </w14:textFill>
        </w:rPr>
        <w:t xml:space="preserve"> </w:t>
      </w:r>
      <w:r>
        <w:rPr>
          <w:i/>
          <w:color w:val="000000" w:themeColor="text1"/>
          <w:szCs w:val="21"/>
          <w:highlight w:val="none"/>
          <w:u w:val="single"/>
          <w14:textFill>
            <w14:solidFill>
              <w14:schemeClr w14:val="tx1"/>
            </w14:solidFill>
          </w14:textFill>
        </w:rPr>
        <w:t>（</w:t>
      </w:r>
      <w:r>
        <w:rPr>
          <w:rFonts w:hint="eastAsia"/>
          <w:i/>
          <w:color w:val="000000" w:themeColor="text1"/>
          <w:szCs w:val="21"/>
          <w:highlight w:val="none"/>
          <w:u w:val="single"/>
          <w14:textFill>
            <w14:solidFill>
              <w14:schemeClr w14:val="tx1"/>
            </w14:solidFill>
          </w14:textFill>
        </w:rPr>
        <w:t>重离子医学中心外围辐射环境</w:t>
      </w:r>
      <w:r>
        <w:rPr>
          <w:rFonts w:hint="eastAsia"/>
          <w:i/>
          <w:color w:val="000000" w:themeColor="text1"/>
          <w:szCs w:val="21"/>
          <w:highlight w:val="none"/>
          <w:u w:val="single"/>
          <w:lang w:eastAsia="zh-CN"/>
          <w14:textFill>
            <w14:solidFill>
              <w14:schemeClr w14:val="tx1"/>
            </w14:solidFill>
          </w14:textFill>
        </w:rPr>
        <w:t>监测</w:t>
      </w:r>
      <w:r>
        <w:rPr>
          <w:rFonts w:hint="eastAsia"/>
          <w:i/>
          <w:color w:val="000000" w:themeColor="text1"/>
          <w:szCs w:val="21"/>
          <w:highlight w:val="none"/>
          <w:u w:val="single"/>
          <w14:textFill>
            <w14:solidFill>
              <w14:schemeClr w14:val="tx1"/>
            </w14:solidFill>
          </w14:textFill>
        </w:rPr>
        <w:t>系统</w:t>
      </w:r>
      <w:r>
        <w:rPr>
          <w:i/>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，属于</w:t>
      </w:r>
      <w:r>
        <w:rPr>
          <w:i/>
          <w:color w:val="000000" w:themeColor="text1"/>
          <w:szCs w:val="21"/>
          <w:highlight w:val="none"/>
          <w:u w:val="single"/>
          <w14:textFill>
            <w14:solidFill>
              <w14:schemeClr w14:val="tx1"/>
            </w14:solidFill>
          </w14:textFill>
        </w:rPr>
        <w:t>（</w:t>
      </w:r>
      <w:r>
        <w:rPr>
          <w:rFonts w:hint="eastAsia"/>
          <w:i/>
          <w:color w:val="000000" w:themeColor="text1"/>
          <w:szCs w:val="21"/>
          <w:highlight w:val="none"/>
          <w:u w:val="single"/>
          <w14:textFill>
            <w14:solidFill>
              <w14:schemeClr w14:val="tx1"/>
            </w14:solidFill>
          </w14:textFill>
        </w:rPr>
        <w:t>其他未列明行业</w:t>
      </w:r>
      <w:r>
        <w:rPr>
          <w:i/>
          <w:color w:val="000000" w:themeColor="text1"/>
          <w:szCs w:val="21"/>
          <w:highlight w:val="none"/>
          <w:u w:val="single"/>
          <w14:textFill>
            <w14:solidFill>
              <w14:schemeClr w14:val="tx1"/>
            </w14:solidFill>
          </w14:textFill>
        </w:rPr>
        <w:t>）</w:t>
      </w:r>
      <w:r>
        <w:rPr>
          <w:i/>
          <w:color w:val="000000" w:themeColor="text1"/>
          <w:szCs w:val="21"/>
          <w:highlight w:val="none"/>
          <w14:textFill>
            <w14:solidFill>
              <w14:schemeClr w14:val="tx1"/>
            </w14:solidFill>
          </w14:textFill>
        </w:rPr>
        <w:t>行业</w:t>
      </w:r>
      <w:r>
        <w:rPr>
          <w:color w:val="000000" w:themeColor="text1"/>
          <w:szCs w:val="21"/>
          <w:highlight w:val="none"/>
          <w14:textFill>
            <w14:solidFill>
              <w14:schemeClr w14:val="tx1"/>
            </w14:solidFill>
          </w14:textFill>
        </w:rPr>
        <w:t>；</w:t>
      </w:r>
      <w:r>
        <w:rPr>
          <w:rFonts w:hint="eastAsia" w:ascii="宋体" w:hAnsi="宋体" w:cs="宋体"/>
          <w:color w:val="000000" w:themeColor="text1"/>
          <w:w w:val="99"/>
          <w:szCs w:val="21"/>
          <w:highlight w:val="none"/>
          <w14:textFill>
            <w14:solidFill>
              <w14:schemeClr w14:val="tx1"/>
            </w14:solidFill>
          </w14:textFill>
        </w:rPr>
        <w:t>承建（承接）</w:t>
      </w:r>
      <w:r>
        <w:rPr>
          <w:color w:val="000000" w:themeColor="text1"/>
          <w:szCs w:val="21"/>
          <w:highlight w:val="none"/>
          <w14:textFill>
            <w14:solidFill>
              <w14:schemeClr w14:val="tx1"/>
            </w14:solidFill>
          </w14:textFill>
        </w:rPr>
        <w:t>为</w:t>
      </w:r>
      <w:r>
        <w:rPr>
          <w:i/>
          <w:color w:val="000000" w:themeColor="text1"/>
          <w:szCs w:val="21"/>
          <w:highlight w:val="none"/>
          <w:u w:val="single"/>
          <w14:textFill>
            <w14:solidFill>
              <w14:schemeClr w14:val="tx1"/>
            </w14:solidFill>
          </w14:textFill>
        </w:rPr>
        <w:t>（企业名称）</w:t>
      </w:r>
      <w:r>
        <w:rPr>
          <w:color w:val="000000" w:themeColor="text1"/>
          <w:szCs w:val="21"/>
          <w:highlight w:val="none"/>
          <w14:textFill>
            <w14:solidFill>
              <w14:schemeClr w14:val="tx1"/>
            </w14:solidFill>
          </w14:textFill>
        </w:rPr>
        <w:t>，从业人员</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人，营业收入为</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万元，资产总额为</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万元</w:t>
      </w:r>
      <w:r>
        <w:rPr>
          <w:color w:val="000000" w:themeColor="text1"/>
          <w:szCs w:val="21"/>
          <w:highlight w:val="none"/>
          <w:vertAlign w:val="superscript"/>
          <w14:textFill>
            <w14:solidFill>
              <w14:schemeClr w14:val="tx1"/>
            </w14:solidFill>
          </w14:textFill>
        </w:rPr>
        <w:t>1</w:t>
      </w:r>
      <w:r>
        <w:rPr>
          <w:color w:val="000000" w:themeColor="text1"/>
          <w:szCs w:val="21"/>
          <w:highlight w:val="none"/>
          <w14:textFill>
            <w14:solidFill>
              <w14:schemeClr w14:val="tx1"/>
            </w14:solidFill>
          </w14:textFill>
        </w:rPr>
        <w:t>，属于</w:t>
      </w:r>
      <w:r>
        <w:rPr>
          <w:i/>
          <w:color w:val="000000" w:themeColor="text1"/>
          <w:szCs w:val="21"/>
          <w:highlight w:val="none"/>
          <w:u w:val="single"/>
          <w14:textFill>
            <w14:solidFill>
              <w14:schemeClr w14:val="tx1"/>
            </w14:solidFill>
          </w14:textFill>
        </w:rPr>
        <w:t>（中型企业、小型企业、微型企业）</w:t>
      </w:r>
      <w:r>
        <w:rPr>
          <w:color w:val="000000" w:themeColor="text1"/>
          <w:szCs w:val="21"/>
          <w:highlight w:val="none"/>
          <w14:textFill>
            <w14:solidFill>
              <w14:schemeClr w14:val="tx1"/>
            </w14:solidFill>
          </w14:textFill>
        </w:rPr>
        <w:t xml:space="preserve">； </w:t>
      </w:r>
    </w:p>
    <w:p w14:paraId="1D424893">
      <w:pPr>
        <w:widowControl/>
        <w:shd w:val="clear"/>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r>
        <w:rPr>
          <w:color w:val="000000" w:themeColor="text1"/>
          <w:szCs w:val="21"/>
          <w:highlight w:val="none"/>
          <w:u w:val="single"/>
          <w14:textFill>
            <w14:solidFill>
              <w14:schemeClr w14:val="tx1"/>
            </w14:solidFill>
          </w14:textFill>
        </w:rPr>
        <w:t xml:space="preserve"> </w:t>
      </w:r>
      <w:r>
        <w:rPr>
          <w:i/>
          <w:color w:val="000000" w:themeColor="text1"/>
          <w:szCs w:val="21"/>
          <w:highlight w:val="none"/>
          <w:u w:val="single"/>
          <w14:textFill>
            <w14:solidFill>
              <w14:schemeClr w14:val="tx1"/>
            </w14:solidFill>
          </w14:textFill>
        </w:rPr>
        <w:t xml:space="preserve">（标的名称） </w:t>
      </w:r>
      <w:r>
        <w:rPr>
          <w:color w:val="000000" w:themeColor="text1"/>
          <w:szCs w:val="21"/>
          <w:highlight w:val="none"/>
          <w14:textFill>
            <w14:solidFill>
              <w14:schemeClr w14:val="tx1"/>
            </w14:solidFill>
          </w14:textFill>
        </w:rPr>
        <w:t>，属于</w:t>
      </w:r>
      <w:r>
        <w:rPr>
          <w:i/>
          <w:color w:val="000000" w:themeColor="text1"/>
          <w:szCs w:val="21"/>
          <w:highlight w:val="none"/>
          <w:u w:val="single"/>
          <w14:textFill>
            <w14:solidFill>
              <w14:schemeClr w14:val="tx1"/>
            </w14:solidFill>
          </w14:textFill>
        </w:rPr>
        <w:t>（采购文件中明确的所属行业）</w:t>
      </w:r>
      <w:r>
        <w:rPr>
          <w:i/>
          <w:color w:val="000000" w:themeColor="text1"/>
          <w:szCs w:val="21"/>
          <w:highlight w:val="none"/>
          <w14:textFill>
            <w14:solidFill>
              <w14:schemeClr w14:val="tx1"/>
            </w14:solidFill>
          </w14:textFill>
        </w:rPr>
        <w:t>行业</w:t>
      </w:r>
      <w:r>
        <w:rPr>
          <w:color w:val="000000" w:themeColor="text1"/>
          <w:szCs w:val="21"/>
          <w:highlight w:val="none"/>
          <w14:textFill>
            <w14:solidFill>
              <w14:schemeClr w14:val="tx1"/>
            </w14:solidFill>
          </w14:textFill>
        </w:rPr>
        <w:t>；</w:t>
      </w:r>
      <w:r>
        <w:rPr>
          <w:rFonts w:hint="eastAsia" w:ascii="宋体" w:hAnsi="宋体" w:cs="宋体"/>
          <w:color w:val="000000" w:themeColor="text1"/>
          <w:w w:val="99"/>
          <w:szCs w:val="21"/>
          <w:highlight w:val="none"/>
          <w14:textFill>
            <w14:solidFill>
              <w14:schemeClr w14:val="tx1"/>
            </w14:solidFill>
          </w14:textFill>
        </w:rPr>
        <w:t>承建（承接）</w:t>
      </w:r>
      <w:r>
        <w:rPr>
          <w:color w:val="000000" w:themeColor="text1"/>
          <w:szCs w:val="21"/>
          <w:highlight w:val="none"/>
          <w14:textFill>
            <w14:solidFill>
              <w14:schemeClr w14:val="tx1"/>
            </w14:solidFill>
          </w14:textFill>
        </w:rPr>
        <w:t>为</w:t>
      </w:r>
      <w:r>
        <w:rPr>
          <w:i/>
          <w:color w:val="000000" w:themeColor="text1"/>
          <w:szCs w:val="21"/>
          <w:highlight w:val="none"/>
          <w:u w:val="single"/>
          <w14:textFill>
            <w14:solidFill>
              <w14:schemeClr w14:val="tx1"/>
            </w14:solidFill>
          </w14:textFill>
        </w:rPr>
        <w:t>（企业名称）</w:t>
      </w:r>
      <w:r>
        <w:rPr>
          <w:color w:val="000000" w:themeColor="text1"/>
          <w:szCs w:val="21"/>
          <w:highlight w:val="none"/>
          <w14:textFill>
            <w14:solidFill>
              <w14:schemeClr w14:val="tx1"/>
            </w14:solidFill>
          </w14:textFill>
        </w:rPr>
        <w:t>，从业人员</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人，营业收入为</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万元，资产总额为</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万元，属于</w:t>
      </w:r>
      <w:r>
        <w:rPr>
          <w:i/>
          <w:color w:val="000000" w:themeColor="text1"/>
          <w:szCs w:val="21"/>
          <w:highlight w:val="none"/>
          <w:u w:val="single"/>
          <w14:textFill>
            <w14:solidFill>
              <w14:schemeClr w14:val="tx1"/>
            </w14:solidFill>
          </w14:textFill>
        </w:rPr>
        <w:t>（中型企业、小型企业、微型企业）</w:t>
      </w:r>
      <w:r>
        <w:rPr>
          <w:color w:val="000000" w:themeColor="text1"/>
          <w:szCs w:val="21"/>
          <w:highlight w:val="none"/>
          <w14:textFill>
            <w14:solidFill>
              <w14:schemeClr w14:val="tx1"/>
            </w14:solidFill>
          </w14:textFill>
        </w:rPr>
        <w:t xml:space="preserve">； </w:t>
      </w:r>
    </w:p>
    <w:p w14:paraId="712B4CD8">
      <w:pPr>
        <w:widowControl/>
        <w:shd w:val="clear"/>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p w14:paraId="47235FA6">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以上企业，不属于大企业的分支机构，不存在控股股东为大企业的情形，也不存在与大企业的负责人为同一人的情形。</w:t>
      </w:r>
    </w:p>
    <w:p w14:paraId="412C71AA">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 xml:space="preserve">本企业对上述声明内容的真实性负责。如有虚假，将依法承担相应责任。 </w:t>
      </w:r>
    </w:p>
    <w:p w14:paraId="0528820F">
      <w:pPr>
        <w:widowControl/>
        <w:shd w:val="clear"/>
        <w:spacing w:line="360" w:lineRule="auto"/>
        <w:ind w:firstLine="420" w:firstLineChars="200"/>
        <w:jc w:val="left"/>
        <w:rPr>
          <w:color w:val="000000" w:themeColor="text1"/>
          <w:szCs w:val="21"/>
          <w:highlight w:val="none"/>
          <w14:textFill>
            <w14:solidFill>
              <w14:schemeClr w14:val="tx1"/>
            </w14:solidFill>
          </w14:textFill>
        </w:rPr>
      </w:pPr>
    </w:p>
    <w:p w14:paraId="79BA93B0">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 xml:space="preserve">企业名称（盖章）： </w:t>
      </w:r>
    </w:p>
    <w:p w14:paraId="12436015">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日期：</w:t>
      </w:r>
    </w:p>
    <w:p w14:paraId="51F85A29">
      <w:pPr>
        <w:widowControl/>
        <w:shd w:val="clear"/>
        <w:jc w:val="left"/>
        <w:rPr>
          <w:color w:val="000000" w:themeColor="text1"/>
          <w:highlight w:val="none"/>
          <w14:textFill>
            <w14:solidFill>
              <w14:schemeClr w14:val="tx1"/>
            </w14:solidFill>
          </w14:textFill>
        </w:rPr>
      </w:pPr>
      <w:r>
        <w:rPr>
          <w:rFonts w:hint="eastAsia" w:ascii="仿宋" w:hAnsi="仿宋" w:eastAsia="仿宋" w:cs="仿宋"/>
          <w:color w:val="000000" w:themeColor="text1"/>
          <w:sz w:val="31"/>
          <w:szCs w:val="31"/>
          <w:highlight w:val="none"/>
          <w14:textFill>
            <w14:solidFill>
              <w14:schemeClr w14:val="tx1"/>
            </w14:solidFill>
          </w14:textFill>
        </w:rPr>
        <w:t xml:space="preserve"> </w:t>
      </w:r>
    </w:p>
    <w:p w14:paraId="08CAFD4E">
      <w:pPr>
        <w:widowControl/>
        <w:shd w:val="clear"/>
        <w:jc w:val="left"/>
        <w:rPr>
          <w:color w:val="000000" w:themeColor="text1"/>
          <w:highlight w:val="none"/>
          <w14:textFill>
            <w14:solidFill>
              <w14:schemeClr w14:val="tx1"/>
            </w14:solidFill>
          </w14:textFill>
        </w:rPr>
      </w:pPr>
      <w:r>
        <w:rPr>
          <w:color w:val="000000" w:themeColor="text1"/>
          <w:sz w:val="11"/>
          <w:szCs w:val="11"/>
          <w:highlight w:val="none"/>
          <w14:textFill>
            <w14:solidFill>
              <w14:schemeClr w14:val="tx1"/>
            </w14:solidFill>
          </w14:textFill>
        </w:rPr>
        <w:t>1</w:t>
      </w:r>
      <w:r>
        <w:rPr>
          <w:rFonts w:hint="eastAsia" w:ascii="宋体" w:hAnsi="宋体" w:cs="宋体"/>
          <w:color w:val="000000" w:themeColor="text1"/>
          <w:sz w:val="18"/>
          <w:szCs w:val="18"/>
          <w:highlight w:val="none"/>
          <w14:textFill>
            <w14:solidFill>
              <w14:schemeClr w14:val="tx1"/>
            </w14:solidFill>
          </w14:textFill>
        </w:rPr>
        <w:t>从业人员、营业收入、资产总额填报上一年度数据，无上一年度数据的新成立企业可不填报。</w:t>
      </w:r>
    </w:p>
    <w:p w14:paraId="11F919C5">
      <w:pPr>
        <w:pStyle w:val="26"/>
        <w:shd w:val="clear"/>
        <w:spacing w:beforeAutospacing="0" w:afterAutospacing="0" w:line="360" w:lineRule="auto"/>
        <w:ind w:firstLine="420" w:firstLineChars="200"/>
        <w:jc w:val="both"/>
        <w:rPr>
          <w:rFonts w:hint="eastAsia"/>
          <w:color w:val="000000" w:themeColor="text1"/>
          <w:sz w:val="21"/>
          <w:szCs w:val="21"/>
          <w:highlight w:val="none"/>
          <w14:textFill>
            <w14:solidFill>
              <w14:schemeClr w14:val="tx1"/>
            </w14:solidFill>
          </w14:textFill>
        </w:rPr>
      </w:pPr>
    </w:p>
    <w:p w14:paraId="6C87E9FE">
      <w:pPr>
        <w:pStyle w:val="26"/>
        <w:shd w:val="clear"/>
        <w:spacing w:beforeAutospacing="0" w:afterAutospacing="0" w:line="360" w:lineRule="auto"/>
        <w:ind w:firstLine="420" w:firstLineChars="200"/>
        <w:jc w:val="both"/>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中小企业应当按照《政府采购促进中小企业发展管理办法》规定和《中小企业划型标准规定》（工信部联企业〔2011〕300号），如实填写并提交《中小企业声明函》。</w:t>
      </w:r>
    </w:p>
    <w:p w14:paraId="1BF1F4BC">
      <w:pPr>
        <w:shd w:val="clear"/>
        <w:snapToGrid w:val="0"/>
        <w:spacing w:line="360" w:lineRule="auto"/>
        <w:ind w:firstLine="420" w:firstLineChars="200"/>
        <w:jc w:val="left"/>
        <w:rPr>
          <w:b/>
          <w:bCs/>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中小企业对其声明内容的真实性负责，声明函内容不实的，属于提供虚假材料谋取中标、成交，依照《中华人民共和国政府采购法》等国家有关规定追究相应责任。</w:t>
      </w:r>
    </w:p>
    <w:p w14:paraId="74A9AAFE">
      <w:pPr>
        <w:pStyle w:val="26"/>
        <w:shd w:val="clear"/>
        <w:spacing w:beforeAutospacing="0" w:afterAutospacing="0" w:line="360" w:lineRule="auto"/>
        <w:ind w:firstLine="420" w:firstLineChars="200"/>
        <w:jc w:val="both"/>
        <w:rPr>
          <w:rFonts w:ascii="Times New Roman" w:hAnsi="Times New Roman"/>
          <w:color w:val="000000" w:themeColor="text1"/>
          <w:sz w:val="21"/>
          <w:szCs w:val="21"/>
          <w:highlight w:val="none"/>
          <w14:textFill>
            <w14:solidFill>
              <w14:schemeClr w14:val="tx1"/>
            </w14:solidFill>
          </w14:textFill>
        </w:rPr>
      </w:pPr>
    </w:p>
    <w:p w14:paraId="67A9B875">
      <w:pPr>
        <w:shd w:val="clear"/>
        <w:snapToGrid w:val="0"/>
        <w:spacing w:line="300" w:lineRule="auto"/>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br w:type="page"/>
      </w:r>
      <w:r>
        <w:rPr>
          <w:rFonts w:hint="eastAsia"/>
          <w:color w:val="000000" w:themeColor="text1"/>
          <w:szCs w:val="21"/>
          <w:highlight w:val="none"/>
          <w14:textFill>
            <w14:solidFill>
              <w14:schemeClr w14:val="tx1"/>
            </w14:solidFill>
          </w14:textFill>
        </w:rPr>
        <w:t xml:space="preserve"> </w:t>
      </w:r>
    </w:p>
    <w:p w14:paraId="188BF476">
      <w:pPr>
        <w:pStyle w:val="2"/>
        <w:shd w:val="clear"/>
        <w:rPr>
          <w:color w:val="000000" w:themeColor="text1"/>
          <w:sz w:val="21"/>
          <w:szCs w:val="21"/>
          <w:highlight w:val="none"/>
          <w14:textFill>
            <w14:solidFill>
              <w14:schemeClr w14:val="tx1"/>
            </w14:solidFill>
          </w14:textFill>
        </w:rPr>
      </w:pPr>
    </w:p>
    <w:p w14:paraId="7FD162A4">
      <w:pPr>
        <w:pStyle w:val="2"/>
        <w:shd w:val="clear"/>
        <w:rPr>
          <w:rFonts w:eastAsia="华文中宋"/>
          <w:color w:val="000000" w:themeColor="text1"/>
          <w:sz w:val="21"/>
          <w:szCs w:val="21"/>
          <w:highlight w:val="none"/>
          <w14:textFill>
            <w14:solidFill>
              <w14:schemeClr w14:val="tx1"/>
            </w14:solidFill>
          </w14:textFill>
        </w:rPr>
      </w:pPr>
      <w:r>
        <w:rPr>
          <w:rFonts w:hint="eastAsia" w:eastAsia="华文中宋"/>
          <w:color w:val="000000" w:themeColor="text1"/>
          <w:sz w:val="21"/>
          <w:szCs w:val="21"/>
          <w:highlight w:val="none"/>
          <w14:textFill>
            <w14:solidFill>
              <w14:schemeClr w14:val="tx1"/>
            </w14:solidFill>
          </w14:textFill>
        </w:rPr>
        <w:drawing>
          <wp:inline distT="0" distB="0" distL="114300" distR="114300">
            <wp:extent cx="5826125" cy="3538855"/>
            <wp:effectExtent l="0" t="0" r="3175" b="4445"/>
            <wp:docPr id="2" name="图片 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11"/>
                    <pic:cNvPicPr>
                      <a:picLocks noChangeAspect="1"/>
                    </pic:cNvPicPr>
                  </pic:nvPicPr>
                  <pic:blipFill>
                    <a:blip r:embed="rId10" cstate="print"/>
                    <a:stretch>
                      <a:fillRect/>
                    </a:stretch>
                  </pic:blipFill>
                  <pic:spPr>
                    <a:xfrm>
                      <a:off x="0" y="0"/>
                      <a:ext cx="5826125" cy="3538855"/>
                    </a:xfrm>
                    <a:prstGeom prst="rect">
                      <a:avLst/>
                    </a:prstGeom>
                    <a:noFill/>
                    <a:ln>
                      <a:noFill/>
                    </a:ln>
                  </pic:spPr>
                </pic:pic>
              </a:graphicData>
            </a:graphic>
          </wp:inline>
        </w:drawing>
      </w:r>
    </w:p>
    <w:p w14:paraId="72247D3F">
      <w:pPr>
        <w:shd w:val="clear"/>
        <w:rPr>
          <w:color w:val="000000" w:themeColor="text1"/>
          <w:szCs w:val="21"/>
          <w:highlight w:val="none"/>
          <w14:textFill>
            <w14:solidFill>
              <w14:schemeClr w14:val="tx1"/>
            </w14:solidFill>
          </w14:textFill>
        </w:rPr>
      </w:pPr>
    </w:p>
    <w:p w14:paraId="265549C9">
      <w:pPr>
        <w:pStyle w:val="3"/>
        <w:shd w:val="clear"/>
        <w:ind w:firstLine="411" w:firstLineChars="196"/>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br w:type="page"/>
      </w:r>
      <w:r>
        <w:rPr>
          <w:rFonts w:hint="eastAsia" w:ascii="Times New Roman" w:hAnsi="Times New Roman"/>
          <w:color w:val="000000" w:themeColor="text1"/>
          <w:sz w:val="21"/>
          <w:szCs w:val="21"/>
          <w:highlight w:val="none"/>
          <w14:textFill>
            <w14:solidFill>
              <w14:schemeClr w14:val="tx1"/>
            </w14:solidFill>
          </w14:textFill>
        </w:rPr>
        <w:t>2）供应商</w:t>
      </w:r>
      <w:r>
        <w:rPr>
          <w:rFonts w:ascii="Times New Roman" w:hAnsi="Times New Roman"/>
          <w:color w:val="000000" w:themeColor="text1"/>
          <w:sz w:val="21"/>
          <w:szCs w:val="21"/>
          <w:highlight w:val="none"/>
          <w14:textFill>
            <w14:solidFill>
              <w14:schemeClr w14:val="tx1"/>
            </w14:solidFill>
          </w14:textFill>
        </w:rPr>
        <w:t>为监狱企业的证明文件：省级以上监狱管理局、戒毒管理局（含新疆生产建设兵团）出具</w:t>
      </w:r>
    </w:p>
    <w:p w14:paraId="67986CAF">
      <w:pPr>
        <w:shd w:val="clear"/>
        <w:spacing w:line="360" w:lineRule="auto"/>
        <w:rPr>
          <w:color w:val="000000" w:themeColor="text1"/>
          <w:szCs w:val="21"/>
          <w:highlight w:val="none"/>
          <w14:textFill>
            <w14:solidFill>
              <w14:schemeClr w14:val="tx1"/>
            </w14:solidFill>
          </w14:textFill>
        </w:rPr>
      </w:pPr>
    </w:p>
    <w:p w14:paraId="05714A49">
      <w:pPr>
        <w:pStyle w:val="3"/>
        <w:shd w:val="clear"/>
        <w:ind w:firstLine="411" w:firstLineChars="196"/>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br w:type="page"/>
      </w:r>
      <w:r>
        <w:rPr>
          <w:rFonts w:hint="eastAsia" w:ascii="Times New Roman" w:hAnsi="Times New Roman"/>
          <w:color w:val="000000" w:themeColor="text1"/>
          <w:sz w:val="21"/>
          <w:szCs w:val="21"/>
          <w:highlight w:val="none"/>
          <w14:textFill>
            <w14:solidFill>
              <w14:schemeClr w14:val="tx1"/>
            </w14:solidFill>
          </w14:textFill>
        </w:rPr>
        <w:t>3）</w:t>
      </w:r>
      <w:r>
        <w:rPr>
          <w:rFonts w:ascii="Times New Roman" w:hAnsi="Times New Roman"/>
          <w:color w:val="000000" w:themeColor="text1"/>
          <w:sz w:val="21"/>
          <w:szCs w:val="21"/>
          <w:highlight w:val="none"/>
          <w14:textFill>
            <w14:solidFill>
              <w14:schemeClr w14:val="tx1"/>
            </w14:solidFill>
          </w14:textFill>
        </w:rPr>
        <w:t>残疾人福利性单位声明函</w:t>
      </w:r>
    </w:p>
    <w:p w14:paraId="396E5389">
      <w:pPr>
        <w:shd w:val="clear"/>
        <w:snapToGrid w:val="0"/>
        <w:spacing w:line="360" w:lineRule="auto"/>
        <w:jc w:val="center"/>
        <w:rPr>
          <w:b/>
          <w:bCs/>
          <w:color w:val="000000" w:themeColor="text1"/>
          <w:szCs w:val="21"/>
          <w:highlight w:val="none"/>
          <w14:textFill>
            <w14:solidFill>
              <w14:schemeClr w14:val="tx1"/>
            </w14:solidFill>
          </w14:textFill>
        </w:rPr>
      </w:pPr>
    </w:p>
    <w:p w14:paraId="6F8E307A">
      <w:pPr>
        <w:shd w:val="clear"/>
        <w:snapToGrid w:val="0"/>
        <w:spacing w:line="360" w:lineRule="auto"/>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残疾人福利性单位声明函</w:t>
      </w:r>
    </w:p>
    <w:p w14:paraId="29333F8C">
      <w:pPr>
        <w:shd w:val="clear"/>
        <w:snapToGrid w:val="0"/>
        <w:spacing w:line="360" w:lineRule="auto"/>
        <w:jc w:val="center"/>
        <w:rPr>
          <w:b/>
          <w:bCs/>
          <w:color w:val="000000" w:themeColor="text1"/>
          <w:szCs w:val="21"/>
          <w:highlight w:val="none"/>
          <w14:textFill>
            <w14:solidFill>
              <w14:schemeClr w14:val="tx1"/>
            </w14:solidFill>
          </w14:textFill>
        </w:rPr>
      </w:pPr>
    </w:p>
    <w:p w14:paraId="3AA7ACE9">
      <w:pPr>
        <w:shd w:val="clear"/>
        <w:snapToGrid w:val="0"/>
        <w:spacing w:line="360" w:lineRule="auto"/>
        <w:ind w:firstLine="444" w:firstLineChars="200"/>
        <w:rPr>
          <w:color w:val="000000" w:themeColor="text1"/>
          <w:spacing w:val="6"/>
          <w:szCs w:val="21"/>
          <w:highlight w:val="none"/>
          <w14:textFill>
            <w14:solidFill>
              <w14:schemeClr w14:val="tx1"/>
            </w14:solidFill>
          </w14:textFill>
        </w:rPr>
      </w:pPr>
      <w:r>
        <w:rPr>
          <w:color w:val="000000" w:themeColor="text1"/>
          <w:spacing w:val="6"/>
          <w:szCs w:val="21"/>
          <w:highlight w:val="none"/>
          <w14:textFill>
            <w14:solidFill>
              <w14:schemeClr w14:val="tx1"/>
            </w14:solidFill>
          </w14:textFill>
        </w:rPr>
        <w:t>本单位郑重声明，根据《财政部民政部中国残疾人联合会关于促进残疾人就业政府采购政策的通知》（财库</w:t>
      </w:r>
      <w:r>
        <w:rPr>
          <w:color w:val="000000" w:themeColor="text1"/>
          <w:szCs w:val="21"/>
          <w:highlight w:val="none"/>
          <w14:textFill>
            <w14:solidFill>
              <w14:schemeClr w14:val="tx1"/>
            </w14:solidFill>
          </w14:textFill>
        </w:rPr>
        <w:t>〔2017〕141</w:t>
      </w:r>
      <w:r>
        <w:rPr>
          <w:color w:val="000000" w:themeColor="text1"/>
          <w:spacing w:val="6"/>
          <w:szCs w:val="21"/>
          <w:highlight w:val="none"/>
          <w14:textFill>
            <w14:solidFill>
              <w14:schemeClr w14:val="tx1"/>
            </w14:solidFill>
          </w14:textFill>
        </w:rPr>
        <w:t>号）的规定，本单位为符合条件的残疾人福利性单位，且本单位参加</w:t>
      </w:r>
      <w:r>
        <w:rPr>
          <w:color w:val="000000" w:themeColor="text1"/>
          <w:spacing w:val="6"/>
          <w:szCs w:val="21"/>
          <w:highlight w:val="none"/>
          <w:u w:val="single"/>
          <w14:textFill>
            <w14:solidFill>
              <w14:schemeClr w14:val="tx1"/>
            </w14:solidFill>
          </w14:textFill>
        </w:rPr>
        <w:t>（采购人名称）</w:t>
      </w:r>
      <w:r>
        <w:rPr>
          <w:color w:val="000000" w:themeColor="text1"/>
          <w:spacing w:val="6"/>
          <w:szCs w:val="21"/>
          <w:highlight w:val="none"/>
          <w14:textFill>
            <w14:solidFill>
              <w14:schemeClr w14:val="tx1"/>
            </w14:solidFill>
          </w14:textFill>
        </w:rPr>
        <w:t>单位的</w:t>
      </w:r>
      <w:r>
        <w:rPr>
          <w:color w:val="000000" w:themeColor="text1"/>
          <w:spacing w:val="6"/>
          <w:szCs w:val="21"/>
          <w:highlight w:val="none"/>
          <w:u w:val="single"/>
          <w14:textFill>
            <w14:solidFill>
              <w14:schemeClr w14:val="tx1"/>
            </w14:solidFill>
          </w14:textFill>
        </w:rPr>
        <w:t>（项目名称）</w:t>
      </w:r>
      <w:r>
        <w:rPr>
          <w:color w:val="000000" w:themeColor="text1"/>
          <w:spacing w:val="6"/>
          <w:szCs w:val="21"/>
          <w:highlight w:val="none"/>
          <w14:textFill>
            <w14:solidFill>
              <w14:schemeClr w14:val="tx1"/>
            </w14:solidFill>
          </w14:textFill>
        </w:rPr>
        <w:t>项目采购活动提供本单位制造的货物（由本单位承担工程/提供服务），或者提供其他残疾人福利性单位制造的货物（不包括使用非残疾人福利性单位注册商标的货物）。</w:t>
      </w:r>
    </w:p>
    <w:p w14:paraId="7846AB69">
      <w:pPr>
        <w:shd w:val="clear"/>
        <w:snapToGrid w:val="0"/>
        <w:spacing w:line="360" w:lineRule="auto"/>
        <w:ind w:firstLine="444" w:firstLineChars="200"/>
        <w:rPr>
          <w:color w:val="000000" w:themeColor="text1"/>
          <w:spacing w:val="6"/>
          <w:szCs w:val="21"/>
          <w:highlight w:val="none"/>
          <w14:textFill>
            <w14:solidFill>
              <w14:schemeClr w14:val="tx1"/>
            </w14:solidFill>
          </w14:textFill>
        </w:rPr>
      </w:pPr>
      <w:r>
        <w:rPr>
          <w:color w:val="000000" w:themeColor="text1"/>
          <w:spacing w:val="6"/>
          <w:szCs w:val="21"/>
          <w:highlight w:val="none"/>
          <w14:textFill>
            <w14:solidFill>
              <w14:schemeClr w14:val="tx1"/>
            </w14:solidFill>
          </w14:textFill>
        </w:rPr>
        <w:t>本单位对上述声明的真实性负责。如有虚假，将依法承担相应责任。</w:t>
      </w:r>
    </w:p>
    <w:p w14:paraId="670D5329">
      <w:pPr>
        <w:shd w:val="clear"/>
        <w:snapToGrid w:val="0"/>
        <w:spacing w:line="360" w:lineRule="auto"/>
        <w:ind w:firstLine="444" w:firstLineChars="200"/>
        <w:rPr>
          <w:color w:val="000000" w:themeColor="text1"/>
          <w:spacing w:val="6"/>
          <w:szCs w:val="21"/>
          <w:highlight w:val="none"/>
          <w14:textFill>
            <w14:solidFill>
              <w14:schemeClr w14:val="tx1"/>
            </w14:solidFill>
          </w14:textFill>
        </w:rPr>
      </w:pPr>
    </w:p>
    <w:p w14:paraId="3A03EA60">
      <w:pPr>
        <w:shd w:val="clear"/>
        <w:snapToGrid w:val="0"/>
        <w:spacing w:line="360" w:lineRule="auto"/>
        <w:ind w:firstLine="444" w:firstLineChars="200"/>
        <w:rPr>
          <w:color w:val="000000" w:themeColor="text1"/>
          <w:spacing w:val="6"/>
          <w:szCs w:val="21"/>
          <w:highlight w:val="none"/>
          <w14:textFill>
            <w14:solidFill>
              <w14:schemeClr w14:val="tx1"/>
            </w14:solidFill>
          </w14:textFill>
        </w:rPr>
      </w:pPr>
    </w:p>
    <w:p w14:paraId="0B759CC7">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名称（盖章）：</w:t>
      </w:r>
    </w:p>
    <w:p w14:paraId="63B8075E">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日期：  年  月  日</w:t>
      </w:r>
    </w:p>
    <w:p w14:paraId="018F6735">
      <w:pPr>
        <w:shd w:val="clea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14:paraId="28F01B5D">
      <w:pPr>
        <w:shd w:val="clea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（3）特定资格条件：</w:t>
      </w:r>
      <w:r>
        <w:rPr>
          <w:rFonts w:hint="eastAsia"/>
          <w:color w:val="000000" w:themeColor="text1"/>
          <w:szCs w:val="21"/>
          <w:highlight w:val="none"/>
          <w14:textFill>
            <w14:solidFill>
              <w14:schemeClr w14:val="tx1"/>
            </w14:solidFill>
          </w14:textFill>
        </w:rPr>
        <w:t>无</w:t>
      </w:r>
      <w:r>
        <w:rPr>
          <w:rFonts w:hint="eastAsia"/>
          <w:color w:val="000000" w:themeColor="text1"/>
          <w:highlight w:val="none"/>
          <w14:textFill>
            <w14:solidFill>
              <w14:schemeClr w14:val="tx1"/>
            </w14:solidFill>
          </w14:textFill>
        </w:rPr>
        <w:t>。</w:t>
      </w:r>
    </w:p>
    <w:p w14:paraId="1CF13ADC">
      <w:pPr>
        <w:shd w:val="clea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14:paraId="103865D4">
      <w:pPr>
        <w:pStyle w:val="75"/>
        <w:shd w:val="clear"/>
        <w:snapToGrid w:val="0"/>
        <w:spacing w:line="360" w:lineRule="auto"/>
        <w:ind w:firstLine="420"/>
        <w:rPr>
          <w:rFonts w:ascii="Times New Roman" w:hAnsi="Times New Roman"/>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w:t>
      </w:r>
      <w:r>
        <w:rPr>
          <w:rFonts w:hint="eastAsia" w:ascii="Times New Roman" w:hAnsi="Times New Roman"/>
          <w:color w:val="000000" w:themeColor="text1"/>
          <w:highlight w:val="none"/>
          <w14:textFill>
            <w14:solidFill>
              <w14:schemeClr w14:val="tx1"/>
            </w14:solidFill>
          </w14:textFill>
        </w:rPr>
        <w:t>联合协议（如为联合体投标）</w:t>
      </w:r>
    </w:p>
    <w:p w14:paraId="7552789C">
      <w:pPr>
        <w:shd w:val="clear"/>
        <w:jc w:val="center"/>
        <w:rPr>
          <w:b/>
          <w:color w:val="000000" w:themeColor="text1"/>
          <w:sz w:val="32"/>
          <w:szCs w:val="32"/>
          <w:highlight w:val="none"/>
          <w14:textFill>
            <w14:solidFill>
              <w14:schemeClr w14:val="tx1"/>
            </w14:solidFill>
          </w14:textFill>
        </w:rPr>
      </w:pPr>
      <w:r>
        <w:rPr>
          <w:rFonts w:hAnsi="宋体"/>
          <w:b/>
          <w:color w:val="000000" w:themeColor="text1"/>
          <w:sz w:val="32"/>
          <w:szCs w:val="32"/>
          <w:highlight w:val="none"/>
          <w14:textFill>
            <w14:solidFill>
              <w14:schemeClr w14:val="tx1"/>
            </w14:solidFill>
          </w14:textFill>
        </w:rPr>
        <w:t>联合协议</w:t>
      </w:r>
    </w:p>
    <w:p w14:paraId="3A4C09D7">
      <w:pPr>
        <w:shd w:val="clear"/>
        <w:spacing w:line="360" w:lineRule="auto"/>
        <w:ind w:firstLine="420" w:firstLineChars="200"/>
        <w:jc w:val="left"/>
        <w:rPr>
          <w:bCs/>
          <w:color w:val="000000" w:themeColor="text1"/>
          <w:szCs w:val="21"/>
          <w:highlight w:val="none"/>
          <w14:textFill>
            <w14:solidFill>
              <w14:schemeClr w14:val="tx1"/>
            </w14:solidFill>
          </w14:textFill>
        </w:rPr>
      </w:pPr>
    </w:p>
    <w:p w14:paraId="03411D03">
      <w:pPr>
        <w:shd w:val="clear"/>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u w:val="single"/>
          <w14:textFill>
            <w14:solidFill>
              <w14:schemeClr w14:val="tx1"/>
            </w14:solidFill>
          </w14:textFill>
        </w:rPr>
        <w:t>（联合体所有成员名称）</w:t>
      </w:r>
      <w:r>
        <w:rPr>
          <w:color w:val="000000" w:themeColor="text1"/>
          <w:szCs w:val="21"/>
          <w:highlight w:val="none"/>
          <w14:textFill>
            <w14:solidFill>
              <w14:schemeClr w14:val="tx1"/>
            </w14:solidFill>
          </w14:textFill>
        </w:rPr>
        <w:t>自愿</w:t>
      </w:r>
      <w:r>
        <w:rPr>
          <w:color w:val="000000" w:themeColor="text1"/>
          <w:szCs w:val="21"/>
          <w:highlight w:val="none"/>
          <w:lang w:val="zh-CN"/>
          <w14:textFill>
            <w14:solidFill>
              <w14:schemeClr w14:val="tx1"/>
            </w14:solidFill>
          </w14:textFill>
        </w:rPr>
        <w:t>组成一个联合体，以一个</w:t>
      </w:r>
      <w:r>
        <w:rPr>
          <w:rFonts w:hint="eastAsia"/>
          <w:color w:val="000000" w:themeColor="text1"/>
          <w:szCs w:val="21"/>
          <w:highlight w:val="none"/>
          <w:lang w:val="zh-CN"/>
          <w14:textFill>
            <w14:solidFill>
              <w14:schemeClr w14:val="tx1"/>
            </w14:solidFill>
          </w14:textFill>
        </w:rPr>
        <w:t>供应商</w:t>
      </w:r>
      <w:r>
        <w:rPr>
          <w:color w:val="000000" w:themeColor="text1"/>
          <w:szCs w:val="21"/>
          <w:highlight w:val="none"/>
          <w:lang w:val="zh-CN"/>
          <w14:textFill>
            <w14:solidFill>
              <w14:schemeClr w14:val="tx1"/>
            </w14:solidFill>
          </w14:textFill>
        </w:rPr>
        <w:t>的身份</w:t>
      </w:r>
      <w:r>
        <w:rPr>
          <w:color w:val="000000" w:themeColor="text1"/>
          <w:szCs w:val="21"/>
          <w:highlight w:val="none"/>
          <w14:textFill>
            <w14:solidFill>
              <w14:schemeClr w14:val="tx1"/>
            </w14:solidFill>
          </w14:textFill>
        </w:rPr>
        <w:t>参加（项目名称）（采购编号：       ）</w:t>
      </w:r>
      <w:r>
        <w:rPr>
          <w:color w:val="000000" w:themeColor="text1"/>
          <w:szCs w:val="21"/>
          <w:highlight w:val="none"/>
          <w:lang w:val="zh-CN"/>
          <w14:textFill>
            <w14:solidFill>
              <w14:schemeClr w14:val="tx1"/>
            </w14:solidFill>
          </w14:textFill>
        </w:rPr>
        <w:t xml:space="preserve">投标。 </w:t>
      </w:r>
    </w:p>
    <w:p w14:paraId="0C3CA287">
      <w:pPr>
        <w:shd w:val="clear"/>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一、各方一致决定，</w:t>
      </w:r>
      <w:r>
        <w:rPr>
          <w:color w:val="000000" w:themeColor="text1"/>
          <w:szCs w:val="21"/>
          <w:highlight w:val="none"/>
          <w:u w:val="single"/>
          <w14:textFill>
            <w14:solidFill>
              <w14:schemeClr w14:val="tx1"/>
            </w14:solidFill>
          </w14:textFill>
        </w:rPr>
        <w:t>（某联合体成员名称）</w:t>
      </w:r>
      <w:r>
        <w:rPr>
          <w:color w:val="000000" w:themeColor="text1"/>
          <w:szCs w:val="21"/>
          <w:highlight w:val="none"/>
          <w14:textFill>
            <w14:solidFill>
              <w14:schemeClr w14:val="tx1"/>
            </w14:solidFill>
          </w14:textFill>
        </w:rPr>
        <w:t>为联合体</w:t>
      </w:r>
      <w:r>
        <w:rPr>
          <w:color w:val="000000" w:themeColor="text1"/>
          <w:szCs w:val="21"/>
          <w:highlight w:val="none"/>
          <w:lang w:val="zh-CN"/>
          <w14:textFill>
            <w14:solidFill>
              <w14:schemeClr w14:val="tx1"/>
            </w14:solidFill>
          </w14:textFill>
        </w:rPr>
        <w:t>牵头人</w:t>
      </w:r>
      <w:r>
        <w:rPr>
          <w:color w:val="000000" w:themeColor="text1"/>
          <w:szCs w:val="21"/>
          <w:highlight w:val="none"/>
          <w14:textFill>
            <w14:solidFill>
              <w14:schemeClr w14:val="tx1"/>
            </w14:solidFill>
          </w14:textFill>
        </w:rPr>
        <w:t>，代表所有联合体成员负责投标和合同实施阶段的主办、协调工作</w:t>
      </w:r>
      <w:r>
        <w:rPr>
          <w:color w:val="000000" w:themeColor="text1"/>
          <w:szCs w:val="21"/>
          <w:highlight w:val="none"/>
          <w:lang w:val="zh-CN"/>
          <w14:textFill>
            <w14:solidFill>
              <w14:schemeClr w14:val="tx1"/>
            </w14:solidFill>
          </w14:textFill>
        </w:rPr>
        <w:t>。</w:t>
      </w:r>
    </w:p>
    <w:p w14:paraId="523D109B">
      <w:pPr>
        <w:shd w:val="clear"/>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二、</w:t>
      </w:r>
      <w:r>
        <w:rPr>
          <w:color w:val="000000" w:themeColor="text1"/>
          <w:szCs w:val="21"/>
          <w:highlight w:val="none"/>
          <w14:textFill>
            <w14:solidFill>
              <w14:schemeClr w14:val="tx1"/>
            </w14:solidFill>
          </w14:textFill>
        </w:rPr>
        <w:t>所有联合体成员各方签署授权书，授权书载明的</w:t>
      </w:r>
      <w:r>
        <w:rPr>
          <w:color w:val="000000" w:themeColor="text1"/>
          <w:szCs w:val="21"/>
          <w:highlight w:val="none"/>
          <w:lang w:val="zh-CN"/>
          <w14:textFill>
            <w14:solidFill>
              <w14:schemeClr w14:val="tx1"/>
            </w14:solidFill>
          </w14:textFill>
        </w:rPr>
        <w:t>授权代表根据招标文件规定及投标内容而对采购人、采购代理机构所作的任何合法承诺，包括书面澄清及相应等均对联合投标各方产生约束力。</w:t>
      </w:r>
    </w:p>
    <w:p w14:paraId="56090B8F">
      <w:pPr>
        <w:shd w:val="clear"/>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三、本次联合投标中，分工如下：</w:t>
      </w:r>
      <w:r>
        <w:rPr>
          <w:color w:val="000000" w:themeColor="text1"/>
          <w:szCs w:val="21"/>
          <w:highlight w:val="none"/>
          <w:u w:val="single"/>
          <w14:textFill>
            <w14:solidFill>
              <w14:schemeClr w14:val="tx1"/>
            </w14:solidFill>
          </w14:textFill>
        </w:rPr>
        <w:t>（联合体其中一方成员名称）</w:t>
      </w:r>
      <w:r>
        <w:rPr>
          <w:color w:val="000000" w:themeColor="text1"/>
          <w:szCs w:val="21"/>
          <w:highlight w:val="none"/>
          <w:lang w:val="zh-CN"/>
          <w14:textFill>
            <w14:solidFill>
              <w14:schemeClr w14:val="tx1"/>
            </w14:solidFill>
          </w14:textFill>
        </w:rPr>
        <w:t>承担的工作和义务为：</w:t>
      </w:r>
      <w:r>
        <w:rPr>
          <w:color w:val="000000" w:themeColor="text1"/>
          <w:szCs w:val="21"/>
          <w:highlight w:val="none"/>
          <w:u w:val="single"/>
          <w14:textFill>
            <w14:solidFill>
              <w14:schemeClr w14:val="tx1"/>
            </w14:solidFill>
          </w14:textFill>
        </w:rPr>
        <w:t xml:space="preserve">             </w:t>
      </w:r>
      <w:r>
        <w:rPr>
          <w:color w:val="000000" w:themeColor="text1"/>
          <w:szCs w:val="21"/>
          <w:highlight w:val="none"/>
          <w:lang w:val="zh-CN"/>
          <w14:textFill>
            <w14:solidFill>
              <w14:schemeClr w14:val="tx1"/>
            </w14:solidFill>
          </w14:textFill>
        </w:rPr>
        <w:t>；</w:t>
      </w:r>
      <w:r>
        <w:rPr>
          <w:color w:val="000000" w:themeColor="text1"/>
          <w:szCs w:val="21"/>
          <w:highlight w:val="none"/>
          <w:u w:val="single"/>
          <w14:textFill>
            <w14:solidFill>
              <w14:schemeClr w14:val="tx1"/>
            </w14:solidFill>
          </w14:textFill>
        </w:rPr>
        <w:t>（联合体其中一方成员名称）</w:t>
      </w:r>
      <w:r>
        <w:rPr>
          <w:color w:val="000000" w:themeColor="text1"/>
          <w:szCs w:val="21"/>
          <w:highlight w:val="none"/>
          <w:lang w:val="zh-CN"/>
          <w14:textFill>
            <w14:solidFill>
              <w14:schemeClr w14:val="tx1"/>
            </w14:solidFill>
          </w14:textFill>
        </w:rPr>
        <w:t>承担的工作和义务为：</w:t>
      </w:r>
      <w:r>
        <w:rPr>
          <w:color w:val="000000" w:themeColor="text1"/>
          <w:szCs w:val="21"/>
          <w:highlight w:val="none"/>
          <w:u w:val="single"/>
          <w14:textFill>
            <w14:solidFill>
              <w14:schemeClr w14:val="tx1"/>
            </w14:solidFill>
          </w14:textFill>
        </w:rPr>
        <w:t xml:space="preserve">            </w:t>
      </w:r>
      <w:r>
        <w:rPr>
          <w:color w:val="000000" w:themeColor="text1"/>
          <w:szCs w:val="21"/>
          <w:highlight w:val="none"/>
          <w:lang w:val="zh-CN"/>
          <w14:textFill>
            <w14:solidFill>
              <w14:schemeClr w14:val="tx1"/>
            </w14:solidFill>
          </w14:textFill>
        </w:rPr>
        <w:t xml:space="preserve"> ；……。</w:t>
      </w:r>
    </w:p>
    <w:p w14:paraId="2D809AD2">
      <w:pPr>
        <w:shd w:val="clear"/>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四、</w:t>
      </w:r>
      <w:r>
        <w:rPr>
          <w:color w:val="000000" w:themeColor="text1"/>
          <w:szCs w:val="21"/>
          <w:highlight w:val="none"/>
          <w14:textFill>
            <w14:solidFill>
              <w14:schemeClr w14:val="tx1"/>
            </w14:solidFill>
          </w14:textFill>
        </w:rPr>
        <w:t>中小企业合同金额达到</w:t>
      </w:r>
      <w:r>
        <w:rPr>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%，小微企业合同金额达到</w:t>
      </w:r>
      <w:r>
        <w:rPr>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w:t>
      </w:r>
      <w:r>
        <w:rPr>
          <w:color w:val="000000" w:themeColor="text1"/>
          <w:szCs w:val="21"/>
          <w:highlight w:val="none"/>
          <w:lang w:val="zh-CN"/>
          <w14:textFill>
            <w14:solidFill>
              <w14:schemeClr w14:val="tx1"/>
            </w14:solidFill>
          </w14:textFill>
        </w:rPr>
        <w:t>。</w:t>
      </w:r>
    </w:p>
    <w:p w14:paraId="134889D2">
      <w:pPr>
        <w:shd w:val="clear"/>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五、如果中标，</w:t>
      </w:r>
      <w:r>
        <w:rPr>
          <w:color w:val="000000" w:themeColor="text1"/>
          <w:szCs w:val="21"/>
          <w:highlight w:val="none"/>
          <w14:textFill>
            <w14:solidFill>
              <w14:schemeClr w14:val="tx1"/>
            </w14:solidFill>
          </w14:textFill>
        </w:rPr>
        <w:t>联合体各成员方共同与采购人签订合同，并就采购合同约定的事项对采购人承担连带责任。</w:t>
      </w:r>
    </w:p>
    <w:p w14:paraId="7B57E535">
      <w:pPr>
        <w:shd w:val="clear"/>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六、有关本次联合投标的其他事宜：</w:t>
      </w:r>
    </w:p>
    <w:p w14:paraId="7EFCC19B">
      <w:pPr>
        <w:shd w:val="clear"/>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1、联合体各方不再单独参加或者与其他供应商另外组成联合体参加同一合同项下的政府采购活动。</w:t>
      </w:r>
    </w:p>
    <w:p w14:paraId="0369B9AA">
      <w:pPr>
        <w:shd w:val="clear"/>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2、联合体中有同类资质的各方按照联合体分工承担相同工作的，按照资质等级较低的供应商确定资质等级。</w:t>
      </w:r>
    </w:p>
    <w:p w14:paraId="44947B00">
      <w:pPr>
        <w:shd w:val="clear"/>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3、本协议提交采购人、采购代理机构后，联合体各方不得以任何形式对上述内容进行修改或撤销。</w:t>
      </w:r>
    </w:p>
    <w:p w14:paraId="325EB3BE">
      <w:pPr>
        <w:shd w:val="clear"/>
        <w:snapToGrid w:val="0"/>
        <w:spacing w:line="360" w:lineRule="auto"/>
        <w:ind w:firstLine="4410" w:firstLineChars="2100"/>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联合体成员名称</w:t>
      </w:r>
      <w:r>
        <w:rPr>
          <w:color w:val="000000" w:themeColor="text1"/>
          <w:szCs w:val="21"/>
          <w:highlight w:val="none"/>
          <w14:textFill>
            <w14:solidFill>
              <w14:schemeClr w14:val="tx1"/>
            </w14:solidFill>
          </w14:textFill>
        </w:rPr>
        <w:t>（盖单位公章或电子签章）</w:t>
      </w:r>
      <w:r>
        <w:rPr>
          <w:color w:val="000000" w:themeColor="text1"/>
          <w:szCs w:val="21"/>
          <w:highlight w:val="none"/>
          <w:lang w:val="zh-CN"/>
          <w14:textFill>
            <w14:solidFill>
              <w14:schemeClr w14:val="tx1"/>
            </w14:solidFill>
          </w14:textFill>
        </w:rPr>
        <w:t>：</w:t>
      </w:r>
    </w:p>
    <w:p w14:paraId="0BC53663">
      <w:pPr>
        <w:shd w:val="clear"/>
        <w:snapToGrid w:val="0"/>
        <w:spacing w:line="360" w:lineRule="auto"/>
        <w:ind w:firstLine="4410" w:firstLineChars="2100"/>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联合体成员名称</w:t>
      </w:r>
      <w:r>
        <w:rPr>
          <w:color w:val="000000" w:themeColor="text1"/>
          <w:szCs w:val="21"/>
          <w:highlight w:val="none"/>
          <w14:textFill>
            <w14:solidFill>
              <w14:schemeClr w14:val="tx1"/>
            </w14:solidFill>
          </w14:textFill>
        </w:rPr>
        <w:t>（盖单位公章或电子签章）</w:t>
      </w:r>
      <w:r>
        <w:rPr>
          <w:color w:val="000000" w:themeColor="text1"/>
          <w:szCs w:val="21"/>
          <w:highlight w:val="none"/>
          <w:lang w:val="zh-CN"/>
          <w14:textFill>
            <w14:solidFill>
              <w14:schemeClr w14:val="tx1"/>
            </w14:solidFill>
          </w14:textFill>
        </w:rPr>
        <w:t>：</w:t>
      </w:r>
    </w:p>
    <w:p w14:paraId="208D244A">
      <w:pPr>
        <w:shd w:val="clear"/>
        <w:snapToGrid w:val="0"/>
        <w:spacing w:line="360" w:lineRule="auto"/>
        <w:ind w:firstLine="5040" w:firstLineChars="2400"/>
        <w:rPr>
          <w:color w:val="000000" w:themeColor="text1"/>
          <w:szCs w:val="21"/>
          <w:highlight w:val="none"/>
          <w14:textFill>
            <w14:solidFill>
              <w14:schemeClr w14:val="tx1"/>
            </w14:solidFill>
          </w14:textFill>
        </w:rPr>
      </w:pPr>
      <w:r>
        <w:rPr>
          <w:color w:val="000000" w:themeColor="text1"/>
          <w:szCs w:val="21"/>
          <w:highlight w:val="none"/>
          <w:lang w:val="zh-CN"/>
          <w14:textFill>
            <w14:solidFill>
              <w14:schemeClr w14:val="tx1"/>
            </w14:solidFill>
          </w14:textFill>
        </w:rPr>
        <w:t>……</w:t>
      </w:r>
    </w:p>
    <w:p w14:paraId="47D4FD6A">
      <w:pPr>
        <w:pStyle w:val="2"/>
        <w:shd w:val="clear"/>
        <w:rPr>
          <w:rFonts w:eastAsia="宋体"/>
          <w:b w:val="0"/>
          <w:bCs/>
          <w:color w:val="000000" w:themeColor="text1"/>
          <w:sz w:val="21"/>
          <w:szCs w:val="21"/>
          <w:highlight w:val="none"/>
          <w14:textFill>
            <w14:solidFill>
              <w14:schemeClr w14:val="tx1"/>
            </w14:solidFill>
          </w14:textFill>
        </w:rPr>
      </w:pPr>
      <w:r>
        <w:rPr>
          <w:rFonts w:eastAsia="宋体"/>
          <w:color w:val="000000" w:themeColor="text1"/>
          <w:kern w:val="0"/>
          <w:sz w:val="21"/>
          <w:szCs w:val="21"/>
          <w:highlight w:val="none"/>
          <w:lang w:val="zh-CN"/>
          <w14:textFill>
            <w14:solidFill>
              <w14:schemeClr w14:val="tx1"/>
            </w14:solidFill>
          </w14:textFill>
        </w:rPr>
        <w:t xml:space="preserve">                                            </w:t>
      </w:r>
      <w:r>
        <w:rPr>
          <w:rFonts w:eastAsia="宋体"/>
          <w:b w:val="0"/>
          <w:bCs/>
          <w:color w:val="000000" w:themeColor="text1"/>
          <w:kern w:val="0"/>
          <w:sz w:val="21"/>
          <w:szCs w:val="21"/>
          <w:highlight w:val="none"/>
          <w:lang w:val="zh-CN"/>
          <w14:textFill>
            <w14:solidFill>
              <w14:schemeClr w14:val="tx1"/>
            </w14:solidFill>
          </w14:textFill>
        </w:rPr>
        <w:t xml:space="preserve">   日期：</w:t>
      </w:r>
      <w:r>
        <w:rPr>
          <w:rFonts w:hint="eastAsia" w:eastAsia="宋体"/>
          <w:b w:val="0"/>
          <w:bCs/>
          <w:color w:val="000000" w:themeColor="text1"/>
          <w:kern w:val="0"/>
          <w:sz w:val="21"/>
          <w:szCs w:val="21"/>
          <w:highlight w:val="none"/>
          <w14:textFill>
            <w14:solidFill>
              <w14:schemeClr w14:val="tx1"/>
            </w14:solidFill>
          </w14:textFill>
        </w:rPr>
        <w:t xml:space="preserve">  </w:t>
      </w:r>
      <w:r>
        <w:rPr>
          <w:rFonts w:eastAsia="宋体"/>
          <w:b w:val="0"/>
          <w:bCs/>
          <w:color w:val="000000" w:themeColor="text1"/>
          <w:kern w:val="0"/>
          <w:sz w:val="21"/>
          <w:szCs w:val="21"/>
          <w:highlight w:val="none"/>
          <w:lang w:val="zh-CN"/>
          <w14:textFill>
            <w14:solidFill>
              <w14:schemeClr w14:val="tx1"/>
            </w14:solidFill>
          </w14:textFill>
        </w:rPr>
        <w:t xml:space="preserve">  年  月   日</w:t>
      </w:r>
    </w:p>
    <w:p w14:paraId="4984FDAE">
      <w:pPr>
        <w:pStyle w:val="5"/>
        <w:shd w:val="clear"/>
        <w:rPr>
          <w:color w:val="000000" w:themeColor="text1"/>
          <w:highlight w:val="none"/>
          <w14:textFill>
            <w14:solidFill>
              <w14:schemeClr w14:val="tx1"/>
            </w14:solidFill>
          </w14:textFill>
        </w:rPr>
      </w:pPr>
    </w:p>
    <w:p w14:paraId="35879EBA">
      <w:pPr>
        <w:shd w:val="clear"/>
        <w:spacing w:line="360" w:lineRule="auto"/>
        <w:rPr>
          <w:bCs/>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br w:type="page"/>
      </w:r>
      <w:r>
        <w:rPr>
          <w:rFonts w:hint="eastAsia"/>
          <w:color w:val="000000" w:themeColor="text1"/>
          <w:highlight w:val="none"/>
          <w14:textFill>
            <w14:solidFill>
              <w14:schemeClr w14:val="tx1"/>
            </w14:solidFill>
          </w14:textFill>
        </w:rPr>
        <w:t>四</w:t>
      </w:r>
      <w:r>
        <w:rPr>
          <w:color w:val="000000" w:themeColor="text1"/>
          <w:szCs w:val="21"/>
          <w:highlight w:val="none"/>
          <w14:textFill>
            <w14:solidFill>
              <w14:schemeClr w14:val="tx1"/>
            </w14:solidFill>
          </w14:textFill>
        </w:rPr>
        <w:t>、商务技术文件</w:t>
      </w:r>
    </w:p>
    <w:p w14:paraId="6DE027AE">
      <w:pPr>
        <w:shd w:val="clear"/>
        <w:spacing w:line="360" w:lineRule="auto"/>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目录</w:t>
      </w:r>
    </w:p>
    <w:p w14:paraId="5338276D">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（1）磋商响应函；</w:t>
      </w:r>
    </w:p>
    <w:p w14:paraId="6FA79A9C">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（2）法定代表人资格证明书；</w:t>
      </w:r>
    </w:p>
    <w:p w14:paraId="2146DE72">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（3）法定代表人授权委托书（法定代表人签署不需提供此书）；</w:t>
      </w:r>
    </w:p>
    <w:p w14:paraId="6A3C59F8">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法定代表人及授权代表身份证正反面复印件；</w:t>
      </w:r>
    </w:p>
    <w:p w14:paraId="09CCDA18">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社保机构出具的响应截止日前6个月内授权代表的投标单位社保缴纳证明，任职不足6个月的可提供劳动合同证明文件；</w:t>
      </w:r>
    </w:p>
    <w:p w14:paraId="15C50169">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（4）中标服务费支付承诺书；</w:t>
      </w:r>
    </w:p>
    <w:p w14:paraId="22D37800">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（5）分包意向协议（如有分包）；</w:t>
      </w:r>
    </w:p>
    <w:p w14:paraId="215307DC">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（6）技术规格偏离表；</w:t>
      </w:r>
    </w:p>
    <w:p w14:paraId="6323C66F">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（7）商务条款偏离表；</w:t>
      </w:r>
    </w:p>
    <w:p w14:paraId="2EEF3614">
      <w:pPr>
        <w:pStyle w:val="75"/>
        <w:shd w:val="clear"/>
        <w:snapToGrid w:val="0"/>
        <w:spacing w:line="360" w:lineRule="auto"/>
        <w:ind w:firstLine="420"/>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（8）</w:t>
      </w:r>
      <w:r>
        <w:rPr>
          <w:rFonts w:hint="eastAsia"/>
          <w:szCs w:val="21"/>
          <w:highlight w:val="none"/>
        </w:rPr>
        <w:t>业绩</w:t>
      </w:r>
      <w:r>
        <w:rPr>
          <w:rFonts w:hint="eastAsia"/>
          <w:szCs w:val="21"/>
          <w:highlight w:val="none"/>
          <w:lang w:eastAsia="zh-CN"/>
        </w:rPr>
        <w:t>：提供</w:t>
      </w:r>
      <w:r>
        <w:rPr>
          <w:rFonts w:hint="eastAsia"/>
          <w:szCs w:val="21"/>
          <w:highlight w:val="none"/>
        </w:rPr>
        <w:t>供应商自2021年1月1日（合同签订日期）以来的类似辐射环境</w:t>
      </w:r>
      <w:r>
        <w:rPr>
          <w:rFonts w:hint="eastAsia"/>
          <w:szCs w:val="21"/>
          <w:highlight w:val="none"/>
          <w:lang w:eastAsia="zh-CN"/>
        </w:rPr>
        <w:t>监测</w:t>
      </w:r>
      <w:r>
        <w:rPr>
          <w:rFonts w:hint="eastAsia"/>
          <w:szCs w:val="21"/>
          <w:highlight w:val="none"/>
        </w:rPr>
        <w:t>系统项目业绩，提供合同复印件。</w:t>
      </w:r>
    </w:p>
    <w:p w14:paraId="65A9771D">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9</w:t>
      </w:r>
      <w:r>
        <w:rPr>
          <w:rFonts w:hint="eastAsia" w:ascii="宋体" w:hAnsi="宋体" w:cs="宋体"/>
          <w:color w:val="000000" w:themeColor="text1"/>
          <w:szCs w:val="21"/>
          <w:highlight w:val="none"/>
          <w14:textFill>
            <w14:solidFill>
              <w14:schemeClr w14:val="tx1"/>
            </w14:solidFill>
          </w14:textFill>
        </w:rPr>
        <w:t>）</w:t>
      </w:r>
      <w:r>
        <w:rPr>
          <w:rFonts w:hint="eastAsia"/>
          <w:szCs w:val="21"/>
          <w:highlight w:val="none"/>
        </w:rPr>
        <w:t>整体服务方案</w:t>
      </w:r>
      <w:r>
        <w:rPr>
          <w:rFonts w:hint="eastAsia"/>
          <w:szCs w:val="21"/>
          <w:highlight w:val="none"/>
          <w:lang w:eastAsia="zh-CN"/>
        </w:rPr>
        <w:t>：</w:t>
      </w:r>
    </w:p>
    <w:p w14:paraId="52A4E13F">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10</w:t>
      </w:r>
      <w:r>
        <w:rPr>
          <w:rFonts w:hint="eastAsia" w:ascii="宋体" w:hAnsi="宋体" w:cs="宋体"/>
          <w:color w:val="000000" w:themeColor="text1"/>
          <w:szCs w:val="21"/>
          <w:highlight w:val="none"/>
          <w14:textFill>
            <w14:solidFill>
              <w14:schemeClr w14:val="tx1"/>
            </w14:solidFill>
          </w14:textFill>
        </w:rPr>
        <w:t>）</w:t>
      </w:r>
      <w:r>
        <w:rPr>
          <w:rFonts w:hint="eastAsia"/>
          <w:szCs w:val="21"/>
          <w:highlight w:val="none"/>
        </w:rPr>
        <w:t>重点、难点措施</w:t>
      </w:r>
      <w:r>
        <w:rPr>
          <w:rFonts w:hint="eastAsia"/>
          <w:szCs w:val="21"/>
          <w:highlight w:val="none"/>
          <w:lang w:eastAsia="zh-CN"/>
        </w:rPr>
        <w:t>：</w:t>
      </w:r>
    </w:p>
    <w:p w14:paraId="1A2626F8">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11</w:t>
      </w:r>
      <w:r>
        <w:rPr>
          <w:rFonts w:hint="eastAsia" w:ascii="宋体" w:hAnsi="宋体" w:cs="宋体"/>
          <w:color w:val="000000" w:themeColor="text1"/>
          <w:szCs w:val="21"/>
          <w:highlight w:val="none"/>
          <w14:textFill>
            <w14:solidFill>
              <w14:schemeClr w14:val="tx1"/>
            </w14:solidFill>
          </w14:textFill>
        </w:rPr>
        <w:t>）</w:t>
      </w:r>
      <w:r>
        <w:rPr>
          <w:rFonts w:hint="eastAsia"/>
          <w:szCs w:val="21"/>
          <w:highlight w:val="none"/>
        </w:rPr>
        <w:t>项目实施方案</w:t>
      </w:r>
      <w:r>
        <w:rPr>
          <w:rFonts w:hint="eastAsia"/>
          <w:szCs w:val="21"/>
          <w:highlight w:val="none"/>
          <w:lang w:eastAsia="zh-CN"/>
        </w:rPr>
        <w:t>：</w:t>
      </w:r>
    </w:p>
    <w:p w14:paraId="2615E74C">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12</w:t>
      </w: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szCs w:val="21"/>
          <w:highlight w:val="none"/>
        </w:rPr>
        <w:t>硬件安装调试方案</w:t>
      </w:r>
      <w:r>
        <w:rPr>
          <w:rFonts w:hint="eastAsia"/>
          <w:szCs w:val="21"/>
          <w:highlight w:val="none"/>
          <w:lang w:eastAsia="zh-CN"/>
        </w:rPr>
        <w:t>：</w:t>
      </w:r>
    </w:p>
    <w:p w14:paraId="70D29408">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13</w:t>
      </w: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szCs w:val="21"/>
          <w:highlight w:val="none"/>
        </w:rPr>
        <w:t>系统培训方案</w:t>
      </w:r>
      <w:r>
        <w:rPr>
          <w:rFonts w:hint="eastAsia"/>
          <w:szCs w:val="21"/>
          <w:highlight w:val="none"/>
          <w:lang w:eastAsia="zh-CN"/>
        </w:rPr>
        <w:t>：</w:t>
      </w:r>
    </w:p>
    <w:p w14:paraId="05AC6060">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14</w:t>
      </w: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szCs w:val="21"/>
          <w:highlight w:val="none"/>
        </w:rPr>
        <w:t>运维应急方案</w:t>
      </w:r>
      <w:r>
        <w:rPr>
          <w:rFonts w:hint="eastAsia"/>
          <w:szCs w:val="21"/>
          <w:highlight w:val="none"/>
          <w:lang w:eastAsia="zh-CN"/>
        </w:rPr>
        <w:t>：</w:t>
      </w:r>
    </w:p>
    <w:p w14:paraId="20B8636B">
      <w:pPr>
        <w:pStyle w:val="75"/>
        <w:shd w:val="clear"/>
        <w:snapToGrid w:val="0"/>
        <w:spacing w:line="360" w:lineRule="auto"/>
        <w:ind w:firstLine="420"/>
        <w:rPr>
          <w:rFonts w:hint="eastAsia" w:ascii="宋体" w:hAnsi="宋体" w:eastAsia="宋体" w:cs="宋体"/>
          <w:color w:val="000000" w:themeColor="text1"/>
          <w:szCs w:val="21"/>
          <w:highlight w:val="none"/>
          <w:lang w:eastAsia="zh-CN"/>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15</w:t>
      </w:r>
      <w:r>
        <w:rPr>
          <w:rFonts w:hint="eastAsia" w:ascii="宋体" w:hAnsi="宋体" w:cs="宋体"/>
          <w:color w:val="000000" w:themeColor="text1"/>
          <w:szCs w:val="21"/>
          <w:highlight w:val="none"/>
          <w14:textFill>
            <w14:solidFill>
              <w14:schemeClr w14:val="tx1"/>
            </w14:solidFill>
          </w14:textFill>
        </w:rPr>
        <w:t>）</w:t>
      </w:r>
      <w:r>
        <w:rPr>
          <w:rFonts w:hint="eastAsia"/>
          <w:szCs w:val="21"/>
          <w:highlight w:val="none"/>
        </w:rPr>
        <w:t>服务团队</w:t>
      </w:r>
      <w:r>
        <w:rPr>
          <w:rFonts w:hint="eastAsia"/>
          <w:szCs w:val="21"/>
          <w:highlight w:val="none"/>
          <w:lang w:eastAsia="zh-CN"/>
        </w:rPr>
        <w:t>：提供</w:t>
      </w:r>
      <w:r>
        <w:rPr>
          <w:rFonts w:hint="eastAsia"/>
          <w:szCs w:val="21"/>
          <w:highlight w:val="none"/>
        </w:rPr>
        <w:t>本项目负责人技术水平和经验，提供工作经历，职业证书复印件；提供上述人员近3个月中任意1个月在本次投标单位的社保证明</w:t>
      </w:r>
      <w:r>
        <w:rPr>
          <w:rFonts w:hint="eastAsia"/>
          <w:szCs w:val="21"/>
          <w:highlight w:val="none"/>
          <w:lang w:eastAsia="zh-CN"/>
        </w:rPr>
        <w:t>；提供</w:t>
      </w:r>
      <w:r>
        <w:rPr>
          <w:rFonts w:hint="eastAsia"/>
          <w:szCs w:val="21"/>
          <w:highlight w:val="none"/>
        </w:rPr>
        <w:t>投入本项目维保人员（不包括负责人）人数、技术水平和经验、分工安排合理性；提供上述人员近3个月中任意1个月在本次投标单位的社保证明。</w:t>
      </w:r>
    </w:p>
    <w:p w14:paraId="043C2EB3">
      <w:pPr>
        <w:pStyle w:val="75"/>
        <w:shd w:val="clear"/>
        <w:snapToGrid w:val="0"/>
        <w:spacing w:line="360" w:lineRule="auto"/>
        <w:ind w:firstLine="420"/>
        <w:rPr>
          <w:rFonts w:hint="eastAsia"/>
          <w:szCs w:val="21"/>
          <w:highlight w:val="none"/>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16</w:t>
      </w:r>
      <w:r>
        <w:rPr>
          <w:rFonts w:hint="eastAsia" w:ascii="宋体" w:hAnsi="宋体" w:cs="宋体"/>
          <w:color w:val="000000" w:themeColor="text1"/>
          <w:szCs w:val="21"/>
          <w:highlight w:val="none"/>
          <w14:textFill>
            <w14:solidFill>
              <w14:schemeClr w14:val="tx1"/>
            </w14:solidFill>
          </w14:textFill>
        </w:rPr>
        <w:t>）</w:t>
      </w:r>
      <w:r>
        <w:rPr>
          <w:rFonts w:hint="eastAsia"/>
          <w:szCs w:val="21"/>
          <w:highlight w:val="none"/>
        </w:rPr>
        <w:t>驻点方案</w:t>
      </w:r>
    </w:p>
    <w:p w14:paraId="44C36BC8">
      <w:pPr>
        <w:pStyle w:val="75"/>
        <w:shd w:val="clear"/>
        <w:snapToGrid w:val="0"/>
        <w:spacing w:line="360" w:lineRule="auto"/>
        <w:ind w:firstLine="420"/>
        <w:rPr>
          <w:rFonts w:hint="eastAsia"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szCs w:val="21"/>
          <w:highlight w:val="none"/>
          <w:lang w:val="en-US" w:eastAsia="zh-CN"/>
          <w14:textFill>
            <w14:solidFill>
              <w14:schemeClr w14:val="tx1"/>
            </w14:solidFill>
          </w14:textFill>
        </w:rPr>
        <w:t>17</w:t>
      </w:r>
      <w:r>
        <w:rPr>
          <w:rFonts w:hint="eastAsia" w:ascii="宋体" w:hAnsi="宋体" w:cs="宋体"/>
          <w:color w:val="000000" w:themeColor="text1"/>
          <w:szCs w:val="21"/>
          <w:highlight w:val="none"/>
          <w14:textFill>
            <w14:solidFill>
              <w14:schemeClr w14:val="tx1"/>
            </w14:solidFill>
          </w14:textFill>
        </w:rPr>
        <w:t>）供应商认为有必要提供的其它文件。</w:t>
      </w:r>
    </w:p>
    <w:p w14:paraId="7E29A3A6">
      <w:pPr>
        <w:pStyle w:val="75"/>
        <w:shd w:val="clear"/>
        <w:snapToGrid w:val="0"/>
        <w:spacing w:line="360" w:lineRule="auto"/>
        <w:ind w:firstLine="420"/>
        <w:rPr>
          <w:color w:val="000000" w:themeColor="text1"/>
          <w:highlight w:val="none"/>
          <w14:textFill>
            <w14:solidFill>
              <w14:schemeClr w14:val="tx1"/>
            </w14:solidFill>
          </w14:textFill>
        </w:rPr>
      </w:pPr>
      <w:r>
        <w:rPr>
          <w:rFonts w:hint="eastAsia" w:ascii="Times New Roman" w:hAnsi="Times New Roman"/>
          <w:color w:val="000000" w:themeColor="text1"/>
          <w:szCs w:val="21"/>
          <w:highlight w:val="none"/>
          <w14:textFill>
            <w14:solidFill>
              <w14:schemeClr w14:val="tx1"/>
            </w14:solidFill>
          </w14:textFill>
        </w:rPr>
        <w:t>注：以上内容为复印件的应加盖供应商公章或电子签章，</w:t>
      </w:r>
      <w:r>
        <w:rPr>
          <w:rFonts w:hint="eastAsia"/>
          <w:color w:val="000000" w:themeColor="text1"/>
          <w:szCs w:val="22"/>
          <w:highlight w:val="none"/>
          <w14:textFill>
            <w14:solidFill>
              <w14:schemeClr w14:val="tx1"/>
            </w14:solidFill>
          </w14:textFill>
        </w:rPr>
        <w:t>附件中有参考格式的，参照格式，没有参考格式的，供应商根据磋商文件要求自行编制。</w:t>
      </w:r>
    </w:p>
    <w:p w14:paraId="085AF9EA">
      <w:pPr>
        <w:shd w:val="clear"/>
        <w:spacing w:line="360" w:lineRule="auto"/>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p>
    <w:p w14:paraId="2E8996F4">
      <w:pPr>
        <w:shd w:val="clear"/>
        <w:spacing w:line="400" w:lineRule="atLeast"/>
        <w:jc w:val="left"/>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1.磋商响应函</w:t>
      </w:r>
    </w:p>
    <w:p w14:paraId="38354121">
      <w:pPr>
        <w:shd w:val="clear"/>
        <w:spacing w:line="360" w:lineRule="auto"/>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磋商响应函</w:t>
      </w:r>
    </w:p>
    <w:p w14:paraId="48324713">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致：</w:t>
      </w:r>
      <w:r>
        <w:rPr>
          <w:rFonts w:hint="eastAsia"/>
          <w:color w:val="000000" w:themeColor="text1"/>
          <w:szCs w:val="21"/>
          <w:highlight w:val="none"/>
          <w:u w:val="single"/>
          <w14:textFill>
            <w14:solidFill>
              <w14:schemeClr w14:val="tx1"/>
            </w14:solidFill>
          </w14:textFill>
        </w:rPr>
        <w:t xml:space="preserve">      </w:t>
      </w:r>
    </w:p>
    <w:p w14:paraId="0648102F">
      <w:pPr>
        <w:shd w:val="clear"/>
        <w:spacing w:line="360" w:lineRule="auto"/>
        <w:ind w:firstLine="472" w:firstLineChars="225"/>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根据贵方为项目采购的磋商邀请（采购编号），授权委托人（全名、职务）经正式授权并代表</w:t>
      </w:r>
      <w:r>
        <w:rPr>
          <w:color w:val="000000" w:themeColor="text1"/>
          <w:szCs w:val="21"/>
          <w:highlight w:val="none"/>
          <w:u w:val="single"/>
          <w14:textFill>
            <w14:solidFill>
              <w14:schemeClr w14:val="tx1"/>
            </w14:solidFill>
          </w14:textFill>
        </w:rPr>
        <w:t>（</w:t>
      </w:r>
      <w:r>
        <w:rPr>
          <w:rFonts w:hint="eastAsia"/>
          <w:color w:val="000000" w:themeColor="text1"/>
          <w:szCs w:val="21"/>
          <w:highlight w:val="none"/>
          <w:u w:val="single"/>
          <w14:textFill>
            <w14:solidFill>
              <w14:schemeClr w14:val="tx1"/>
            </w14:solidFill>
          </w14:textFill>
        </w:rPr>
        <w:t>供应商</w:t>
      </w:r>
      <w:r>
        <w:rPr>
          <w:color w:val="000000" w:themeColor="text1"/>
          <w:szCs w:val="21"/>
          <w:highlight w:val="none"/>
          <w:u w:val="single"/>
          <w14:textFill>
            <w14:solidFill>
              <w14:schemeClr w14:val="tx1"/>
            </w14:solidFill>
          </w14:textFill>
        </w:rPr>
        <w:t>名称）</w:t>
      </w:r>
      <w:r>
        <w:rPr>
          <w:color w:val="000000" w:themeColor="text1"/>
          <w:szCs w:val="21"/>
          <w:highlight w:val="none"/>
          <w14:textFill>
            <w14:solidFill>
              <w14:schemeClr w14:val="tx1"/>
            </w14:solidFill>
          </w14:textFill>
        </w:rPr>
        <w:t>提交下述</w:t>
      </w:r>
      <w:r>
        <w:rPr>
          <w:rFonts w:hint="eastAsia"/>
          <w:color w:val="000000" w:themeColor="text1"/>
          <w:szCs w:val="21"/>
          <w:highlight w:val="none"/>
          <w14:textFill>
            <w14:solidFill>
              <w14:schemeClr w14:val="tx1"/>
            </w14:solidFill>
          </w14:textFill>
        </w:rPr>
        <w:t>内容：</w:t>
      </w:r>
    </w:p>
    <w:p w14:paraId="77C5B644">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1</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竞争性磋商初始报价单。</w:t>
      </w:r>
    </w:p>
    <w:p w14:paraId="32D2C3D2">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按</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须知要求提供的全部文件。</w:t>
      </w:r>
    </w:p>
    <w:p w14:paraId="7A4F497F">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据此函，授权委托人宣布同意如下：</w:t>
      </w:r>
    </w:p>
    <w:p w14:paraId="1999B855">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1</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将按磋商文件的规定履行合同责任和义务。</w:t>
      </w:r>
    </w:p>
    <w:p w14:paraId="30568B6B">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2</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已详细审查全部磋商文件，包括修改文件（如需要修改）以及全部参考资料和有关附件。我们完全理解并同意放弃对这方面有不明及误解的权利。</w:t>
      </w:r>
    </w:p>
    <w:p w14:paraId="3567AE59">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3</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其磋商自磋商日起有效期为</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个日历天。</w:t>
      </w:r>
    </w:p>
    <w:p w14:paraId="316BDFEA">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4</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同意提供按照采购人的可能要求的与其磋商有关的一切数据和资料，完全理解采购人不一定要接受最低价的</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w:t>
      </w:r>
    </w:p>
    <w:p w14:paraId="732945E4">
      <w:pPr>
        <w:shd w:val="clear"/>
        <w:spacing w:line="360" w:lineRule="auto"/>
        <w:ind w:firstLine="420" w:firstLineChars="200"/>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5</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与本磋商有关的一切正式来往通讯请寄：</w:t>
      </w:r>
    </w:p>
    <w:p w14:paraId="27778BA9">
      <w:pPr>
        <w:shd w:val="clear"/>
        <w:spacing w:line="360" w:lineRule="auto"/>
        <w:ind w:firstLine="420" w:firstLineChars="200"/>
        <w:rPr>
          <w:color w:val="000000" w:themeColor="text1"/>
          <w:szCs w:val="21"/>
          <w:highlight w:val="none"/>
          <w14:textFill>
            <w14:solidFill>
              <w14:schemeClr w14:val="tx1"/>
            </w14:solidFill>
          </w14:textFill>
        </w:rPr>
      </w:pPr>
    </w:p>
    <w:p w14:paraId="7C2E5512">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供应商地址：               邮编：</w:t>
      </w:r>
    </w:p>
    <w:p w14:paraId="3E3A9F68">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电话：                     传真：</w:t>
      </w:r>
    </w:p>
    <w:p w14:paraId="7B4305BD">
      <w:pPr>
        <w:shd w:val="clear"/>
        <w:spacing w:line="360" w:lineRule="auto"/>
        <w:rPr>
          <w:color w:val="000000" w:themeColor="text1"/>
          <w:szCs w:val="21"/>
          <w:highlight w:val="none"/>
          <w14:textFill>
            <w14:solidFill>
              <w14:schemeClr w14:val="tx1"/>
            </w14:solidFill>
          </w14:textFill>
        </w:rPr>
      </w:pPr>
    </w:p>
    <w:p w14:paraId="06633521">
      <w:pPr>
        <w:shd w:val="clear"/>
        <w:spacing w:line="360" w:lineRule="auto"/>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供应商全称（盖单位公章或电子签章）：</w:t>
      </w:r>
    </w:p>
    <w:p w14:paraId="4E71E116">
      <w:pPr>
        <w:shd w:val="clear"/>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日期：</w:t>
      </w:r>
      <w:r>
        <w:rPr>
          <w:rFonts w:hint="eastAsia" w:ascii="宋体" w:hAnsi="宋体" w:cs="宋体"/>
          <w:color w:val="000000" w:themeColor="text1"/>
          <w:szCs w:val="21"/>
          <w:highlight w:val="none"/>
          <w14:textFill>
            <w14:solidFill>
              <w14:schemeClr w14:val="tx1"/>
            </w14:solidFill>
          </w14:textFill>
        </w:rPr>
        <w:t xml:space="preserve">   年  月  日</w:t>
      </w:r>
    </w:p>
    <w:p w14:paraId="1347D033">
      <w:pPr>
        <w:shd w:val="clear"/>
        <w:rPr>
          <w:b/>
          <w:color w:val="000000" w:themeColor="text1"/>
          <w:szCs w:val="21"/>
          <w:highlight w:val="none"/>
          <w14:textFill>
            <w14:solidFill>
              <w14:schemeClr w14:val="tx1"/>
            </w14:solidFill>
          </w14:textFill>
        </w:rPr>
      </w:pPr>
      <w:r>
        <w:rPr>
          <w:rFonts w:hint="eastAsia"/>
          <w:b/>
          <w:color w:val="000000" w:themeColor="text1"/>
          <w:szCs w:val="21"/>
          <w:highlight w:val="none"/>
          <w14:textFill>
            <w14:solidFill>
              <w14:schemeClr w14:val="tx1"/>
            </w14:solidFill>
          </w14:textFill>
        </w:rPr>
        <w:br w:type="page"/>
      </w:r>
      <w:r>
        <w:rPr>
          <w:rFonts w:hint="eastAsia"/>
          <w:color w:val="000000" w:themeColor="text1"/>
          <w:highlight w:val="none"/>
          <w14:textFill>
            <w14:solidFill>
              <w14:schemeClr w14:val="tx1"/>
            </w14:solidFill>
          </w14:textFill>
        </w:rPr>
        <w:t>2</w:t>
      </w:r>
      <w:r>
        <w:rPr>
          <w:b/>
          <w:color w:val="000000" w:themeColor="text1"/>
          <w:szCs w:val="21"/>
          <w:highlight w:val="none"/>
          <w14:textFill>
            <w14:solidFill>
              <w14:schemeClr w14:val="tx1"/>
            </w14:solidFill>
          </w14:textFill>
        </w:rPr>
        <w:t>、法定代表人资格证明书</w:t>
      </w:r>
    </w:p>
    <w:p w14:paraId="09950E0E">
      <w:pPr>
        <w:shd w:val="clear"/>
        <w:snapToGrid w:val="0"/>
        <w:spacing w:line="300" w:lineRule="auto"/>
        <w:jc w:val="center"/>
        <w:rPr>
          <w:b/>
          <w:bCs/>
          <w:color w:val="000000" w:themeColor="text1"/>
          <w:sz w:val="32"/>
          <w:szCs w:val="32"/>
          <w:highlight w:val="none"/>
          <w14:textFill>
            <w14:solidFill>
              <w14:schemeClr w14:val="tx1"/>
            </w14:solidFill>
          </w14:textFill>
        </w:rPr>
      </w:pPr>
      <w:r>
        <w:rPr>
          <w:b/>
          <w:bCs/>
          <w:color w:val="000000" w:themeColor="text1"/>
          <w:sz w:val="32"/>
          <w:szCs w:val="32"/>
          <w:highlight w:val="none"/>
          <w14:textFill>
            <w14:solidFill>
              <w14:schemeClr w14:val="tx1"/>
            </w14:solidFill>
          </w14:textFill>
        </w:rPr>
        <w:t>法定代表人资格证明书</w:t>
      </w:r>
    </w:p>
    <w:p w14:paraId="4E3DA56C">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p>
    <w:p w14:paraId="15B11994">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p>
    <w:p w14:paraId="4EE39BF1">
      <w:pPr>
        <w:shd w:val="clear"/>
        <w:adjustRightInd w:val="0"/>
        <w:snapToGrid w:val="0"/>
        <w:spacing w:line="360" w:lineRule="auto"/>
        <w:ind w:firstLine="420" w:firstLineChars="200"/>
        <w:rPr>
          <w:color w:val="000000" w:themeColor="text1"/>
          <w:szCs w:val="21"/>
          <w:highlight w:val="none"/>
          <w:u w:val="single"/>
          <w14:textFill>
            <w14:solidFill>
              <w14:schemeClr w14:val="tx1"/>
            </w14:solidFill>
          </w14:textFill>
        </w:rPr>
      </w:pP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名称：</w:t>
      </w:r>
    </w:p>
    <w:p w14:paraId="165B99E6">
      <w:pPr>
        <w:shd w:val="clear"/>
        <w:adjustRightInd w:val="0"/>
        <w:snapToGrid w:val="0"/>
        <w:spacing w:line="360" w:lineRule="auto"/>
        <w:ind w:firstLine="420" w:firstLineChars="200"/>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法定地址：</w:t>
      </w:r>
    </w:p>
    <w:p w14:paraId="4904BF4F">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姓名：</w:t>
      </w:r>
    </w:p>
    <w:p w14:paraId="3A4C6C4B">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性别：</w:t>
      </w:r>
    </w:p>
    <w:p w14:paraId="5E70794B">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年龄：</w:t>
      </w:r>
    </w:p>
    <w:p w14:paraId="26654750">
      <w:pPr>
        <w:shd w:val="clear"/>
        <w:adjustRightInd w:val="0"/>
        <w:snapToGrid w:val="0"/>
        <w:spacing w:line="360" w:lineRule="auto"/>
        <w:ind w:firstLine="420" w:firstLineChars="200"/>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职务：</w:t>
      </w:r>
    </w:p>
    <w:p w14:paraId="089C0092">
      <w:pPr>
        <w:shd w:val="clear"/>
        <w:adjustRightInd w:val="0"/>
        <w:snapToGrid w:val="0"/>
        <w:spacing w:line="360" w:lineRule="auto"/>
        <w:ind w:firstLine="420" w:firstLineChars="200"/>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身份证号码：</w:t>
      </w:r>
    </w:p>
    <w:p w14:paraId="2DA94436">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该同志系公司法定代表人。</w:t>
      </w:r>
    </w:p>
    <w:p w14:paraId="1D083F13">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特此证明！</w:t>
      </w:r>
    </w:p>
    <w:p w14:paraId="3AEAC82A">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p>
    <w:p w14:paraId="76886396">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p>
    <w:p w14:paraId="52B3C1BF">
      <w:pPr>
        <w:shd w:val="clear"/>
        <w:spacing w:line="360" w:lineRule="auto"/>
        <w:ind w:firstLine="420" w:firstLineChars="200"/>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供应商全称（盖单位公章或电子签章）：</w:t>
      </w:r>
    </w:p>
    <w:p w14:paraId="66DCA7A9">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日期：</w:t>
      </w:r>
      <w:r>
        <w:rPr>
          <w:rFonts w:hint="eastAsia" w:ascii="宋体" w:hAnsi="宋体" w:cs="宋体"/>
          <w:color w:val="000000" w:themeColor="text1"/>
          <w:szCs w:val="21"/>
          <w:highlight w:val="none"/>
          <w14:textFill>
            <w14:solidFill>
              <w14:schemeClr w14:val="tx1"/>
            </w14:solidFill>
          </w14:textFill>
        </w:rPr>
        <w:t xml:space="preserve">  年  月  日</w:t>
      </w:r>
    </w:p>
    <w:p w14:paraId="49CF7D93">
      <w:pPr>
        <w:shd w:val="clear"/>
        <w:spacing w:line="360" w:lineRule="auto"/>
        <w:rPr>
          <w:color w:val="000000" w:themeColor="text1"/>
          <w:szCs w:val="21"/>
          <w:highlight w:val="none"/>
          <w14:textFill>
            <w14:solidFill>
              <w14:schemeClr w14:val="tx1"/>
            </w14:solidFill>
          </w14:textFill>
        </w:rPr>
      </w:pPr>
    </w:p>
    <w:p w14:paraId="0B0AA4DE">
      <w:pPr>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附：</w:t>
      </w:r>
    </w:p>
    <w:tbl>
      <w:tblPr>
        <w:tblStyle w:val="30"/>
        <w:tblW w:w="27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00"/>
      </w:tblGrid>
      <w:tr w14:paraId="51F65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5" w:hRule="atLeast"/>
          <w:jc w:val="center"/>
        </w:trPr>
        <w:tc>
          <w:tcPr>
            <w:tcW w:w="2700" w:type="dxa"/>
            <w:noWrap/>
          </w:tcPr>
          <w:p w14:paraId="575FE97E">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法定代表人身份证复印件</w:t>
            </w:r>
          </w:p>
          <w:p w14:paraId="0C3F7F28">
            <w:pPr>
              <w:shd w:val="clear"/>
              <w:spacing w:line="360" w:lineRule="auto"/>
              <w:rPr>
                <w:color w:val="000000" w:themeColor="text1"/>
                <w:szCs w:val="21"/>
                <w:highlight w:val="none"/>
                <w14:textFill>
                  <w14:solidFill>
                    <w14:schemeClr w14:val="tx1"/>
                  </w14:solidFill>
                </w14:textFill>
              </w:rPr>
            </w:pPr>
          </w:p>
        </w:tc>
      </w:tr>
    </w:tbl>
    <w:p w14:paraId="540F8405">
      <w:pPr>
        <w:shd w:val="clear"/>
        <w:adjustRightInd w:val="0"/>
        <w:snapToGrid w:val="0"/>
        <w:spacing w:line="360" w:lineRule="auto"/>
        <w:ind w:firstLine="420" w:firstLineChars="200"/>
        <w:rPr>
          <w:color w:val="000000" w:themeColor="text1"/>
          <w:szCs w:val="21"/>
          <w:highlight w:val="none"/>
          <w14:textFill>
            <w14:solidFill>
              <w14:schemeClr w14:val="tx1"/>
            </w14:solidFill>
          </w14:textFill>
        </w:rPr>
      </w:pPr>
    </w:p>
    <w:p w14:paraId="4EBB9C2F">
      <w:pPr>
        <w:shd w:val="clear"/>
        <w:rPr>
          <w:b/>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br w:type="page"/>
      </w:r>
      <w:r>
        <w:rPr>
          <w:rFonts w:hint="eastAsia"/>
          <w:color w:val="000000" w:themeColor="text1"/>
          <w:highlight w:val="none"/>
          <w14:textFill>
            <w14:solidFill>
              <w14:schemeClr w14:val="tx1"/>
            </w14:solidFill>
          </w14:textFill>
        </w:rPr>
        <w:t>3</w:t>
      </w:r>
      <w:r>
        <w:rPr>
          <w:b/>
          <w:color w:val="000000" w:themeColor="text1"/>
          <w:szCs w:val="21"/>
          <w:highlight w:val="none"/>
          <w14:textFill>
            <w14:solidFill>
              <w14:schemeClr w14:val="tx1"/>
            </w14:solidFill>
          </w14:textFill>
        </w:rPr>
        <w:t>、法定代表人授权委托书</w:t>
      </w:r>
    </w:p>
    <w:p w14:paraId="4ACF8DE6">
      <w:pPr>
        <w:shd w:val="clear"/>
        <w:snapToGrid w:val="0"/>
        <w:spacing w:line="300" w:lineRule="auto"/>
        <w:jc w:val="center"/>
        <w:rPr>
          <w:b/>
          <w:bCs/>
          <w:color w:val="000000" w:themeColor="text1"/>
          <w:sz w:val="32"/>
          <w:szCs w:val="32"/>
          <w:highlight w:val="none"/>
          <w14:textFill>
            <w14:solidFill>
              <w14:schemeClr w14:val="tx1"/>
            </w14:solidFill>
          </w14:textFill>
        </w:rPr>
      </w:pPr>
      <w:r>
        <w:rPr>
          <w:b/>
          <w:bCs/>
          <w:color w:val="000000" w:themeColor="text1"/>
          <w:sz w:val="32"/>
          <w:szCs w:val="32"/>
          <w:highlight w:val="none"/>
          <w14:textFill>
            <w14:solidFill>
              <w14:schemeClr w14:val="tx1"/>
            </w14:solidFill>
          </w14:textFill>
        </w:rPr>
        <w:t>法定代表人授权委托书</w:t>
      </w:r>
    </w:p>
    <w:p w14:paraId="45645724">
      <w:pPr>
        <w:shd w:val="clear"/>
        <w:snapToGrid w:val="0"/>
        <w:spacing w:line="300" w:lineRule="auto"/>
        <w:jc w:val="center"/>
        <w:rPr>
          <w:b/>
          <w:bCs/>
          <w:color w:val="000000" w:themeColor="text1"/>
          <w:sz w:val="32"/>
          <w:szCs w:val="32"/>
          <w:highlight w:val="none"/>
          <w14:textFill>
            <w14:solidFill>
              <w14:schemeClr w14:val="tx1"/>
            </w14:solidFill>
          </w14:textFill>
        </w:rPr>
      </w:pPr>
      <w:r>
        <w:rPr>
          <w:color w:val="000000" w:themeColor="text1"/>
          <w:highlight w:val="none"/>
          <w14:textFill>
            <w14:solidFill>
              <w14:schemeClr w14:val="tx1"/>
            </w14:solidFill>
          </w14:textFill>
        </w:rPr>
        <w:t>（法定代表人签署不需提供此书）</w:t>
      </w:r>
    </w:p>
    <w:p w14:paraId="27D3D79C">
      <w:pPr>
        <w:shd w:val="clear"/>
        <w:spacing w:line="360" w:lineRule="auto"/>
        <w:rPr>
          <w:color w:val="000000" w:themeColor="text1"/>
          <w:szCs w:val="21"/>
          <w:highlight w:val="none"/>
          <w14:textFill>
            <w14:solidFill>
              <w14:schemeClr w14:val="tx1"/>
            </w14:solidFill>
          </w14:textFill>
        </w:rPr>
      </w:pPr>
    </w:p>
    <w:p w14:paraId="030D6139">
      <w:pPr>
        <w:shd w:val="clear"/>
        <w:snapToGrid w:val="0"/>
        <w:spacing w:line="360" w:lineRule="auto"/>
        <w:rPr>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致：</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（采购代理机构）：</w:t>
      </w:r>
    </w:p>
    <w:p w14:paraId="383BBAEA">
      <w:pPr>
        <w:shd w:val="clear"/>
        <w:snapToGrid w:val="0"/>
        <w:spacing w:line="360" w:lineRule="auto"/>
        <w:rPr>
          <w:b/>
          <w:bCs/>
          <w:color w:val="000000" w:themeColor="text1"/>
          <w:szCs w:val="21"/>
          <w:highlight w:val="none"/>
          <w14:textFill>
            <w14:solidFill>
              <w14:schemeClr w14:val="tx1"/>
            </w14:solidFill>
          </w14:textFill>
        </w:rPr>
      </w:pPr>
    </w:p>
    <w:p w14:paraId="69281B30">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我_</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（姓名）系</w:t>
      </w:r>
      <w:r>
        <w:rPr>
          <w:color w:val="000000" w:themeColor="text1"/>
          <w:szCs w:val="21"/>
          <w:highlight w:val="none"/>
          <w:u w:val="single"/>
          <w14:textFill>
            <w14:solidFill>
              <w14:schemeClr w14:val="tx1"/>
            </w14:solidFill>
          </w14:textFill>
        </w:rPr>
        <w:t xml:space="preserve">             _</w:t>
      </w:r>
      <w:r>
        <w:rPr>
          <w:color w:val="000000" w:themeColor="text1"/>
          <w:szCs w:val="21"/>
          <w:highlight w:val="none"/>
          <w14:textFill>
            <w14:solidFill>
              <w14:schemeClr w14:val="tx1"/>
            </w14:solidFill>
          </w14:textFill>
        </w:rPr>
        <w:t>_（</w:t>
      </w:r>
      <w:r>
        <w:rPr>
          <w:rFonts w:hint="eastAsia"/>
          <w:color w:val="000000" w:themeColor="text1"/>
          <w:szCs w:val="21"/>
          <w:highlight w:val="none"/>
          <w14:textFill>
            <w14:solidFill>
              <w14:schemeClr w14:val="tx1"/>
            </w14:solidFill>
          </w14:textFill>
        </w:rPr>
        <w:t>供应商</w:t>
      </w:r>
      <w:r>
        <w:rPr>
          <w:color w:val="000000" w:themeColor="text1"/>
          <w:szCs w:val="21"/>
          <w:highlight w:val="none"/>
          <w14:textFill>
            <w14:solidFill>
              <w14:schemeClr w14:val="tx1"/>
            </w14:solidFill>
          </w14:textFill>
        </w:rPr>
        <w:t>名称）的法定代表人，现授权委托本单位在职职工（姓名）以我方的名义参加</w:t>
      </w:r>
      <w:r>
        <w:rPr>
          <w:color w:val="000000" w:themeColor="text1"/>
          <w:szCs w:val="21"/>
          <w:highlight w:val="none"/>
          <w:u w:val="single"/>
          <w14:textFill>
            <w14:solidFill>
              <w14:schemeClr w14:val="tx1"/>
            </w14:solidFill>
          </w14:textFill>
        </w:rPr>
        <w:t xml:space="preserve">   （采购单位，项目名称）   </w:t>
      </w:r>
      <w:r>
        <w:rPr>
          <w:color w:val="000000" w:themeColor="text1"/>
          <w:szCs w:val="21"/>
          <w:highlight w:val="none"/>
          <w14:textFill>
            <w14:solidFill>
              <w14:schemeClr w14:val="tx1"/>
            </w14:solidFill>
          </w14:textFill>
        </w:rPr>
        <w:t>项目的投标活动，并代表我方全权办理针对上述项目的投标、开标、评标、签约等具体事务和签署相关文件。</w:t>
      </w:r>
    </w:p>
    <w:p w14:paraId="3E0DF8C1">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我方对被授权人的签名事项负全部责任。</w:t>
      </w:r>
    </w:p>
    <w:p w14:paraId="489C18F0">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在撤销授权的书面通知以前，本授权书一直有效。被授权人在授权书有效期内签署的所有文件不因授权的撤销而失效。</w:t>
      </w:r>
    </w:p>
    <w:p w14:paraId="2363F757">
      <w:pPr>
        <w:shd w:val="clear"/>
        <w:snapToGrid w:val="0"/>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被授权人无转委托权，特此委托。</w:t>
      </w:r>
    </w:p>
    <w:p w14:paraId="0E5D4247">
      <w:pPr>
        <w:shd w:val="clear"/>
        <w:snapToGrid w:val="0"/>
        <w:spacing w:line="360" w:lineRule="auto"/>
        <w:rPr>
          <w:color w:val="000000" w:themeColor="text1"/>
          <w:szCs w:val="21"/>
          <w:highlight w:val="none"/>
          <w14:textFill>
            <w14:solidFill>
              <w14:schemeClr w14:val="tx1"/>
            </w14:solidFill>
          </w14:textFill>
        </w:rPr>
      </w:pPr>
    </w:p>
    <w:p w14:paraId="79DA5F66">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被授权人</w:t>
      </w:r>
      <w:r>
        <w:rPr>
          <w:rFonts w:hint="eastAsia"/>
          <w:color w:val="000000" w:themeColor="text1"/>
          <w:szCs w:val="21"/>
          <w:highlight w:val="none"/>
          <w14:textFill>
            <w14:solidFill>
              <w14:schemeClr w14:val="tx1"/>
            </w14:solidFill>
          </w14:textFill>
        </w:rPr>
        <w:t>姓名</w:t>
      </w:r>
      <w:r>
        <w:rPr>
          <w:color w:val="000000" w:themeColor="text1"/>
          <w:szCs w:val="21"/>
          <w:highlight w:val="none"/>
          <w14:textFill>
            <w14:solidFill>
              <w14:schemeClr w14:val="tx1"/>
            </w14:solidFill>
          </w14:textFill>
        </w:rPr>
        <w:t>：</w:t>
      </w:r>
    </w:p>
    <w:p w14:paraId="1B0A5141">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职        务：</w:t>
      </w:r>
    </w:p>
    <w:p w14:paraId="69FB41E6">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被授权人身份证号码：</w:t>
      </w:r>
    </w:p>
    <w:p w14:paraId="4E3B89AE">
      <w:pPr>
        <w:shd w:val="clear"/>
        <w:snapToGrid w:val="0"/>
        <w:spacing w:line="360" w:lineRule="auto"/>
        <w:rPr>
          <w:color w:val="000000" w:themeColor="text1"/>
          <w:szCs w:val="21"/>
          <w:highlight w:val="none"/>
          <w14:textFill>
            <w14:solidFill>
              <w14:schemeClr w14:val="tx1"/>
            </w14:solidFill>
          </w14:textFill>
        </w:rPr>
      </w:pPr>
    </w:p>
    <w:p w14:paraId="3E9D63F7">
      <w:pPr>
        <w:shd w:val="clear"/>
        <w:snapToGrid w:val="0"/>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法定代表人</w:t>
      </w:r>
      <w:r>
        <w:rPr>
          <w:rFonts w:hint="eastAsia"/>
          <w:color w:val="000000" w:themeColor="text1"/>
          <w:szCs w:val="21"/>
          <w:highlight w:val="none"/>
          <w14:textFill>
            <w14:solidFill>
              <w14:schemeClr w14:val="tx1"/>
            </w14:solidFill>
          </w14:textFill>
        </w:rPr>
        <w:t>姓名</w:t>
      </w:r>
      <w:r>
        <w:rPr>
          <w:color w:val="000000" w:themeColor="text1"/>
          <w:szCs w:val="21"/>
          <w:highlight w:val="none"/>
          <w14:textFill>
            <w14:solidFill>
              <w14:schemeClr w14:val="tx1"/>
            </w14:solidFill>
          </w14:textFill>
        </w:rPr>
        <w:t>：</w:t>
      </w:r>
    </w:p>
    <w:p w14:paraId="25437E4B">
      <w:pPr>
        <w:shd w:val="clear"/>
        <w:snapToGrid w:val="0"/>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职          务：</w:t>
      </w:r>
    </w:p>
    <w:p w14:paraId="264B28FB">
      <w:pPr>
        <w:shd w:val="clear"/>
        <w:snapToGrid w:val="0"/>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身份证号码：</w:t>
      </w:r>
    </w:p>
    <w:p w14:paraId="47B9F334">
      <w:pPr>
        <w:shd w:val="clear"/>
        <w:snapToGrid w:val="0"/>
        <w:spacing w:line="360" w:lineRule="auto"/>
        <w:rPr>
          <w:color w:val="000000" w:themeColor="text1"/>
          <w:szCs w:val="21"/>
          <w:highlight w:val="none"/>
          <w:u w:val="single"/>
          <w14:textFill>
            <w14:solidFill>
              <w14:schemeClr w14:val="tx1"/>
            </w14:solidFill>
          </w14:textFill>
        </w:rPr>
      </w:pPr>
    </w:p>
    <w:p w14:paraId="120C5425">
      <w:pPr>
        <w:shd w:val="clear"/>
        <w:spacing w:line="360" w:lineRule="auto"/>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供应商全称（盖单位公章或电子签章）：</w:t>
      </w:r>
    </w:p>
    <w:p w14:paraId="63BB6DED">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日期：</w:t>
      </w:r>
      <w:r>
        <w:rPr>
          <w:rFonts w:hint="eastAsia" w:ascii="宋体" w:hAnsi="宋体" w:cs="宋体"/>
          <w:color w:val="000000" w:themeColor="text1"/>
          <w:szCs w:val="21"/>
          <w:highlight w:val="none"/>
          <w14:textFill>
            <w14:solidFill>
              <w14:schemeClr w14:val="tx1"/>
            </w14:solidFill>
          </w14:textFill>
        </w:rPr>
        <w:t xml:space="preserve"> 年  月  日</w:t>
      </w:r>
    </w:p>
    <w:p w14:paraId="35A84BBE">
      <w:pPr>
        <w:shd w:val="clear"/>
        <w:spacing w:line="360" w:lineRule="auto"/>
        <w:rPr>
          <w:color w:val="000000" w:themeColor="text1"/>
          <w:szCs w:val="21"/>
          <w:highlight w:val="none"/>
          <w14:textFill>
            <w14:solidFill>
              <w14:schemeClr w14:val="tx1"/>
            </w14:solidFill>
          </w14:textFill>
        </w:rPr>
      </w:pPr>
    </w:p>
    <w:p w14:paraId="41B641D5">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附：</w:t>
      </w:r>
    </w:p>
    <w:tbl>
      <w:tblPr>
        <w:tblStyle w:val="30"/>
        <w:tblW w:w="7740" w:type="dxa"/>
        <w:tblInd w:w="2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00"/>
        <w:gridCol w:w="2340"/>
        <w:gridCol w:w="2700"/>
      </w:tblGrid>
      <w:tr w14:paraId="1D534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5" w:hRule="atLeast"/>
        </w:trPr>
        <w:tc>
          <w:tcPr>
            <w:tcW w:w="2700" w:type="dxa"/>
            <w:noWrap/>
          </w:tcPr>
          <w:p w14:paraId="1F0E65B3">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法定代表人身份证复印件</w:t>
            </w:r>
          </w:p>
          <w:p w14:paraId="4023C47E">
            <w:pPr>
              <w:shd w:val="clear"/>
              <w:spacing w:line="360" w:lineRule="auto"/>
              <w:rPr>
                <w:color w:val="000000" w:themeColor="text1"/>
                <w:szCs w:val="21"/>
                <w:highlight w:val="none"/>
                <w14:textFill>
                  <w14:solidFill>
                    <w14:schemeClr w14:val="tx1"/>
                  </w14:solidFill>
                </w14:textFill>
              </w:rPr>
            </w:pPr>
          </w:p>
        </w:tc>
        <w:tc>
          <w:tcPr>
            <w:tcW w:w="2340" w:type="dxa"/>
            <w:tcBorders>
              <w:top w:val="nil"/>
              <w:bottom w:val="nil"/>
            </w:tcBorders>
            <w:noWrap/>
          </w:tcPr>
          <w:p w14:paraId="5AF8B0C1">
            <w:pPr>
              <w:widowControl/>
              <w:shd w:val="clear"/>
              <w:jc w:val="left"/>
              <w:rPr>
                <w:color w:val="000000" w:themeColor="text1"/>
                <w:szCs w:val="21"/>
                <w:highlight w:val="none"/>
                <w14:textFill>
                  <w14:solidFill>
                    <w14:schemeClr w14:val="tx1"/>
                  </w14:solidFill>
                </w14:textFill>
              </w:rPr>
            </w:pPr>
          </w:p>
          <w:p w14:paraId="567F2C68">
            <w:pPr>
              <w:shd w:val="clear"/>
              <w:spacing w:line="360" w:lineRule="auto"/>
              <w:rPr>
                <w:color w:val="000000" w:themeColor="text1"/>
                <w:szCs w:val="21"/>
                <w:highlight w:val="none"/>
                <w14:textFill>
                  <w14:solidFill>
                    <w14:schemeClr w14:val="tx1"/>
                  </w14:solidFill>
                </w14:textFill>
              </w:rPr>
            </w:pPr>
          </w:p>
        </w:tc>
        <w:tc>
          <w:tcPr>
            <w:tcW w:w="2700" w:type="dxa"/>
            <w:noWrap/>
          </w:tcPr>
          <w:p w14:paraId="7A3BC5B1">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被授权人身份证复印件</w:t>
            </w:r>
          </w:p>
        </w:tc>
      </w:tr>
    </w:tbl>
    <w:p w14:paraId="706F3963">
      <w:pPr>
        <w:widowControl/>
        <w:shd w:val="clear"/>
        <w:autoSpaceDE w:val="0"/>
        <w:autoSpaceDN w:val="0"/>
        <w:spacing w:line="360" w:lineRule="auto"/>
        <w:jc w:val="center"/>
        <w:textAlignment w:val="bottom"/>
        <w:rPr>
          <w:color w:val="000000" w:themeColor="text1"/>
          <w:szCs w:val="21"/>
          <w:highlight w:val="none"/>
          <w14:textFill>
            <w14:solidFill>
              <w14:schemeClr w14:val="tx1"/>
            </w14:solidFill>
          </w14:textFill>
        </w:rPr>
      </w:pPr>
    </w:p>
    <w:p w14:paraId="1CD5BBEF">
      <w:pPr>
        <w:shd w:val="clear"/>
        <w:spacing w:line="360" w:lineRule="auto"/>
        <w:rPr>
          <w:color w:val="000000" w:themeColor="text1"/>
          <w:szCs w:val="21"/>
          <w:highlight w:val="none"/>
          <w:u w:val="single"/>
          <w14:textFill>
            <w14:solidFill>
              <w14:schemeClr w14:val="tx1"/>
            </w14:solidFill>
          </w14:textFill>
        </w:rPr>
      </w:pPr>
      <w:r>
        <w:rPr>
          <w:color w:val="000000" w:themeColor="text1"/>
          <w:highlight w:val="none"/>
          <w14:textFill>
            <w14:solidFill>
              <w14:schemeClr w14:val="tx1"/>
            </w14:solidFill>
          </w14:textFill>
        </w:rPr>
        <w:t>附：社保机构出具的</w:t>
      </w:r>
      <w:r>
        <w:rPr>
          <w:rFonts w:hint="eastAsia"/>
          <w:color w:val="000000" w:themeColor="text1"/>
          <w:highlight w:val="none"/>
          <w14:textFill>
            <w14:solidFill>
              <w14:schemeClr w14:val="tx1"/>
            </w14:solidFill>
          </w14:textFill>
        </w:rPr>
        <w:t>响应截止</w:t>
      </w:r>
      <w:r>
        <w:rPr>
          <w:color w:val="000000" w:themeColor="text1"/>
          <w:highlight w:val="none"/>
          <w14:textFill>
            <w14:solidFill>
              <w14:schemeClr w14:val="tx1"/>
            </w14:solidFill>
          </w14:textFill>
        </w:rPr>
        <w:t>日前6个月内授权代表的投标单位社保缴纳证明，任职不足6个月的可提供劳动合同证明文件</w:t>
      </w:r>
    </w:p>
    <w:p w14:paraId="60A91DFA">
      <w:pPr>
        <w:shd w:val="clear"/>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br w:type="page"/>
      </w:r>
      <w:r>
        <w:rPr>
          <w:rFonts w:hint="eastAsia"/>
          <w:color w:val="000000" w:themeColor="text1"/>
          <w:szCs w:val="21"/>
          <w:highlight w:val="none"/>
          <w14:textFill>
            <w14:solidFill>
              <w14:schemeClr w14:val="tx1"/>
            </w14:solidFill>
          </w14:textFill>
        </w:rPr>
        <w:t>4</w:t>
      </w:r>
      <w:r>
        <w:rPr>
          <w:b/>
          <w:color w:val="000000" w:themeColor="text1"/>
          <w:szCs w:val="21"/>
          <w:highlight w:val="none"/>
          <w14:textFill>
            <w14:solidFill>
              <w14:schemeClr w14:val="tx1"/>
            </w14:solidFill>
          </w14:textFill>
        </w:rPr>
        <w:t>、</w:t>
      </w:r>
      <w:r>
        <w:rPr>
          <w:b/>
          <w:bCs/>
          <w:color w:val="000000" w:themeColor="text1"/>
          <w:szCs w:val="21"/>
          <w:highlight w:val="none"/>
          <w14:textFill>
            <w14:solidFill>
              <w14:schemeClr w14:val="tx1"/>
            </w14:solidFill>
          </w14:textFill>
        </w:rPr>
        <w:t>中标</w:t>
      </w:r>
      <w:r>
        <w:rPr>
          <w:b/>
          <w:color w:val="000000" w:themeColor="text1"/>
          <w:szCs w:val="21"/>
          <w:highlight w:val="none"/>
          <w14:textFill>
            <w14:solidFill>
              <w14:schemeClr w14:val="tx1"/>
            </w14:solidFill>
          </w14:textFill>
        </w:rPr>
        <w:t>服务费支付承诺书</w:t>
      </w:r>
    </w:p>
    <w:p w14:paraId="3D4097E3">
      <w:pPr>
        <w:shd w:val="clear"/>
        <w:rPr>
          <w:color w:val="000000" w:themeColor="text1"/>
          <w:highlight w:val="none"/>
          <w14:textFill>
            <w14:solidFill>
              <w14:schemeClr w14:val="tx1"/>
            </w14:solidFill>
          </w14:textFill>
        </w:rPr>
      </w:pPr>
    </w:p>
    <w:p w14:paraId="45EA59C4">
      <w:pPr>
        <w:shd w:val="clear"/>
        <w:rPr>
          <w:color w:val="000000" w:themeColor="text1"/>
          <w:highlight w:val="none"/>
          <w14:textFill>
            <w14:solidFill>
              <w14:schemeClr w14:val="tx1"/>
            </w14:solidFill>
          </w14:textFill>
        </w:rPr>
      </w:pPr>
    </w:p>
    <w:p w14:paraId="4E7FAE8E">
      <w:pPr>
        <w:shd w:val="clear"/>
        <w:rPr>
          <w:color w:val="000000" w:themeColor="text1"/>
          <w:szCs w:val="21"/>
          <w:highlight w:val="none"/>
          <w14:textFill>
            <w14:solidFill>
              <w14:schemeClr w14:val="tx1"/>
            </w14:solidFill>
          </w14:textFill>
        </w:rPr>
      </w:pPr>
    </w:p>
    <w:p w14:paraId="608A26D4">
      <w:pPr>
        <w:shd w:val="clear"/>
        <w:rPr>
          <w:color w:val="000000" w:themeColor="text1"/>
          <w:szCs w:val="21"/>
          <w:highlight w:val="none"/>
          <w14:textFill>
            <w14:solidFill>
              <w14:schemeClr w14:val="tx1"/>
            </w14:solidFill>
          </w14:textFill>
        </w:rPr>
      </w:pPr>
    </w:p>
    <w:p w14:paraId="4E7624B8">
      <w:pPr>
        <w:shd w:val="clea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中标服务费支付承诺书</w:t>
      </w:r>
    </w:p>
    <w:p w14:paraId="79B1D1E5">
      <w:pPr>
        <w:shd w:val="clear"/>
        <w:spacing w:line="600" w:lineRule="auto"/>
        <w:jc w:val="center"/>
        <w:rPr>
          <w:b/>
          <w:color w:val="000000" w:themeColor="text1"/>
          <w:szCs w:val="21"/>
          <w:highlight w:val="none"/>
          <w14:textFill>
            <w14:solidFill>
              <w14:schemeClr w14:val="tx1"/>
            </w14:solidFill>
          </w14:textFill>
        </w:rPr>
      </w:pPr>
    </w:p>
    <w:p w14:paraId="6C02065A">
      <w:pPr>
        <w:shd w:val="clear"/>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浙江国际招投标有限公司</w:t>
      </w:r>
      <w:r>
        <w:rPr>
          <w:color w:val="000000" w:themeColor="text1"/>
          <w:highlight w:val="none"/>
          <w14:textFill>
            <w14:solidFill>
              <w14:schemeClr w14:val="tx1"/>
            </w14:solidFill>
          </w14:textFill>
        </w:rPr>
        <w:t>：</w:t>
      </w:r>
    </w:p>
    <w:p w14:paraId="642F2177">
      <w:pPr>
        <w:shd w:val="clear"/>
        <w:spacing w:line="360" w:lineRule="auto"/>
        <w:rPr>
          <w:color w:val="000000" w:themeColor="text1"/>
          <w:highlight w:val="none"/>
          <w14:textFill>
            <w14:solidFill>
              <w14:schemeClr w14:val="tx1"/>
            </w14:solidFill>
          </w14:textFill>
        </w:rPr>
      </w:pPr>
    </w:p>
    <w:p w14:paraId="20126B3F">
      <w:pPr>
        <w:shd w:val="clear"/>
        <w:spacing w:line="360" w:lineRule="auto"/>
        <w:ind w:firstLine="420" w:firstLineChars="20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本单位在此承诺：如在本项目中标，中标之日起5个工作日之内，向贵公司按采购文件约定支付中标服务费。</w:t>
      </w:r>
    </w:p>
    <w:p w14:paraId="2FDA7215">
      <w:pPr>
        <w:shd w:val="clear"/>
        <w:spacing w:line="360" w:lineRule="auto"/>
        <w:rPr>
          <w:color w:val="000000" w:themeColor="text1"/>
          <w:szCs w:val="21"/>
          <w:highlight w:val="none"/>
          <w14:textFill>
            <w14:solidFill>
              <w14:schemeClr w14:val="tx1"/>
            </w14:solidFill>
          </w14:textFill>
        </w:rPr>
      </w:pPr>
    </w:p>
    <w:p w14:paraId="40B62104">
      <w:pPr>
        <w:shd w:val="clear"/>
        <w:rPr>
          <w:color w:val="000000" w:themeColor="text1"/>
          <w:szCs w:val="21"/>
          <w:highlight w:val="none"/>
          <w14:textFill>
            <w14:solidFill>
              <w14:schemeClr w14:val="tx1"/>
            </w14:solidFill>
          </w14:textFill>
        </w:rPr>
      </w:pPr>
    </w:p>
    <w:p w14:paraId="7946B994">
      <w:pPr>
        <w:shd w:val="clear"/>
        <w:rPr>
          <w:color w:val="000000" w:themeColor="text1"/>
          <w:szCs w:val="21"/>
          <w:highlight w:val="none"/>
          <w14:textFill>
            <w14:solidFill>
              <w14:schemeClr w14:val="tx1"/>
            </w14:solidFill>
          </w14:textFill>
        </w:rPr>
      </w:pPr>
    </w:p>
    <w:p w14:paraId="1312786B">
      <w:pPr>
        <w:shd w:val="clear"/>
        <w:spacing w:line="360" w:lineRule="auto"/>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供应商全称（盖单位公章或电子签章）：</w:t>
      </w:r>
    </w:p>
    <w:p w14:paraId="50520FA3">
      <w:pPr>
        <w:shd w:val="clear"/>
        <w:ind w:right="375"/>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日期：</w:t>
      </w:r>
      <w:r>
        <w:rPr>
          <w:rFonts w:hint="eastAsia"/>
          <w:color w:val="000000" w:themeColor="text1"/>
          <w:szCs w:val="21"/>
          <w:highlight w:val="none"/>
          <w14:textFill>
            <w14:solidFill>
              <w14:schemeClr w14:val="tx1"/>
            </w14:solidFill>
          </w14:textFill>
        </w:rPr>
        <w:t xml:space="preserve">  </w:t>
      </w:r>
      <w:r>
        <w:rPr>
          <w:rFonts w:hint="eastAsia" w:ascii="宋体" w:hAnsi="宋体" w:cs="宋体"/>
          <w:color w:val="000000" w:themeColor="text1"/>
          <w:szCs w:val="21"/>
          <w:highlight w:val="none"/>
          <w14:textFill>
            <w14:solidFill>
              <w14:schemeClr w14:val="tx1"/>
            </w14:solidFill>
          </w14:textFill>
        </w:rPr>
        <w:t xml:space="preserve"> 年  月  日</w:t>
      </w:r>
    </w:p>
    <w:p w14:paraId="3A4F8F5D">
      <w:pPr>
        <w:shd w:val="clear"/>
        <w:ind w:right="480"/>
        <w:rPr>
          <w:color w:val="000000" w:themeColor="text1"/>
          <w:szCs w:val="21"/>
          <w:highlight w:val="none"/>
          <w14:textFill>
            <w14:solidFill>
              <w14:schemeClr w14:val="tx1"/>
            </w14:solidFill>
          </w14:textFill>
        </w:rPr>
      </w:pPr>
    </w:p>
    <w:p w14:paraId="25A81DFC">
      <w:pPr>
        <w:shd w:val="clear"/>
        <w:ind w:right="480"/>
        <w:rPr>
          <w:color w:val="000000" w:themeColor="text1"/>
          <w:szCs w:val="21"/>
          <w:highlight w:val="none"/>
          <w14:textFill>
            <w14:solidFill>
              <w14:schemeClr w14:val="tx1"/>
            </w14:solidFill>
          </w14:textFill>
        </w:rPr>
      </w:pPr>
    </w:p>
    <w:p w14:paraId="07B7021D">
      <w:pPr>
        <w:shd w:val="clear"/>
        <w:ind w:right="480"/>
        <w:rPr>
          <w:color w:val="000000" w:themeColor="text1"/>
          <w:szCs w:val="21"/>
          <w:highlight w:val="none"/>
          <w14:textFill>
            <w14:solidFill>
              <w14:schemeClr w14:val="tx1"/>
            </w14:solidFill>
          </w14:textFill>
        </w:rPr>
      </w:pPr>
    </w:p>
    <w:p w14:paraId="7E457FDA">
      <w:pPr>
        <w:shd w:val="clear"/>
        <w:ind w:right="480"/>
        <w:rPr>
          <w:color w:val="000000" w:themeColor="text1"/>
          <w:szCs w:val="21"/>
          <w:highlight w:val="none"/>
          <w14:textFill>
            <w14:solidFill>
              <w14:schemeClr w14:val="tx1"/>
            </w14:solidFill>
          </w14:textFill>
        </w:rPr>
      </w:pPr>
    </w:p>
    <w:p w14:paraId="39556532">
      <w:pPr>
        <w:shd w:val="clear"/>
        <w:ind w:right="480"/>
        <w:rPr>
          <w:color w:val="000000" w:themeColor="text1"/>
          <w:szCs w:val="21"/>
          <w:highlight w:val="none"/>
          <w14:textFill>
            <w14:solidFill>
              <w14:schemeClr w14:val="tx1"/>
            </w14:solidFill>
          </w14:textFill>
        </w:rPr>
      </w:pPr>
    </w:p>
    <w:p w14:paraId="5C72C85B">
      <w:pPr>
        <w:shd w:val="clear"/>
        <w:ind w:right="480"/>
        <w:rPr>
          <w:color w:val="000000" w:themeColor="text1"/>
          <w:szCs w:val="21"/>
          <w:highlight w:val="none"/>
          <w14:textFill>
            <w14:solidFill>
              <w14:schemeClr w14:val="tx1"/>
            </w14:solidFill>
          </w14:textFill>
        </w:rPr>
      </w:pPr>
    </w:p>
    <w:p w14:paraId="3BC8A316">
      <w:pPr>
        <w:widowControl/>
        <w:shd w:val="clear"/>
        <w:snapToGrid w:val="0"/>
        <w:spacing w:line="360" w:lineRule="auto"/>
        <w:ind w:firstLine="420"/>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浙江国际招投标有限公司</w:t>
      </w:r>
      <w:r>
        <w:rPr>
          <w:color w:val="000000" w:themeColor="text1"/>
          <w:szCs w:val="21"/>
          <w:highlight w:val="none"/>
          <w14:textFill>
            <w14:solidFill>
              <w14:schemeClr w14:val="tx1"/>
            </w14:solidFill>
          </w14:textFill>
        </w:rPr>
        <w:t>中标服务费收取账号</w:t>
      </w:r>
    </w:p>
    <w:p w14:paraId="6D8B42F3">
      <w:pPr>
        <w:widowControl/>
        <w:shd w:val="clear"/>
        <w:adjustRightInd w:val="0"/>
        <w:snapToGrid w:val="0"/>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收款单位（户名）：</w:t>
      </w:r>
      <w:r>
        <w:rPr>
          <w:rFonts w:hint="eastAsia"/>
          <w:color w:val="000000" w:themeColor="text1"/>
          <w:szCs w:val="21"/>
          <w:highlight w:val="none"/>
          <w14:textFill>
            <w14:solidFill>
              <w14:schemeClr w14:val="tx1"/>
            </w14:solidFill>
          </w14:textFill>
        </w:rPr>
        <w:t>浙江国际招投标有限公司</w:t>
      </w:r>
    </w:p>
    <w:p w14:paraId="1D841BE0">
      <w:pPr>
        <w:widowControl/>
        <w:shd w:val="clear"/>
        <w:adjustRightInd w:val="0"/>
        <w:snapToGrid w:val="0"/>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开户银行：中国工商银行杭州武林支行</w:t>
      </w:r>
    </w:p>
    <w:p w14:paraId="26AF15EC">
      <w:pPr>
        <w:widowControl/>
        <w:shd w:val="clear"/>
        <w:adjustRightInd w:val="0"/>
        <w:spacing w:line="360" w:lineRule="auto"/>
        <w:ind w:firstLine="420" w:firstLineChars="200"/>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银行账号：1202021209906782015</w:t>
      </w:r>
    </w:p>
    <w:p w14:paraId="45416EDD">
      <w:pPr>
        <w:pStyle w:val="75"/>
        <w:shd w:val="clear"/>
        <w:snapToGrid w:val="0"/>
        <w:spacing w:line="360" w:lineRule="auto"/>
        <w:ind w:firstLine="0" w:firstLineChars="0"/>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br w:type="page"/>
      </w:r>
      <w:r>
        <w:rPr>
          <w:rFonts w:hint="eastAsia" w:ascii="Times New Roman" w:hAnsi="Times New Roman"/>
          <w:color w:val="000000" w:themeColor="text1"/>
          <w:highlight w:val="none"/>
          <w14:textFill>
            <w14:solidFill>
              <w14:schemeClr w14:val="tx1"/>
            </w14:solidFill>
          </w14:textFill>
        </w:rPr>
        <w:t>5、分包意向协议（如有分包）</w:t>
      </w:r>
    </w:p>
    <w:p w14:paraId="69F7837E">
      <w:pPr>
        <w:shd w:val="clear"/>
        <w:rPr>
          <w:color w:val="000000" w:themeColor="text1"/>
          <w:highlight w:val="none"/>
          <w14:textFill>
            <w14:solidFill>
              <w14:schemeClr w14:val="tx1"/>
            </w14:solidFill>
          </w14:textFill>
        </w:rPr>
      </w:pPr>
    </w:p>
    <w:p w14:paraId="26E0E77F">
      <w:pPr>
        <w:shd w:val="clear"/>
        <w:spacing w:line="360" w:lineRule="auto"/>
        <w:jc w:val="center"/>
        <w:rPr>
          <w:b/>
          <w:color w:val="000000" w:themeColor="text1"/>
          <w:sz w:val="32"/>
          <w:szCs w:val="32"/>
          <w:highlight w:val="none"/>
          <w14:textFill>
            <w14:solidFill>
              <w14:schemeClr w14:val="tx1"/>
            </w14:solidFill>
          </w14:textFill>
        </w:rPr>
      </w:pPr>
      <w:r>
        <w:rPr>
          <w:rFonts w:hAnsi="宋体"/>
          <w:b/>
          <w:color w:val="000000" w:themeColor="text1"/>
          <w:sz w:val="32"/>
          <w:szCs w:val="32"/>
          <w:highlight w:val="none"/>
          <w14:textFill>
            <w14:solidFill>
              <w14:schemeClr w14:val="tx1"/>
            </w14:solidFill>
          </w14:textFill>
        </w:rPr>
        <w:t>分包意向协议</w:t>
      </w:r>
    </w:p>
    <w:p w14:paraId="2277067D">
      <w:pPr>
        <w:widowControl/>
        <w:shd w:val="clear"/>
        <w:spacing w:line="360" w:lineRule="auto"/>
        <w:ind w:firstLine="420" w:firstLineChars="200"/>
        <w:jc w:val="left"/>
        <w:rPr>
          <w:color w:val="000000" w:themeColor="text1"/>
          <w:szCs w:val="21"/>
          <w:highlight w:val="none"/>
          <w14:textFill>
            <w14:solidFill>
              <w14:schemeClr w14:val="tx1"/>
            </w14:solidFill>
          </w14:textFill>
        </w:rPr>
      </w:pPr>
    </w:p>
    <w:p w14:paraId="162F96FD">
      <w:pPr>
        <w:shd w:val="clear"/>
        <w:adjustRightInd w:val="0"/>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u w:val="single"/>
          <w14:textFill>
            <w14:solidFill>
              <w14:schemeClr w14:val="tx1"/>
            </w14:solidFill>
          </w14:textFill>
        </w:rPr>
        <w:t>（供应商名称）</w:t>
      </w:r>
      <w:r>
        <w:rPr>
          <w:color w:val="000000" w:themeColor="text1"/>
          <w:szCs w:val="21"/>
          <w:highlight w:val="none"/>
          <w:lang w:val="zh-CN"/>
          <w14:textFill>
            <w14:solidFill>
              <w14:schemeClr w14:val="tx1"/>
            </w14:solidFill>
          </w14:textFill>
        </w:rPr>
        <w:t>若成为</w:t>
      </w:r>
      <w:r>
        <w:rPr>
          <w:color w:val="000000" w:themeColor="text1"/>
          <w:szCs w:val="21"/>
          <w:highlight w:val="none"/>
          <w14:textFill>
            <w14:solidFill>
              <w14:schemeClr w14:val="tx1"/>
            </w14:solidFill>
          </w14:textFill>
        </w:rPr>
        <w:t>（项目名称）（采购编号：）</w:t>
      </w:r>
      <w:r>
        <w:rPr>
          <w:color w:val="000000" w:themeColor="text1"/>
          <w:szCs w:val="21"/>
          <w:highlight w:val="none"/>
          <w:lang w:val="zh-CN"/>
          <w14:textFill>
            <w14:solidFill>
              <w14:schemeClr w14:val="tx1"/>
            </w14:solidFill>
          </w14:textFill>
        </w:rPr>
        <w:t>的中标供应商，将依法采取分包方式履行合同。</w:t>
      </w:r>
      <w:r>
        <w:rPr>
          <w:color w:val="000000" w:themeColor="text1"/>
          <w:szCs w:val="21"/>
          <w:highlight w:val="none"/>
          <w:u w:val="single"/>
          <w14:textFill>
            <w14:solidFill>
              <w14:schemeClr w14:val="tx1"/>
            </w14:solidFill>
          </w14:textFill>
        </w:rPr>
        <w:t>（供应商名称）</w:t>
      </w:r>
      <w:r>
        <w:rPr>
          <w:color w:val="000000" w:themeColor="text1"/>
          <w:szCs w:val="21"/>
          <w:highlight w:val="none"/>
          <w14:textFill>
            <w14:solidFill>
              <w14:schemeClr w14:val="tx1"/>
            </w14:solidFill>
          </w14:textFill>
        </w:rPr>
        <w:t>与</w:t>
      </w:r>
      <w:r>
        <w:rPr>
          <w:color w:val="000000" w:themeColor="text1"/>
          <w:szCs w:val="21"/>
          <w:highlight w:val="none"/>
          <w:u w:val="single"/>
          <w14:textFill>
            <w14:solidFill>
              <w14:schemeClr w14:val="tx1"/>
            </w14:solidFill>
          </w14:textFill>
        </w:rPr>
        <w:t>（所有分包供应商名称）</w:t>
      </w:r>
      <w:r>
        <w:rPr>
          <w:color w:val="000000" w:themeColor="text1"/>
          <w:szCs w:val="21"/>
          <w:highlight w:val="none"/>
          <w14:textFill>
            <w14:solidFill>
              <w14:schemeClr w14:val="tx1"/>
            </w14:solidFill>
          </w14:textFill>
        </w:rPr>
        <w:t>达成分包意向协议</w:t>
      </w:r>
      <w:r>
        <w:rPr>
          <w:color w:val="000000" w:themeColor="text1"/>
          <w:szCs w:val="21"/>
          <w:highlight w:val="none"/>
          <w:lang w:val="zh-CN"/>
          <w14:textFill>
            <w14:solidFill>
              <w14:schemeClr w14:val="tx1"/>
            </w14:solidFill>
          </w14:textFill>
        </w:rPr>
        <w:t xml:space="preserve">。 </w:t>
      </w:r>
    </w:p>
    <w:p w14:paraId="51F87DB4">
      <w:pPr>
        <w:shd w:val="clear"/>
        <w:adjustRightInd w:val="0"/>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一、分包标的及数量</w:t>
      </w:r>
    </w:p>
    <w:p w14:paraId="3AD77C49">
      <w:pPr>
        <w:shd w:val="clear"/>
        <w:adjustRightInd w:val="0"/>
        <w:snapToGrid w:val="0"/>
        <w:spacing w:line="360" w:lineRule="auto"/>
        <w:ind w:firstLine="576"/>
        <w:rPr>
          <w:color w:val="000000" w:themeColor="text1"/>
          <w:szCs w:val="21"/>
          <w:highlight w:val="none"/>
          <w:lang w:val="zh-CN"/>
          <w14:textFill>
            <w14:solidFill>
              <w14:schemeClr w14:val="tx1"/>
            </w14:solidFill>
          </w14:textFill>
        </w:rPr>
      </w:pPr>
      <w:r>
        <w:rPr>
          <w:color w:val="000000" w:themeColor="text1"/>
          <w:szCs w:val="21"/>
          <w:highlight w:val="none"/>
          <w:u w:val="single"/>
          <w14:textFill>
            <w14:solidFill>
              <w14:schemeClr w14:val="tx1"/>
            </w14:solidFill>
          </w14:textFill>
        </w:rPr>
        <w:t>（供应商名称）</w:t>
      </w:r>
      <w:r>
        <w:rPr>
          <w:color w:val="000000" w:themeColor="text1"/>
          <w:szCs w:val="21"/>
          <w:highlight w:val="none"/>
          <w:lang w:val="zh-CN"/>
          <w14:textFill>
            <w14:solidFill>
              <w14:schemeClr w14:val="tx1"/>
            </w14:solidFill>
          </w14:textFill>
        </w:rPr>
        <w:t>将</w:t>
      </w:r>
      <w:r>
        <w:rPr>
          <w:color w:val="000000" w:themeColor="text1"/>
          <w:szCs w:val="21"/>
          <w:highlight w:val="none"/>
          <w:u w:val="single"/>
          <w14:textFill>
            <w14:solidFill>
              <w14:schemeClr w14:val="tx1"/>
            </w14:solidFill>
          </w14:textFill>
        </w:rPr>
        <w:t xml:space="preserve">   XX工作内容   </w:t>
      </w:r>
      <w:r>
        <w:rPr>
          <w:color w:val="000000" w:themeColor="text1"/>
          <w:szCs w:val="21"/>
          <w:highlight w:val="none"/>
          <w14:textFill>
            <w14:solidFill>
              <w14:schemeClr w14:val="tx1"/>
            </w14:solidFill>
          </w14:textFill>
        </w:rPr>
        <w:t>分包给</w:t>
      </w:r>
      <w:r>
        <w:rPr>
          <w:color w:val="000000" w:themeColor="text1"/>
          <w:szCs w:val="21"/>
          <w:highlight w:val="none"/>
          <w:u w:val="single"/>
          <w14:textFill>
            <w14:solidFill>
              <w14:schemeClr w14:val="tx1"/>
            </w14:solidFill>
          </w14:textFill>
        </w:rPr>
        <w:t>（某分包供应商名称）</w:t>
      </w:r>
      <w:r>
        <w:rPr>
          <w:color w:val="000000" w:themeColor="text1"/>
          <w:szCs w:val="21"/>
          <w:highlight w:val="none"/>
          <w:lang w:val="zh-CN"/>
          <w14:textFill>
            <w14:solidFill>
              <w14:schemeClr w14:val="tx1"/>
            </w14:solidFill>
          </w14:textFill>
        </w:rPr>
        <w:t>，</w:t>
      </w:r>
      <w:r>
        <w:rPr>
          <w:color w:val="000000" w:themeColor="text1"/>
          <w:szCs w:val="21"/>
          <w:highlight w:val="none"/>
          <w:u w:val="single"/>
          <w14:textFill>
            <w14:solidFill>
              <w14:schemeClr w14:val="tx1"/>
            </w14:solidFill>
          </w14:textFill>
        </w:rPr>
        <w:t>（某分包供应商名称），</w:t>
      </w:r>
      <w:r>
        <w:rPr>
          <w:color w:val="000000" w:themeColor="text1"/>
          <w:szCs w:val="21"/>
          <w:highlight w:val="none"/>
          <w:lang w:val="zh-CN"/>
          <w14:textFill>
            <w14:solidFill>
              <w14:schemeClr w14:val="tx1"/>
            </w14:solidFill>
          </w14:textFill>
        </w:rPr>
        <w:t>具备承</w:t>
      </w:r>
      <w:r>
        <w:rPr>
          <w:color w:val="000000" w:themeColor="text1"/>
          <w:szCs w:val="21"/>
          <w:highlight w:val="none"/>
          <w14:textFill>
            <w14:solidFill>
              <w14:schemeClr w14:val="tx1"/>
            </w14:solidFill>
          </w14:textFill>
        </w:rPr>
        <w:t>担</w:t>
      </w:r>
      <w:r>
        <w:rPr>
          <w:color w:val="000000" w:themeColor="text1"/>
          <w:szCs w:val="21"/>
          <w:highlight w:val="none"/>
          <w:u w:val="single"/>
          <w:lang w:val="zh-CN"/>
          <w14:textFill>
            <w14:solidFill>
              <w14:schemeClr w14:val="tx1"/>
            </w14:solidFill>
          </w14:textFill>
        </w:rPr>
        <w:t>XX工作内容</w:t>
      </w:r>
      <w:r>
        <w:rPr>
          <w:color w:val="000000" w:themeColor="text1"/>
          <w:szCs w:val="21"/>
          <w:highlight w:val="none"/>
          <w:lang w:val="zh-CN"/>
          <w14:textFill>
            <w14:solidFill>
              <w14:schemeClr w14:val="tx1"/>
            </w14:solidFill>
          </w14:textFill>
        </w:rPr>
        <w:t>相应资质条件且不得再次分包；</w:t>
      </w:r>
    </w:p>
    <w:p w14:paraId="6A941C1C">
      <w:pPr>
        <w:shd w:val="clear"/>
        <w:ind w:firstLine="630" w:firstLineChars="3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p w14:paraId="6ABD9883">
      <w:pPr>
        <w:shd w:val="clear"/>
        <w:adjustRightInd w:val="0"/>
        <w:snapToGrid w:val="0"/>
        <w:spacing w:line="440" w:lineRule="exact"/>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二、分包工作履行期限、地点、方式</w:t>
      </w:r>
    </w:p>
    <w:p w14:paraId="0FFD1D6F">
      <w:pPr>
        <w:shd w:val="clear"/>
        <w:adjustRightInd w:val="0"/>
        <w:snapToGrid w:val="0"/>
        <w:spacing w:line="440" w:lineRule="exact"/>
        <w:ind w:firstLine="576"/>
        <w:rPr>
          <w:color w:val="000000" w:themeColor="text1"/>
          <w:szCs w:val="21"/>
          <w:highlight w:val="none"/>
          <w:u w:val="single"/>
          <w14:textFill>
            <w14:solidFill>
              <w14:schemeClr w14:val="tx1"/>
            </w14:solidFill>
          </w14:textFill>
        </w:rPr>
      </w:pPr>
    </w:p>
    <w:p w14:paraId="552AD112">
      <w:pPr>
        <w:shd w:val="clear"/>
        <w:adjustRightInd w:val="0"/>
        <w:snapToGrid w:val="0"/>
        <w:spacing w:line="440" w:lineRule="exact"/>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三、质量</w:t>
      </w:r>
    </w:p>
    <w:p w14:paraId="74AB4BDF">
      <w:pPr>
        <w:shd w:val="clear"/>
        <w:adjustRightInd w:val="0"/>
        <w:snapToGrid w:val="0"/>
        <w:spacing w:line="440" w:lineRule="exact"/>
        <w:ind w:firstLine="576"/>
        <w:rPr>
          <w:color w:val="000000" w:themeColor="text1"/>
          <w:szCs w:val="21"/>
          <w:highlight w:val="none"/>
          <w:lang w:val="zh-CN"/>
          <w14:textFill>
            <w14:solidFill>
              <w14:schemeClr w14:val="tx1"/>
            </w14:solidFill>
          </w14:textFill>
        </w:rPr>
      </w:pPr>
    </w:p>
    <w:p w14:paraId="6EFCB68C">
      <w:pPr>
        <w:shd w:val="clear"/>
        <w:adjustRightInd w:val="0"/>
        <w:snapToGrid w:val="0"/>
        <w:spacing w:line="440" w:lineRule="exact"/>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四、价款或者报酬</w:t>
      </w:r>
    </w:p>
    <w:p w14:paraId="7BEA3A72">
      <w:pPr>
        <w:shd w:val="clear"/>
        <w:adjustRightInd w:val="0"/>
        <w:snapToGrid w:val="0"/>
        <w:spacing w:line="440" w:lineRule="exact"/>
        <w:ind w:left="573" w:leftChars="273"/>
        <w:rPr>
          <w:color w:val="000000" w:themeColor="text1"/>
          <w:szCs w:val="21"/>
          <w:highlight w:val="none"/>
          <w:lang w:val="zh-CN"/>
          <w14:textFill>
            <w14:solidFill>
              <w14:schemeClr w14:val="tx1"/>
            </w14:solidFill>
          </w14:textFill>
        </w:rPr>
      </w:pPr>
    </w:p>
    <w:p w14:paraId="1FC9AFBC">
      <w:pPr>
        <w:shd w:val="clear"/>
        <w:adjustRightInd w:val="0"/>
        <w:snapToGrid w:val="0"/>
        <w:spacing w:line="440" w:lineRule="exact"/>
        <w:ind w:left="573" w:leftChars="273"/>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五、违约责任</w:t>
      </w:r>
    </w:p>
    <w:p w14:paraId="7626AEE1">
      <w:pPr>
        <w:shd w:val="clear"/>
        <w:adjustRightInd w:val="0"/>
        <w:snapToGrid w:val="0"/>
        <w:spacing w:line="440" w:lineRule="exact"/>
        <w:ind w:firstLine="576"/>
        <w:rPr>
          <w:color w:val="000000" w:themeColor="text1"/>
          <w:szCs w:val="21"/>
          <w:highlight w:val="none"/>
          <w:lang w:val="zh-CN"/>
          <w14:textFill>
            <w14:solidFill>
              <w14:schemeClr w14:val="tx1"/>
            </w14:solidFill>
          </w14:textFill>
        </w:rPr>
      </w:pPr>
    </w:p>
    <w:p w14:paraId="769E1772">
      <w:pPr>
        <w:shd w:val="clear"/>
        <w:adjustRightInd w:val="0"/>
        <w:snapToGrid w:val="0"/>
        <w:spacing w:line="440" w:lineRule="exact"/>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六、争议解决的办法</w:t>
      </w:r>
    </w:p>
    <w:p w14:paraId="216ECA5A">
      <w:pPr>
        <w:shd w:val="clear"/>
        <w:adjustRightInd w:val="0"/>
        <w:snapToGrid w:val="0"/>
        <w:spacing w:line="440" w:lineRule="exact"/>
        <w:ind w:firstLine="576"/>
        <w:rPr>
          <w:color w:val="000000" w:themeColor="text1"/>
          <w:szCs w:val="21"/>
          <w:highlight w:val="none"/>
          <w:lang w:val="zh-CN"/>
          <w14:textFill>
            <w14:solidFill>
              <w14:schemeClr w14:val="tx1"/>
            </w14:solidFill>
          </w14:textFill>
        </w:rPr>
      </w:pPr>
    </w:p>
    <w:p w14:paraId="72A4421E">
      <w:pPr>
        <w:shd w:val="clear"/>
        <w:adjustRightInd w:val="0"/>
        <w:snapToGrid w:val="0"/>
        <w:spacing w:line="440" w:lineRule="exact"/>
        <w:ind w:firstLine="576"/>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七、其他</w:t>
      </w:r>
    </w:p>
    <w:p w14:paraId="0C8A2224">
      <w:pPr>
        <w:shd w:val="clear"/>
        <w:adjustRightInd w:val="0"/>
        <w:snapToGrid w:val="0"/>
        <w:spacing w:line="440" w:lineRule="exact"/>
        <w:ind w:left="5128" w:leftChars="342" w:hanging="4410" w:hangingChars="2100"/>
        <w:jc w:val="left"/>
        <w:rPr>
          <w:color w:val="000000" w:themeColor="text1"/>
          <w:szCs w:val="21"/>
          <w:highlight w:val="none"/>
          <w:lang w:val="zh-CN"/>
          <w14:textFill>
            <w14:solidFill>
              <w14:schemeClr w14:val="tx1"/>
            </w14:solidFill>
          </w14:textFill>
        </w:rPr>
      </w:pPr>
      <w:r>
        <w:rPr>
          <w:color w:val="000000" w:themeColor="text1"/>
          <w:szCs w:val="21"/>
          <w:highlight w:val="none"/>
          <w14:textFill>
            <w14:solidFill>
              <w14:schemeClr w14:val="tx1"/>
            </w14:solidFill>
          </w14:textFill>
        </w:rPr>
        <w:t>中小企业合同金额达到%，小微企业合同金额达到%</w:t>
      </w:r>
      <w:r>
        <w:rPr>
          <w:color w:val="000000" w:themeColor="text1"/>
          <w:szCs w:val="21"/>
          <w:highlight w:val="none"/>
          <w:lang w:val="zh-CN"/>
          <w14:textFill>
            <w14:solidFill>
              <w14:schemeClr w14:val="tx1"/>
            </w14:solidFill>
          </w14:textFill>
        </w:rPr>
        <w:t>。</w:t>
      </w:r>
    </w:p>
    <w:p w14:paraId="1CB4FBBA">
      <w:pPr>
        <w:shd w:val="clear"/>
        <w:adjustRightInd w:val="0"/>
        <w:snapToGrid w:val="0"/>
        <w:spacing w:line="440" w:lineRule="exact"/>
        <w:ind w:left="5128" w:leftChars="342" w:hanging="4410" w:hangingChars="2100"/>
        <w:jc w:val="left"/>
        <w:rPr>
          <w:color w:val="000000" w:themeColor="text1"/>
          <w:szCs w:val="21"/>
          <w:highlight w:val="none"/>
          <w:lang w:val="zh-CN"/>
          <w14:textFill>
            <w14:solidFill>
              <w14:schemeClr w14:val="tx1"/>
            </w14:solidFill>
          </w14:textFill>
        </w:rPr>
      </w:pPr>
    </w:p>
    <w:p w14:paraId="0070D8A8">
      <w:pPr>
        <w:shd w:val="clear"/>
        <w:adjustRightInd w:val="0"/>
        <w:snapToGrid w:val="0"/>
        <w:spacing w:line="440" w:lineRule="exact"/>
        <w:ind w:left="5128" w:leftChars="342" w:hanging="4410" w:hangingChars="2100"/>
        <w:jc w:val="left"/>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供应商名称</w:t>
      </w:r>
      <w:r>
        <w:rPr>
          <w:color w:val="000000" w:themeColor="text1"/>
          <w:szCs w:val="21"/>
          <w:highlight w:val="none"/>
          <w14:textFill>
            <w14:solidFill>
              <w14:schemeClr w14:val="tx1"/>
            </w14:solidFill>
          </w14:textFill>
        </w:rPr>
        <w:t>（盖单位公章或电子签章）</w:t>
      </w:r>
      <w:r>
        <w:rPr>
          <w:color w:val="000000" w:themeColor="text1"/>
          <w:szCs w:val="21"/>
          <w:highlight w:val="none"/>
          <w:lang w:val="zh-CN"/>
          <w14:textFill>
            <w14:solidFill>
              <w14:schemeClr w14:val="tx1"/>
            </w14:solidFill>
          </w14:textFill>
        </w:rPr>
        <w:t>：</w:t>
      </w:r>
    </w:p>
    <w:p w14:paraId="3F5AF2F9">
      <w:pPr>
        <w:shd w:val="clear"/>
        <w:adjustRightInd w:val="0"/>
        <w:snapToGrid w:val="0"/>
        <w:spacing w:line="440" w:lineRule="exact"/>
        <w:ind w:left="5128" w:leftChars="342" w:hanging="4410" w:hangingChars="2100"/>
        <w:jc w:val="left"/>
        <w:rPr>
          <w:color w:val="000000" w:themeColor="text1"/>
          <w:szCs w:val="21"/>
          <w:highlight w:val="none"/>
          <w:lang w:val="zh-CN"/>
          <w14:textFill>
            <w14:solidFill>
              <w14:schemeClr w14:val="tx1"/>
            </w14:solidFill>
          </w14:textFill>
        </w:rPr>
      </w:pPr>
      <w:r>
        <w:rPr>
          <w:color w:val="000000" w:themeColor="text1"/>
          <w:szCs w:val="21"/>
          <w:highlight w:val="none"/>
          <w:lang w:val="zh-CN"/>
          <w14:textFill>
            <w14:solidFill>
              <w14:schemeClr w14:val="tx1"/>
            </w14:solidFill>
          </w14:textFill>
        </w:rPr>
        <w:t>分包供应商名称：</w:t>
      </w:r>
    </w:p>
    <w:p w14:paraId="2FE66C0D">
      <w:pPr>
        <w:shd w:val="clear"/>
        <w:adjustRightInd w:val="0"/>
        <w:snapToGrid w:val="0"/>
        <w:spacing w:line="440" w:lineRule="exact"/>
        <w:ind w:left="5128" w:leftChars="342" w:hanging="4410" w:hangingChars="2100"/>
        <w:jc w:val="left"/>
        <w:rPr>
          <w:color w:val="000000" w:themeColor="text1"/>
          <w:szCs w:val="21"/>
          <w:highlight w:val="none"/>
          <w14:textFill>
            <w14:solidFill>
              <w14:schemeClr w14:val="tx1"/>
            </w14:solidFill>
          </w14:textFill>
        </w:rPr>
      </w:pPr>
      <w:r>
        <w:rPr>
          <w:color w:val="000000" w:themeColor="text1"/>
          <w:szCs w:val="21"/>
          <w:highlight w:val="none"/>
          <w:lang w:val="zh-CN"/>
          <w14:textFill>
            <w14:solidFill>
              <w14:schemeClr w14:val="tx1"/>
            </w14:solidFill>
          </w14:textFill>
        </w:rPr>
        <w:t>……</w:t>
      </w:r>
    </w:p>
    <w:p w14:paraId="41B54C83">
      <w:pPr>
        <w:shd w:val="clear"/>
        <w:spacing w:line="360" w:lineRule="auto"/>
        <w:ind w:firstLine="420" w:firstLineChars="200"/>
        <w:jc w:val="left"/>
        <w:rPr>
          <w:b/>
          <w:color w:val="000000" w:themeColor="text1"/>
          <w:szCs w:val="21"/>
          <w:highlight w:val="none"/>
          <w14:textFill>
            <w14:solidFill>
              <w14:schemeClr w14:val="tx1"/>
            </w14:solidFill>
          </w14:textFill>
        </w:rPr>
      </w:pPr>
      <w:r>
        <w:rPr>
          <w:color w:val="000000" w:themeColor="text1"/>
          <w:szCs w:val="21"/>
          <w:highlight w:val="none"/>
          <w:lang w:val="zh-CN"/>
          <w14:textFill>
            <w14:solidFill>
              <w14:schemeClr w14:val="tx1"/>
            </w14:solidFill>
          </w14:textFill>
        </w:rPr>
        <w:t xml:space="preserve">  日期：  年  月   日</w:t>
      </w:r>
    </w:p>
    <w:p w14:paraId="21A23886">
      <w:pPr>
        <w:pStyle w:val="27"/>
        <w:shd w:val="clear"/>
        <w:jc w:val="left"/>
        <w:rPr>
          <w:b/>
          <w:color w:val="000000" w:themeColor="text1"/>
          <w:sz w:val="21"/>
          <w:szCs w:val="21"/>
          <w:highlight w:val="none"/>
          <w14:textFill>
            <w14:solidFill>
              <w14:schemeClr w14:val="tx1"/>
            </w14:solidFill>
          </w14:textFill>
        </w:rPr>
      </w:pPr>
    </w:p>
    <w:p w14:paraId="75EC3740">
      <w:pPr>
        <w:pStyle w:val="27"/>
        <w:shd w:val="clear"/>
        <w:jc w:val="left"/>
        <w:rPr>
          <w:b/>
          <w:color w:val="000000" w:themeColor="text1"/>
          <w:sz w:val="21"/>
          <w:szCs w:val="21"/>
          <w:highlight w:val="none"/>
          <w14:textFill>
            <w14:solidFill>
              <w14:schemeClr w14:val="tx1"/>
            </w14:solidFill>
          </w14:textFill>
        </w:rPr>
      </w:pPr>
      <w:r>
        <w:rPr>
          <w:rFonts w:hint="eastAsia"/>
          <w:b/>
          <w:color w:val="000000" w:themeColor="text1"/>
          <w:sz w:val="21"/>
          <w:szCs w:val="21"/>
          <w:highlight w:val="none"/>
          <w14:textFill>
            <w14:solidFill>
              <w14:schemeClr w14:val="tx1"/>
            </w14:solidFill>
          </w14:textFill>
        </w:rPr>
        <w:br w:type="page"/>
      </w:r>
      <w:r>
        <w:rPr>
          <w:rFonts w:hint="eastAsia"/>
          <w:b/>
          <w:color w:val="000000" w:themeColor="text1"/>
          <w:sz w:val="21"/>
          <w:szCs w:val="21"/>
          <w:highlight w:val="none"/>
          <w14:textFill>
            <w14:solidFill>
              <w14:schemeClr w14:val="tx1"/>
            </w14:solidFill>
          </w14:textFill>
        </w:rPr>
        <w:t>6</w:t>
      </w:r>
      <w:r>
        <w:rPr>
          <w:b/>
          <w:color w:val="000000" w:themeColor="text1"/>
          <w:sz w:val="21"/>
          <w:szCs w:val="21"/>
          <w:highlight w:val="none"/>
          <w14:textFill>
            <w14:solidFill>
              <w14:schemeClr w14:val="tx1"/>
            </w14:solidFill>
          </w14:textFill>
        </w:rPr>
        <w:t>、</w:t>
      </w:r>
      <w:r>
        <w:rPr>
          <w:rFonts w:hint="eastAsia"/>
          <w:b/>
          <w:color w:val="000000" w:themeColor="text1"/>
          <w:sz w:val="21"/>
          <w:szCs w:val="21"/>
          <w:highlight w:val="none"/>
          <w14:textFill>
            <w14:solidFill>
              <w14:schemeClr w14:val="tx1"/>
            </w14:solidFill>
          </w14:textFill>
        </w:rPr>
        <w:t>技术规格偏离表</w:t>
      </w:r>
    </w:p>
    <w:p w14:paraId="69E638D7">
      <w:pPr>
        <w:shd w:val="clear"/>
        <w:snapToGrid w:val="0"/>
        <w:spacing w:line="300" w:lineRule="auto"/>
        <w:jc w:val="center"/>
        <w:rPr>
          <w:b/>
          <w:bCs/>
          <w:color w:val="000000" w:themeColor="text1"/>
          <w:sz w:val="32"/>
          <w:szCs w:val="32"/>
          <w:highlight w:val="none"/>
          <w14:textFill>
            <w14:solidFill>
              <w14:schemeClr w14:val="tx1"/>
            </w14:solidFill>
          </w14:textFill>
        </w:rPr>
      </w:pPr>
      <w:r>
        <w:rPr>
          <w:rFonts w:hint="eastAsia"/>
          <w:b/>
          <w:bCs/>
          <w:color w:val="000000" w:themeColor="text1"/>
          <w:sz w:val="32"/>
          <w:szCs w:val="32"/>
          <w:highlight w:val="none"/>
          <w14:textFill>
            <w14:solidFill>
              <w14:schemeClr w14:val="tx1"/>
            </w14:solidFill>
          </w14:textFill>
        </w:rPr>
        <w:t>技术规格偏离表</w:t>
      </w:r>
    </w:p>
    <w:p w14:paraId="2B4E212F">
      <w:pPr>
        <w:shd w:val="clear"/>
        <w:snapToGrid w:val="0"/>
        <w:spacing w:line="300" w:lineRule="auto"/>
        <w:rPr>
          <w:color w:val="000000" w:themeColor="text1"/>
          <w:highlight w:val="none"/>
          <w:u w:val="single"/>
          <w14:textFill>
            <w14:solidFill>
              <w14:schemeClr w14:val="tx1"/>
            </w14:solidFill>
          </w14:textFill>
        </w:rPr>
      </w:pPr>
      <w:r>
        <w:rPr>
          <w:color w:val="000000" w:themeColor="text1"/>
          <w:highlight w:val="none"/>
          <w14:textFill>
            <w14:solidFill>
              <w14:schemeClr w14:val="tx1"/>
            </w14:solidFill>
          </w14:textFill>
        </w:rPr>
        <w:t>项目名称：</w:t>
      </w:r>
    </w:p>
    <w:p w14:paraId="0B9856E8">
      <w:pPr>
        <w:shd w:val="clear"/>
        <w:snapToGrid w:val="0"/>
        <w:spacing w:line="300" w:lineRule="auto"/>
        <w:rPr>
          <w:color w:val="000000" w:themeColor="text1"/>
          <w:highlight w:val="none"/>
          <w:u w:val="single"/>
          <w14:textFill>
            <w14:solidFill>
              <w14:schemeClr w14:val="tx1"/>
            </w14:solidFill>
          </w14:textFill>
        </w:rPr>
      </w:pPr>
      <w:r>
        <w:rPr>
          <w:rFonts w:hint="eastAsia"/>
          <w:color w:val="000000" w:themeColor="text1"/>
          <w:highlight w:val="none"/>
          <w14:textFill>
            <w14:solidFill>
              <w14:schemeClr w14:val="tx1"/>
            </w14:solidFill>
          </w14:textFill>
        </w:rPr>
        <w:t>采购编号</w:t>
      </w:r>
      <w:r>
        <w:rPr>
          <w:color w:val="000000" w:themeColor="text1"/>
          <w:highlight w:val="none"/>
          <w14:textFill>
            <w14:solidFill>
              <w14:schemeClr w14:val="tx1"/>
            </w14:solidFill>
          </w14:textFill>
        </w:rPr>
        <w:t>：</w:t>
      </w:r>
    </w:p>
    <w:p w14:paraId="07A1EF04">
      <w:pPr>
        <w:shd w:val="clear"/>
        <w:snapToGrid w:val="0"/>
        <w:spacing w:line="30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标项内容：</w:t>
      </w:r>
    </w:p>
    <w:p w14:paraId="339C9490">
      <w:pPr>
        <w:shd w:val="clear"/>
        <w:snapToGrid w:val="0"/>
        <w:spacing w:line="300" w:lineRule="auto"/>
        <w:rPr>
          <w:color w:val="000000" w:themeColor="text1"/>
          <w:highlight w:val="none"/>
          <w14:textFill>
            <w14:solidFill>
              <w14:schemeClr w14:val="tx1"/>
            </w14:solidFill>
          </w14:textFill>
        </w:rPr>
      </w:pPr>
    </w:p>
    <w:tbl>
      <w:tblPr>
        <w:tblStyle w:val="30"/>
        <w:tblW w:w="8721" w:type="dxa"/>
        <w:jc w:val="center"/>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41"/>
        <w:gridCol w:w="2458"/>
        <w:gridCol w:w="2458"/>
        <w:gridCol w:w="1432"/>
        <w:gridCol w:w="1432"/>
      </w:tblGrid>
      <w:tr w14:paraId="08D95981">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0EAFCA61">
            <w:pPr>
              <w:shd w:val="clear"/>
              <w:spacing w:after="156"/>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序号</w:t>
            </w:r>
          </w:p>
        </w:tc>
        <w:tc>
          <w:tcPr>
            <w:tcW w:w="2458" w:type="dxa"/>
            <w:noWrap/>
            <w:vAlign w:val="center"/>
          </w:tcPr>
          <w:p w14:paraId="1B38039A">
            <w:pPr>
              <w:shd w:val="clear"/>
              <w:spacing w:after="156"/>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招标</w:t>
            </w:r>
            <w:r>
              <w:rPr>
                <w:color w:val="000000" w:themeColor="text1"/>
                <w:highlight w:val="none"/>
                <w14:textFill>
                  <w14:solidFill>
                    <w14:schemeClr w14:val="tx1"/>
                  </w14:solidFill>
                </w14:textFill>
              </w:rPr>
              <w:t>要求</w:t>
            </w:r>
          </w:p>
        </w:tc>
        <w:tc>
          <w:tcPr>
            <w:tcW w:w="2458" w:type="dxa"/>
            <w:noWrap/>
            <w:vAlign w:val="center"/>
          </w:tcPr>
          <w:p w14:paraId="786D55A4">
            <w:pPr>
              <w:shd w:val="clear"/>
              <w:spacing w:after="156"/>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投标</w:t>
            </w:r>
            <w:r>
              <w:rPr>
                <w:color w:val="000000" w:themeColor="text1"/>
                <w:highlight w:val="none"/>
                <w14:textFill>
                  <w14:solidFill>
                    <w14:schemeClr w14:val="tx1"/>
                  </w14:solidFill>
                </w14:textFill>
              </w:rPr>
              <w:t>响应</w:t>
            </w:r>
          </w:p>
        </w:tc>
        <w:tc>
          <w:tcPr>
            <w:tcW w:w="1432" w:type="dxa"/>
            <w:noWrap/>
            <w:vAlign w:val="center"/>
          </w:tcPr>
          <w:p w14:paraId="2C33AD99">
            <w:pPr>
              <w:shd w:val="clear"/>
              <w:spacing w:after="156"/>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偏离情况</w:t>
            </w:r>
          </w:p>
        </w:tc>
        <w:tc>
          <w:tcPr>
            <w:tcW w:w="1432" w:type="dxa"/>
            <w:noWrap/>
            <w:vAlign w:val="center"/>
          </w:tcPr>
          <w:p w14:paraId="46C28CD4">
            <w:pPr>
              <w:shd w:val="clear"/>
              <w:spacing w:after="156"/>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说明</w:t>
            </w:r>
          </w:p>
        </w:tc>
      </w:tr>
      <w:tr w14:paraId="50FB4E3B">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597EA497">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70D5A015">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011939A1">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47DAF6B2">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6B7FA0C3">
            <w:pPr>
              <w:shd w:val="clear"/>
              <w:spacing w:after="156"/>
              <w:jc w:val="center"/>
              <w:rPr>
                <w:color w:val="000000" w:themeColor="text1"/>
                <w:szCs w:val="21"/>
                <w:highlight w:val="none"/>
                <w14:textFill>
                  <w14:solidFill>
                    <w14:schemeClr w14:val="tx1"/>
                  </w14:solidFill>
                </w14:textFill>
              </w:rPr>
            </w:pPr>
          </w:p>
        </w:tc>
      </w:tr>
      <w:tr w14:paraId="1BECE6C9">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3302C61E">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56459444">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7E72499A">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2B6735BA">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1D6F413F">
            <w:pPr>
              <w:shd w:val="clear"/>
              <w:spacing w:after="156"/>
              <w:jc w:val="center"/>
              <w:rPr>
                <w:color w:val="000000" w:themeColor="text1"/>
                <w:szCs w:val="21"/>
                <w:highlight w:val="none"/>
                <w14:textFill>
                  <w14:solidFill>
                    <w14:schemeClr w14:val="tx1"/>
                  </w14:solidFill>
                </w14:textFill>
              </w:rPr>
            </w:pPr>
          </w:p>
        </w:tc>
      </w:tr>
      <w:tr w14:paraId="0B8D3DBC">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59980233">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42709953">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05EE6955">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36CC4D8B">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2E86A2E6">
            <w:pPr>
              <w:shd w:val="clear"/>
              <w:spacing w:after="156"/>
              <w:jc w:val="center"/>
              <w:rPr>
                <w:color w:val="000000" w:themeColor="text1"/>
                <w:szCs w:val="21"/>
                <w:highlight w:val="none"/>
                <w14:textFill>
                  <w14:solidFill>
                    <w14:schemeClr w14:val="tx1"/>
                  </w14:solidFill>
                </w14:textFill>
              </w:rPr>
            </w:pPr>
          </w:p>
        </w:tc>
      </w:tr>
      <w:tr w14:paraId="48C30468">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5379E04D">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1206CB1A">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523CADEB">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450C8BEA">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071DEA60">
            <w:pPr>
              <w:shd w:val="clear"/>
              <w:spacing w:after="156"/>
              <w:jc w:val="center"/>
              <w:rPr>
                <w:color w:val="000000" w:themeColor="text1"/>
                <w:szCs w:val="21"/>
                <w:highlight w:val="none"/>
                <w14:textFill>
                  <w14:solidFill>
                    <w14:schemeClr w14:val="tx1"/>
                  </w14:solidFill>
                </w14:textFill>
              </w:rPr>
            </w:pPr>
          </w:p>
        </w:tc>
      </w:tr>
      <w:tr w14:paraId="29D7CED8">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28905418">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3D97B932">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4B8C059A">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6215F15B">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32A9D34C">
            <w:pPr>
              <w:shd w:val="clear"/>
              <w:spacing w:after="156"/>
              <w:jc w:val="center"/>
              <w:rPr>
                <w:color w:val="000000" w:themeColor="text1"/>
                <w:szCs w:val="21"/>
                <w:highlight w:val="none"/>
                <w14:textFill>
                  <w14:solidFill>
                    <w14:schemeClr w14:val="tx1"/>
                  </w14:solidFill>
                </w14:textFill>
              </w:rPr>
            </w:pPr>
          </w:p>
        </w:tc>
      </w:tr>
    </w:tbl>
    <w:p w14:paraId="3F6D1E5E">
      <w:pPr>
        <w:shd w:val="clear"/>
        <w:snapToGrid w:val="0"/>
        <w:spacing w:line="300" w:lineRule="auto"/>
        <w:rPr>
          <w:color w:val="000000" w:themeColor="text1"/>
          <w:highlight w:val="none"/>
          <w:u w:val="single"/>
          <w14:textFill>
            <w14:solidFill>
              <w14:schemeClr w14:val="tx1"/>
            </w14:solidFill>
          </w14:textFill>
        </w:rPr>
      </w:pPr>
    </w:p>
    <w:p w14:paraId="77EA08C7">
      <w:pPr>
        <w:shd w:val="clear"/>
        <w:spacing w:line="360" w:lineRule="auto"/>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供应商全称（盖单位公章或电子签章）：</w:t>
      </w:r>
    </w:p>
    <w:p w14:paraId="1F21B2E7">
      <w:pPr>
        <w:shd w:val="clear"/>
        <w:snapToGrid w:val="0"/>
        <w:spacing w:line="300" w:lineRule="auto"/>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日期：</w:t>
      </w:r>
      <w:r>
        <w:rPr>
          <w:rFonts w:hint="eastAsia" w:ascii="宋体" w:hAnsi="宋体" w:cs="宋体"/>
          <w:color w:val="000000" w:themeColor="text1"/>
          <w:szCs w:val="21"/>
          <w:highlight w:val="none"/>
          <w14:textFill>
            <w14:solidFill>
              <w14:schemeClr w14:val="tx1"/>
            </w14:solidFill>
          </w14:textFill>
        </w:rPr>
        <w:t xml:space="preserve"> 年  月  日</w:t>
      </w:r>
    </w:p>
    <w:p w14:paraId="2A35774C">
      <w:pPr>
        <w:shd w:val="clear"/>
        <w:snapToGrid w:val="0"/>
        <w:spacing w:line="300" w:lineRule="auto"/>
        <w:rPr>
          <w:color w:val="000000" w:themeColor="text1"/>
          <w:highlight w:val="none"/>
          <w14:textFill>
            <w14:solidFill>
              <w14:schemeClr w14:val="tx1"/>
            </w14:solidFill>
          </w14:textFill>
        </w:rPr>
      </w:pPr>
    </w:p>
    <w:p w14:paraId="03C663F3">
      <w:pPr>
        <w:shd w:val="clear"/>
        <w:snapToGrid w:val="0"/>
        <w:spacing w:line="30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w:t>
      </w:r>
    </w:p>
    <w:p w14:paraId="2C9B8342">
      <w:pPr>
        <w:shd w:val="clear"/>
        <w:snapToGrid w:val="0"/>
        <w:spacing w:line="30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1、与</w:t>
      </w:r>
      <w:r>
        <w:rPr>
          <w:rFonts w:hint="eastAsia"/>
          <w:color w:val="000000" w:themeColor="text1"/>
          <w:highlight w:val="none"/>
          <w14:textFill>
            <w14:solidFill>
              <w14:schemeClr w14:val="tx1"/>
            </w14:solidFill>
          </w14:textFill>
        </w:rPr>
        <w:t>第三部分用户需求书，“</w:t>
      </w:r>
      <w:r>
        <w:rPr>
          <w:color w:val="000000" w:themeColor="text1"/>
          <w:szCs w:val="21"/>
          <w:highlight w:val="none"/>
          <w14:textFill>
            <w14:solidFill>
              <w14:schemeClr w14:val="tx1"/>
            </w14:solidFill>
          </w14:textFill>
        </w:rPr>
        <w:t>三、服务要求</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四、服务质量要求</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五、服务期</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六、净化系统维保技术要求</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七、其它要求</w:t>
      </w:r>
      <w:r>
        <w:rPr>
          <w:rFonts w:hint="eastAsia"/>
          <w:color w:val="000000" w:themeColor="text1"/>
          <w:highlight w:val="none"/>
          <w14:textFill>
            <w14:solidFill>
              <w14:schemeClr w14:val="tx1"/>
            </w14:solidFill>
          </w14:textFill>
        </w:rPr>
        <w:t>”，</w:t>
      </w:r>
      <w:r>
        <w:rPr>
          <w:color w:val="000000" w:themeColor="text1"/>
          <w:highlight w:val="none"/>
          <w14:textFill>
            <w14:solidFill>
              <w14:schemeClr w14:val="tx1"/>
            </w14:solidFill>
          </w14:textFill>
        </w:rPr>
        <w:t>逐条对应</w:t>
      </w:r>
    </w:p>
    <w:p w14:paraId="6BF48773">
      <w:pPr>
        <w:shd w:val="clear"/>
        <w:snapToGrid w:val="0"/>
        <w:spacing w:line="30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2、“偏离情况”栏填写：“正偏离”或“负偏离”或“符合”</w:t>
      </w:r>
    </w:p>
    <w:p w14:paraId="277CD7CF">
      <w:pPr>
        <w:shd w:val="clear"/>
        <w:snapToGrid w:val="0"/>
        <w:spacing w:line="300" w:lineRule="auto"/>
        <w:rPr>
          <w:color w:val="000000" w:themeColor="text1"/>
          <w:spacing w:val="20"/>
          <w:highlight w:val="none"/>
          <w14:textFill>
            <w14:solidFill>
              <w14:schemeClr w14:val="tx1"/>
            </w14:solidFill>
          </w14:textFill>
        </w:rPr>
      </w:pPr>
    </w:p>
    <w:p w14:paraId="37468C92">
      <w:pPr>
        <w:pStyle w:val="27"/>
        <w:shd w:val="clear"/>
        <w:jc w:val="left"/>
        <w:rPr>
          <w:rFonts w:hint="eastAsia"/>
          <w:b/>
          <w:color w:val="000000" w:themeColor="text1"/>
          <w:sz w:val="21"/>
          <w:szCs w:val="21"/>
          <w:highlight w:val="none"/>
          <w14:textFill>
            <w14:solidFill>
              <w14:schemeClr w14:val="tx1"/>
            </w14:solidFill>
          </w14:textFill>
        </w:rPr>
      </w:pPr>
      <w:r>
        <w:rPr>
          <w:color w:val="000000" w:themeColor="text1"/>
          <w:spacing w:val="20"/>
          <w:highlight w:val="none"/>
          <w14:textFill>
            <w14:solidFill>
              <w14:schemeClr w14:val="tx1"/>
            </w14:solidFill>
          </w14:textFill>
        </w:rPr>
        <w:br w:type="page"/>
      </w:r>
      <w:r>
        <w:rPr>
          <w:rFonts w:hint="eastAsia"/>
          <w:b/>
          <w:color w:val="000000" w:themeColor="text1"/>
          <w:sz w:val="21"/>
          <w:szCs w:val="21"/>
          <w:highlight w:val="none"/>
          <w14:textFill>
            <w14:solidFill>
              <w14:schemeClr w14:val="tx1"/>
            </w14:solidFill>
          </w14:textFill>
        </w:rPr>
        <w:t>7、商务条款偏离表</w:t>
      </w:r>
    </w:p>
    <w:p w14:paraId="25554DD3">
      <w:pPr>
        <w:shd w:val="clear"/>
        <w:snapToGrid w:val="0"/>
        <w:spacing w:line="300" w:lineRule="auto"/>
        <w:jc w:val="center"/>
        <w:rPr>
          <w:b/>
          <w:bCs/>
          <w:color w:val="000000" w:themeColor="text1"/>
          <w:sz w:val="32"/>
          <w:szCs w:val="32"/>
          <w:highlight w:val="none"/>
          <w14:textFill>
            <w14:solidFill>
              <w14:schemeClr w14:val="tx1"/>
            </w14:solidFill>
          </w14:textFill>
        </w:rPr>
      </w:pPr>
    </w:p>
    <w:p w14:paraId="2B35A38A">
      <w:pPr>
        <w:shd w:val="clear"/>
        <w:snapToGrid w:val="0"/>
        <w:spacing w:line="300" w:lineRule="auto"/>
        <w:jc w:val="center"/>
        <w:rPr>
          <w:b/>
          <w:bCs/>
          <w:color w:val="000000" w:themeColor="text1"/>
          <w:sz w:val="32"/>
          <w:szCs w:val="32"/>
          <w:highlight w:val="none"/>
          <w14:textFill>
            <w14:solidFill>
              <w14:schemeClr w14:val="tx1"/>
            </w14:solidFill>
          </w14:textFill>
        </w:rPr>
      </w:pPr>
      <w:r>
        <w:rPr>
          <w:rFonts w:hint="eastAsia"/>
          <w:b/>
          <w:bCs/>
          <w:color w:val="000000" w:themeColor="text1"/>
          <w:sz w:val="32"/>
          <w:szCs w:val="32"/>
          <w:highlight w:val="none"/>
          <w14:textFill>
            <w14:solidFill>
              <w14:schemeClr w14:val="tx1"/>
            </w14:solidFill>
          </w14:textFill>
        </w:rPr>
        <w:t>商务条款偏离表</w:t>
      </w:r>
    </w:p>
    <w:p w14:paraId="6B95E176">
      <w:pPr>
        <w:shd w:val="clear"/>
        <w:snapToGrid w:val="0"/>
        <w:spacing w:line="300" w:lineRule="auto"/>
        <w:rPr>
          <w:color w:val="000000" w:themeColor="text1"/>
          <w:highlight w:val="none"/>
          <w:u w:val="single"/>
          <w14:textFill>
            <w14:solidFill>
              <w14:schemeClr w14:val="tx1"/>
            </w14:solidFill>
          </w14:textFill>
        </w:rPr>
      </w:pPr>
      <w:r>
        <w:rPr>
          <w:color w:val="000000" w:themeColor="text1"/>
          <w:highlight w:val="none"/>
          <w14:textFill>
            <w14:solidFill>
              <w14:schemeClr w14:val="tx1"/>
            </w14:solidFill>
          </w14:textFill>
        </w:rPr>
        <w:t>项目名称：</w:t>
      </w:r>
    </w:p>
    <w:p w14:paraId="07E8F023">
      <w:pPr>
        <w:shd w:val="clear"/>
        <w:snapToGrid w:val="0"/>
        <w:spacing w:line="300" w:lineRule="auto"/>
        <w:rPr>
          <w:color w:val="000000" w:themeColor="text1"/>
          <w:highlight w:val="none"/>
          <w:u w:val="single"/>
          <w14:textFill>
            <w14:solidFill>
              <w14:schemeClr w14:val="tx1"/>
            </w14:solidFill>
          </w14:textFill>
        </w:rPr>
      </w:pPr>
      <w:r>
        <w:rPr>
          <w:rFonts w:hint="eastAsia"/>
          <w:color w:val="000000" w:themeColor="text1"/>
          <w:highlight w:val="none"/>
          <w14:textFill>
            <w14:solidFill>
              <w14:schemeClr w14:val="tx1"/>
            </w14:solidFill>
          </w14:textFill>
        </w:rPr>
        <w:t>采购编号</w:t>
      </w:r>
      <w:r>
        <w:rPr>
          <w:color w:val="000000" w:themeColor="text1"/>
          <w:highlight w:val="none"/>
          <w14:textFill>
            <w14:solidFill>
              <w14:schemeClr w14:val="tx1"/>
            </w14:solidFill>
          </w14:textFill>
        </w:rPr>
        <w:t>：</w:t>
      </w:r>
    </w:p>
    <w:p w14:paraId="3B9CDBC0">
      <w:pPr>
        <w:shd w:val="clear"/>
        <w:snapToGrid w:val="0"/>
        <w:spacing w:line="30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标项内容：</w:t>
      </w:r>
    </w:p>
    <w:p w14:paraId="3F0658DD">
      <w:pPr>
        <w:shd w:val="clear"/>
        <w:snapToGrid w:val="0"/>
        <w:spacing w:line="300" w:lineRule="auto"/>
        <w:rPr>
          <w:color w:val="000000" w:themeColor="text1"/>
          <w:highlight w:val="none"/>
          <w14:textFill>
            <w14:solidFill>
              <w14:schemeClr w14:val="tx1"/>
            </w14:solidFill>
          </w14:textFill>
        </w:rPr>
      </w:pPr>
    </w:p>
    <w:tbl>
      <w:tblPr>
        <w:tblStyle w:val="30"/>
        <w:tblW w:w="8721" w:type="dxa"/>
        <w:jc w:val="center"/>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41"/>
        <w:gridCol w:w="2458"/>
        <w:gridCol w:w="2458"/>
        <w:gridCol w:w="1432"/>
        <w:gridCol w:w="1432"/>
      </w:tblGrid>
      <w:tr w14:paraId="50ED0588">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24C143A9">
            <w:pPr>
              <w:shd w:val="clear"/>
              <w:spacing w:after="156"/>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序号</w:t>
            </w:r>
          </w:p>
        </w:tc>
        <w:tc>
          <w:tcPr>
            <w:tcW w:w="2458" w:type="dxa"/>
            <w:noWrap/>
            <w:vAlign w:val="center"/>
          </w:tcPr>
          <w:p w14:paraId="5DF6A93D">
            <w:pPr>
              <w:shd w:val="clear"/>
              <w:spacing w:after="156"/>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招标</w:t>
            </w:r>
            <w:r>
              <w:rPr>
                <w:color w:val="000000" w:themeColor="text1"/>
                <w:highlight w:val="none"/>
                <w14:textFill>
                  <w14:solidFill>
                    <w14:schemeClr w14:val="tx1"/>
                  </w14:solidFill>
                </w14:textFill>
              </w:rPr>
              <w:t>要求</w:t>
            </w:r>
          </w:p>
        </w:tc>
        <w:tc>
          <w:tcPr>
            <w:tcW w:w="2458" w:type="dxa"/>
            <w:noWrap/>
            <w:vAlign w:val="center"/>
          </w:tcPr>
          <w:p w14:paraId="23A26AF8">
            <w:pPr>
              <w:shd w:val="clear"/>
              <w:spacing w:after="156"/>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投标</w:t>
            </w:r>
            <w:r>
              <w:rPr>
                <w:color w:val="000000" w:themeColor="text1"/>
                <w:highlight w:val="none"/>
                <w14:textFill>
                  <w14:solidFill>
                    <w14:schemeClr w14:val="tx1"/>
                  </w14:solidFill>
                </w14:textFill>
              </w:rPr>
              <w:t>响应</w:t>
            </w:r>
          </w:p>
        </w:tc>
        <w:tc>
          <w:tcPr>
            <w:tcW w:w="1432" w:type="dxa"/>
            <w:noWrap/>
            <w:vAlign w:val="center"/>
          </w:tcPr>
          <w:p w14:paraId="26748C5F">
            <w:pPr>
              <w:shd w:val="clear"/>
              <w:spacing w:after="156"/>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偏离情况</w:t>
            </w:r>
          </w:p>
        </w:tc>
        <w:tc>
          <w:tcPr>
            <w:tcW w:w="1432" w:type="dxa"/>
            <w:noWrap/>
            <w:vAlign w:val="center"/>
          </w:tcPr>
          <w:p w14:paraId="715BCA88">
            <w:pPr>
              <w:shd w:val="clear"/>
              <w:spacing w:after="156"/>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说明</w:t>
            </w:r>
          </w:p>
        </w:tc>
      </w:tr>
      <w:tr w14:paraId="4ECB8976">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52931A5E">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5E531094">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6B5FAA09">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065F7538">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01E1F611">
            <w:pPr>
              <w:shd w:val="clear"/>
              <w:spacing w:after="156"/>
              <w:jc w:val="center"/>
              <w:rPr>
                <w:color w:val="000000" w:themeColor="text1"/>
                <w:szCs w:val="21"/>
                <w:highlight w:val="none"/>
                <w14:textFill>
                  <w14:solidFill>
                    <w14:schemeClr w14:val="tx1"/>
                  </w14:solidFill>
                </w14:textFill>
              </w:rPr>
            </w:pPr>
          </w:p>
        </w:tc>
      </w:tr>
      <w:tr w14:paraId="62B11E9C">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33C0B7C4">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2ADF0B8B">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4D08C5B8">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7669E051">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431855D5">
            <w:pPr>
              <w:shd w:val="clear"/>
              <w:spacing w:after="156"/>
              <w:jc w:val="center"/>
              <w:rPr>
                <w:color w:val="000000" w:themeColor="text1"/>
                <w:szCs w:val="21"/>
                <w:highlight w:val="none"/>
                <w14:textFill>
                  <w14:solidFill>
                    <w14:schemeClr w14:val="tx1"/>
                  </w14:solidFill>
                </w14:textFill>
              </w:rPr>
            </w:pPr>
          </w:p>
        </w:tc>
      </w:tr>
      <w:tr w14:paraId="02E6E46C">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24C49D78">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7D3C340C">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1A73531B">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0EA78E53">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4348EFDD">
            <w:pPr>
              <w:shd w:val="clear"/>
              <w:spacing w:after="156"/>
              <w:jc w:val="center"/>
              <w:rPr>
                <w:color w:val="000000" w:themeColor="text1"/>
                <w:szCs w:val="21"/>
                <w:highlight w:val="none"/>
                <w14:textFill>
                  <w14:solidFill>
                    <w14:schemeClr w14:val="tx1"/>
                  </w14:solidFill>
                </w14:textFill>
              </w:rPr>
            </w:pPr>
          </w:p>
        </w:tc>
      </w:tr>
      <w:tr w14:paraId="7C175D1C">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1B3E56F3">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650BAEA9">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00FABE1A">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19CF7043">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42DBE176">
            <w:pPr>
              <w:shd w:val="clear"/>
              <w:spacing w:after="156"/>
              <w:jc w:val="center"/>
              <w:rPr>
                <w:color w:val="000000" w:themeColor="text1"/>
                <w:szCs w:val="21"/>
                <w:highlight w:val="none"/>
                <w14:textFill>
                  <w14:solidFill>
                    <w14:schemeClr w14:val="tx1"/>
                  </w14:solidFill>
                </w14:textFill>
              </w:rPr>
            </w:pPr>
          </w:p>
        </w:tc>
      </w:tr>
      <w:tr w14:paraId="04C52258">
        <w:tblPrEx>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41" w:type="dxa"/>
            <w:noWrap/>
            <w:vAlign w:val="center"/>
          </w:tcPr>
          <w:p w14:paraId="7A4626C7">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4BDC60E7">
            <w:pPr>
              <w:shd w:val="clear"/>
              <w:spacing w:after="156"/>
              <w:jc w:val="center"/>
              <w:rPr>
                <w:color w:val="000000" w:themeColor="text1"/>
                <w:szCs w:val="21"/>
                <w:highlight w:val="none"/>
                <w14:textFill>
                  <w14:solidFill>
                    <w14:schemeClr w14:val="tx1"/>
                  </w14:solidFill>
                </w14:textFill>
              </w:rPr>
            </w:pPr>
          </w:p>
        </w:tc>
        <w:tc>
          <w:tcPr>
            <w:tcW w:w="2458" w:type="dxa"/>
            <w:noWrap/>
            <w:vAlign w:val="center"/>
          </w:tcPr>
          <w:p w14:paraId="2B124E6B">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409B749C">
            <w:pPr>
              <w:shd w:val="clear"/>
              <w:spacing w:after="156"/>
              <w:jc w:val="center"/>
              <w:rPr>
                <w:color w:val="000000" w:themeColor="text1"/>
                <w:szCs w:val="21"/>
                <w:highlight w:val="none"/>
                <w14:textFill>
                  <w14:solidFill>
                    <w14:schemeClr w14:val="tx1"/>
                  </w14:solidFill>
                </w14:textFill>
              </w:rPr>
            </w:pPr>
          </w:p>
        </w:tc>
        <w:tc>
          <w:tcPr>
            <w:tcW w:w="1432" w:type="dxa"/>
            <w:noWrap/>
            <w:vAlign w:val="center"/>
          </w:tcPr>
          <w:p w14:paraId="14E69156">
            <w:pPr>
              <w:shd w:val="clear"/>
              <w:spacing w:after="156"/>
              <w:jc w:val="center"/>
              <w:rPr>
                <w:color w:val="000000" w:themeColor="text1"/>
                <w:szCs w:val="21"/>
                <w:highlight w:val="none"/>
                <w14:textFill>
                  <w14:solidFill>
                    <w14:schemeClr w14:val="tx1"/>
                  </w14:solidFill>
                </w14:textFill>
              </w:rPr>
            </w:pPr>
          </w:p>
        </w:tc>
      </w:tr>
    </w:tbl>
    <w:p w14:paraId="4F458398">
      <w:pPr>
        <w:shd w:val="clear"/>
        <w:snapToGrid w:val="0"/>
        <w:spacing w:line="300" w:lineRule="auto"/>
        <w:rPr>
          <w:color w:val="000000" w:themeColor="text1"/>
          <w:highlight w:val="none"/>
          <w14:textFill>
            <w14:solidFill>
              <w14:schemeClr w14:val="tx1"/>
            </w14:solidFill>
          </w14:textFill>
        </w:rPr>
      </w:pPr>
    </w:p>
    <w:p w14:paraId="09C665AC">
      <w:pPr>
        <w:shd w:val="clear"/>
        <w:snapToGrid w:val="0"/>
        <w:spacing w:line="300" w:lineRule="auto"/>
        <w:rPr>
          <w:color w:val="000000" w:themeColor="text1"/>
          <w:highlight w:val="none"/>
          <w14:textFill>
            <w14:solidFill>
              <w14:schemeClr w14:val="tx1"/>
            </w14:solidFill>
          </w14:textFill>
        </w:rPr>
      </w:pPr>
    </w:p>
    <w:p w14:paraId="1BFB15A8">
      <w:pPr>
        <w:shd w:val="clear"/>
        <w:snapToGrid w:val="0"/>
        <w:spacing w:line="300" w:lineRule="auto"/>
        <w:rPr>
          <w:color w:val="000000" w:themeColor="text1"/>
          <w:highlight w:val="none"/>
          <w:u w:val="single"/>
          <w14:textFill>
            <w14:solidFill>
              <w14:schemeClr w14:val="tx1"/>
            </w14:solidFill>
          </w14:textFill>
        </w:rPr>
      </w:pPr>
    </w:p>
    <w:p w14:paraId="79666AE7">
      <w:pPr>
        <w:shd w:val="clear"/>
        <w:spacing w:line="360" w:lineRule="auto"/>
        <w:jc w:val="left"/>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供应商全称（盖单位公章或电子签章）：</w:t>
      </w:r>
    </w:p>
    <w:p w14:paraId="7A8D2A1B">
      <w:pPr>
        <w:shd w:val="clear"/>
        <w:snapToGrid w:val="0"/>
        <w:spacing w:line="300" w:lineRule="auto"/>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日期：</w:t>
      </w:r>
      <w:r>
        <w:rPr>
          <w:rFonts w:hint="eastAsia" w:ascii="宋体" w:hAnsi="宋体" w:cs="宋体"/>
          <w:color w:val="000000" w:themeColor="text1"/>
          <w:szCs w:val="21"/>
          <w:highlight w:val="none"/>
          <w14:textFill>
            <w14:solidFill>
              <w14:schemeClr w14:val="tx1"/>
            </w14:solidFill>
          </w14:textFill>
        </w:rPr>
        <w:t xml:space="preserve"> 年  月  日</w:t>
      </w:r>
    </w:p>
    <w:p w14:paraId="3DEF6035">
      <w:pPr>
        <w:shd w:val="clear"/>
        <w:snapToGrid w:val="0"/>
        <w:spacing w:line="300" w:lineRule="auto"/>
        <w:rPr>
          <w:color w:val="000000" w:themeColor="text1"/>
          <w:highlight w:val="none"/>
          <w14:textFill>
            <w14:solidFill>
              <w14:schemeClr w14:val="tx1"/>
            </w14:solidFill>
          </w14:textFill>
        </w:rPr>
      </w:pPr>
    </w:p>
    <w:p w14:paraId="112D9B60">
      <w:pPr>
        <w:shd w:val="clear"/>
        <w:snapToGrid w:val="0"/>
        <w:spacing w:line="30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注：</w:t>
      </w:r>
    </w:p>
    <w:p w14:paraId="47F4F5B0">
      <w:pPr>
        <w:shd w:val="clear"/>
        <w:snapToGrid w:val="0"/>
        <w:spacing w:line="30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t>1、与</w:t>
      </w:r>
      <w:r>
        <w:rPr>
          <w:rFonts w:hint="eastAsia"/>
          <w:color w:val="000000" w:themeColor="text1"/>
          <w:highlight w:val="none"/>
          <w14:textFill>
            <w14:solidFill>
              <w14:schemeClr w14:val="tx1"/>
            </w14:solidFill>
          </w14:textFill>
        </w:rPr>
        <w:t>第三部分用户需求书，“商务要求”，</w:t>
      </w:r>
      <w:r>
        <w:rPr>
          <w:color w:val="000000" w:themeColor="text1"/>
          <w:highlight w:val="none"/>
          <w14:textFill>
            <w14:solidFill>
              <w14:schemeClr w14:val="tx1"/>
            </w14:solidFill>
          </w14:textFill>
        </w:rPr>
        <w:t>逐条对应</w:t>
      </w:r>
    </w:p>
    <w:p w14:paraId="4411DE88">
      <w:pPr>
        <w:shd w:val="clear"/>
        <w:snapToGrid w:val="0"/>
        <w:spacing w:line="300" w:lineRule="auto"/>
        <w:rPr>
          <w:color w:val="000000" w:themeColor="text1"/>
          <w:szCs w:val="21"/>
          <w:highlight w:val="none"/>
          <w14:textFill>
            <w14:solidFill>
              <w14:schemeClr w14:val="tx1"/>
            </w14:solidFill>
          </w14:textFill>
        </w:rPr>
      </w:pPr>
      <w:r>
        <w:rPr>
          <w:color w:val="000000" w:themeColor="text1"/>
          <w:highlight w:val="none"/>
          <w14:textFill>
            <w14:solidFill>
              <w14:schemeClr w14:val="tx1"/>
            </w14:solidFill>
          </w14:textFill>
        </w:rPr>
        <w:t>2、“偏离情况”栏填写：“正偏离”或“负偏离”或“符合”</w:t>
      </w:r>
    </w:p>
    <w:p w14:paraId="37BEC2A0">
      <w:pPr>
        <w:shd w:val="clear"/>
        <w:rPr>
          <w:b/>
          <w:color w:val="000000" w:themeColor="text1"/>
          <w:szCs w:val="21"/>
          <w:highlight w:val="none"/>
          <w14:textFill>
            <w14:solidFill>
              <w14:schemeClr w14:val="tx1"/>
            </w14:solidFill>
          </w14:textFill>
        </w:rPr>
      </w:pPr>
    </w:p>
    <w:p w14:paraId="5A5CA60E">
      <w:pPr>
        <w:pStyle w:val="75"/>
        <w:shd w:val="clear"/>
        <w:snapToGrid w:val="0"/>
        <w:spacing w:line="360" w:lineRule="auto"/>
        <w:ind w:firstLine="1050" w:firstLineChars="500"/>
        <w:rPr>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br w:type="page"/>
      </w:r>
    </w:p>
    <w:p w14:paraId="44AEBCA5">
      <w:pPr>
        <w:pStyle w:val="75"/>
        <w:numPr>
          <w:ilvl w:val="0"/>
          <w:numId w:val="0"/>
        </w:numPr>
        <w:shd w:val="clear"/>
        <w:snapToGrid w:val="0"/>
        <w:spacing w:line="360" w:lineRule="auto"/>
        <w:ind w:firstLine="422" w:firstLineChars="20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snapToGrid w:val="0"/>
          <w:color w:val="000000" w:themeColor="text1"/>
          <w:kern w:val="2"/>
          <w:sz w:val="21"/>
          <w:szCs w:val="21"/>
          <w:lang w:val="en-US" w:eastAsia="zh-CN" w:bidi="ar-SA"/>
          <w14:textFill>
            <w14:solidFill>
              <w14:schemeClr w14:val="tx1"/>
            </w14:solidFill>
          </w14:textFill>
        </w:rPr>
        <w:t>8、</w:t>
      </w: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业绩：提供供应商自2021年1月1日（合同签订日期）以来的类似辐射环境监测系统项目业绩，提供合同复印件。</w:t>
      </w:r>
    </w:p>
    <w:p w14:paraId="6014CC8C">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605CFF5">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006DE0B0">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64F3FC9">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4EB3D8A5">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33AECEC0">
      <w:pPr>
        <w:pStyle w:val="75"/>
        <w:numPr>
          <w:ilvl w:val="0"/>
          <w:numId w:val="0"/>
        </w:numPr>
        <w:shd w:val="clear"/>
        <w:snapToGrid w:val="0"/>
        <w:spacing w:line="360" w:lineRule="auto"/>
        <w:ind w:left="0" w:leftChars="0" w:firstLine="422" w:firstLineChars="20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snapToGrid w:val="0"/>
          <w:color w:val="000000" w:themeColor="text1"/>
          <w:kern w:val="2"/>
          <w:sz w:val="21"/>
          <w:szCs w:val="21"/>
          <w:lang w:val="en-US" w:eastAsia="zh-CN" w:bidi="ar-SA"/>
          <w14:textFill>
            <w14:solidFill>
              <w14:schemeClr w14:val="tx1"/>
            </w14:solidFill>
          </w14:textFill>
        </w:rPr>
        <w:t>9、</w:t>
      </w: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整体服务方案：</w:t>
      </w:r>
    </w:p>
    <w:p w14:paraId="7EF88F59">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113038FD">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7DE1BDD">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43A8FDB3">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54DB21D9">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527AD1C8">
      <w:pPr>
        <w:pStyle w:val="75"/>
        <w:numPr>
          <w:ilvl w:val="0"/>
          <w:numId w:val="0"/>
        </w:numPr>
        <w:shd w:val="clear"/>
        <w:snapToGrid w:val="0"/>
        <w:spacing w:line="360" w:lineRule="auto"/>
        <w:ind w:left="0" w:leftChars="0" w:firstLine="422" w:firstLineChars="20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snapToGrid w:val="0"/>
          <w:color w:val="000000" w:themeColor="text1"/>
          <w:kern w:val="2"/>
          <w:sz w:val="21"/>
          <w:szCs w:val="21"/>
          <w:lang w:val="en-US" w:eastAsia="zh-CN" w:bidi="ar-SA"/>
          <w14:textFill>
            <w14:solidFill>
              <w14:schemeClr w14:val="tx1"/>
            </w14:solidFill>
          </w14:textFill>
        </w:rPr>
        <w:t>10、</w:t>
      </w: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重点、难点措施：</w:t>
      </w:r>
    </w:p>
    <w:p w14:paraId="158F3263">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0DC56FF9">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3D0BADBC">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19832013">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669A2150">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11DA707E">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11</w:t>
      </w:r>
      <w:r>
        <w:rPr>
          <w:rFonts w:hint="eastAsia"/>
          <w:b/>
          <w:color w:val="000000" w:themeColor="text1"/>
          <w:sz w:val="21"/>
          <w:szCs w:val="21"/>
          <w:highlight w:val="none"/>
          <w14:textFill>
            <w14:solidFill>
              <w14:schemeClr w14:val="tx1"/>
            </w14:solidFill>
          </w14:textFill>
        </w:rPr>
        <w:t>、</w:t>
      </w: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项目实施方案：</w:t>
      </w:r>
    </w:p>
    <w:p w14:paraId="7F4CA071">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0962206B">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57E1FB6B">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2A4768A">
      <w:pPr>
        <w:pStyle w:val="75"/>
        <w:numPr>
          <w:ilvl w:val="0"/>
          <w:numId w:val="0"/>
        </w:numPr>
        <w:shd w:val="clear"/>
        <w:snapToGrid w:val="0"/>
        <w:spacing w:line="360" w:lineRule="auto"/>
        <w:ind w:left="0" w:leftChars="0" w:firstLine="422" w:firstLineChars="20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snapToGrid w:val="0"/>
          <w:color w:val="000000" w:themeColor="text1"/>
          <w:kern w:val="2"/>
          <w:sz w:val="21"/>
          <w:szCs w:val="21"/>
          <w:lang w:val="en-US" w:eastAsia="zh-CN" w:bidi="ar-SA"/>
          <w14:textFill>
            <w14:solidFill>
              <w14:schemeClr w14:val="tx1"/>
            </w14:solidFill>
          </w14:textFill>
        </w:rPr>
        <w:t>1</w:t>
      </w:r>
      <w:r>
        <w:rPr>
          <w:rFonts w:hint="eastAsia" w:ascii="Times New Roman" w:hAnsi="Times New Roman" w:cs="Times New Roman"/>
          <w:b/>
          <w:snapToGrid w:val="0"/>
          <w:color w:val="000000" w:themeColor="text1"/>
          <w:kern w:val="2"/>
          <w:sz w:val="21"/>
          <w:szCs w:val="21"/>
          <w:lang w:val="en-US" w:eastAsia="zh-CN" w:bidi="ar-SA"/>
          <w14:textFill>
            <w14:solidFill>
              <w14:schemeClr w14:val="tx1"/>
            </w14:solidFill>
          </w14:textFill>
        </w:rPr>
        <w:t>2</w:t>
      </w:r>
      <w:r>
        <w:rPr>
          <w:rFonts w:hint="eastAsia" w:ascii="Times New Roman" w:hAnsi="Times New Roman" w:eastAsia="宋体" w:cs="Times New Roman"/>
          <w:b/>
          <w:snapToGrid w:val="0"/>
          <w:color w:val="000000" w:themeColor="text1"/>
          <w:kern w:val="2"/>
          <w:sz w:val="21"/>
          <w:szCs w:val="21"/>
          <w:lang w:val="en-US" w:eastAsia="zh-CN" w:bidi="ar-SA"/>
          <w14:textFill>
            <w14:solidFill>
              <w14:schemeClr w14:val="tx1"/>
            </w14:solidFill>
          </w14:textFill>
        </w:rPr>
        <w:t>、</w:t>
      </w: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硬件安装调试方案：</w:t>
      </w:r>
    </w:p>
    <w:p w14:paraId="4A3798D7">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EB267EC">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499DF29D">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53939347">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679BF23E">
      <w:pPr>
        <w:pStyle w:val="75"/>
        <w:numPr>
          <w:ilvl w:val="0"/>
          <w:numId w:val="0"/>
        </w:numPr>
        <w:shd w:val="clear"/>
        <w:snapToGrid w:val="0"/>
        <w:spacing w:line="360" w:lineRule="auto"/>
        <w:ind w:left="0" w:leftChars="0" w:firstLine="422" w:firstLineChars="20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snapToGrid w:val="0"/>
          <w:color w:val="000000" w:themeColor="text1"/>
          <w:kern w:val="2"/>
          <w:sz w:val="21"/>
          <w:szCs w:val="21"/>
          <w:lang w:val="en-US" w:eastAsia="zh-CN" w:bidi="ar-SA"/>
          <w14:textFill>
            <w14:solidFill>
              <w14:schemeClr w14:val="tx1"/>
            </w14:solidFill>
          </w14:textFill>
        </w:rPr>
        <w:t>1</w:t>
      </w:r>
      <w:r>
        <w:rPr>
          <w:rFonts w:hint="eastAsia" w:ascii="Times New Roman" w:hAnsi="Times New Roman" w:cs="Times New Roman"/>
          <w:b/>
          <w:snapToGrid w:val="0"/>
          <w:color w:val="000000" w:themeColor="text1"/>
          <w:kern w:val="2"/>
          <w:sz w:val="21"/>
          <w:szCs w:val="21"/>
          <w:lang w:val="en-US" w:eastAsia="zh-CN" w:bidi="ar-SA"/>
          <w14:textFill>
            <w14:solidFill>
              <w14:schemeClr w14:val="tx1"/>
            </w14:solidFill>
          </w14:textFill>
        </w:rPr>
        <w:t>3</w:t>
      </w:r>
      <w:r>
        <w:rPr>
          <w:rFonts w:hint="eastAsia" w:ascii="Times New Roman" w:hAnsi="Times New Roman" w:eastAsia="宋体" w:cs="Times New Roman"/>
          <w:b/>
          <w:snapToGrid w:val="0"/>
          <w:color w:val="000000" w:themeColor="text1"/>
          <w:kern w:val="2"/>
          <w:sz w:val="21"/>
          <w:szCs w:val="21"/>
          <w:lang w:val="en-US" w:eastAsia="zh-CN" w:bidi="ar-SA"/>
          <w14:textFill>
            <w14:solidFill>
              <w14:schemeClr w14:val="tx1"/>
            </w14:solidFill>
          </w14:textFill>
        </w:rPr>
        <w:t>、</w:t>
      </w: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系统培训方案：</w:t>
      </w:r>
    </w:p>
    <w:p w14:paraId="4110797B">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568136E5">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B404313">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3D4FE3B">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636CE51">
      <w:pPr>
        <w:pStyle w:val="75"/>
        <w:numPr>
          <w:ilvl w:val="0"/>
          <w:numId w:val="0"/>
        </w:numPr>
        <w:shd w:val="clear"/>
        <w:snapToGrid w:val="0"/>
        <w:spacing w:line="360" w:lineRule="auto"/>
        <w:ind w:left="0" w:leftChars="0" w:firstLine="422" w:firstLineChars="20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snapToGrid w:val="0"/>
          <w:color w:val="000000" w:themeColor="text1"/>
          <w:kern w:val="2"/>
          <w:sz w:val="21"/>
          <w:szCs w:val="21"/>
          <w:lang w:val="en-US" w:eastAsia="zh-CN" w:bidi="ar-SA"/>
          <w14:textFill>
            <w14:solidFill>
              <w14:schemeClr w14:val="tx1"/>
            </w14:solidFill>
          </w14:textFill>
        </w:rPr>
        <w:t>1</w:t>
      </w:r>
      <w:r>
        <w:rPr>
          <w:rFonts w:hint="eastAsia" w:ascii="Times New Roman" w:hAnsi="Times New Roman" w:cs="Times New Roman"/>
          <w:b/>
          <w:snapToGrid w:val="0"/>
          <w:color w:val="000000" w:themeColor="text1"/>
          <w:kern w:val="2"/>
          <w:sz w:val="21"/>
          <w:szCs w:val="21"/>
          <w:lang w:val="en-US" w:eastAsia="zh-CN" w:bidi="ar-SA"/>
          <w14:textFill>
            <w14:solidFill>
              <w14:schemeClr w14:val="tx1"/>
            </w14:solidFill>
          </w14:textFill>
        </w:rPr>
        <w:t>4</w:t>
      </w:r>
      <w:r>
        <w:rPr>
          <w:rFonts w:hint="eastAsia" w:ascii="Times New Roman" w:hAnsi="Times New Roman" w:eastAsia="宋体" w:cs="Times New Roman"/>
          <w:b/>
          <w:snapToGrid w:val="0"/>
          <w:color w:val="000000" w:themeColor="text1"/>
          <w:kern w:val="2"/>
          <w:sz w:val="21"/>
          <w:szCs w:val="21"/>
          <w:lang w:val="en-US" w:eastAsia="zh-CN" w:bidi="ar-SA"/>
          <w14:textFill>
            <w14:solidFill>
              <w14:schemeClr w14:val="tx1"/>
            </w14:solidFill>
          </w14:textFill>
        </w:rPr>
        <w:t>、</w:t>
      </w: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运维应急方案：</w:t>
      </w:r>
    </w:p>
    <w:p w14:paraId="3DFB3B16">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638FDE2D">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276136A3">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5A798984">
      <w:pPr>
        <w:pStyle w:val="75"/>
        <w:widowControl w:val="0"/>
        <w:numPr>
          <w:ilvl w:val="0"/>
          <w:numId w:val="0"/>
        </w:numPr>
        <w:shd w:val="clear"/>
        <w:snapToGrid w:val="0"/>
        <w:spacing w:line="360" w:lineRule="auto"/>
        <w:jc w:val="both"/>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DCF920B">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0262283C">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15</w:t>
      </w:r>
      <w:r>
        <w:rPr>
          <w:rFonts w:hint="eastAsia"/>
          <w:b/>
          <w:color w:val="000000" w:themeColor="text1"/>
          <w:sz w:val="21"/>
          <w:szCs w:val="21"/>
          <w:highlight w:val="none"/>
          <w14:textFill>
            <w14:solidFill>
              <w14:schemeClr w14:val="tx1"/>
            </w14:solidFill>
          </w14:textFill>
        </w:rPr>
        <w:t>、</w:t>
      </w: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服务团队：提供本项目负责人技术水平和经验，提供工作经历，职业证书复印件；提供上述人员近3个月中任意1个月在本次投标单位的社保证明；提供投入本项目维保人员（不包括负责人）人数、技术水平和经验、分工安排合理性；提供上述人员近3个月中任意1个月在本次投标单位的社保证明。</w:t>
      </w:r>
    </w:p>
    <w:p w14:paraId="3E316ADD">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6672F085">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1121995F">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5D39420D">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5CD879CB">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16</w:t>
      </w:r>
      <w:r>
        <w:rPr>
          <w:rFonts w:hint="eastAsia"/>
          <w:b/>
          <w:color w:val="000000" w:themeColor="text1"/>
          <w:sz w:val="21"/>
          <w:szCs w:val="21"/>
          <w:highlight w:val="none"/>
          <w14:textFill>
            <w14:solidFill>
              <w14:schemeClr w14:val="tx1"/>
            </w14:solidFill>
          </w14:textFill>
        </w:rPr>
        <w:t>、</w:t>
      </w: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驻点方案</w:t>
      </w:r>
    </w:p>
    <w:p w14:paraId="58DF824D">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8C5F305">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5AB2C100">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75AA8F06">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0C176E30">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p>
    <w:p w14:paraId="58C36FB6">
      <w:pPr>
        <w:pStyle w:val="75"/>
        <w:shd w:val="clear"/>
        <w:snapToGrid w:val="0"/>
        <w:spacing w:line="360" w:lineRule="auto"/>
        <w:ind w:firstLine="420"/>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17</w:t>
      </w:r>
      <w:r>
        <w:rPr>
          <w:rFonts w:hint="eastAsia"/>
          <w:b/>
          <w:color w:val="000000" w:themeColor="text1"/>
          <w:sz w:val="21"/>
          <w:szCs w:val="21"/>
          <w:highlight w:val="none"/>
          <w14:textFill>
            <w14:solidFill>
              <w14:schemeClr w14:val="tx1"/>
            </w14:solidFill>
          </w14:textFill>
        </w:rPr>
        <w:t>、</w:t>
      </w:r>
      <w:r>
        <w:rPr>
          <w:rFonts w:hint="eastAsia" w:ascii="Times New Roman" w:hAnsi="Times New Roman" w:eastAsia="宋体" w:cs="Times New Roman"/>
          <w:b/>
          <w:snapToGrid w:val="0"/>
          <w:color w:val="000000" w:themeColor="text1"/>
          <w:kern w:val="2"/>
          <w:sz w:val="21"/>
          <w:szCs w:val="21"/>
          <w:highlight w:val="none"/>
          <w:lang w:val="en-US" w:eastAsia="zh-CN" w:bidi="ar-SA"/>
          <w14:textFill>
            <w14:solidFill>
              <w14:schemeClr w14:val="tx1"/>
            </w14:solidFill>
          </w14:textFill>
        </w:rPr>
        <w:t>供应商认为有必要提供的其它文件。</w:t>
      </w:r>
    </w:p>
    <w:p w14:paraId="12AE9320">
      <w:pPr>
        <w:shd w:val="clear"/>
        <w:spacing w:line="360" w:lineRule="auto"/>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br w:type="page"/>
      </w:r>
      <w:r>
        <w:rPr>
          <w:rFonts w:hint="eastAsia"/>
          <w:color w:val="000000" w:themeColor="text1"/>
          <w:highlight w:val="none"/>
          <w14:textFill>
            <w14:solidFill>
              <w14:schemeClr w14:val="tx1"/>
            </w14:solidFill>
          </w14:textFill>
        </w:rPr>
        <w:t>附件1</w:t>
      </w:r>
    </w:p>
    <w:p w14:paraId="51CCD4F8">
      <w:pPr>
        <w:shd w:val="clear"/>
        <w:ind w:left="420"/>
        <w:rPr>
          <w:color w:val="000000" w:themeColor="text1"/>
          <w:highlight w:val="none"/>
          <w14:textFill>
            <w14:solidFill>
              <w14:schemeClr w14:val="tx1"/>
            </w14:solidFill>
          </w14:textFill>
        </w:rPr>
      </w:pPr>
    </w:p>
    <w:p w14:paraId="60663AFD">
      <w:pPr>
        <w:pStyle w:val="63"/>
        <w:shd w:val="clear"/>
        <w:spacing w:line="500" w:lineRule="exact"/>
        <w:jc w:val="center"/>
        <w:rPr>
          <w:rFonts w:hAnsi="宋体" w:cs="方正小标宋简体"/>
          <w:b/>
          <w:color w:val="000000" w:themeColor="text1"/>
          <w:sz w:val="28"/>
          <w:szCs w:val="28"/>
          <w:highlight w:val="none"/>
          <w14:textFill>
            <w14:solidFill>
              <w14:schemeClr w14:val="tx1"/>
            </w14:solidFill>
          </w14:textFill>
        </w:rPr>
      </w:pPr>
      <w:r>
        <w:rPr>
          <w:rFonts w:hAnsi="宋体" w:cs="方正小标宋简体"/>
          <w:b/>
          <w:color w:val="000000" w:themeColor="text1"/>
          <w:sz w:val="28"/>
          <w:szCs w:val="28"/>
          <w:highlight w:val="none"/>
          <w14:textFill>
            <w14:solidFill>
              <w14:schemeClr w14:val="tx1"/>
            </w14:solidFill>
          </w14:textFill>
        </w:rPr>
        <w:t>政府采购活动现场确认声明书</w:t>
      </w:r>
    </w:p>
    <w:p w14:paraId="173FE8A9">
      <w:pPr>
        <w:pStyle w:val="63"/>
        <w:shd w:val="clear"/>
        <w:adjustRightInd w:val="0"/>
        <w:spacing w:line="360" w:lineRule="auto"/>
        <w:jc w:val="both"/>
        <w:rPr>
          <w:rFonts w:ascii="仿宋" w:hAnsi="仿宋"/>
          <w:color w:val="000000" w:themeColor="text1"/>
          <w:kern w:val="0"/>
          <w:szCs w:val="21"/>
          <w:highlight w:val="none"/>
          <w:u w:val="single"/>
          <w14:textFill>
            <w14:solidFill>
              <w14:schemeClr w14:val="tx1"/>
            </w14:solidFill>
          </w14:textFill>
        </w:rPr>
      </w:pPr>
    </w:p>
    <w:p w14:paraId="27247B20">
      <w:pPr>
        <w:pStyle w:val="63"/>
        <w:shd w:val="clear"/>
        <w:adjustRightInd w:val="0"/>
        <w:spacing w:line="360" w:lineRule="auto"/>
        <w:jc w:val="both"/>
        <w:rPr>
          <w:rFonts w:ascii="仿宋" w:hAnsi="仿宋"/>
          <w:b/>
          <w:color w:val="000000" w:themeColor="text1"/>
          <w:szCs w:val="21"/>
          <w:highlight w:val="none"/>
          <w14:textFill>
            <w14:solidFill>
              <w14:schemeClr w14:val="tx1"/>
            </w14:solidFill>
          </w14:textFill>
        </w:rPr>
      </w:pPr>
      <w:r>
        <w:rPr>
          <w:rFonts w:hint="eastAsia" w:ascii="仿宋" w:hAnsi="仿宋"/>
          <w:color w:val="000000" w:themeColor="text1"/>
          <w:kern w:val="0"/>
          <w:szCs w:val="21"/>
          <w:highlight w:val="none"/>
          <w:u w:val="single"/>
          <w14:textFill>
            <w14:solidFill>
              <w14:schemeClr w14:val="tx1"/>
            </w14:solidFill>
          </w14:textFill>
        </w:rPr>
        <w:t>浙江国际招投标有限公司</w:t>
      </w:r>
      <w:r>
        <w:rPr>
          <w:rFonts w:ascii="仿宋" w:hAnsi="仿宋"/>
          <w:color w:val="000000" w:themeColor="text1"/>
          <w:kern w:val="0"/>
          <w:szCs w:val="21"/>
          <w:highlight w:val="none"/>
          <w14:textFill>
            <w14:solidFill>
              <w14:schemeClr w14:val="tx1"/>
            </w14:solidFill>
          </w14:textFill>
        </w:rPr>
        <w:t>：</w:t>
      </w:r>
    </w:p>
    <w:p w14:paraId="4EF2C079">
      <w:pPr>
        <w:pStyle w:val="63"/>
        <w:shd w:val="clear"/>
        <w:adjustRightInd w:val="0"/>
        <w:spacing w:line="360" w:lineRule="auto"/>
        <w:ind w:firstLine="444" w:firstLineChars="200"/>
        <w:jc w:val="both"/>
        <w:rPr>
          <w:rFonts w:ascii="仿宋" w:hAnsi="仿宋"/>
          <w:color w:val="000000" w:themeColor="text1"/>
          <w:spacing w:val="6"/>
          <w:szCs w:val="21"/>
          <w:highlight w:val="none"/>
          <w14:textFill>
            <w14:solidFill>
              <w14:schemeClr w14:val="tx1"/>
            </w14:solidFill>
          </w14:textFill>
        </w:rPr>
      </w:pPr>
      <w:r>
        <w:rPr>
          <w:rFonts w:ascii="仿宋" w:hAnsi="仿宋"/>
          <w:color w:val="000000" w:themeColor="text1"/>
          <w:spacing w:val="6"/>
          <w:szCs w:val="21"/>
          <w:highlight w:val="none"/>
          <w14:textFill>
            <w14:solidFill>
              <w14:schemeClr w14:val="tx1"/>
            </w14:solidFill>
          </w14:textFill>
        </w:rPr>
        <w:t>本人经由</w:t>
      </w:r>
      <w:r>
        <w:rPr>
          <w:rFonts w:ascii="仿宋" w:hAnsi="仿宋"/>
          <w:color w:val="000000" w:themeColor="text1"/>
          <w:spacing w:val="6"/>
          <w:szCs w:val="21"/>
          <w:highlight w:val="none"/>
          <w:u w:val="single"/>
          <w14:textFill>
            <w14:solidFill>
              <w14:schemeClr w14:val="tx1"/>
            </w14:solidFill>
          </w14:textFill>
        </w:rPr>
        <w:t xml:space="preserve">              （单位）</w:t>
      </w:r>
      <w:r>
        <w:rPr>
          <w:rFonts w:ascii="仿宋" w:hAnsi="仿宋"/>
          <w:color w:val="000000" w:themeColor="text1"/>
          <w:spacing w:val="6"/>
          <w:szCs w:val="21"/>
          <w:highlight w:val="none"/>
          <w14:textFill>
            <w14:solidFill>
              <w14:schemeClr w14:val="tx1"/>
            </w14:solidFill>
          </w14:textFill>
        </w:rPr>
        <w:t>负责人</w:t>
      </w:r>
      <w:r>
        <w:rPr>
          <w:rFonts w:ascii="仿宋" w:hAnsi="仿宋"/>
          <w:color w:val="000000" w:themeColor="text1"/>
          <w:spacing w:val="6"/>
          <w:szCs w:val="21"/>
          <w:highlight w:val="none"/>
          <w:u w:val="single"/>
          <w14:textFill>
            <w14:solidFill>
              <w14:schemeClr w14:val="tx1"/>
            </w14:solidFill>
          </w14:textFill>
        </w:rPr>
        <w:t xml:space="preserve">      （姓名）</w:t>
      </w:r>
      <w:r>
        <w:rPr>
          <w:rFonts w:ascii="仿宋" w:hAnsi="仿宋"/>
          <w:color w:val="000000" w:themeColor="text1"/>
          <w:spacing w:val="6"/>
          <w:szCs w:val="21"/>
          <w:highlight w:val="none"/>
          <w14:textFill>
            <w14:solidFill>
              <w14:schemeClr w14:val="tx1"/>
            </w14:solidFill>
          </w14:textFill>
        </w:rPr>
        <w:t>合法授权参加项目</w:t>
      </w:r>
      <w:r>
        <w:rPr>
          <w:rFonts w:ascii="仿宋" w:hAnsi="仿宋"/>
          <w:color w:val="000000" w:themeColor="text1"/>
          <w:spacing w:val="6"/>
          <w:szCs w:val="21"/>
          <w:highlight w:val="none"/>
          <w:u w:val="single"/>
          <w14:textFill>
            <w14:solidFill>
              <w14:schemeClr w14:val="tx1"/>
            </w14:solidFill>
          </w14:textFill>
        </w:rPr>
        <w:t>（编号：    ）</w:t>
      </w:r>
      <w:r>
        <w:rPr>
          <w:rFonts w:ascii="仿宋" w:hAnsi="仿宋"/>
          <w:color w:val="000000" w:themeColor="text1"/>
          <w:spacing w:val="6"/>
          <w:szCs w:val="21"/>
          <w:highlight w:val="none"/>
          <w14:textFill>
            <w14:solidFill>
              <w14:schemeClr w14:val="tx1"/>
            </w14:solidFill>
          </w14:textFill>
        </w:rPr>
        <w:t xml:space="preserve">政府采购活动，经与本单位法人代表（负责人）联系确认，现就有关公平竞争事项郑重声明如下： </w:t>
      </w:r>
    </w:p>
    <w:p w14:paraId="7268ADB3">
      <w:pPr>
        <w:pStyle w:val="64"/>
        <w:widowControl/>
        <w:numPr>
          <w:ilvl w:val="0"/>
          <w:numId w:val="7"/>
        </w:numPr>
        <w:shd w:val="clear"/>
        <w:adjustRightInd w:val="0"/>
        <w:snapToGrid w:val="0"/>
        <w:spacing w:line="360" w:lineRule="auto"/>
        <w:ind w:firstLine="396" w:firstLineChars="189"/>
        <w:rPr>
          <w:rFonts w:ascii="仿宋" w:hAnsi="仿宋"/>
          <w:color w:val="000000" w:themeColor="text1"/>
          <w:kern w:val="0"/>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本单位与采购人之间 </w:t>
      </w:r>
      <w:r>
        <w:rPr>
          <w:rFonts w:ascii="宋体" w:hAnsi="宋体" w:cs="宋体"/>
          <w:color w:val="000000" w:themeColor="text1"/>
          <w:kern w:val="0"/>
          <w:szCs w:val="21"/>
          <w:highlight w:val="none"/>
          <w14:textFill>
            <w14:solidFill>
              <w14:schemeClr w14:val="tx1"/>
            </w14:solidFill>
          </w14:textFill>
        </w:rPr>
        <w:t>□</w:t>
      </w:r>
      <w:r>
        <w:rPr>
          <w:rFonts w:ascii="仿宋" w:hAnsi="仿宋"/>
          <w:color w:val="000000" w:themeColor="text1"/>
          <w:kern w:val="0"/>
          <w:szCs w:val="21"/>
          <w:highlight w:val="none"/>
          <w14:textFill>
            <w14:solidFill>
              <w14:schemeClr w14:val="tx1"/>
            </w14:solidFill>
          </w14:textFill>
        </w:rPr>
        <w:t xml:space="preserve">不存在利害关系 </w:t>
      </w:r>
      <w:r>
        <w:rPr>
          <w:rFonts w:ascii="宋体" w:hAnsi="宋体" w:cs="宋体"/>
          <w:color w:val="000000" w:themeColor="text1"/>
          <w:kern w:val="0"/>
          <w:szCs w:val="21"/>
          <w:highlight w:val="none"/>
          <w14:textFill>
            <w14:solidFill>
              <w14:schemeClr w14:val="tx1"/>
            </w14:solidFill>
          </w14:textFill>
        </w:rPr>
        <w:t>□</w:t>
      </w:r>
      <w:r>
        <w:rPr>
          <w:rFonts w:ascii="仿宋" w:hAnsi="仿宋"/>
          <w:color w:val="000000" w:themeColor="text1"/>
          <w:kern w:val="0"/>
          <w:szCs w:val="21"/>
          <w:highlight w:val="none"/>
          <w14:textFill>
            <w14:solidFill>
              <w14:schemeClr w14:val="tx1"/>
            </w14:solidFill>
          </w14:textFill>
        </w:rPr>
        <w:t>存在下列利害关系：</w:t>
      </w:r>
    </w:p>
    <w:p w14:paraId="05793F8E">
      <w:pPr>
        <w:pStyle w:val="64"/>
        <w:widowControl/>
        <w:shd w:val="clear"/>
        <w:adjustRightInd w:val="0"/>
        <w:snapToGrid w:val="0"/>
        <w:spacing w:line="360" w:lineRule="auto"/>
        <w:ind w:firstLine="200"/>
        <w:rPr>
          <w:rFonts w:ascii="仿宋" w:hAnsi="仿宋"/>
          <w:color w:val="000000" w:themeColor="text1"/>
          <w:kern w:val="0"/>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  A.投资关系    B.行政隶属关系    C.业务指导关系</w:t>
      </w:r>
    </w:p>
    <w:p w14:paraId="01A1CAB6">
      <w:pPr>
        <w:pStyle w:val="64"/>
        <w:widowControl/>
        <w:shd w:val="clear"/>
        <w:adjustRightInd w:val="0"/>
        <w:snapToGrid w:val="0"/>
        <w:spacing w:line="360" w:lineRule="auto"/>
        <w:ind w:firstLine="200"/>
        <w:rPr>
          <w:rFonts w:ascii="仿宋" w:hAnsi="仿宋"/>
          <w:color w:val="000000" w:themeColor="text1"/>
          <w:kern w:val="0"/>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  D.其他可能</w:t>
      </w:r>
      <w:r>
        <w:rPr>
          <w:rFonts w:ascii="仿宋" w:hAnsi="仿宋"/>
          <w:color w:val="000000" w:themeColor="text1"/>
          <w:szCs w:val="21"/>
          <w:highlight w:val="none"/>
          <w14:textFill>
            <w14:solidFill>
              <w14:schemeClr w14:val="tx1"/>
            </w14:solidFill>
          </w14:textFill>
        </w:rPr>
        <w:t>影响采购公正的</w:t>
      </w:r>
      <w:r>
        <w:rPr>
          <w:rFonts w:ascii="仿宋" w:hAnsi="仿宋"/>
          <w:color w:val="000000" w:themeColor="text1"/>
          <w:kern w:val="0"/>
          <w:szCs w:val="21"/>
          <w:highlight w:val="none"/>
          <w14:textFill>
            <w14:solidFill>
              <w14:schemeClr w14:val="tx1"/>
            </w14:solidFill>
          </w14:textFill>
        </w:rPr>
        <w:t>利害关系</w:t>
      </w:r>
      <w:r>
        <w:rPr>
          <w:rFonts w:ascii="仿宋" w:hAnsi="仿宋"/>
          <w:color w:val="000000" w:themeColor="text1"/>
          <w:kern w:val="0"/>
          <w:szCs w:val="21"/>
          <w:highlight w:val="none"/>
          <w:u w:val="single"/>
          <w14:textFill>
            <w14:solidFill>
              <w14:schemeClr w14:val="tx1"/>
            </w14:solidFill>
          </w14:textFill>
        </w:rPr>
        <w:t xml:space="preserve">（如有，请如实说明）                 </w:t>
      </w:r>
      <w:r>
        <w:rPr>
          <w:rFonts w:ascii="仿宋" w:hAnsi="仿宋"/>
          <w:color w:val="000000" w:themeColor="text1"/>
          <w:kern w:val="0"/>
          <w:szCs w:val="21"/>
          <w:highlight w:val="none"/>
          <w14:textFill>
            <w14:solidFill>
              <w14:schemeClr w14:val="tx1"/>
            </w14:solidFill>
          </w14:textFill>
        </w:rPr>
        <w:t>。</w:t>
      </w:r>
    </w:p>
    <w:p w14:paraId="45D023F4">
      <w:pPr>
        <w:pStyle w:val="64"/>
        <w:widowControl/>
        <w:shd w:val="clear"/>
        <w:adjustRightInd w:val="0"/>
        <w:snapToGrid w:val="0"/>
        <w:spacing w:line="360" w:lineRule="auto"/>
        <w:ind w:firstLine="200"/>
        <w:rPr>
          <w:rFonts w:ascii="仿宋" w:hAnsi="仿宋"/>
          <w:color w:val="000000" w:themeColor="text1"/>
          <w:kern w:val="0"/>
          <w:szCs w:val="21"/>
          <w:highlight w:val="none"/>
          <w14:textFill>
            <w14:solidFill>
              <w14:schemeClr w14:val="tx1"/>
            </w14:solidFill>
          </w14:textFill>
        </w:rPr>
      </w:pPr>
      <w:r>
        <w:rPr>
          <w:rFonts w:ascii="仿宋" w:hAnsi="仿宋"/>
          <w:color w:val="000000" w:themeColor="text1"/>
          <w:spacing w:val="6"/>
          <w:szCs w:val="21"/>
          <w:highlight w:val="none"/>
          <w14:textFill>
            <w14:solidFill>
              <w14:schemeClr w14:val="tx1"/>
            </w14:solidFill>
          </w14:textFill>
        </w:rPr>
        <w:t xml:space="preserve">  二、</w:t>
      </w:r>
      <w:r>
        <w:rPr>
          <w:rFonts w:ascii="仿宋" w:hAnsi="仿宋"/>
          <w:color w:val="000000" w:themeColor="text1"/>
          <w:kern w:val="0"/>
          <w:szCs w:val="21"/>
          <w:highlight w:val="none"/>
          <w14:textFill>
            <w14:solidFill>
              <w14:schemeClr w14:val="tx1"/>
            </w14:solidFill>
          </w14:textFill>
        </w:rPr>
        <w:t xml:space="preserve">现已清楚知道参加本项目采购活动的其他所有供应商名称，本单位 </w:t>
      </w:r>
      <w:r>
        <w:rPr>
          <w:rFonts w:ascii="宋体" w:hAnsi="宋体" w:cs="宋体"/>
          <w:color w:val="000000" w:themeColor="text1"/>
          <w:kern w:val="0"/>
          <w:szCs w:val="21"/>
          <w:highlight w:val="none"/>
          <w14:textFill>
            <w14:solidFill>
              <w14:schemeClr w14:val="tx1"/>
            </w14:solidFill>
          </w14:textFill>
        </w:rPr>
        <w:t>□与其他所有供应商之间均</w:t>
      </w:r>
      <w:r>
        <w:rPr>
          <w:rFonts w:ascii="仿宋" w:hAnsi="仿宋"/>
          <w:color w:val="000000" w:themeColor="text1"/>
          <w:kern w:val="0"/>
          <w:szCs w:val="21"/>
          <w:highlight w:val="none"/>
          <w14:textFill>
            <w14:solidFill>
              <w14:schemeClr w14:val="tx1"/>
            </w14:solidFill>
          </w14:textFill>
        </w:rPr>
        <w:t xml:space="preserve">不存在利害关系 </w:t>
      </w:r>
      <w:r>
        <w:rPr>
          <w:rFonts w:ascii="宋体" w:hAnsi="宋体" w:cs="宋体"/>
          <w:color w:val="000000" w:themeColor="text1"/>
          <w:kern w:val="0"/>
          <w:szCs w:val="21"/>
          <w:highlight w:val="none"/>
          <w14:textFill>
            <w14:solidFill>
              <w14:schemeClr w14:val="tx1"/>
            </w14:solidFill>
          </w14:textFill>
        </w:rPr>
        <w:t>□与</w:t>
      </w:r>
      <w:r>
        <w:rPr>
          <w:rFonts w:ascii="宋体" w:hAnsi="宋体" w:cs="宋体"/>
          <w:color w:val="000000" w:themeColor="text1"/>
          <w:kern w:val="0"/>
          <w:szCs w:val="21"/>
          <w:highlight w:val="none"/>
          <w:u w:val="single"/>
          <w14:textFill>
            <w14:solidFill>
              <w14:schemeClr w14:val="tx1"/>
            </w14:solidFill>
          </w14:textFill>
        </w:rPr>
        <w:t xml:space="preserve">           （供应商名称）</w:t>
      </w:r>
      <w:r>
        <w:rPr>
          <w:rFonts w:ascii="宋体" w:hAnsi="宋体" w:cs="宋体"/>
          <w:color w:val="000000" w:themeColor="text1"/>
          <w:kern w:val="0"/>
          <w:szCs w:val="21"/>
          <w:highlight w:val="none"/>
          <w14:textFill>
            <w14:solidFill>
              <w14:schemeClr w14:val="tx1"/>
            </w14:solidFill>
          </w14:textFill>
        </w:rPr>
        <w:t>之间</w:t>
      </w:r>
      <w:r>
        <w:rPr>
          <w:rFonts w:ascii="仿宋" w:hAnsi="仿宋"/>
          <w:color w:val="000000" w:themeColor="text1"/>
          <w:kern w:val="0"/>
          <w:szCs w:val="21"/>
          <w:highlight w:val="none"/>
          <w14:textFill>
            <w14:solidFill>
              <w14:schemeClr w14:val="tx1"/>
            </w14:solidFill>
          </w14:textFill>
        </w:rPr>
        <w:t>存在下列利害关系：</w:t>
      </w:r>
    </w:p>
    <w:p w14:paraId="2316491C">
      <w:pPr>
        <w:pStyle w:val="63"/>
        <w:shd w:val="clear"/>
        <w:adjustRightInd w:val="0"/>
        <w:spacing w:line="360" w:lineRule="auto"/>
        <w:ind w:firstLine="200"/>
        <w:jc w:val="both"/>
        <w:rPr>
          <w:rFonts w:ascii="仿宋" w:hAnsi="仿宋"/>
          <w:color w:val="000000" w:themeColor="text1"/>
          <w:kern w:val="0"/>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  A.法定代表人或负责人或实际控制人是同一人</w:t>
      </w:r>
    </w:p>
    <w:p w14:paraId="3D363C3B">
      <w:pPr>
        <w:pStyle w:val="63"/>
        <w:shd w:val="clear"/>
        <w:adjustRightInd w:val="0"/>
        <w:spacing w:line="360" w:lineRule="auto"/>
        <w:ind w:firstLine="200"/>
        <w:jc w:val="both"/>
        <w:rPr>
          <w:rFonts w:ascii="仿宋" w:hAnsi="仿宋"/>
          <w:color w:val="000000" w:themeColor="text1"/>
          <w:spacing w:val="6"/>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  B.法定代表人或负责人或实际控制人是夫妻关系</w:t>
      </w:r>
    </w:p>
    <w:p w14:paraId="2388FA8E">
      <w:pPr>
        <w:pStyle w:val="63"/>
        <w:shd w:val="clear"/>
        <w:adjustRightInd w:val="0"/>
        <w:spacing w:line="360" w:lineRule="auto"/>
        <w:ind w:firstLine="200"/>
        <w:jc w:val="both"/>
        <w:rPr>
          <w:rFonts w:ascii="仿宋" w:hAnsi="仿宋"/>
          <w:color w:val="000000" w:themeColor="text1"/>
          <w:spacing w:val="6"/>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  C.法定代表人或负责人或实际控制人是直系血亲关系</w:t>
      </w:r>
    </w:p>
    <w:p w14:paraId="03D33107">
      <w:pPr>
        <w:pStyle w:val="63"/>
        <w:shd w:val="clear"/>
        <w:adjustRightInd w:val="0"/>
        <w:spacing w:line="360" w:lineRule="auto"/>
        <w:ind w:firstLine="200"/>
        <w:jc w:val="both"/>
        <w:rPr>
          <w:rFonts w:ascii="仿宋" w:hAnsi="仿宋"/>
          <w:color w:val="000000" w:themeColor="text1"/>
          <w:spacing w:val="6"/>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  D.法定代表人或负责人或实际控制人存在三代以内旁系血亲关系</w:t>
      </w:r>
    </w:p>
    <w:p w14:paraId="40CAE4D4">
      <w:pPr>
        <w:pStyle w:val="63"/>
        <w:shd w:val="clear"/>
        <w:adjustRightInd w:val="0"/>
        <w:spacing w:line="360" w:lineRule="auto"/>
        <w:ind w:firstLine="200"/>
        <w:jc w:val="both"/>
        <w:rPr>
          <w:rFonts w:ascii="仿宋" w:hAnsi="仿宋"/>
          <w:color w:val="000000" w:themeColor="text1"/>
          <w:kern w:val="0"/>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  E.法定代表人或负责人或实际控制人存在近姻亲关系</w:t>
      </w:r>
    </w:p>
    <w:p w14:paraId="246EBD53">
      <w:pPr>
        <w:pStyle w:val="63"/>
        <w:shd w:val="clear"/>
        <w:adjustRightInd w:val="0"/>
        <w:spacing w:line="360" w:lineRule="auto"/>
        <w:ind w:firstLine="200"/>
        <w:jc w:val="both"/>
        <w:rPr>
          <w:rFonts w:ascii="仿宋" w:hAnsi="仿宋"/>
          <w:color w:val="000000" w:themeColor="text1"/>
          <w:kern w:val="0"/>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  F.法定代表人或负责人或实际控制人存在股份控制或实际控制关系</w:t>
      </w:r>
    </w:p>
    <w:p w14:paraId="54D58806">
      <w:pPr>
        <w:pStyle w:val="63"/>
        <w:shd w:val="clear"/>
        <w:adjustRightInd w:val="0"/>
        <w:spacing w:line="360" w:lineRule="auto"/>
        <w:ind w:firstLine="200"/>
        <w:jc w:val="both"/>
        <w:rPr>
          <w:rFonts w:ascii="仿宋" w:hAnsi="仿宋"/>
          <w:color w:val="000000" w:themeColor="text1"/>
          <w:kern w:val="0"/>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  G.存在共同直接或间接投资设立子公司、联营企业和合营企业情况</w:t>
      </w:r>
    </w:p>
    <w:p w14:paraId="629B09AA">
      <w:pPr>
        <w:pStyle w:val="63"/>
        <w:shd w:val="clear"/>
        <w:adjustRightInd w:val="0"/>
        <w:spacing w:line="360" w:lineRule="auto"/>
        <w:ind w:firstLine="200"/>
        <w:jc w:val="both"/>
        <w:rPr>
          <w:rFonts w:ascii="仿宋" w:hAnsi="仿宋"/>
          <w:color w:val="000000" w:themeColor="text1"/>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 xml:space="preserve">  H.存在分级代理或代销关系、同一生产制造商关系、</w:t>
      </w:r>
      <w:r>
        <w:rPr>
          <w:rFonts w:ascii="仿宋" w:hAnsi="仿宋"/>
          <w:color w:val="000000" w:themeColor="text1"/>
          <w:szCs w:val="21"/>
          <w:highlight w:val="none"/>
          <w14:textFill>
            <w14:solidFill>
              <w14:schemeClr w14:val="tx1"/>
            </w14:solidFill>
          </w14:textFill>
        </w:rPr>
        <w:t>管理关系、重要业务（占主营业务收入50%以上）或重要财务往来关系（如融资）等其他实质性控制关系</w:t>
      </w:r>
    </w:p>
    <w:p w14:paraId="69EA3321">
      <w:pPr>
        <w:pStyle w:val="63"/>
        <w:shd w:val="clear"/>
        <w:adjustRightInd w:val="0"/>
        <w:spacing w:line="360" w:lineRule="auto"/>
        <w:ind w:firstLine="200"/>
        <w:jc w:val="both"/>
        <w:rPr>
          <w:rFonts w:ascii="仿宋" w:hAnsi="仿宋"/>
          <w:color w:val="000000" w:themeColor="text1"/>
          <w:spacing w:val="6"/>
          <w:szCs w:val="21"/>
          <w:highlight w:val="none"/>
          <w14:textFill>
            <w14:solidFill>
              <w14:schemeClr w14:val="tx1"/>
            </w14:solidFill>
          </w14:textFill>
        </w:rPr>
      </w:pPr>
      <w:r>
        <w:rPr>
          <w:rFonts w:ascii="仿宋" w:hAnsi="仿宋"/>
          <w:color w:val="000000" w:themeColor="text1"/>
          <w:szCs w:val="21"/>
          <w:highlight w:val="none"/>
          <w14:textFill>
            <w14:solidFill>
              <w14:schemeClr w14:val="tx1"/>
            </w14:solidFill>
          </w14:textFill>
        </w:rPr>
        <w:t xml:space="preserve">   I</w:t>
      </w:r>
      <w:r>
        <w:rPr>
          <w:rFonts w:ascii="仿宋" w:hAnsi="仿宋"/>
          <w:color w:val="000000" w:themeColor="text1"/>
          <w:kern w:val="0"/>
          <w:szCs w:val="21"/>
          <w:highlight w:val="none"/>
          <w14:textFill>
            <w14:solidFill>
              <w14:schemeClr w14:val="tx1"/>
            </w14:solidFill>
          </w14:textFill>
        </w:rPr>
        <w:t>.</w:t>
      </w:r>
      <w:r>
        <w:rPr>
          <w:rFonts w:ascii="仿宋" w:hAnsi="仿宋"/>
          <w:color w:val="000000" w:themeColor="text1"/>
          <w:szCs w:val="21"/>
          <w:highlight w:val="none"/>
          <w14:textFill>
            <w14:solidFill>
              <w14:schemeClr w14:val="tx1"/>
            </w14:solidFill>
          </w14:textFill>
        </w:rPr>
        <w:t>其他利害关系情况</w:t>
      </w:r>
      <w:r>
        <w:rPr>
          <w:rFonts w:ascii="仿宋" w:hAnsi="仿宋"/>
          <w:color w:val="000000" w:themeColor="text1"/>
          <w:kern w:val="0"/>
          <w:szCs w:val="21"/>
          <w:highlight w:val="none"/>
          <w14:textFill>
            <w14:solidFill>
              <w14:schemeClr w14:val="tx1"/>
            </w14:solidFill>
          </w14:textFill>
        </w:rPr>
        <w:t>。</w:t>
      </w:r>
    </w:p>
    <w:p w14:paraId="5EFFF291">
      <w:pPr>
        <w:pStyle w:val="64"/>
        <w:widowControl/>
        <w:numPr>
          <w:ilvl w:val="0"/>
          <w:numId w:val="8"/>
        </w:numPr>
        <w:shd w:val="clear"/>
        <w:adjustRightInd w:val="0"/>
        <w:snapToGrid w:val="0"/>
        <w:spacing w:line="360" w:lineRule="auto"/>
        <w:ind w:firstLine="396" w:firstLineChars="189"/>
        <w:rPr>
          <w:rFonts w:ascii="仿宋" w:hAnsi="仿宋"/>
          <w:color w:val="000000" w:themeColor="text1"/>
          <w:kern w:val="0"/>
          <w:szCs w:val="21"/>
          <w:highlight w:val="none"/>
          <w14:textFill>
            <w14:solidFill>
              <w14:schemeClr w14:val="tx1"/>
            </w14:solidFill>
          </w14:textFill>
        </w:rPr>
      </w:pPr>
      <w:r>
        <w:rPr>
          <w:rFonts w:ascii="仿宋" w:hAnsi="仿宋"/>
          <w:color w:val="000000" w:themeColor="text1"/>
          <w:szCs w:val="21"/>
          <w:highlight w:val="none"/>
          <w14:textFill>
            <w14:solidFill>
              <w14:schemeClr w14:val="tx1"/>
            </w14:solidFill>
          </w14:textFill>
        </w:rPr>
        <w:t>现已清楚知道并</w:t>
      </w:r>
      <w:r>
        <w:rPr>
          <w:rFonts w:ascii="仿宋" w:hAnsi="仿宋"/>
          <w:color w:val="000000" w:themeColor="text1"/>
          <w:kern w:val="0"/>
          <w:szCs w:val="21"/>
          <w:highlight w:val="none"/>
          <w14:textFill>
            <w14:solidFill>
              <w14:schemeClr w14:val="tx1"/>
            </w14:solidFill>
          </w14:textFill>
        </w:rPr>
        <w:t>严格遵守政府采购法律法规和现场纪律。</w:t>
      </w:r>
    </w:p>
    <w:p w14:paraId="1CCF31C4">
      <w:pPr>
        <w:pStyle w:val="64"/>
        <w:widowControl/>
        <w:numPr>
          <w:ilvl w:val="0"/>
          <w:numId w:val="8"/>
        </w:numPr>
        <w:shd w:val="clear"/>
        <w:adjustRightInd w:val="0"/>
        <w:snapToGrid w:val="0"/>
        <w:spacing w:line="360" w:lineRule="auto"/>
        <w:ind w:firstLine="396" w:firstLineChars="189"/>
        <w:rPr>
          <w:rFonts w:ascii="仿宋" w:hAnsi="仿宋"/>
          <w:color w:val="000000" w:themeColor="text1"/>
          <w:kern w:val="0"/>
          <w:szCs w:val="21"/>
          <w:highlight w:val="none"/>
          <w14:textFill>
            <w14:solidFill>
              <w14:schemeClr w14:val="tx1"/>
            </w14:solidFill>
          </w14:textFill>
        </w:rPr>
      </w:pPr>
      <w:r>
        <w:rPr>
          <w:rFonts w:ascii="仿宋" w:hAnsi="仿宋"/>
          <w:color w:val="000000" w:themeColor="text1"/>
          <w:kern w:val="0"/>
          <w:szCs w:val="21"/>
          <w:highlight w:val="none"/>
          <w14:textFill>
            <w14:solidFill>
              <w14:schemeClr w14:val="tx1"/>
            </w14:solidFill>
          </w14:textFill>
        </w:rPr>
        <w:t>我发现供应商之间存在或可能存在上述第二条第项利害关系。</w:t>
      </w:r>
    </w:p>
    <w:p w14:paraId="21383071">
      <w:pPr>
        <w:pStyle w:val="64"/>
        <w:widowControl/>
        <w:shd w:val="clear"/>
        <w:adjustRightInd w:val="0"/>
        <w:snapToGrid w:val="0"/>
        <w:spacing w:line="360" w:lineRule="auto"/>
        <w:rPr>
          <w:rFonts w:ascii="仿宋" w:hAnsi="仿宋"/>
          <w:color w:val="000000" w:themeColor="text1"/>
          <w:kern w:val="0"/>
          <w:szCs w:val="21"/>
          <w:highlight w:val="none"/>
          <w14:textFill>
            <w14:solidFill>
              <w14:schemeClr w14:val="tx1"/>
            </w14:solidFill>
          </w14:textFill>
        </w:rPr>
      </w:pPr>
    </w:p>
    <w:p w14:paraId="2350246F">
      <w:pPr>
        <w:pStyle w:val="64"/>
        <w:widowControl/>
        <w:shd w:val="clear"/>
        <w:adjustRightInd w:val="0"/>
        <w:snapToGrid w:val="0"/>
        <w:spacing w:line="360" w:lineRule="auto"/>
        <w:rPr>
          <w:rFonts w:ascii="仿宋" w:hAnsi="仿宋"/>
          <w:color w:val="000000" w:themeColor="text1"/>
          <w:kern w:val="0"/>
          <w:szCs w:val="21"/>
          <w:highlight w:val="none"/>
          <w14:textFill>
            <w14:solidFill>
              <w14:schemeClr w14:val="tx1"/>
            </w14:solidFill>
          </w14:textFill>
        </w:rPr>
      </w:pPr>
    </w:p>
    <w:p w14:paraId="338EE738">
      <w:pPr>
        <w:pStyle w:val="63"/>
        <w:shd w:val="clear"/>
        <w:adjustRightInd w:val="0"/>
        <w:spacing w:line="360" w:lineRule="auto"/>
        <w:ind w:firstLine="420" w:firstLineChars="200"/>
        <w:jc w:val="both"/>
        <w:rPr>
          <w:rFonts w:ascii="仿宋" w:hAnsi="仿宋"/>
          <w:color w:val="000000" w:themeColor="text1"/>
          <w:szCs w:val="21"/>
          <w:highlight w:val="none"/>
          <w14:textFill>
            <w14:solidFill>
              <w14:schemeClr w14:val="tx1"/>
            </w14:solidFill>
          </w14:textFill>
        </w:rPr>
      </w:pPr>
      <w:r>
        <w:rPr>
          <w:rFonts w:ascii="仿宋" w:hAnsi="仿宋"/>
          <w:color w:val="000000" w:themeColor="text1"/>
          <w:szCs w:val="21"/>
          <w:highlight w:val="none"/>
          <w14:textFill>
            <w14:solidFill>
              <w14:schemeClr w14:val="tx1"/>
            </w14:solidFill>
          </w14:textFill>
        </w:rPr>
        <w:t xml:space="preserve">                                                （供应商代表签名）</w:t>
      </w:r>
    </w:p>
    <w:p w14:paraId="0E083C1D">
      <w:pPr>
        <w:shd w:val="clear"/>
        <w:adjustRightInd w:val="0"/>
        <w:snapToGrid w:val="0"/>
        <w:spacing w:line="360" w:lineRule="auto"/>
        <w:jc w:val="right"/>
        <w:rPr>
          <w:color w:val="000000" w:themeColor="text1"/>
          <w:highlight w:val="none"/>
          <w14:textFill>
            <w14:solidFill>
              <w14:schemeClr w14:val="tx1"/>
            </w14:solidFill>
          </w14:textFill>
        </w:rPr>
      </w:pPr>
      <w:r>
        <w:rPr>
          <w:color w:val="000000" w:themeColor="text1"/>
          <w:szCs w:val="21"/>
          <w:highlight w:val="none"/>
          <w14:textFill>
            <w14:solidFill>
              <w14:schemeClr w14:val="tx1"/>
            </w14:solidFill>
          </w14:textFill>
        </w:rPr>
        <w:t>年月日</w:t>
      </w:r>
    </w:p>
    <w:p w14:paraId="19331181">
      <w:pPr>
        <w:shd w:val="clear"/>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br w:type="page"/>
      </w:r>
      <w:r>
        <w:rPr>
          <w:rFonts w:hint="eastAsia"/>
          <w:color w:val="000000" w:themeColor="text1"/>
          <w:highlight w:val="none"/>
          <w14:textFill>
            <w14:solidFill>
              <w14:schemeClr w14:val="tx1"/>
            </w14:solidFill>
          </w14:textFill>
        </w:rPr>
        <w:t>附件2</w:t>
      </w:r>
    </w:p>
    <w:p w14:paraId="07FC8C1D">
      <w:pPr>
        <w:shd w:val="clear"/>
        <w:spacing w:line="360" w:lineRule="auto"/>
        <w:jc w:val="center"/>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中标通知书接收函</w:t>
      </w:r>
    </w:p>
    <w:p w14:paraId="4F0DFC1F">
      <w:pPr>
        <w:shd w:val="clear"/>
        <w:spacing w:line="360" w:lineRule="auto"/>
        <w:rPr>
          <w:color w:val="000000" w:themeColor="text1"/>
          <w:sz w:val="24"/>
          <w:highlight w:val="none"/>
          <w14:textFill>
            <w14:solidFill>
              <w14:schemeClr w14:val="tx1"/>
            </w14:solidFill>
          </w14:textFill>
        </w:rPr>
      </w:pPr>
    </w:p>
    <w:p w14:paraId="05C74701">
      <w:pPr>
        <w:shd w:val="clear"/>
        <w:adjustRightInd w:val="0"/>
        <w:snapToGrid w:val="0"/>
        <w:spacing w:line="360" w:lineRule="auto"/>
        <w:ind w:firstLine="547" w:firstLineChars="228"/>
        <w:rPr>
          <w:rFonts w:hint="eastAsia" w:ascii="宋体" w:hAnsi="宋体" w:cs="宋体"/>
          <w:color w:val="000000" w:themeColor="text1"/>
          <w:sz w:val="24"/>
          <w:highlight w:val="none"/>
          <w14:textFill>
            <w14:solidFill>
              <w14:schemeClr w14:val="tx1"/>
            </w14:solidFill>
          </w14:textFill>
        </w:rPr>
      </w:pPr>
    </w:p>
    <w:p w14:paraId="78DE4F92">
      <w:pPr>
        <w:shd w:val="clear"/>
        <w:spacing w:line="360" w:lineRule="auto"/>
        <w:ind w:firstLine="480" w:firstLineChars="200"/>
        <w:rPr>
          <w:color w:val="000000" w:themeColor="text1"/>
          <w:sz w:val="24"/>
          <w:highlight w:val="none"/>
          <w:u w:val="single"/>
          <w14:textFill>
            <w14:solidFill>
              <w14:schemeClr w14:val="tx1"/>
            </w14:solidFill>
          </w14:textFill>
        </w:rPr>
      </w:pPr>
      <w:r>
        <w:rPr>
          <w:rFonts w:hint="eastAsia"/>
          <w:color w:val="000000" w:themeColor="text1"/>
          <w:sz w:val="24"/>
          <w:highlight w:val="none"/>
          <w14:textFill>
            <w14:solidFill>
              <w14:schemeClr w14:val="tx1"/>
            </w14:solidFill>
          </w14:textFill>
        </w:rPr>
        <w:t>我公司接收本项目中标通知书的邮箱为：</w:t>
      </w:r>
    </w:p>
    <w:p w14:paraId="5461C1DE">
      <w:pPr>
        <w:shd w:val="clear"/>
        <w:spacing w:line="360" w:lineRule="auto"/>
        <w:rPr>
          <w:color w:val="000000" w:themeColor="text1"/>
          <w:sz w:val="24"/>
          <w:highlight w:val="none"/>
          <w14:textFill>
            <w14:solidFill>
              <w14:schemeClr w14:val="tx1"/>
            </w14:solidFill>
          </w14:textFill>
        </w:rPr>
      </w:pPr>
    </w:p>
    <w:p w14:paraId="19DECBFD">
      <w:pPr>
        <w:shd w:val="clear"/>
        <w:snapToGrid w:val="0"/>
        <w:spacing w:line="360" w:lineRule="auto"/>
        <w:rPr>
          <w:color w:val="000000" w:themeColor="text1"/>
          <w:highlight w:val="none"/>
          <w:u w:val="single"/>
          <w14:textFill>
            <w14:solidFill>
              <w14:schemeClr w14:val="tx1"/>
            </w14:solidFill>
          </w14:textFill>
        </w:rPr>
      </w:pPr>
    </w:p>
    <w:p w14:paraId="2839185B">
      <w:pPr>
        <w:shd w:val="clear"/>
        <w:snapToGrid w:val="0"/>
        <w:spacing w:line="360" w:lineRule="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供应商</w:t>
      </w:r>
      <w:r>
        <w:rPr>
          <w:color w:val="000000" w:themeColor="text1"/>
          <w:sz w:val="24"/>
          <w:highlight w:val="none"/>
          <w14:textFill>
            <w14:solidFill>
              <w14:schemeClr w14:val="tx1"/>
            </w14:solidFill>
          </w14:textFill>
        </w:rPr>
        <w:t>全称（</w:t>
      </w:r>
      <w:r>
        <w:rPr>
          <w:rFonts w:hint="eastAsia"/>
          <w:color w:val="000000" w:themeColor="text1"/>
          <w:sz w:val="24"/>
          <w:highlight w:val="none"/>
          <w14:textFill>
            <w14:solidFill>
              <w14:schemeClr w14:val="tx1"/>
            </w14:solidFill>
          </w14:textFill>
        </w:rPr>
        <w:t>盖单位公章或电子签章</w:t>
      </w:r>
      <w:r>
        <w:rPr>
          <w:color w:val="000000" w:themeColor="text1"/>
          <w:sz w:val="24"/>
          <w:highlight w:val="none"/>
          <w14:textFill>
            <w14:solidFill>
              <w14:schemeClr w14:val="tx1"/>
            </w14:solidFill>
          </w14:textFill>
        </w:rPr>
        <w:t>）：</w:t>
      </w:r>
    </w:p>
    <w:p w14:paraId="7E099C64">
      <w:pPr>
        <w:shd w:val="clear"/>
        <w:snapToGrid w:val="0"/>
        <w:spacing w:line="360" w:lineRule="auto"/>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日期：  年  月  日</w:t>
      </w:r>
    </w:p>
    <w:p w14:paraId="328D3702">
      <w:pPr>
        <w:shd w:val="clear"/>
        <w:snapToGrid w:val="0"/>
        <w:spacing w:line="360" w:lineRule="auto"/>
        <w:rPr>
          <w:color w:val="000000" w:themeColor="text1"/>
          <w:sz w:val="24"/>
          <w:highlight w:val="none"/>
          <w14:textFill>
            <w14:solidFill>
              <w14:schemeClr w14:val="tx1"/>
            </w14:solidFill>
          </w14:textFill>
        </w:rPr>
      </w:pPr>
    </w:p>
    <w:p w14:paraId="1356D4D0">
      <w:pPr>
        <w:shd w:val="clear"/>
        <w:rPr>
          <w:color w:val="000000" w:themeColor="text1"/>
          <w:highlight w:val="none"/>
          <w14:textFill>
            <w14:solidFill>
              <w14:schemeClr w14:val="tx1"/>
            </w14:solidFill>
          </w14:textFill>
        </w:rPr>
      </w:pPr>
    </w:p>
    <w:p w14:paraId="0C63468D">
      <w:pPr>
        <w:shd w:val="clear"/>
        <w:snapToGrid w:val="0"/>
        <w:spacing w:line="360" w:lineRule="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通讯地址：</w:t>
      </w:r>
    </w:p>
    <w:p w14:paraId="5B042BA5">
      <w:pPr>
        <w:shd w:val="clear"/>
        <w:snapToGrid w:val="0"/>
        <w:spacing w:line="360" w:lineRule="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联系人：</w:t>
      </w:r>
    </w:p>
    <w:p w14:paraId="576EBC31">
      <w:pPr>
        <w:shd w:val="clear"/>
        <w:snapToGrid w:val="0"/>
        <w:spacing w:line="360" w:lineRule="auto"/>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联系手机：</w:t>
      </w:r>
    </w:p>
    <w:p w14:paraId="247D2AAB">
      <w:pPr>
        <w:shd w:val="clear"/>
        <w:rPr>
          <w:color w:val="000000" w:themeColor="text1"/>
          <w:highlight w:val="none"/>
          <w14:textFill>
            <w14:solidFill>
              <w14:schemeClr w14:val="tx1"/>
            </w14:solidFill>
          </w14:textFill>
        </w:rPr>
      </w:pPr>
    </w:p>
    <w:p w14:paraId="3EA0ACDD">
      <w:pPr>
        <w:shd w:val="clear"/>
        <w:rPr>
          <w:color w:val="000000" w:themeColor="text1"/>
          <w:highlight w:val="none"/>
          <w14:textFill>
            <w14:solidFill>
              <w14:schemeClr w14:val="tx1"/>
            </w14:solidFill>
          </w14:textFill>
        </w:rPr>
      </w:pPr>
    </w:p>
    <w:p w14:paraId="566FCBF0">
      <w:pPr>
        <w:shd w:val="clear"/>
        <w:rPr>
          <w:color w:val="000000" w:themeColor="text1"/>
          <w:highlight w:val="none"/>
          <w14:textFill>
            <w14:solidFill>
              <w14:schemeClr w14:val="tx1"/>
            </w14:solidFill>
          </w14:textFill>
        </w:rPr>
      </w:pPr>
    </w:p>
    <w:p w14:paraId="65799F39">
      <w:pPr>
        <w:shd w:val="clear"/>
        <w:spacing w:line="240" w:lineRule="atLeast"/>
        <w:rPr>
          <w:rFonts w:hint="eastAsia" w:ascii="宋体" w:hAnsi="宋体"/>
          <w:b/>
          <w:color w:val="000000" w:themeColor="text1"/>
          <w:highlight w:val="none"/>
          <w14:textFill>
            <w14:solidFill>
              <w14:schemeClr w14:val="tx1"/>
            </w14:solidFill>
          </w14:textFill>
        </w:rPr>
      </w:pPr>
      <w:r>
        <w:rPr>
          <w:rFonts w:ascii="宋体" w:hAnsi="宋体"/>
          <w:b/>
          <w:color w:val="000000" w:themeColor="text1"/>
          <w:highlight w:val="none"/>
          <w14:textFill>
            <w14:solidFill>
              <w14:schemeClr w14:val="tx1"/>
            </w14:solidFill>
          </w14:textFill>
        </w:rPr>
        <w:t>───────────────────────────────────────────</w:t>
      </w:r>
    </w:p>
    <w:p w14:paraId="0F015024">
      <w:pPr>
        <w:shd w:val="clear"/>
        <w:spacing w:line="240" w:lineRule="atLeast"/>
        <w:jc w:val="center"/>
        <w:rPr>
          <w:rFonts w:hint="eastAsia" w:ascii="宋体" w:hAnsi="宋体"/>
          <w:b/>
          <w:color w:val="000000" w:themeColor="text1"/>
          <w:highlight w:val="none"/>
          <w14:textFill>
            <w14:solidFill>
              <w14:schemeClr w14:val="tx1"/>
            </w14:solidFill>
          </w14:textFill>
        </w:rPr>
      </w:pPr>
    </w:p>
    <w:p w14:paraId="5C43AA4F">
      <w:pPr>
        <w:shd w:val="clear"/>
        <w:spacing w:line="360" w:lineRule="auto"/>
        <w:rPr>
          <w:rFonts w:hint="eastAsia" w:ascii="宋体" w:hAnsi="宋体" w:cs="宋体"/>
          <w:color w:val="000000" w:themeColor="text1"/>
          <w:sz w:val="24"/>
          <w:highlight w:val="none"/>
          <w14:textFill>
            <w14:solidFill>
              <w14:schemeClr w14:val="tx1"/>
            </w14:solidFill>
          </w14:textFill>
        </w:rPr>
      </w:pPr>
    </w:p>
    <w:p w14:paraId="50CF2077">
      <w:pPr>
        <w:shd w:val="clear"/>
        <w:spacing w:line="360" w:lineRule="auto"/>
        <w:rPr>
          <w:rFonts w:hint="eastAsia"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说明</w:t>
      </w:r>
    </w:p>
    <w:p w14:paraId="7B8DBD43">
      <w:pPr>
        <w:pStyle w:val="81"/>
        <w:shd w:val="clear"/>
        <w:spacing w:line="360" w:lineRule="auto"/>
        <w:ind w:left="0" w:leftChars="0" w:firstLine="629" w:firstLineChars="0"/>
        <w:rPr>
          <w:rFonts w:ascii="Times New Roman" w:hAnsi="Times New Roman"/>
          <w:b w:val="0"/>
          <w:bCs w:val="0"/>
          <w:color w:val="000000" w:themeColor="text1"/>
          <w:sz w:val="24"/>
          <w:szCs w:val="24"/>
          <w:highlight w:val="none"/>
          <w14:textFill>
            <w14:solidFill>
              <w14:schemeClr w14:val="tx1"/>
            </w14:solidFill>
          </w14:textFill>
        </w:rPr>
      </w:pPr>
    </w:p>
    <w:p w14:paraId="325A05CB">
      <w:pPr>
        <w:pStyle w:val="81"/>
        <w:shd w:val="clear"/>
        <w:spacing w:line="360" w:lineRule="auto"/>
        <w:ind w:left="0" w:leftChars="0" w:firstLine="480" w:firstLineChars="200"/>
        <w:rPr>
          <w:rFonts w:ascii="Times New Roman" w:hAnsi="Times New Roman"/>
          <w:b w:val="0"/>
          <w:bCs w:val="0"/>
          <w:color w:val="000000" w:themeColor="text1"/>
          <w:sz w:val="24"/>
          <w:szCs w:val="24"/>
          <w:highlight w:val="none"/>
          <w14:textFill>
            <w14:solidFill>
              <w14:schemeClr w14:val="tx1"/>
            </w14:solidFill>
          </w14:textFill>
        </w:rPr>
      </w:pPr>
      <w:r>
        <w:rPr>
          <w:rFonts w:hint="eastAsia" w:ascii="Times New Roman" w:hAnsi="Times New Roman"/>
          <w:b w:val="0"/>
          <w:bCs w:val="0"/>
          <w:color w:val="000000" w:themeColor="text1"/>
          <w:sz w:val="24"/>
          <w:szCs w:val="24"/>
          <w:highlight w:val="none"/>
          <w14:textFill>
            <w14:solidFill>
              <w14:schemeClr w14:val="tx1"/>
            </w14:solidFill>
          </w14:textFill>
        </w:rPr>
        <w:t>中标通知书扫描件会发送至供应商指定邮箱，供应商收到邮件即视为收到中标通知书，须在收到中标通知书之日起30日内与采购人签订合同。</w:t>
      </w:r>
    </w:p>
    <w:p w14:paraId="04B014A9">
      <w:pPr>
        <w:pStyle w:val="81"/>
        <w:shd w:val="clear"/>
        <w:ind w:left="0" w:leftChars="0" w:firstLine="480" w:firstLineChars="200"/>
        <w:rPr>
          <w:rFonts w:ascii="Times New Roman" w:hAnsi="Times New Roman"/>
          <w:b w:val="0"/>
          <w:bCs w:val="0"/>
          <w:color w:val="000000" w:themeColor="text1"/>
          <w:sz w:val="24"/>
          <w:szCs w:val="24"/>
          <w:highlight w:val="none"/>
          <w14:textFill>
            <w14:solidFill>
              <w14:schemeClr w14:val="tx1"/>
            </w14:solidFill>
          </w14:textFill>
        </w:rPr>
      </w:pPr>
      <w:r>
        <w:rPr>
          <w:rFonts w:hint="eastAsia" w:ascii="Times New Roman" w:hAnsi="Times New Roman"/>
          <w:b w:val="0"/>
          <w:bCs w:val="0"/>
          <w:color w:val="000000" w:themeColor="text1"/>
          <w:sz w:val="24"/>
          <w:szCs w:val="24"/>
          <w:highlight w:val="none"/>
          <w14:textFill>
            <w14:solidFill>
              <w14:schemeClr w14:val="tx1"/>
            </w14:solidFill>
          </w14:textFill>
        </w:rPr>
        <w:t>如需中标通知书原件，请联系招标代理机构项目负责人现场或邮寄获得。</w:t>
      </w:r>
    </w:p>
    <w:p w14:paraId="4F9C15BB">
      <w:pPr>
        <w:shd w:val="clear"/>
        <w:spacing w:line="360" w:lineRule="auto"/>
        <w:jc w:val="left"/>
        <w:rPr>
          <w:b/>
          <w:color w:val="000000" w:themeColor="text1"/>
          <w:spacing w:val="6"/>
          <w:szCs w:val="21"/>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br w:type="page"/>
      </w:r>
      <w:r>
        <w:rPr>
          <w:b/>
          <w:color w:val="000000" w:themeColor="text1"/>
          <w:spacing w:val="6"/>
          <w:szCs w:val="21"/>
          <w:highlight w:val="none"/>
          <w14:textFill>
            <w14:solidFill>
              <w14:schemeClr w14:val="tx1"/>
            </w14:solidFill>
          </w14:textFill>
        </w:rPr>
        <w:t>附件3：质疑函范本及制作说明</w:t>
      </w:r>
    </w:p>
    <w:p w14:paraId="1746EED3">
      <w:pPr>
        <w:shd w:val="clear"/>
        <w:spacing w:line="360" w:lineRule="auto"/>
        <w:jc w:val="center"/>
        <w:rPr>
          <w:b/>
          <w:color w:val="000000" w:themeColor="text1"/>
          <w:spacing w:val="6"/>
          <w:szCs w:val="21"/>
          <w:highlight w:val="none"/>
          <w14:textFill>
            <w14:solidFill>
              <w14:schemeClr w14:val="tx1"/>
            </w14:solidFill>
          </w14:textFill>
        </w:rPr>
      </w:pPr>
      <w:r>
        <w:rPr>
          <w:b/>
          <w:color w:val="000000" w:themeColor="text1"/>
          <w:spacing w:val="6"/>
          <w:szCs w:val="21"/>
          <w:highlight w:val="none"/>
          <w14:textFill>
            <w14:solidFill>
              <w14:schemeClr w14:val="tx1"/>
            </w14:solidFill>
          </w14:textFill>
        </w:rPr>
        <w:t>质疑函范本</w:t>
      </w:r>
    </w:p>
    <w:p w14:paraId="3F843F5C">
      <w:pPr>
        <w:shd w:val="clear"/>
        <w:snapToGrid w:val="0"/>
        <w:spacing w:before="240" w:beforeLines="100" w:line="360" w:lineRule="auto"/>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一、质疑供应商基本信息</w:t>
      </w:r>
    </w:p>
    <w:p w14:paraId="61696CA8">
      <w:pPr>
        <w:shd w:val="clear"/>
        <w:snapToGrid w:val="0"/>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质疑供应商：</w:t>
      </w:r>
    </w:p>
    <w:p w14:paraId="643B6738">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地址：邮编：</w:t>
      </w:r>
    </w:p>
    <w:p w14:paraId="41B83A27">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联系人：联系电话：</w:t>
      </w:r>
    </w:p>
    <w:p w14:paraId="260AA9E7">
      <w:pPr>
        <w:shd w:val="clear"/>
        <w:snapToGrid w:val="0"/>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授权代表：</w:t>
      </w:r>
    </w:p>
    <w:p w14:paraId="0EA40AEB">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联系电话：</w:t>
      </w:r>
    </w:p>
    <w:p w14:paraId="5452DC51">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地址： 邮编：</w:t>
      </w:r>
    </w:p>
    <w:p w14:paraId="040C3A72">
      <w:pPr>
        <w:shd w:val="clear"/>
        <w:snapToGrid w:val="0"/>
        <w:spacing w:line="360" w:lineRule="auto"/>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二、质疑项目基本情况</w:t>
      </w:r>
    </w:p>
    <w:p w14:paraId="0A9EF400">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质疑项目的名称：</w:t>
      </w:r>
    </w:p>
    <w:p w14:paraId="6520ABA2">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质疑项目的编号：包号：</w:t>
      </w:r>
    </w:p>
    <w:p w14:paraId="709C88C5">
      <w:pPr>
        <w:shd w:val="clear"/>
        <w:snapToGrid w:val="0"/>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采购人名称：</w:t>
      </w:r>
    </w:p>
    <w:p w14:paraId="1A3C6289">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采购文件获取日期：</w:t>
      </w:r>
    </w:p>
    <w:p w14:paraId="68601504">
      <w:pPr>
        <w:shd w:val="clear"/>
        <w:snapToGrid w:val="0"/>
        <w:spacing w:line="360" w:lineRule="auto"/>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三、质疑事项具体内容</w:t>
      </w:r>
    </w:p>
    <w:p w14:paraId="30BF89B4">
      <w:pPr>
        <w:shd w:val="clear"/>
        <w:snapToGrid w:val="0"/>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质疑事项1：</w:t>
      </w:r>
    </w:p>
    <w:p w14:paraId="4F848967">
      <w:pPr>
        <w:shd w:val="clear"/>
        <w:snapToGrid w:val="0"/>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事实依据：</w:t>
      </w:r>
    </w:p>
    <w:p w14:paraId="64086F29">
      <w:pPr>
        <w:shd w:val="clear"/>
        <w:snapToGrid w:val="0"/>
        <w:spacing w:line="360" w:lineRule="auto"/>
        <w:rPr>
          <w:color w:val="000000" w:themeColor="text1"/>
          <w:szCs w:val="21"/>
          <w:highlight w:val="none"/>
          <w14:textFill>
            <w14:solidFill>
              <w14:schemeClr w14:val="tx1"/>
            </w14:solidFill>
          </w14:textFill>
        </w:rPr>
      </w:pPr>
    </w:p>
    <w:p w14:paraId="0DBB8D78">
      <w:pPr>
        <w:shd w:val="clear"/>
        <w:snapToGrid w:val="0"/>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法律依据：</w:t>
      </w:r>
    </w:p>
    <w:p w14:paraId="03D6DC53">
      <w:pPr>
        <w:shd w:val="clear"/>
        <w:snapToGrid w:val="0"/>
        <w:spacing w:line="360" w:lineRule="auto"/>
        <w:rPr>
          <w:color w:val="000000" w:themeColor="text1"/>
          <w:szCs w:val="21"/>
          <w:highlight w:val="none"/>
          <w:u w:val="dotted"/>
          <w14:textFill>
            <w14:solidFill>
              <w14:schemeClr w14:val="tx1"/>
            </w14:solidFill>
          </w14:textFill>
        </w:rPr>
      </w:pPr>
    </w:p>
    <w:p w14:paraId="32F8A852">
      <w:pPr>
        <w:shd w:val="clear"/>
        <w:snapToGrid w:val="0"/>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质疑事项2</w:t>
      </w:r>
    </w:p>
    <w:p w14:paraId="522C9432">
      <w:pPr>
        <w:shd w:val="clear"/>
        <w:snapToGrid w:val="0"/>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p w14:paraId="2BCE7A65">
      <w:pPr>
        <w:shd w:val="clear"/>
        <w:snapToGrid w:val="0"/>
        <w:spacing w:line="360" w:lineRule="auto"/>
        <w:rPr>
          <w:bCs/>
          <w:color w:val="000000" w:themeColor="text1"/>
          <w:szCs w:val="21"/>
          <w:highlight w:val="none"/>
          <w14:textFill>
            <w14:solidFill>
              <w14:schemeClr w14:val="tx1"/>
            </w14:solidFill>
          </w14:textFill>
        </w:rPr>
      </w:pPr>
      <w:r>
        <w:rPr>
          <w:bCs/>
          <w:color w:val="000000" w:themeColor="text1"/>
          <w:szCs w:val="21"/>
          <w:highlight w:val="none"/>
          <w14:textFill>
            <w14:solidFill>
              <w14:schemeClr w14:val="tx1"/>
            </w14:solidFill>
          </w14:textFill>
        </w:rPr>
        <w:t>四、与质疑事项相关的质疑请求</w:t>
      </w:r>
    </w:p>
    <w:p w14:paraId="7B389107">
      <w:pPr>
        <w:shd w:val="clear"/>
        <w:snapToGrid w:val="0"/>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请求：</w:t>
      </w:r>
    </w:p>
    <w:p w14:paraId="0A3F9229">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 xml:space="preserve">签字(签章)：                   公章：                      </w:t>
      </w:r>
    </w:p>
    <w:p w14:paraId="7B22D7C4">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 xml:space="preserve">日期：    </w:t>
      </w:r>
    </w:p>
    <w:p w14:paraId="1D01F2D0">
      <w:pPr>
        <w:shd w:val="clear"/>
        <w:spacing w:line="360" w:lineRule="auto"/>
        <w:rPr>
          <w:b/>
          <w:color w:val="000000" w:themeColor="text1"/>
          <w:szCs w:val="21"/>
          <w:highlight w:val="none"/>
          <w14:textFill>
            <w14:solidFill>
              <w14:schemeClr w14:val="tx1"/>
            </w14:solidFill>
          </w14:textFill>
        </w:rPr>
      </w:pPr>
    </w:p>
    <w:p w14:paraId="272E6895">
      <w:pPr>
        <w:shd w:val="clear"/>
        <w:spacing w:line="360" w:lineRule="auto"/>
        <w:rPr>
          <w:b/>
          <w:color w:val="000000" w:themeColor="text1"/>
          <w:szCs w:val="21"/>
          <w:highlight w:val="none"/>
          <w14:textFill>
            <w14:solidFill>
              <w14:schemeClr w14:val="tx1"/>
            </w14:solidFill>
          </w14:textFill>
        </w:rPr>
      </w:pPr>
    </w:p>
    <w:p w14:paraId="7F0B3B9B">
      <w:pPr>
        <w:shd w:val="clear"/>
        <w:spacing w:line="360" w:lineRule="auto"/>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质疑函制作说明：</w:t>
      </w:r>
    </w:p>
    <w:p w14:paraId="7BD9A559">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1.供应商提出质疑时，应提交质疑函和必要的证明材料。</w:t>
      </w:r>
    </w:p>
    <w:p w14:paraId="03731034">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367CAA0D">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3.质疑供应商若对项目的某一分包进行质疑，质疑函中应列明具体分包号。</w:t>
      </w:r>
    </w:p>
    <w:p w14:paraId="46AFFDFA">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4.质疑函的质疑事项应具体、明确，并有必要的事实依据和法律依据。</w:t>
      </w:r>
    </w:p>
    <w:p w14:paraId="602CA28B">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5.质疑函的质疑请求应与质疑事项相关。</w:t>
      </w:r>
    </w:p>
    <w:p w14:paraId="2F4C6BCA">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6.质疑供应商为自然人的，质疑函应由本人签字；质疑供应商为法人或者其他组织的，质疑函应由法定代表人、主要负责人，或者其授权代表签字或者盖章，并加盖公章。</w:t>
      </w:r>
    </w:p>
    <w:p w14:paraId="6493AFE3">
      <w:pPr>
        <w:shd w:val="clear"/>
        <w:spacing w:line="360" w:lineRule="auto"/>
        <w:jc w:val="left"/>
        <w:rPr>
          <w:b/>
          <w:color w:val="000000" w:themeColor="text1"/>
          <w:spacing w:val="6"/>
          <w:szCs w:val="21"/>
          <w:highlight w:val="none"/>
          <w14:textFill>
            <w14:solidFill>
              <w14:schemeClr w14:val="tx1"/>
            </w14:solidFill>
          </w14:textFill>
        </w:rPr>
      </w:pPr>
      <w:r>
        <w:rPr>
          <w:b/>
          <w:color w:val="000000" w:themeColor="text1"/>
          <w:spacing w:val="6"/>
          <w:szCs w:val="21"/>
          <w:highlight w:val="none"/>
          <w14:textFill>
            <w14:solidFill>
              <w14:schemeClr w14:val="tx1"/>
            </w14:solidFill>
          </w14:textFill>
        </w:rPr>
        <w:br w:type="page"/>
      </w:r>
      <w:r>
        <w:rPr>
          <w:b/>
          <w:color w:val="000000" w:themeColor="text1"/>
          <w:spacing w:val="6"/>
          <w:szCs w:val="21"/>
          <w:highlight w:val="none"/>
          <w14:textFill>
            <w14:solidFill>
              <w14:schemeClr w14:val="tx1"/>
            </w14:solidFill>
          </w14:textFill>
        </w:rPr>
        <w:t>附件4：投诉书范本及制作说明</w:t>
      </w:r>
    </w:p>
    <w:p w14:paraId="0DB4774E">
      <w:pPr>
        <w:shd w:val="clear"/>
        <w:spacing w:line="360" w:lineRule="auto"/>
        <w:jc w:val="center"/>
        <w:rPr>
          <w:b/>
          <w:color w:val="000000" w:themeColor="text1"/>
          <w:szCs w:val="21"/>
          <w:highlight w:val="none"/>
          <w14:textFill>
            <w14:solidFill>
              <w14:schemeClr w14:val="tx1"/>
            </w14:solidFill>
          </w14:textFill>
        </w:rPr>
      </w:pPr>
    </w:p>
    <w:p w14:paraId="3E91E1AD">
      <w:pPr>
        <w:shd w:val="clear"/>
        <w:spacing w:line="360" w:lineRule="auto"/>
        <w:jc w:val="center"/>
        <w:rPr>
          <w:b/>
          <w:color w:val="000000" w:themeColor="text1"/>
          <w:spacing w:val="6"/>
          <w:szCs w:val="21"/>
          <w:highlight w:val="none"/>
          <w14:textFill>
            <w14:solidFill>
              <w14:schemeClr w14:val="tx1"/>
            </w14:solidFill>
          </w14:textFill>
        </w:rPr>
      </w:pPr>
      <w:r>
        <w:rPr>
          <w:b/>
          <w:color w:val="000000" w:themeColor="text1"/>
          <w:spacing w:val="6"/>
          <w:szCs w:val="21"/>
          <w:highlight w:val="none"/>
          <w14:textFill>
            <w14:solidFill>
              <w14:schemeClr w14:val="tx1"/>
            </w14:solidFill>
          </w14:textFill>
        </w:rPr>
        <w:t>投诉书范本</w:t>
      </w:r>
    </w:p>
    <w:p w14:paraId="1144E1EF">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一、投诉相关主体基本情况</w:t>
      </w:r>
    </w:p>
    <w:p w14:paraId="015478FB">
      <w:pPr>
        <w:shd w:val="clear"/>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投诉人：</w:t>
      </w:r>
    </w:p>
    <w:p w14:paraId="23C08664">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地     址：邮编：</w:t>
      </w:r>
    </w:p>
    <w:p w14:paraId="7D75C792">
      <w:pPr>
        <w:shd w:val="clear"/>
        <w:tabs>
          <w:tab w:val="left" w:pos="6510"/>
        </w:tabs>
        <w:spacing w:line="360" w:lineRule="auto"/>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法定代表人/主要负责人：</w:t>
      </w:r>
    </w:p>
    <w:p w14:paraId="13017E88">
      <w:pPr>
        <w:shd w:val="clear"/>
        <w:tabs>
          <w:tab w:val="left" w:pos="6510"/>
        </w:tabs>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联系电话：</w:t>
      </w:r>
    </w:p>
    <w:p w14:paraId="04CB0EDC">
      <w:pPr>
        <w:shd w:val="clear"/>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授权代表：联系电话</w:t>
      </w:r>
      <w:r>
        <w:rPr>
          <w:color w:val="000000" w:themeColor="text1"/>
          <w:szCs w:val="21"/>
          <w:highlight w:val="none"/>
          <w:u w:val="dotted"/>
          <w14:textFill>
            <w14:solidFill>
              <w14:schemeClr w14:val="tx1"/>
            </w14:solidFill>
          </w14:textFill>
        </w:rPr>
        <w:t xml:space="preserve">：                  </w:t>
      </w:r>
    </w:p>
    <w:p w14:paraId="2C0E4B77">
      <w:pPr>
        <w:shd w:val="clear"/>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地     址：邮编：</w:t>
      </w:r>
    </w:p>
    <w:p w14:paraId="1D035AF1">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被投诉人1：</w:t>
      </w:r>
    </w:p>
    <w:p w14:paraId="3D154380">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地     址：邮编：</w:t>
      </w:r>
    </w:p>
    <w:p w14:paraId="7708B934">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联系人：联系电话：</w:t>
      </w:r>
    </w:p>
    <w:p w14:paraId="5F69FC90">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被投诉人2</w:t>
      </w:r>
    </w:p>
    <w:p w14:paraId="09D6CF04">
      <w:pPr>
        <w:shd w:val="clear"/>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w:t>
      </w:r>
    </w:p>
    <w:p w14:paraId="03F8E231">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相关供应商：</w:t>
      </w:r>
    </w:p>
    <w:p w14:paraId="794A4D74">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地     址：邮编：</w:t>
      </w:r>
    </w:p>
    <w:p w14:paraId="6A4DA60A">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联系人：联系电话：</w:t>
      </w:r>
    </w:p>
    <w:p w14:paraId="146B131B">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二、投诉项目基本情况</w:t>
      </w:r>
    </w:p>
    <w:p w14:paraId="1DF47AB6">
      <w:pPr>
        <w:shd w:val="clear"/>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采购</w:t>
      </w:r>
      <w:r>
        <w:rPr>
          <w:color w:val="000000" w:themeColor="text1"/>
          <w:szCs w:val="21"/>
          <w:highlight w:val="none"/>
          <w:lang w:val="zh-CN"/>
          <w14:textFill>
            <w14:solidFill>
              <w14:schemeClr w14:val="tx1"/>
            </w14:solidFill>
          </w14:textFill>
        </w:rPr>
        <w:t>项目名称</w:t>
      </w:r>
      <w:r>
        <w:rPr>
          <w:color w:val="000000" w:themeColor="text1"/>
          <w:szCs w:val="21"/>
          <w:highlight w:val="none"/>
          <w14:textFill>
            <w14:solidFill>
              <w14:schemeClr w14:val="tx1"/>
            </w14:solidFill>
          </w14:textFill>
        </w:rPr>
        <w:t>：</w:t>
      </w:r>
    </w:p>
    <w:p w14:paraId="05E836DD">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采购项目编号：包号：</w:t>
      </w:r>
    </w:p>
    <w:p w14:paraId="1A77F495">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采购人名称：</w:t>
      </w:r>
    </w:p>
    <w:p w14:paraId="6E55B0F6">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代理机构名称：</w:t>
      </w:r>
    </w:p>
    <w:p w14:paraId="3E628C38">
      <w:pPr>
        <w:shd w:val="clear"/>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采购文件公告：</w:t>
      </w:r>
      <w:r>
        <w:rPr>
          <w:color w:val="000000" w:themeColor="text1"/>
          <w:szCs w:val="21"/>
          <w:highlight w:val="none"/>
          <w:u w:val="dotted"/>
          <w14:textFill>
            <w14:solidFill>
              <w14:schemeClr w14:val="tx1"/>
            </w14:solidFill>
          </w14:textFill>
        </w:rPr>
        <w:t xml:space="preserve">是/否 </w:t>
      </w:r>
      <w:r>
        <w:rPr>
          <w:color w:val="000000" w:themeColor="text1"/>
          <w:szCs w:val="21"/>
          <w:highlight w:val="none"/>
          <w14:textFill>
            <w14:solidFill>
              <w14:schemeClr w14:val="tx1"/>
            </w14:solidFill>
          </w14:textFill>
        </w:rPr>
        <w:t>公告期限：</w:t>
      </w:r>
    </w:p>
    <w:p w14:paraId="6F95D703">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采购结果公告：</w:t>
      </w:r>
      <w:r>
        <w:rPr>
          <w:color w:val="000000" w:themeColor="text1"/>
          <w:szCs w:val="21"/>
          <w:highlight w:val="none"/>
          <w:u w:val="dotted"/>
          <w14:textFill>
            <w14:solidFill>
              <w14:schemeClr w14:val="tx1"/>
            </w14:solidFill>
          </w14:textFill>
        </w:rPr>
        <w:t xml:space="preserve">是/否 </w:t>
      </w:r>
      <w:r>
        <w:rPr>
          <w:color w:val="000000" w:themeColor="text1"/>
          <w:szCs w:val="21"/>
          <w:highlight w:val="none"/>
          <w14:textFill>
            <w14:solidFill>
              <w14:schemeClr w14:val="tx1"/>
            </w14:solidFill>
          </w14:textFill>
        </w:rPr>
        <w:t>公告期限：</w:t>
      </w:r>
    </w:p>
    <w:p w14:paraId="043F41FF">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三、质疑基本情况</w:t>
      </w:r>
    </w:p>
    <w:p w14:paraId="06B2B746">
      <w:pPr>
        <w:shd w:val="clear"/>
        <w:spacing w:line="360" w:lineRule="auto"/>
        <w:ind w:firstLine="420" w:firstLineChars="200"/>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投诉人于年月日</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向提出质疑，质疑事项为：</w:t>
      </w:r>
    </w:p>
    <w:p w14:paraId="4539285E">
      <w:pPr>
        <w:shd w:val="clear"/>
        <w:spacing w:line="360" w:lineRule="auto"/>
        <w:rPr>
          <w:color w:val="000000" w:themeColor="text1"/>
          <w:szCs w:val="21"/>
          <w:highlight w:val="none"/>
          <w:u w:val="dotted"/>
          <w14:textFill>
            <w14:solidFill>
              <w14:schemeClr w14:val="tx1"/>
            </w14:solidFill>
          </w14:textFill>
        </w:rPr>
      </w:pPr>
    </w:p>
    <w:p w14:paraId="390746DE">
      <w:pPr>
        <w:shd w:val="clear"/>
        <w:spacing w:line="360" w:lineRule="auto"/>
        <w:ind w:firstLine="315" w:firstLineChars="150"/>
        <w:rPr>
          <w:color w:val="000000" w:themeColor="text1"/>
          <w:szCs w:val="21"/>
          <w:highlight w:val="none"/>
          <w14:textFill>
            <w14:solidFill>
              <w14:schemeClr w14:val="tx1"/>
            </w14:solidFill>
          </w14:textFill>
        </w:rPr>
      </w:pPr>
      <w:r>
        <w:rPr>
          <w:color w:val="000000" w:themeColor="text1"/>
          <w:szCs w:val="21"/>
          <w:highlight w:val="none"/>
          <w:u w:val="dotted"/>
          <w14:textFill>
            <w14:solidFill>
              <w14:schemeClr w14:val="tx1"/>
            </w14:solidFill>
          </w14:textFill>
        </w:rPr>
        <w:t>采购人/代理机构</w:t>
      </w:r>
      <w:r>
        <w:rPr>
          <w:color w:val="000000" w:themeColor="text1"/>
          <w:szCs w:val="21"/>
          <w:highlight w:val="none"/>
          <w14:textFill>
            <w14:solidFill>
              <w14:schemeClr w14:val="tx1"/>
            </w14:solidFill>
          </w14:textFill>
        </w:rPr>
        <w:t>于年月日</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就质疑事项作出了答复/没有在法定期限内作出答复。</w:t>
      </w:r>
    </w:p>
    <w:p w14:paraId="424A3B07">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四、投诉事项具体内容</w:t>
      </w:r>
    </w:p>
    <w:p w14:paraId="6308EDE9">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投诉事项 1：</w:t>
      </w:r>
    </w:p>
    <w:p w14:paraId="5ADF5EB5">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事实依据：</w:t>
      </w:r>
    </w:p>
    <w:p w14:paraId="5DDA7483">
      <w:pPr>
        <w:shd w:val="clear"/>
        <w:spacing w:line="360" w:lineRule="auto"/>
        <w:rPr>
          <w:color w:val="000000" w:themeColor="text1"/>
          <w:szCs w:val="21"/>
          <w:highlight w:val="none"/>
          <w:u w:val="dotted"/>
          <w14:textFill>
            <w14:solidFill>
              <w14:schemeClr w14:val="tx1"/>
            </w14:solidFill>
          </w14:textFill>
        </w:rPr>
      </w:pPr>
    </w:p>
    <w:p w14:paraId="06B52D3C">
      <w:pPr>
        <w:shd w:val="clear"/>
        <w:spacing w:line="360" w:lineRule="auto"/>
        <w:rPr>
          <w:color w:val="000000" w:themeColor="text1"/>
          <w:szCs w:val="21"/>
          <w:highlight w:val="none"/>
          <w:u w:val="single"/>
          <w14:textFill>
            <w14:solidFill>
              <w14:schemeClr w14:val="tx1"/>
            </w14:solidFill>
          </w14:textFill>
        </w:rPr>
      </w:pPr>
      <w:r>
        <w:rPr>
          <w:color w:val="000000" w:themeColor="text1"/>
          <w:szCs w:val="21"/>
          <w:highlight w:val="none"/>
          <w14:textFill>
            <w14:solidFill>
              <w14:schemeClr w14:val="tx1"/>
            </w14:solidFill>
          </w14:textFill>
        </w:rPr>
        <w:t>法律依据：</w:t>
      </w:r>
    </w:p>
    <w:p w14:paraId="5681652B">
      <w:pPr>
        <w:shd w:val="clear"/>
        <w:spacing w:line="360" w:lineRule="auto"/>
        <w:rPr>
          <w:color w:val="000000" w:themeColor="text1"/>
          <w:szCs w:val="21"/>
          <w:highlight w:val="none"/>
          <w:u w:val="dotted"/>
          <w14:textFill>
            <w14:solidFill>
              <w14:schemeClr w14:val="tx1"/>
            </w14:solidFill>
          </w14:textFill>
        </w:rPr>
      </w:pPr>
    </w:p>
    <w:p w14:paraId="1B52A101">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投诉事项2</w:t>
      </w:r>
    </w:p>
    <w:p w14:paraId="043A883E">
      <w:pPr>
        <w:shd w:val="clear"/>
        <w:spacing w:line="360" w:lineRule="auto"/>
        <w:rPr>
          <w:color w:val="000000" w:themeColor="text1"/>
          <w:szCs w:val="21"/>
          <w:highlight w:val="none"/>
          <w:u w:val="dotted"/>
          <w14:textFill>
            <w14:solidFill>
              <w14:schemeClr w14:val="tx1"/>
            </w14:solidFill>
          </w14:textFill>
        </w:rPr>
      </w:pPr>
      <w:r>
        <w:rPr>
          <w:color w:val="000000" w:themeColor="text1"/>
          <w:szCs w:val="21"/>
          <w:highlight w:val="none"/>
          <w14:textFill>
            <w14:solidFill>
              <w14:schemeClr w14:val="tx1"/>
            </w14:solidFill>
          </w14:textFill>
        </w:rPr>
        <w:t>……</w:t>
      </w:r>
    </w:p>
    <w:p w14:paraId="4B9BC909">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五、与投诉事项相关的投诉请求</w:t>
      </w:r>
    </w:p>
    <w:p w14:paraId="248EFCDA">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请求：</w:t>
      </w:r>
    </w:p>
    <w:p w14:paraId="4708B329">
      <w:pPr>
        <w:shd w:val="clear"/>
        <w:spacing w:line="360" w:lineRule="auto"/>
        <w:rPr>
          <w:color w:val="000000" w:themeColor="text1"/>
          <w:szCs w:val="21"/>
          <w:highlight w:val="none"/>
          <w:u w:val="single"/>
          <w14:textFill>
            <w14:solidFill>
              <w14:schemeClr w14:val="tx1"/>
            </w14:solidFill>
          </w14:textFill>
        </w:rPr>
      </w:pPr>
    </w:p>
    <w:p w14:paraId="756D0A7F">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 xml:space="preserve">签字(签章)：                   公章：                      </w:t>
      </w:r>
    </w:p>
    <w:p w14:paraId="5D50F540">
      <w:pPr>
        <w:shd w:val="clear"/>
        <w:spacing w:line="360" w:lineRule="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 xml:space="preserve">日期：    </w:t>
      </w:r>
    </w:p>
    <w:p w14:paraId="5E7F87FE">
      <w:pPr>
        <w:shd w:val="clear"/>
        <w:spacing w:line="360" w:lineRule="auto"/>
        <w:rPr>
          <w:b/>
          <w:color w:val="000000" w:themeColor="text1"/>
          <w:szCs w:val="21"/>
          <w:highlight w:val="none"/>
          <w14:textFill>
            <w14:solidFill>
              <w14:schemeClr w14:val="tx1"/>
            </w14:solidFill>
          </w14:textFill>
        </w:rPr>
      </w:pPr>
    </w:p>
    <w:p w14:paraId="431DBBF3">
      <w:pPr>
        <w:shd w:val="clear"/>
        <w:spacing w:line="360" w:lineRule="auto"/>
        <w:rPr>
          <w:b/>
          <w:color w:val="000000" w:themeColor="text1"/>
          <w:szCs w:val="21"/>
          <w:highlight w:val="none"/>
          <w14:textFill>
            <w14:solidFill>
              <w14:schemeClr w14:val="tx1"/>
            </w14:solidFill>
          </w14:textFill>
        </w:rPr>
      </w:pPr>
    </w:p>
    <w:p w14:paraId="57AFD63A">
      <w:pPr>
        <w:shd w:val="clear"/>
        <w:spacing w:line="360" w:lineRule="auto"/>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投诉书制作说明：</w:t>
      </w:r>
    </w:p>
    <w:p w14:paraId="53D8823C">
      <w:pPr>
        <w:widowControl/>
        <w:shd w:val="clear"/>
        <w:spacing w:line="360" w:lineRule="auto"/>
        <w:ind w:firstLine="420" w:firstLineChars="20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1.投诉人提起投诉时，应当提交投诉书和必要的证明材料，并按照被投诉人和与投诉事项有关的供应商数量提供投诉书副本。</w:t>
      </w:r>
    </w:p>
    <w:p w14:paraId="3ABF9CA4">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投诉人若委托代理人进行投诉的，投诉书应按照要求列明“授权代表”的有关内容，并在附件中提交由投诉人签署的授权委托书。授权委托书应当载明代理人的姓名或者名称、代理事项、具体权限、期限和相关事项。</w:t>
      </w:r>
    </w:p>
    <w:p w14:paraId="51B303FB">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3.投诉人若对项目的某一分包进行投诉，投诉书应列明具体分包号。</w:t>
      </w:r>
    </w:p>
    <w:p w14:paraId="545C23C1">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4.投诉书应简要列明质疑事项，质疑函、质疑答复等作为附件材料提供。</w:t>
      </w:r>
    </w:p>
    <w:p w14:paraId="1D07AA4D">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5.投诉书的投诉事项应具体、明确，并有必要的事实依据和法律依据。</w:t>
      </w:r>
    </w:p>
    <w:p w14:paraId="077DF51E">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6.投诉书的投诉请求应与投诉事项相关。</w:t>
      </w:r>
    </w:p>
    <w:p w14:paraId="5DDDC40E">
      <w:pPr>
        <w:widowControl/>
        <w:shd w:val="clear"/>
        <w:spacing w:line="360" w:lineRule="auto"/>
        <w:ind w:firstLine="420" w:firstLineChars="200"/>
        <w:jc w:val="left"/>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7.投诉人为自然人的，投诉书应当由本人签字；投诉人为法人或者其他组织的，投诉书应当由法定代表人、主要负责人，或者其授权代表签字或者盖章，并加盖公章。</w:t>
      </w:r>
    </w:p>
    <w:p w14:paraId="2F3BEB78">
      <w:pPr>
        <w:pStyle w:val="81"/>
        <w:shd w:val="clear"/>
        <w:ind w:left="0" w:leftChars="0" w:firstLine="422" w:firstLineChars="200"/>
        <w:rPr>
          <w:rFonts w:ascii="Times New Roman" w:hAnsi="Times New Roman"/>
          <w:color w:val="000000" w:themeColor="text1"/>
          <w:highlight w:val="none"/>
          <w14:textFill>
            <w14:solidFill>
              <w14:schemeClr w14:val="tx1"/>
            </w14:solidFill>
          </w14:textFill>
        </w:rPr>
      </w:pPr>
    </w:p>
    <w:p w14:paraId="708F1759">
      <w:pPr>
        <w:pStyle w:val="75"/>
        <w:shd w:val="clear"/>
        <w:snapToGrid w:val="0"/>
        <w:spacing w:line="360" w:lineRule="auto"/>
        <w:ind w:firstLine="480"/>
        <w:rPr>
          <w:rFonts w:ascii="Times New Roman" w:hAnsi="Times New Roman"/>
          <w:color w:val="000000" w:themeColor="text1"/>
          <w:sz w:val="24"/>
          <w:highlight w:val="none"/>
          <w14:textFill>
            <w14:solidFill>
              <w14:schemeClr w14:val="tx1"/>
            </w14:solidFill>
          </w14:textFill>
        </w:rPr>
      </w:pPr>
    </w:p>
    <w:sectPr>
      <w:type w:val="continuous"/>
      <w:pgSz w:w="11906" w:h="16838"/>
      <w:pgMar w:top="1440" w:right="1474" w:bottom="1440" w:left="1474" w:header="851" w:footer="851"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A553339-867E-44D6-8CD4-B1D00AF536CA}"/>
  </w:font>
  <w:font w:name="Arial">
    <w:panose1 w:val="020B0604020202020204"/>
    <w:charset w:val="01"/>
    <w:family w:val="swiss"/>
    <w:pitch w:val="default"/>
    <w:sig w:usb0="E0002AFF" w:usb1="C0007843" w:usb2="00000009" w:usb3="00000000" w:csb0="400001FF" w:csb1="FFFF0000"/>
    <w:embedRegular r:id="rId2" w:fontKey="{265BB77B-F756-47CE-A689-A3B4B8A8A84C}"/>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FD4F9AAB-F468-499E-8192-64FAA8F49696}"/>
  </w:font>
  <w:font w:name="Symbol">
    <w:panose1 w:val="05050102010706020507"/>
    <w:charset w:val="02"/>
    <w:family w:val="roman"/>
    <w:pitch w:val="default"/>
    <w:sig w:usb0="00000000" w:usb1="00000000" w:usb2="00000000" w:usb3="00000000" w:csb0="80000000" w:csb1="00000000"/>
    <w:embedRegular r:id="rId4" w:fontKey="{9A7DB022-0AC0-44B6-B4DE-42EA68D4D272}"/>
  </w:font>
  <w:font w:name="Calibri">
    <w:panose1 w:val="020F0502020204030204"/>
    <w:charset w:val="00"/>
    <w:family w:val="swiss"/>
    <w:pitch w:val="default"/>
    <w:sig w:usb0="E00002FF" w:usb1="4000ACFF" w:usb2="00000001" w:usb3="00000000" w:csb0="2000019F" w:csb1="00000000"/>
    <w:embedRegular r:id="rId5" w:fontKey="{73D401C9-8A82-4B24-8EAE-34310490D9AC}"/>
  </w:font>
  <w:font w:name="Cambria">
    <w:panose1 w:val="02040503050406030204"/>
    <w:charset w:val="00"/>
    <w:family w:val="roman"/>
    <w:pitch w:val="default"/>
    <w:sig w:usb0="E00002FF" w:usb1="400004FF" w:usb2="00000000" w:usb3="00000000" w:csb0="2000019F" w:csb1="00000000"/>
    <w:embedRegular r:id="rId6" w:fontKey="{2C7AD681-9B8F-4DFD-AF1E-486E2151CE8C}"/>
  </w:font>
  <w:font w:name="仿宋_GB2312">
    <w:altName w:val="仿宋"/>
    <w:panose1 w:val="02010609030101010101"/>
    <w:charset w:val="86"/>
    <w:family w:val="auto"/>
    <w:pitch w:val="default"/>
    <w:sig w:usb0="00000000" w:usb1="0000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embedRegular r:id="rId7" w:fontKey="{FE27CFD6-103C-4A61-9C44-D350FE6F0AB8}"/>
  </w:font>
  <w:font w:name="Century Gothic">
    <w:panose1 w:val="020B0502020202020204"/>
    <w:charset w:val="00"/>
    <w:family w:val="swiss"/>
    <w:pitch w:val="default"/>
    <w:sig w:usb0="00000287" w:usb1="00000000" w:usb2="00000000" w:usb3="00000000" w:csb0="2000009F" w:csb1="DFD70000"/>
    <w:embedRegular r:id="rId8" w:fontKey="{F52F6D39-EDEA-45B1-BF20-EAB2A522B6C3}"/>
  </w:font>
  <w:font w:name="楷体_GB2312">
    <w:altName w:val="楷体"/>
    <w:panose1 w:val="02010609030101010101"/>
    <w:charset w:val="86"/>
    <w:family w:val="modern"/>
    <w:pitch w:val="default"/>
    <w:sig w:usb0="00000000" w:usb1="00000000" w:usb2="00000000" w:usb3="00000000" w:csb0="00040000" w:csb1="00000000"/>
  </w:font>
  <w:font w:name="_x000B__x000C_">
    <w:altName w:val="Times New Roman"/>
    <w:panose1 w:val="00000000000000000000"/>
    <w:charset w:val="00"/>
    <w:family w:val="roman"/>
    <w:pitch w:val="default"/>
    <w:sig w:usb0="00000000" w:usb1="00000000" w:usb2="00000000" w:usb3="00000000" w:csb0="00040001" w:csb1="00000000"/>
    <w:embedRegular r:id="rId9" w:fontKey="{37451616-79C1-4A1B-B9B4-8824CC3FD32B}"/>
  </w:font>
  <w:font w:name="Verdana">
    <w:panose1 w:val="020B0604030504040204"/>
    <w:charset w:val="00"/>
    <w:family w:val="swiss"/>
    <w:pitch w:val="default"/>
    <w:sig w:usb0="A10006FF" w:usb1="4000205B" w:usb2="00000010" w:usb3="00000000" w:csb0="2000019F" w:csb1="00000000"/>
    <w:embedRegular r:id="rId10" w:fontKey="{D6DB7139-8920-4231-AF54-A48E5C69ADEF}"/>
  </w:font>
  <w:font w:name="Tahoma">
    <w:panose1 w:val="020B0604030504040204"/>
    <w:charset w:val="00"/>
    <w:family w:val="swiss"/>
    <w:pitch w:val="default"/>
    <w:sig w:usb0="E1002EFF" w:usb1="C000605B" w:usb2="00000029" w:usb3="00000000" w:csb0="200101FF" w:csb1="20280000"/>
    <w:embedRegular r:id="rId11" w:fontKey="{EC6D1041-5770-49BB-8859-6D69D35FC08D}"/>
  </w:font>
  <w:font w:name="MS Mincho">
    <w:panose1 w:val="02020609040205080304"/>
    <w:charset w:val="80"/>
    <w:family w:val="modern"/>
    <w:pitch w:val="default"/>
    <w:sig w:usb0="E00002FF" w:usb1="6AC7FDFB" w:usb2="00000012" w:usb3="00000000" w:csb0="4002009F" w:csb1="DFD70000"/>
  </w:font>
  <w:font w:name="微软雅黑">
    <w:panose1 w:val="020B0503020204020204"/>
    <w:charset w:val="86"/>
    <w:family w:val="swiss"/>
    <w:pitch w:val="default"/>
    <w:sig w:usb0="80000287" w:usb1="280F3C52" w:usb2="00000016" w:usb3="00000000" w:csb0="0004001F" w:csb1="00000000"/>
  </w:font>
  <w:font w:name="Batang">
    <w:panose1 w:val="02030600000101010101"/>
    <w:charset w:val="81"/>
    <w:family w:val="roman"/>
    <w:pitch w:val="default"/>
    <w:sig w:usb0="B00002AF" w:usb1="69D77CFB" w:usb2="00000030" w:usb3="00000000" w:csb0="4008009F" w:csb1="DFD70000"/>
  </w:font>
  <w:font w:name="仿宋">
    <w:panose1 w:val="02010609060101010101"/>
    <w:charset w:val="86"/>
    <w:family w:val="modern"/>
    <w:pitch w:val="default"/>
    <w:sig w:usb0="800002BF" w:usb1="38CF7CFA" w:usb2="00000016" w:usb3="00000000" w:csb0="00040001" w:csb1="00000000"/>
    <w:embedRegular r:id="rId12" w:fontKey="{B90EDB2C-FFBF-4ABB-BEC0-D6981AB122D8}"/>
  </w:font>
  <w:font w:name="华文中宋">
    <w:panose1 w:val="02010600040101010101"/>
    <w:charset w:val="86"/>
    <w:family w:val="auto"/>
    <w:pitch w:val="default"/>
    <w:sig w:usb0="00000287" w:usb1="080F0000" w:usb2="00000000" w:usb3="00000000" w:csb0="0004009F" w:csb1="DFD70000"/>
    <w:embedRegular r:id="rId13" w:fontKey="{CA91E8F4-96EE-4B64-9546-78D5A031DF07}"/>
  </w:font>
  <w:font w:name="方正小标宋简体">
    <w:panose1 w:val="03000509000000000000"/>
    <w:charset w:val="86"/>
    <w:family w:val="script"/>
    <w:pitch w:val="default"/>
    <w:sig w:usb0="00000001" w:usb1="080E0000" w:usb2="00000000" w:usb3="00000000" w:csb0="00040000" w:csb1="00000000"/>
    <w:embedRegular r:id="rId14" w:fontKey="{7C0C9A31-2CEB-4035-ADDC-FEA738EB11B2}"/>
  </w:font>
  <w:font w:name="楷体">
    <w:panose1 w:val="02010609060101010101"/>
    <w:charset w:val="86"/>
    <w:family w:val="auto"/>
    <w:pitch w:val="default"/>
    <w:sig w:usb0="800002BF" w:usb1="38CF7CFA" w:usb2="00000016" w:usb3="00000000" w:csb0="00040001" w:csb1="00000000"/>
  </w:font>
  <w:font w:name="sans-serif">
    <w:altName w:val="Segoe Print"/>
    <w:panose1 w:val="00000000000000000000"/>
    <w:charset w:val="00"/>
    <w:family w:val="auto"/>
    <w:pitch w:val="default"/>
    <w:sig w:usb0="00000000" w:usb1="00000000" w:usb2="00000000" w:usb3="00000000" w:csb0="00000000" w:csb1="00000000"/>
    <w:embedRegular r:id="rId15" w:fontKey="{F69930B1-B74C-4951-B93E-83005B221F15}"/>
  </w:font>
  <w:font w:name="Segoe Print">
    <w:panose1 w:val="02000600000000000000"/>
    <w:charset w:val="00"/>
    <w:family w:val="auto"/>
    <w:pitch w:val="default"/>
    <w:sig w:usb0="0000028F" w:usb1="00000000" w:usb2="00000000" w:usb3="00000000" w:csb0="2000009F" w:csb1="47010000"/>
    <w:embedRegular r:id="rId16" w:fontKey="{6A831A3B-36D7-4FA8-B2E9-FC670BE332C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C698FF">
    <w:pPr>
      <w:spacing w:line="169" w:lineRule="auto"/>
      <w:ind w:left="4083"/>
      <w:rPr>
        <w:rFonts w:ascii="Calibri" w:hAnsi="Calibri" w:eastAsia="Calibri" w:cs="Calibri"/>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81A772">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14:paraId="2A81A772">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2829B7">
    <w:pPr>
      <w:pStyle w:val="19"/>
      <w:jc w:val="center"/>
    </w:pPr>
    <w:r>
      <w:rPr>
        <w:rFonts w:hint="eastAsia"/>
      </w:rPr>
      <w:t>第</w:t>
    </w:r>
    <w:r>
      <w:fldChar w:fldCharType="begin"/>
    </w:r>
    <w:r>
      <w:instrText xml:space="preserve"> PAGE   \* MERGEFORMAT </w:instrText>
    </w:r>
    <w:r>
      <w:fldChar w:fldCharType="separate"/>
    </w:r>
    <w:r>
      <w:rPr>
        <w:lang w:val="zh-CN"/>
      </w:rPr>
      <w:t>23</w:t>
    </w:r>
    <w:r>
      <w:rPr>
        <w:lang w:val="zh-CN"/>
      </w:rPr>
      <w:fldChar w:fldCharType="end"/>
    </w:r>
    <w:r>
      <w:rPr>
        <w:rFonts w:hint="eastAsia"/>
      </w:rPr>
      <w:t>页，共</w:t>
    </w:r>
    <w:r>
      <w:fldChar w:fldCharType="begin"/>
    </w:r>
    <w:r>
      <w:instrText xml:space="preserve"> NUMPAGES   \* MERGEFORMAT </w:instrText>
    </w:r>
    <w:r>
      <w:fldChar w:fldCharType="separate"/>
    </w:r>
    <w:r>
      <w:t>64</w:t>
    </w:r>
    <w:r>
      <w:fldChar w:fldCharType="end"/>
    </w:r>
    <w:r>
      <w:rPr>
        <w:rFonts w:hint="eastAsia"/>
      </w:rPr>
      <w:t>页</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BBCCC">
    <w:pPr>
      <w:pStyle w:val="19"/>
      <w:framePr w:wrap="around" w:vAnchor="text" w:hAnchor="margin" w:xAlign="center" w:y="1"/>
      <w:rPr>
        <w:rStyle w:val="35"/>
      </w:rPr>
    </w:pPr>
    <w:r>
      <w:fldChar w:fldCharType="begin"/>
    </w:r>
    <w:r>
      <w:rPr>
        <w:rStyle w:val="35"/>
      </w:rPr>
      <w:instrText xml:space="preserve">PAGE  </w:instrText>
    </w:r>
    <w:r>
      <w:fldChar w:fldCharType="end"/>
    </w:r>
  </w:p>
  <w:p w14:paraId="34DA732B">
    <w:pPr>
      <w:pStyle w:val="19"/>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46614">
    <w:pPr>
      <w:pStyle w:val="19"/>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067435" cy="172720"/>
              <wp:effectExtent l="0" t="0" r="0" b="0"/>
              <wp:wrapNone/>
              <wp:docPr id="4" name="文本框 2049"/>
              <wp:cNvGraphicFramePr/>
              <a:graphic xmlns:a="http://schemas.openxmlformats.org/drawingml/2006/main">
                <a:graphicData uri="http://schemas.microsoft.com/office/word/2010/wordprocessingShape">
                  <wps:wsp>
                    <wps:cNvSpPr txBox="1"/>
                    <wps:spPr>
                      <a:xfrm>
                        <a:off x="0" y="0"/>
                        <a:ext cx="1067435" cy="172720"/>
                      </a:xfrm>
                      <a:prstGeom prst="rect">
                        <a:avLst/>
                      </a:prstGeom>
                      <a:noFill/>
                      <a:ln>
                        <a:noFill/>
                      </a:ln>
                      <a:effectLst/>
                    </wps:spPr>
                    <wps:txbx>
                      <w:txbxContent>
                        <w:p w14:paraId="394D2636">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25</w:t>
                          </w:r>
                          <w:r>
                            <w:fldChar w:fldCharType="end"/>
                          </w:r>
                          <w:r>
                            <w:t xml:space="preserve"> 页</w:t>
                          </w:r>
                        </w:p>
                      </w:txbxContent>
                    </wps:txbx>
                    <wps:bodyPr wrap="none" lIns="0" tIns="0" rIns="0" bIns="0">
                      <a:spAutoFit/>
                    </wps:bodyPr>
                  </wps:wsp>
                </a:graphicData>
              </a:graphic>
            </wp:anchor>
          </w:drawing>
        </mc:Choice>
        <mc:Fallback>
          <w:pict>
            <v:shape id="文本框 2049" o:spid="_x0000_s1026" o:spt="202" type="#_x0000_t202" style="position:absolute;left:0pt;margin-top:0pt;height:13.6pt;width:84.05pt;mso-position-horizontal:center;mso-position-horizontal-relative:margin;mso-wrap-style:none;z-index:251660288;mso-width-relative:page;mso-height-relative:page;" filled="f" stroked="f" coordsize="21600,21600" o:gfxdata="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JZy0uPRAAAABAEAAA8AAAAAAAAAAQAgAAAAIgAAAGRycy9k&#10;b3ducmV2LnhtbFBLAQIUABQAAAAIAIdO4kDMbIgw0AEAAJ0DAAAOAAAAAAAAAAEAIAAAACABAABk&#10;cnMvZTJvRG9jLnhtbFBLBQYAAAAABgAGAFkBAABiBQAAAAA=&#10;">
              <v:fill on="f" focussize="0,0"/>
              <v:stroke on="f"/>
              <v:imagedata o:title=""/>
              <o:lock v:ext="edit" aspectratio="f"/>
              <v:textbox inset="0mm,0mm,0mm,0mm" style="mso-fit-shape-to-text:t;">
                <w:txbxContent>
                  <w:p w14:paraId="394D2636">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25</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38A7A8">
    <w:pPr>
      <w:pStyle w:val="11"/>
      <w:spacing w:line="220" w:lineRule="auto"/>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D2BE7A">
    <w:pPr>
      <w:pStyle w:val="20"/>
      <w:pBdr>
        <w:bottom w:val="single" w:color="auto" w:sz="6" w:space="0"/>
      </w:pBdr>
      <w:jc w:val="right"/>
      <w:rPr>
        <w:rFonts w:hint="eastAsia" w:ascii="宋体" w:hAnsi="宋体"/>
        <w:szCs w:val="18"/>
      </w:rPr>
    </w:pPr>
    <w:r>
      <w:rPr>
        <w:rFonts w:hint="eastAsia" w:ascii="宋体" w:hAnsi="宋体"/>
        <w:szCs w:val="18"/>
      </w:rPr>
      <w:t>竞争性磋商文件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4237D12"/>
    <w:multiLevelType w:val="singleLevel"/>
    <w:tmpl w:val="C4237D12"/>
    <w:lvl w:ilvl="0" w:tentative="0">
      <w:start w:val="4"/>
      <w:numFmt w:val="decimal"/>
      <w:suff w:val="nothing"/>
      <w:lvlText w:val="（%1）"/>
      <w:lvlJc w:val="left"/>
    </w:lvl>
  </w:abstractNum>
  <w:abstractNum w:abstractNumId="1">
    <w:nsid w:val="CBC0DC41"/>
    <w:multiLevelType w:val="singleLevel"/>
    <w:tmpl w:val="CBC0DC41"/>
    <w:lvl w:ilvl="0" w:tentative="0">
      <w:start w:val="1"/>
      <w:numFmt w:val="decimal"/>
      <w:lvlText w:val="%1."/>
      <w:lvlJc w:val="left"/>
      <w:pPr>
        <w:tabs>
          <w:tab w:val="left" w:pos="312"/>
        </w:tabs>
      </w:pPr>
    </w:lvl>
  </w:abstractNum>
  <w:abstractNum w:abstractNumId="2">
    <w:nsid w:val="F6CE8F93"/>
    <w:multiLevelType w:val="singleLevel"/>
    <w:tmpl w:val="F6CE8F93"/>
    <w:lvl w:ilvl="0" w:tentative="0">
      <w:start w:val="1"/>
      <w:numFmt w:val="decimalEnclosedCircleChinese"/>
      <w:suff w:val="nothing"/>
      <w:lvlText w:val="%1　"/>
      <w:lvlJc w:val="left"/>
      <w:pPr>
        <w:ind w:left="0" w:firstLine="400"/>
      </w:pPr>
      <w:rPr>
        <w:rFonts w:hint="eastAsia"/>
      </w:rPr>
    </w:lvl>
  </w:abstractNum>
  <w:abstractNum w:abstractNumId="3">
    <w:nsid w:val="FD8902AC"/>
    <w:multiLevelType w:val="singleLevel"/>
    <w:tmpl w:val="FD8902AC"/>
    <w:lvl w:ilvl="0" w:tentative="0">
      <w:start w:val="1"/>
      <w:numFmt w:val="lowerLetter"/>
      <w:lvlText w:val="%1."/>
      <w:lvlJc w:val="left"/>
      <w:pPr>
        <w:ind w:left="425" w:hanging="425"/>
      </w:pPr>
      <w:rPr>
        <w:rFonts w:hint="default"/>
      </w:rPr>
    </w:lvl>
  </w:abstractNum>
  <w:abstractNum w:abstractNumId="4">
    <w:nsid w:val="2A03E092"/>
    <w:multiLevelType w:val="singleLevel"/>
    <w:tmpl w:val="2A03E092"/>
    <w:lvl w:ilvl="0" w:tentative="0">
      <w:start w:val="4"/>
      <w:numFmt w:val="chineseCounting"/>
      <w:suff w:val="space"/>
      <w:lvlText w:val="第%1部分"/>
      <w:lvlJc w:val="left"/>
      <w:rPr>
        <w:rFonts w:hint="eastAsia"/>
      </w:rPr>
    </w:lvl>
  </w:abstractNum>
  <w:abstractNum w:abstractNumId="5">
    <w:nsid w:val="54F403B5"/>
    <w:multiLevelType w:val="singleLevel"/>
    <w:tmpl w:val="54F403B5"/>
    <w:lvl w:ilvl="0" w:tentative="0">
      <w:start w:val="1"/>
      <w:numFmt w:val="chineseCounting"/>
      <w:suff w:val="nothing"/>
      <w:lvlText w:val="%1、"/>
      <w:lvlJc w:val="left"/>
    </w:lvl>
  </w:abstractNum>
  <w:abstractNum w:abstractNumId="6">
    <w:nsid w:val="557FD3DA"/>
    <w:multiLevelType w:val="singleLevel"/>
    <w:tmpl w:val="557FD3DA"/>
    <w:lvl w:ilvl="0" w:tentative="0">
      <w:start w:val="3"/>
      <w:numFmt w:val="chineseCounting"/>
      <w:suff w:val="nothing"/>
      <w:lvlText w:val="%1、"/>
      <w:lvlJc w:val="left"/>
    </w:lvl>
  </w:abstractNum>
  <w:abstractNum w:abstractNumId="7">
    <w:nsid w:val="55CE5A7A"/>
    <w:multiLevelType w:val="singleLevel"/>
    <w:tmpl w:val="55CE5A7A"/>
    <w:lvl w:ilvl="0" w:tentative="0">
      <w:start w:val="1"/>
      <w:numFmt w:val="decimal"/>
      <w:suff w:val="nothing"/>
      <w:lvlText w:val="（%1）"/>
      <w:lvlJc w:val="left"/>
    </w:lvl>
  </w:abstractNum>
  <w:num w:numId="1">
    <w:abstractNumId w:val="0"/>
  </w:num>
  <w:num w:numId="2">
    <w:abstractNumId w:val="7"/>
  </w:num>
  <w:num w:numId="3">
    <w:abstractNumId w:val="4"/>
  </w:num>
  <w:num w:numId="4">
    <w:abstractNumId w:val="3"/>
  </w:num>
  <w:num w:numId="5">
    <w:abstractNumId w:val="2"/>
  </w:num>
  <w:num w:numId="6">
    <w:abstractNumId w:val="1"/>
  </w:num>
  <w:num w:numId="7">
    <w:abstractNumId w:val="5"/>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JlMTJlZDViNDFiYjg3Y2I5OTNhODMwMzNlYzkyMjUifQ=="/>
    <w:docVar w:name="KSO_WPS_MARK_KEY" w:val="15751b75-3b0a-4331-a0c8-3beb613c2a87"/>
  </w:docVars>
  <w:rsids>
    <w:rsidRoot w:val="00172A27"/>
    <w:rsid w:val="00004734"/>
    <w:rsid w:val="000364EC"/>
    <w:rsid w:val="00067867"/>
    <w:rsid w:val="00071320"/>
    <w:rsid w:val="000759B9"/>
    <w:rsid w:val="00084815"/>
    <w:rsid w:val="000927C6"/>
    <w:rsid w:val="00095F84"/>
    <w:rsid w:val="000A74BA"/>
    <w:rsid w:val="000B6743"/>
    <w:rsid w:val="000C0B70"/>
    <w:rsid w:val="000D1925"/>
    <w:rsid w:val="000D35FE"/>
    <w:rsid w:val="000E6F99"/>
    <w:rsid w:val="000F28BF"/>
    <w:rsid w:val="000F33B6"/>
    <w:rsid w:val="001045D4"/>
    <w:rsid w:val="00107F3A"/>
    <w:rsid w:val="00110646"/>
    <w:rsid w:val="001171F7"/>
    <w:rsid w:val="00123E1F"/>
    <w:rsid w:val="001348B2"/>
    <w:rsid w:val="00134B0F"/>
    <w:rsid w:val="00145142"/>
    <w:rsid w:val="00164FC5"/>
    <w:rsid w:val="00170734"/>
    <w:rsid w:val="00172A27"/>
    <w:rsid w:val="00187541"/>
    <w:rsid w:val="00196909"/>
    <w:rsid w:val="001A1572"/>
    <w:rsid w:val="001A5570"/>
    <w:rsid w:val="001B4307"/>
    <w:rsid w:val="001B477B"/>
    <w:rsid w:val="001B75AA"/>
    <w:rsid w:val="001B7742"/>
    <w:rsid w:val="001C63BB"/>
    <w:rsid w:val="0020148F"/>
    <w:rsid w:val="002143FD"/>
    <w:rsid w:val="002204E1"/>
    <w:rsid w:val="0024437A"/>
    <w:rsid w:val="00256E33"/>
    <w:rsid w:val="00273809"/>
    <w:rsid w:val="00281692"/>
    <w:rsid w:val="002822B9"/>
    <w:rsid w:val="0028722B"/>
    <w:rsid w:val="002921AA"/>
    <w:rsid w:val="00296A2E"/>
    <w:rsid w:val="002A2E79"/>
    <w:rsid w:val="002A3D37"/>
    <w:rsid w:val="002A51CE"/>
    <w:rsid w:val="002B60A5"/>
    <w:rsid w:val="002C19ED"/>
    <w:rsid w:val="002C6300"/>
    <w:rsid w:val="002D69B4"/>
    <w:rsid w:val="002F3BF8"/>
    <w:rsid w:val="00300D1A"/>
    <w:rsid w:val="00303033"/>
    <w:rsid w:val="00322999"/>
    <w:rsid w:val="00327CB3"/>
    <w:rsid w:val="00331F26"/>
    <w:rsid w:val="003464F3"/>
    <w:rsid w:val="00350FBC"/>
    <w:rsid w:val="003673D8"/>
    <w:rsid w:val="00377487"/>
    <w:rsid w:val="0038226B"/>
    <w:rsid w:val="0038576C"/>
    <w:rsid w:val="00392364"/>
    <w:rsid w:val="003A264E"/>
    <w:rsid w:val="003A4A73"/>
    <w:rsid w:val="003B2948"/>
    <w:rsid w:val="003C38CB"/>
    <w:rsid w:val="003C4D93"/>
    <w:rsid w:val="003D003B"/>
    <w:rsid w:val="003D7935"/>
    <w:rsid w:val="003E0569"/>
    <w:rsid w:val="003E687D"/>
    <w:rsid w:val="003F47AF"/>
    <w:rsid w:val="003F5325"/>
    <w:rsid w:val="003F64D8"/>
    <w:rsid w:val="003F7F48"/>
    <w:rsid w:val="00414937"/>
    <w:rsid w:val="00416998"/>
    <w:rsid w:val="0042001A"/>
    <w:rsid w:val="00432A33"/>
    <w:rsid w:val="00432AA8"/>
    <w:rsid w:val="00432AF0"/>
    <w:rsid w:val="004362C1"/>
    <w:rsid w:val="0043696D"/>
    <w:rsid w:val="00444991"/>
    <w:rsid w:val="004455C2"/>
    <w:rsid w:val="0045277E"/>
    <w:rsid w:val="00460BA8"/>
    <w:rsid w:val="00463405"/>
    <w:rsid w:val="0047791F"/>
    <w:rsid w:val="00481497"/>
    <w:rsid w:val="00490291"/>
    <w:rsid w:val="004B5245"/>
    <w:rsid w:val="004C2D4F"/>
    <w:rsid w:val="004C662A"/>
    <w:rsid w:val="004C7111"/>
    <w:rsid w:val="004D6575"/>
    <w:rsid w:val="004E7D09"/>
    <w:rsid w:val="004F5188"/>
    <w:rsid w:val="004F603C"/>
    <w:rsid w:val="00510DEA"/>
    <w:rsid w:val="00516C33"/>
    <w:rsid w:val="005176A0"/>
    <w:rsid w:val="00524002"/>
    <w:rsid w:val="0053221C"/>
    <w:rsid w:val="0054004F"/>
    <w:rsid w:val="00540D90"/>
    <w:rsid w:val="005417E1"/>
    <w:rsid w:val="005447FC"/>
    <w:rsid w:val="00545347"/>
    <w:rsid w:val="00554AE1"/>
    <w:rsid w:val="00573CC1"/>
    <w:rsid w:val="00574C52"/>
    <w:rsid w:val="00586F8C"/>
    <w:rsid w:val="00591CA5"/>
    <w:rsid w:val="0059539D"/>
    <w:rsid w:val="00597389"/>
    <w:rsid w:val="005B6AD0"/>
    <w:rsid w:val="005C1FA7"/>
    <w:rsid w:val="005C2ABF"/>
    <w:rsid w:val="005C5DCC"/>
    <w:rsid w:val="005C7FFB"/>
    <w:rsid w:val="005E541B"/>
    <w:rsid w:val="00600139"/>
    <w:rsid w:val="00604EF2"/>
    <w:rsid w:val="0061509D"/>
    <w:rsid w:val="00616658"/>
    <w:rsid w:val="00634201"/>
    <w:rsid w:val="00642195"/>
    <w:rsid w:val="0064283B"/>
    <w:rsid w:val="00653494"/>
    <w:rsid w:val="006553B8"/>
    <w:rsid w:val="00671CE5"/>
    <w:rsid w:val="00680C88"/>
    <w:rsid w:val="00681AE3"/>
    <w:rsid w:val="006874AE"/>
    <w:rsid w:val="006918A4"/>
    <w:rsid w:val="006925FD"/>
    <w:rsid w:val="006A1D8E"/>
    <w:rsid w:val="006B6C9B"/>
    <w:rsid w:val="006C44FB"/>
    <w:rsid w:val="006D75AB"/>
    <w:rsid w:val="00712BEA"/>
    <w:rsid w:val="007141CD"/>
    <w:rsid w:val="00722EF7"/>
    <w:rsid w:val="00723624"/>
    <w:rsid w:val="00743376"/>
    <w:rsid w:val="0074477D"/>
    <w:rsid w:val="007476FB"/>
    <w:rsid w:val="00757AE7"/>
    <w:rsid w:val="00763B5F"/>
    <w:rsid w:val="00767F8E"/>
    <w:rsid w:val="00775E86"/>
    <w:rsid w:val="007816BD"/>
    <w:rsid w:val="00782ACA"/>
    <w:rsid w:val="00783D68"/>
    <w:rsid w:val="007865E0"/>
    <w:rsid w:val="00797211"/>
    <w:rsid w:val="007A005E"/>
    <w:rsid w:val="007B4FA5"/>
    <w:rsid w:val="007D1D69"/>
    <w:rsid w:val="007D608F"/>
    <w:rsid w:val="007D675C"/>
    <w:rsid w:val="007E2C5F"/>
    <w:rsid w:val="007F1FC3"/>
    <w:rsid w:val="0080379E"/>
    <w:rsid w:val="00814A1A"/>
    <w:rsid w:val="008151C9"/>
    <w:rsid w:val="00820B04"/>
    <w:rsid w:val="0082502B"/>
    <w:rsid w:val="00833358"/>
    <w:rsid w:val="00836F30"/>
    <w:rsid w:val="008420E3"/>
    <w:rsid w:val="00844555"/>
    <w:rsid w:val="008467FD"/>
    <w:rsid w:val="00847409"/>
    <w:rsid w:val="00856C80"/>
    <w:rsid w:val="00862438"/>
    <w:rsid w:val="00865C12"/>
    <w:rsid w:val="0088482D"/>
    <w:rsid w:val="00885748"/>
    <w:rsid w:val="00892CEA"/>
    <w:rsid w:val="0089769B"/>
    <w:rsid w:val="008B14BC"/>
    <w:rsid w:val="008B385A"/>
    <w:rsid w:val="008B52E0"/>
    <w:rsid w:val="008B6F40"/>
    <w:rsid w:val="008C2B8C"/>
    <w:rsid w:val="008C5FAF"/>
    <w:rsid w:val="008D4884"/>
    <w:rsid w:val="008F118E"/>
    <w:rsid w:val="008F388F"/>
    <w:rsid w:val="008F465A"/>
    <w:rsid w:val="008F6CB8"/>
    <w:rsid w:val="008F7251"/>
    <w:rsid w:val="00902498"/>
    <w:rsid w:val="00904EC6"/>
    <w:rsid w:val="00911982"/>
    <w:rsid w:val="009226C8"/>
    <w:rsid w:val="00926A8B"/>
    <w:rsid w:val="009436BA"/>
    <w:rsid w:val="0095086C"/>
    <w:rsid w:val="00956546"/>
    <w:rsid w:val="0096093D"/>
    <w:rsid w:val="00974B24"/>
    <w:rsid w:val="00976AFD"/>
    <w:rsid w:val="00980B3A"/>
    <w:rsid w:val="009850F5"/>
    <w:rsid w:val="009B156C"/>
    <w:rsid w:val="009B3DFA"/>
    <w:rsid w:val="009B5351"/>
    <w:rsid w:val="009C12A6"/>
    <w:rsid w:val="009C2D67"/>
    <w:rsid w:val="009E7C40"/>
    <w:rsid w:val="009F0610"/>
    <w:rsid w:val="009F0D98"/>
    <w:rsid w:val="009F2F99"/>
    <w:rsid w:val="009F577F"/>
    <w:rsid w:val="00A01BF4"/>
    <w:rsid w:val="00A06296"/>
    <w:rsid w:val="00A31E39"/>
    <w:rsid w:val="00A32E7A"/>
    <w:rsid w:val="00A351A2"/>
    <w:rsid w:val="00A3657D"/>
    <w:rsid w:val="00A479F2"/>
    <w:rsid w:val="00A537CE"/>
    <w:rsid w:val="00A53C5C"/>
    <w:rsid w:val="00A55BFC"/>
    <w:rsid w:val="00A63373"/>
    <w:rsid w:val="00A72E42"/>
    <w:rsid w:val="00A810F4"/>
    <w:rsid w:val="00A82CAA"/>
    <w:rsid w:val="00A874F4"/>
    <w:rsid w:val="00AA6D30"/>
    <w:rsid w:val="00AA7FEF"/>
    <w:rsid w:val="00AC4C44"/>
    <w:rsid w:val="00AE22C7"/>
    <w:rsid w:val="00AE2FA8"/>
    <w:rsid w:val="00AE33B5"/>
    <w:rsid w:val="00AF1CB8"/>
    <w:rsid w:val="00AF27CE"/>
    <w:rsid w:val="00B03EE5"/>
    <w:rsid w:val="00B05CB6"/>
    <w:rsid w:val="00B12C8F"/>
    <w:rsid w:val="00B25C7F"/>
    <w:rsid w:val="00B316E1"/>
    <w:rsid w:val="00B32882"/>
    <w:rsid w:val="00B4527C"/>
    <w:rsid w:val="00B52D3D"/>
    <w:rsid w:val="00B70942"/>
    <w:rsid w:val="00B762EB"/>
    <w:rsid w:val="00B82EF0"/>
    <w:rsid w:val="00B863A2"/>
    <w:rsid w:val="00B8742A"/>
    <w:rsid w:val="00B93C1D"/>
    <w:rsid w:val="00B95967"/>
    <w:rsid w:val="00BB12E2"/>
    <w:rsid w:val="00BB1372"/>
    <w:rsid w:val="00BB324E"/>
    <w:rsid w:val="00BD3D2F"/>
    <w:rsid w:val="00BD3DEF"/>
    <w:rsid w:val="00BD717A"/>
    <w:rsid w:val="00BE2713"/>
    <w:rsid w:val="00BE4DD3"/>
    <w:rsid w:val="00BE5996"/>
    <w:rsid w:val="00BF7878"/>
    <w:rsid w:val="00C06499"/>
    <w:rsid w:val="00C13C83"/>
    <w:rsid w:val="00C20AC9"/>
    <w:rsid w:val="00C274B9"/>
    <w:rsid w:val="00C476C9"/>
    <w:rsid w:val="00C74202"/>
    <w:rsid w:val="00C80D1B"/>
    <w:rsid w:val="00C82B2C"/>
    <w:rsid w:val="00C863AC"/>
    <w:rsid w:val="00C948C3"/>
    <w:rsid w:val="00C94E1D"/>
    <w:rsid w:val="00CB5DB4"/>
    <w:rsid w:val="00CB774F"/>
    <w:rsid w:val="00CC42D6"/>
    <w:rsid w:val="00CD5D21"/>
    <w:rsid w:val="00CE04BC"/>
    <w:rsid w:val="00CE4126"/>
    <w:rsid w:val="00CE593E"/>
    <w:rsid w:val="00CF7E2D"/>
    <w:rsid w:val="00D074D3"/>
    <w:rsid w:val="00D13ED1"/>
    <w:rsid w:val="00D15812"/>
    <w:rsid w:val="00D15F7C"/>
    <w:rsid w:val="00D16A2A"/>
    <w:rsid w:val="00D24C36"/>
    <w:rsid w:val="00D300ED"/>
    <w:rsid w:val="00D342F5"/>
    <w:rsid w:val="00D35DC1"/>
    <w:rsid w:val="00D47F3E"/>
    <w:rsid w:val="00D51DBC"/>
    <w:rsid w:val="00D52DE8"/>
    <w:rsid w:val="00D70183"/>
    <w:rsid w:val="00D70942"/>
    <w:rsid w:val="00D76077"/>
    <w:rsid w:val="00D806E1"/>
    <w:rsid w:val="00D83775"/>
    <w:rsid w:val="00D86086"/>
    <w:rsid w:val="00DA0022"/>
    <w:rsid w:val="00DB4C9C"/>
    <w:rsid w:val="00DB7DC3"/>
    <w:rsid w:val="00DC1285"/>
    <w:rsid w:val="00DC7587"/>
    <w:rsid w:val="00DC7A17"/>
    <w:rsid w:val="00DF168E"/>
    <w:rsid w:val="00DF5834"/>
    <w:rsid w:val="00DF60A4"/>
    <w:rsid w:val="00E0023C"/>
    <w:rsid w:val="00E11AB5"/>
    <w:rsid w:val="00E12C1C"/>
    <w:rsid w:val="00E35FF1"/>
    <w:rsid w:val="00E419E7"/>
    <w:rsid w:val="00E421EC"/>
    <w:rsid w:val="00E56430"/>
    <w:rsid w:val="00E66F4F"/>
    <w:rsid w:val="00E737C0"/>
    <w:rsid w:val="00E75DD3"/>
    <w:rsid w:val="00E82881"/>
    <w:rsid w:val="00E96815"/>
    <w:rsid w:val="00EA4D48"/>
    <w:rsid w:val="00EB524A"/>
    <w:rsid w:val="00EC7686"/>
    <w:rsid w:val="00EC78CF"/>
    <w:rsid w:val="00EE53A2"/>
    <w:rsid w:val="00EE57A5"/>
    <w:rsid w:val="00EF3BF0"/>
    <w:rsid w:val="00F01EE3"/>
    <w:rsid w:val="00F02F4B"/>
    <w:rsid w:val="00F1056F"/>
    <w:rsid w:val="00F11D9F"/>
    <w:rsid w:val="00F14D1B"/>
    <w:rsid w:val="00F156DB"/>
    <w:rsid w:val="00F33CBB"/>
    <w:rsid w:val="00F34FD1"/>
    <w:rsid w:val="00F46BAE"/>
    <w:rsid w:val="00F50507"/>
    <w:rsid w:val="00F50CEA"/>
    <w:rsid w:val="00F77B7D"/>
    <w:rsid w:val="00F9600D"/>
    <w:rsid w:val="00FB6553"/>
    <w:rsid w:val="00FD18FD"/>
    <w:rsid w:val="00FE00AD"/>
    <w:rsid w:val="00FE1D12"/>
    <w:rsid w:val="00FE25C4"/>
    <w:rsid w:val="00FF6E41"/>
    <w:rsid w:val="01423F24"/>
    <w:rsid w:val="0165714A"/>
    <w:rsid w:val="016F68C5"/>
    <w:rsid w:val="019853F7"/>
    <w:rsid w:val="01D80D46"/>
    <w:rsid w:val="01FA6B5C"/>
    <w:rsid w:val="0209362A"/>
    <w:rsid w:val="020D4761"/>
    <w:rsid w:val="021A4886"/>
    <w:rsid w:val="021F26CF"/>
    <w:rsid w:val="021F2CA5"/>
    <w:rsid w:val="025F480D"/>
    <w:rsid w:val="026634DC"/>
    <w:rsid w:val="02C941D1"/>
    <w:rsid w:val="02CB7F49"/>
    <w:rsid w:val="03237D85"/>
    <w:rsid w:val="035A28EF"/>
    <w:rsid w:val="036C7CCE"/>
    <w:rsid w:val="036F0B74"/>
    <w:rsid w:val="03744955"/>
    <w:rsid w:val="037643CD"/>
    <w:rsid w:val="03837C82"/>
    <w:rsid w:val="03B85085"/>
    <w:rsid w:val="03C87E21"/>
    <w:rsid w:val="03CE407A"/>
    <w:rsid w:val="03F40A20"/>
    <w:rsid w:val="04106133"/>
    <w:rsid w:val="044C7C22"/>
    <w:rsid w:val="04BF39A8"/>
    <w:rsid w:val="04D10A4A"/>
    <w:rsid w:val="0554560E"/>
    <w:rsid w:val="05D610DF"/>
    <w:rsid w:val="05F73837"/>
    <w:rsid w:val="06164AF9"/>
    <w:rsid w:val="06294610"/>
    <w:rsid w:val="06711DA1"/>
    <w:rsid w:val="06B01A43"/>
    <w:rsid w:val="06C10522"/>
    <w:rsid w:val="071214F2"/>
    <w:rsid w:val="075044AC"/>
    <w:rsid w:val="07590995"/>
    <w:rsid w:val="076B31DA"/>
    <w:rsid w:val="076E22FF"/>
    <w:rsid w:val="078D1C71"/>
    <w:rsid w:val="07A200A1"/>
    <w:rsid w:val="07A6478E"/>
    <w:rsid w:val="07D048E7"/>
    <w:rsid w:val="07F87CFE"/>
    <w:rsid w:val="0802440D"/>
    <w:rsid w:val="085D556B"/>
    <w:rsid w:val="08663850"/>
    <w:rsid w:val="087D3A94"/>
    <w:rsid w:val="088A4E2E"/>
    <w:rsid w:val="089350C9"/>
    <w:rsid w:val="089F443E"/>
    <w:rsid w:val="08B74A64"/>
    <w:rsid w:val="08C727F0"/>
    <w:rsid w:val="08DD60BF"/>
    <w:rsid w:val="08E17ACF"/>
    <w:rsid w:val="09016E32"/>
    <w:rsid w:val="09153CCC"/>
    <w:rsid w:val="092A1D77"/>
    <w:rsid w:val="09475EBF"/>
    <w:rsid w:val="09557CF2"/>
    <w:rsid w:val="09950EA6"/>
    <w:rsid w:val="09EB2F2C"/>
    <w:rsid w:val="0A18367D"/>
    <w:rsid w:val="0A2F2679"/>
    <w:rsid w:val="0A3616A9"/>
    <w:rsid w:val="0A36214C"/>
    <w:rsid w:val="0A735B07"/>
    <w:rsid w:val="0A91725E"/>
    <w:rsid w:val="0ACA06AE"/>
    <w:rsid w:val="0ACB20AB"/>
    <w:rsid w:val="0AD60521"/>
    <w:rsid w:val="0AF14EA1"/>
    <w:rsid w:val="0AF77559"/>
    <w:rsid w:val="0B074539"/>
    <w:rsid w:val="0B4C694E"/>
    <w:rsid w:val="0B681FBF"/>
    <w:rsid w:val="0B6C76E6"/>
    <w:rsid w:val="0B6F1031"/>
    <w:rsid w:val="0B7A2B21"/>
    <w:rsid w:val="0B8C6DF9"/>
    <w:rsid w:val="0B8D75A6"/>
    <w:rsid w:val="0BDD1529"/>
    <w:rsid w:val="0C2740A2"/>
    <w:rsid w:val="0C3B1467"/>
    <w:rsid w:val="0C5E4584"/>
    <w:rsid w:val="0C7B16AC"/>
    <w:rsid w:val="0C816F69"/>
    <w:rsid w:val="0CDA2D97"/>
    <w:rsid w:val="0CDE7756"/>
    <w:rsid w:val="0CF63E15"/>
    <w:rsid w:val="0D1F42A1"/>
    <w:rsid w:val="0D3D4D95"/>
    <w:rsid w:val="0D467F55"/>
    <w:rsid w:val="0D4B5AF9"/>
    <w:rsid w:val="0D4E6A52"/>
    <w:rsid w:val="0D775CAC"/>
    <w:rsid w:val="0D846F10"/>
    <w:rsid w:val="0D880188"/>
    <w:rsid w:val="0DAA59D8"/>
    <w:rsid w:val="0DF86F00"/>
    <w:rsid w:val="0E134507"/>
    <w:rsid w:val="0E2C0108"/>
    <w:rsid w:val="0E2D1202"/>
    <w:rsid w:val="0E4E1508"/>
    <w:rsid w:val="0EA12902"/>
    <w:rsid w:val="0EF04211"/>
    <w:rsid w:val="0F3A5023"/>
    <w:rsid w:val="0F414B07"/>
    <w:rsid w:val="0F591568"/>
    <w:rsid w:val="0F5F7692"/>
    <w:rsid w:val="0F7303B0"/>
    <w:rsid w:val="0F925E63"/>
    <w:rsid w:val="0FAB02D0"/>
    <w:rsid w:val="0FB376F0"/>
    <w:rsid w:val="0FD94280"/>
    <w:rsid w:val="0FDE394D"/>
    <w:rsid w:val="0FE51973"/>
    <w:rsid w:val="0FEB18D7"/>
    <w:rsid w:val="0FEB1D6F"/>
    <w:rsid w:val="100174C5"/>
    <w:rsid w:val="10054FFB"/>
    <w:rsid w:val="10A975EF"/>
    <w:rsid w:val="10DC2023"/>
    <w:rsid w:val="110B3874"/>
    <w:rsid w:val="110D6797"/>
    <w:rsid w:val="11194576"/>
    <w:rsid w:val="11490B15"/>
    <w:rsid w:val="11625667"/>
    <w:rsid w:val="116B1F19"/>
    <w:rsid w:val="1191023F"/>
    <w:rsid w:val="1193615D"/>
    <w:rsid w:val="11AA0FB5"/>
    <w:rsid w:val="11F46559"/>
    <w:rsid w:val="121121CD"/>
    <w:rsid w:val="12126943"/>
    <w:rsid w:val="12407B3F"/>
    <w:rsid w:val="12476487"/>
    <w:rsid w:val="1267001C"/>
    <w:rsid w:val="127F7A4D"/>
    <w:rsid w:val="128142C9"/>
    <w:rsid w:val="12850556"/>
    <w:rsid w:val="12A85D6B"/>
    <w:rsid w:val="130626CC"/>
    <w:rsid w:val="130B0211"/>
    <w:rsid w:val="130B5189"/>
    <w:rsid w:val="133B7FAB"/>
    <w:rsid w:val="136965BC"/>
    <w:rsid w:val="13737D2E"/>
    <w:rsid w:val="139B11DE"/>
    <w:rsid w:val="13E94DB4"/>
    <w:rsid w:val="13EE271D"/>
    <w:rsid w:val="13FD017F"/>
    <w:rsid w:val="140674F8"/>
    <w:rsid w:val="143342B5"/>
    <w:rsid w:val="147D3956"/>
    <w:rsid w:val="14AE0463"/>
    <w:rsid w:val="14C62C53"/>
    <w:rsid w:val="15053916"/>
    <w:rsid w:val="151F6699"/>
    <w:rsid w:val="161114EA"/>
    <w:rsid w:val="164D2E35"/>
    <w:rsid w:val="164F6DCE"/>
    <w:rsid w:val="1651030E"/>
    <w:rsid w:val="16562A9F"/>
    <w:rsid w:val="166A5AA2"/>
    <w:rsid w:val="1672148B"/>
    <w:rsid w:val="16942329"/>
    <w:rsid w:val="16B24C13"/>
    <w:rsid w:val="16C26A69"/>
    <w:rsid w:val="16CE6AAB"/>
    <w:rsid w:val="16D5325A"/>
    <w:rsid w:val="16F86885"/>
    <w:rsid w:val="1726068E"/>
    <w:rsid w:val="174560B2"/>
    <w:rsid w:val="175F7A20"/>
    <w:rsid w:val="176166EE"/>
    <w:rsid w:val="176A259A"/>
    <w:rsid w:val="179230B5"/>
    <w:rsid w:val="17A54136"/>
    <w:rsid w:val="17A96653"/>
    <w:rsid w:val="17B21D81"/>
    <w:rsid w:val="17DF7A18"/>
    <w:rsid w:val="17E164A9"/>
    <w:rsid w:val="17EA58D2"/>
    <w:rsid w:val="17ED2798"/>
    <w:rsid w:val="182D0F11"/>
    <w:rsid w:val="183E5F4E"/>
    <w:rsid w:val="18816E3D"/>
    <w:rsid w:val="188E3DFC"/>
    <w:rsid w:val="18BA4890"/>
    <w:rsid w:val="18C608E6"/>
    <w:rsid w:val="18D551B0"/>
    <w:rsid w:val="192009F5"/>
    <w:rsid w:val="19480EF8"/>
    <w:rsid w:val="196755A8"/>
    <w:rsid w:val="1968374A"/>
    <w:rsid w:val="19734691"/>
    <w:rsid w:val="19834F6B"/>
    <w:rsid w:val="1985743E"/>
    <w:rsid w:val="198C0F3B"/>
    <w:rsid w:val="199D3F96"/>
    <w:rsid w:val="19B03B06"/>
    <w:rsid w:val="19D96F0B"/>
    <w:rsid w:val="1A232B86"/>
    <w:rsid w:val="1A714CF0"/>
    <w:rsid w:val="1A814CA1"/>
    <w:rsid w:val="1AAD7038"/>
    <w:rsid w:val="1AFE6CB6"/>
    <w:rsid w:val="1B157B5C"/>
    <w:rsid w:val="1B4F4D9F"/>
    <w:rsid w:val="1B615B0E"/>
    <w:rsid w:val="1B7E75C7"/>
    <w:rsid w:val="1B9F5E4F"/>
    <w:rsid w:val="1BAD330A"/>
    <w:rsid w:val="1BDC36F2"/>
    <w:rsid w:val="1C2414F4"/>
    <w:rsid w:val="1C2D5AE3"/>
    <w:rsid w:val="1C3071BD"/>
    <w:rsid w:val="1C67349F"/>
    <w:rsid w:val="1C7A0918"/>
    <w:rsid w:val="1C810093"/>
    <w:rsid w:val="1CA22BE9"/>
    <w:rsid w:val="1CA94568"/>
    <w:rsid w:val="1CA968CD"/>
    <w:rsid w:val="1CBA6C0D"/>
    <w:rsid w:val="1CC730D8"/>
    <w:rsid w:val="1CD6400C"/>
    <w:rsid w:val="1CF0262F"/>
    <w:rsid w:val="1CFA0FA2"/>
    <w:rsid w:val="1D1261F0"/>
    <w:rsid w:val="1D240A6A"/>
    <w:rsid w:val="1D2B389C"/>
    <w:rsid w:val="1D385B0F"/>
    <w:rsid w:val="1D4320AC"/>
    <w:rsid w:val="1D5F39E6"/>
    <w:rsid w:val="1DD956F5"/>
    <w:rsid w:val="1E560912"/>
    <w:rsid w:val="1EC11D51"/>
    <w:rsid w:val="1F05596F"/>
    <w:rsid w:val="1F210B6A"/>
    <w:rsid w:val="1F222BF7"/>
    <w:rsid w:val="1F2671B1"/>
    <w:rsid w:val="1F51312D"/>
    <w:rsid w:val="1F526D55"/>
    <w:rsid w:val="1F7076AD"/>
    <w:rsid w:val="1F885013"/>
    <w:rsid w:val="1FD75351"/>
    <w:rsid w:val="20050785"/>
    <w:rsid w:val="2012006D"/>
    <w:rsid w:val="204E38FE"/>
    <w:rsid w:val="206F2772"/>
    <w:rsid w:val="2084196E"/>
    <w:rsid w:val="209B0B03"/>
    <w:rsid w:val="209E6880"/>
    <w:rsid w:val="20AB14B4"/>
    <w:rsid w:val="20CF22D2"/>
    <w:rsid w:val="21142177"/>
    <w:rsid w:val="212E40DA"/>
    <w:rsid w:val="217B0AF2"/>
    <w:rsid w:val="217C494B"/>
    <w:rsid w:val="218B7F63"/>
    <w:rsid w:val="21C829EF"/>
    <w:rsid w:val="21D5153C"/>
    <w:rsid w:val="21F91072"/>
    <w:rsid w:val="22153FB8"/>
    <w:rsid w:val="22467D6B"/>
    <w:rsid w:val="22625D7D"/>
    <w:rsid w:val="227534CC"/>
    <w:rsid w:val="228E7CE1"/>
    <w:rsid w:val="22CD623B"/>
    <w:rsid w:val="232C662D"/>
    <w:rsid w:val="23526096"/>
    <w:rsid w:val="238A6AD1"/>
    <w:rsid w:val="23962B7F"/>
    <w:rsid w:val="23A906E2"/>
    <w:rsid w:val="23CC652E"/>
    <w:rsid w:val="24052EC6"/>
    <w:rsid w:val="240C743C"/>
    <w:rsid w:val="242205DF"/>
    <w:rsid w:val="2424430F"/>
    <w:rsid w:val="24380146"/>
    <w:rsid w:val="243879CA"/>
    <w:rsid w:val="24456CEE"/>
    <w:rsid w:val="249653BF"/>
    <w:rsid w:val="24971C81"/>
    <w:rsid w:val="24DC3FB1"/>
    <w:rsid w:val="24EE6F91"/>
    <w:rsid w:val="24FE28F3"/>
    <w:rsid w:val="24FE4F80"/>
    <w:rsid w:val="251059F4"/>
    <w:rsid w:val="251D5F8B"/>
    <w:rsid w:val="252E7808"/>
    <w:rsid w:val="25536A4A"/>
    <w:rsid w:val="2585725A"/>
    <w:rsid w:val="2595159B"/>
    <w:rsid w:val="25BD2084"/>
    <w:rsid w:val="25CE25A7"/>
    <w:rsid w:val="26037349"/>
    <w:rsid w:val="26180518"/>
    <w:rsid w:val="26323949"/>
    <w:rsid w:val="264E443C"/>
    <w:rsid w:val="265B3884"/>
    <w:rsid w:val="26621519"/>
    <w:rsid w:val="26722E4A"/>
    <w:rsid w:val="268C3224"/>
    <w:rsid w:val="26DB1683"/>
    <w:rsid w:val="26E3420A"/>
    <w:rsid w:val="26F91541"/>
    <w:rsid w:val="26FE46B2"/>
    <w:rsid w:val="270C5549"/>
    <w:rsid w:val="271D20B1"/>
    <w:rsid w:val="273A5675"/>
    <w:rsid w:val="274912C3"/>
    <w:rsid w:val="27685787"/>
    <w:rsid w:val="276B56D3"/>
    <w:rsid w:val="276E0B16"/>
    <w:rsid w:val="27733467"/>
    <w:rsid w:val="278E44AA"/>
    <w:rsid w:val="279A222A"/>
    <w:rsid w:val="27BF1CB1"/>
    <w:rsid w:val="27CF188E"/>
    <w:rsid w:val="280676DE"/>
    <w:rsid w:val="28241632"/>
    <w:rsid w:val="28341AE7"/>
    <w:rsid w:val="28672470"/>
    <w:rsid w:val="28BB337B"/>
    <w:rsid w:val="28BE589A"/>
    <w:rsid w:val="28D217D4"/>
    <w:rsid w:val="28E05903"/>
    <w:rsid w:val="29152D0A"/>
    <w:rsid w:val="2921517C"/>
    <w:rsid w:val="29413716"/>
    <w:rsid w:val="295E434F"/>
    <w:rsid w:val="29601DA3"/>
    <w:rsid w:val="29754832"/>
    <w:rsid w:val="2987256D"/>
    <w:rsid w:val="29BB507A"/>
    <w:rsid w:val="29CE5939"/>
    <w:rsid w:val="29D645DC"/>
    <w:rsid w:val="2A591F7E"/>
    <w:rsid w:val="2A7739C7"/>
    <w:rsid w:val="2A793CAF"/>
    <w:rsid w:val="2AA211B9"/>
    <w:rsid w:val="2AB4557A"/>
    <w:rsid w:val="2AD2569A"/>
    <w:rsid w:val="2AD71E0A"/>
    <w:rsid w:val="2AEC6B2B"/>
    <w:rsid w:val="2AEF4E4D"/>
    <w:rsid w:val="2B510A87"/>
    <w:rsid w:val="2B576555"/>
    <w:rsid w:val="2B6F0678"/>
    <w:rsid w:val="2B9D427C"/>
    <w:rsid w:val="2B9D6077"/>
    <w:rsid w:val="2BAD5B8F"/>
    <w:rsid w:val="2BCD4D24"/>
    <w:rsid w:val="2BF4207C"/>
    <w:rsid w:val="2C0B34FA"/>
    <w:rsid w:val="2C554CD9"/>
    <w:rsid w:val="2C66471F"/>
    <w:rsid w:val="2C6819C3"/>
    <w:rsid w:val="2C7D20DA"/>
    <w:rsid w:val="2C963707"/>
    <w:rsid w:val="2C9B31BC"/>
    <w:rsid w:val="2CAA35C4"/>
    <w:rsid w:val="2CDB616F"/>
    <w:rsid w:val="2CEC72A3"/>
    <w:rsid w:val="2D024941"/>
    <w:rsid w:val="2D1F3FC6"/>
    <w:rsid w:val="2D230631"/>
    <w:rsid w:val="2D2B2200"/>
    <w:rsid w:val="2D4157A6"/>
    <w:rsid w:val="2D465F06"/>
    <w:rsid w:val="2D48799E"/>
    <w:rsid w:val="2D505AFB"/>
    <w:rsid w:val="2D75015B"/>
    <w:rsid w:val="2DBF7A31"/>
    <w:rsid w:val="2DD85145"/>
    <w:rsid w:val="2E100DC0"/>
    <w:rsid w:val="2E3524C8"/>
    <w:rsid w:val="2E7F08CB"/>
    <w:rsid w:val="2E897842"/>
    <w:rsid w:val="2E8B2E8B"/>
    <w:rsid w:val="2EBD1298"/>
    <w:rsid w:val="2F162970"/>
    <w:rsid w:val="2F390BC0"/>
    <w:rsid w:val="2F457DAF"/>
    <w:rsid w:val="2F624E5B"/>
    <w:rsid w:val="2F851376"/>
    <w:rsid w:val="2FAD422F"/>
    <w:rsid w:val="2FDB73C6"/>
    <w:rsid w:val="2FFF629D"/>
    <w:rsid w:val="30086D8F"/>
    <w:rsid w:val="301804B5"/>
    <w:rsid w:val="3043681D"/>
    <w:rsid w:val="30463938"/>
    <w:rsid w:val="30B00A80"/>
    <w:rsid w:val="31232DD5"/>
    <w:rsid w:val="31B17371"/>
    <w:rsid w:val="32004E40"/>
    <w:rsid w:val="326C1BC8"/>
    <w:rsid w:val="326F2A9A"/>
    <w:rsid w:val="327F1B3F"/>
    <w:rsid w:val="329C1328"/>
    <w:rsid w:val="329F03F7"/>
    <w:rsid w:val="32BF1280"/>
    <w:rsid w:val="32BF4DBA"/>
    <w:rsid w:val="32E123A2"/>
    <w:rsid w:val="3323456B"/>
    <w:rsid w:val="332F0109"/>
    <w:rsid w:val="334555F9"/>
    <w:rsid w:val="33492A61"/>
    <w:rsid w:val="33866157"/>
    <w:rsid w:val="338E62A6"/>
    <w:rsid w:val="33A40695"/>
    <w:rsid w:val="33AF10BE"/>
    <w:rsid w:val="33B55247"/>
    <w:rsid w:val="33D36D20"/>
    <w:rsid w:val="33D4621B"/>
    <w:rsid w:val="33DA1E6F"/>
    <w:rsid w:val="33F111AB"/>
    <w:rsid w:val="34476B80"/>
    <w:rsid w:val="345C0B7C"/>
    <w:rsid w:val="34611671"/>
    <w:rsid w:val="349D62DF"/>
    <w:rsid w:val="34A37623"/>
    <w:rsid w:val="34B61C84"/>
    <w:rsid w:val="34BE6897"/>
    <w:rsid w:val="34C870CF"/>
    <w:rsid w:val="34F0372F"/>
    <w:rsid w:val="353B1039"/>
    <w:rsid w:val="354E1DDD"/>
    <w:rsid w:val="35643762"/>
    <w:rsid w:val="35A0162C"/>
    <w:rsid w:val="35B9597A"/>
    <w:rsid w:val="35D616E8"/>
    <w:rsid w:val="35E7490B"/>
    <w:rsid w:val="35F764FF"/>
    <w:rsid w:val="35FD38BD"/>
    <w:rsid w:val="36071256"/>
    <w:rsid w:val="36880D03"/>
    <w:rsid w:val="36C26001"/>
    <w:rsid w:val="36D056D3"/>
    <w:rsid w:val="36F30B34"/>
    <w:rsid w:val="37246703"/>
    <w:rsid w:val="372937B8"/>
    <w:rsid w:val="374B753B"/>
    <w:rsid w:val="37865535"/>
    <w:rsid w:val="379B72C3"/>
    <w:rsid w:val="37A600D9"/>
    <w:rsid w:val="37CE6FD5"/>
    <w:rsid w:val="37D36066"/>
    <w:rsid w:val="37DD0E0A"/>
    <w:rsid w:val="37FD794D"/>
    <w:rsid w:val="380312A8"/>
    <w:rsid w:val="38123D2F"/>
    <w:rsid w:val="381979D3"/>
    <w:rsid w:val="383265D5"/>
    <w:rsid w:val="388C7CC2"/>
    <w:rsid w:val="38A02D03"/>
    <w:rsid w:val="38A32C49"/>
    <w:rsid w:val="38C3109C"/>
    <w:rsid w:val="38C93E61"/>
    <w:rsid w:val="38F94F64"/>
    <w:rsid w:val="393771B2"/>
    <w:rsid w:val="39521898"/>
    <w:rsid w:val="3986644A"/>
    <w:rsid w:val="399E09C8"/>
    <w:rsid w:val="39AD3F79"/>
    <w:rsid w:val="39B44E00"/>
    <w:rsid w:val="39B46C15"/>
    <w:rsid w:val="39D476C7"/>
    <w:rsid w:val="39D53A19"/>
    <w:rsid w:val="39F5529B"/>
    <w:rsid w:val="3A2623C2"/>
    <w:rsid w:val="3A437DEA"/>
    <w:rsid w:val="3A463062"/>
    <w:rsid w:val="3A4C526C"/>
    <w:rsid w:val="3A536EA3"/>
    <w:rsid w:val="3A5E432A"/>
    <w:rsid w:val="3A6775DB"/>
    <w:rsid w:val="3AC03CA8"/>
    <w:rsid w:val="3AC32CD9"/>
    <w:rsid w:val="3AFC3255"/>
    <w:rsid w:val="3B0F799F"/>
    <w:rsid w:val="3B7A783B"/>
    <w:rsid w:val="3B7B1CA2"/>
    <w:rsid w:val="3BA53B32"/>
    <w:rsid w:val="3BA96372"/>
    <w:rsid w:val="3C0D65A5"/>
    <w:rsid w:val="3C7929EB"/>
    <w:rsid w:val="3C945731"/>
    <w:rsid w:val="3CBE57E4"/>
    <w:rsid w:val="3CC37F2F"/>
    <w:rsid w:val="3CCF105E"/>
    <w:rsid w:val="3D1C1ACB"/>
    <w:rsid w:val="3D450E66"/>
    <w:rsid w:val="3D5F6A55"/>
    <w:rsid w:val="3D6836B5"/>
    <w:rsid w:val="3D6A71F6"/>
    <w:rsid w:val="3DB16FED"/>
    <w:rsid w:val="3DB46E9A"/>
    <w:rsid w:val="3DED0EF6"/>
    <w:rsid w:val="3E161ECB"/>
    <w:rsid w:val="3E1A7AB5"/>
    <w:rsid w:val="3E21784F"/>
    <w:rsid w:val="3E360670"/>
    <w:rsid w:val="3E44649A"/>
    <w:rsid w:val="3E641AD9"/>
    <w:rsid w:val="3E9A57E2"/>
    <w:rsid w:val="3EA923F0"/>
    <w:rsid w:val="3EAB301F"/>
    <w:rsid w:val="3EC314F9"/>
    <w:rsid w:val="3ECB02B0"/>
    <w:rsid w:val="3EFC3727"/>
    <w:rsid w:val="3F0C42E6"/>
    <w:rsid w:val="3F3C0C82"/>
    <w:rsid w:val="3F556DF4"/>
    <w:rsid w:val="3F56004B"/>
    <w:rsid w:val="3F687A8A"/>
    <w:rsid w:val="3F697CA7"/>
    <w:rsid w:val="3F9570A5"/>
    <w:rsid w:val="3F9D7666"/>
    <w:rsid w:val="3FA1384F"/>
    <w:rsid w:val="401E3262"/>
    <w:rsid w:val="403A6402"/>
    <w:rsid w:val="405A2FCF"/>
    <w:rsid w:val="406D492B"/>
    <w:rsid w:val="408056BB"/>
    <w:rsid w:val="40945AE1"/>
    <w:rsid w:val="40B732E0"/>
    <w:rsid w:val="40F55357"/>
    <w:rsid w:val="41024A85"/>
    <w:rsid w:val="411A16FA"/>
    <w:rsid w:val="41206D85"/>
    <w:rsid w:val="4126702E"/>
    <w:rsid w:val="413211FF"/>
    <w:rsid w:val="420B2206"/>
    <w:rsid w:val="42A13F75"/>
    <w:rsid w:val="42A42425"/>
    <w:rsid w:val="42A762D8"/>
    <w:rsid w:val="42B95262"/>
    <w:rsid w:val="433C165A"/>
    <w:rsid w:val="433D34E8"/>
    <w:rsid w:val="4387343D"/>
    <w:rsid w:val="438925E7"/>
    <w:rsid w:val="43923B90"/>
    <w:rsid w:val="43984C88"/>
    <w:rsid w:val="43A93A11"/>
    <w:rsid w:val="43AC6679"/>
    <w:rsid w:val="43DA0BC1"/>
    <w:rsid w:val="43DD2F66"/>
    <w:rsid w:val="43E720AB"/>
    <w:rsid w:val="44122CDB"/>
    <w:rsid w:val="44155990"/>
    <w:rsid w:val="44954DF9"/>
    <w:rsid w:val="44B90275"/>
    <w:rsid w:val="44C14826"/>
    <w:rsid w:val="44F52B95"/>
    <w:rsid w:val="45127A01"/>
    <w:rsid w:val="451C4040"/>
    <w:rsid w:val="45763E74"/>
    <w:rsid w:val="45896CF6"/>
    <w:rsid w:val="459B2399"/>
    <w:rsid w:val="45A234C5"/>
    <w:rsid w:val="45A36441"/>
    <w:rsid w:val="45EB4816"/>
    <w:rsid w:val="45F56C73"/>
    <w:rsid w:val="46362A65"/>
    <w:rsid w:val="46431CB9"/>
    <w:rsid w:val="46875747"/>
    <w:rsid w:val="468C573F"/>
    <w:rsid w:val="469A4229"/>
    <w:rsid w:val="46A43EC2"/>
    <w:rsid w:val="46AD7A5C"/>
    <w:rsid w:val="46B32903"/>
    <w:rsid w:val="46DD1F2A"/>
    <w:rsid w:val="46F905A8"/>
    <w:rsid w:val="470D2023"/>
    <w:rsid w:val="47192335"/>
    <w:rsid w:val="47332171"/>
    <w:rsid w:val="473C453F"/>
    <w:rsid w:val="47686111"/>
    <w:rsid w:val="476B05A1"/>
    <w:rsid w:val="478A1BBC"/>
    <w:rsid w:val="47A016E0"/>
    <w:rsid w:val="47B24801"/>
    <w:rsid w:val="47F62507"/>
    <w:rsid w:val="47F95F8C"/>
    <w:rsid w:val="48050DD4"/>
    <w:rsid w:val="4805365E"/>
    <w:rsid w:val="48111808"/>
    <w:rsid w:val="48145615"/>
    <w:rsid w:val="48404786"/>
    <w:rsid w:val="484F3DFE"/>
    <w:rsid w:val="485F79BF"/>
    <w:rsid w:val="48625D9D"/>
    <w:rsid w:val="4875388B"/>
    <w:rsid w:val="48767635"/>
    <w:rsid w:val="487D25BC"/>
    <w:rsid w:val="487F6509"/>
    <w:rsid w:val="48837D83"/>
    <w:rsid w:val="48D4251C"/>
    <w:rsid w:val="49C1296B"/>
    <w:rsid w:val="49ED38CE"/>
    <w:rsid w:val="49EE3793"/>
    <w:rsid w:val="4A017B23"/>
    <w:rsid w:val="4A2E6A4A"/>
    <w:rsid w:val="4A3E133F"/>
    <w:rsid w:val="4A95555B"/>
    <w:rsid w:val="4AAA778D"/>
    <w:rsid w:val="4AD20BDA"/>
    <w:rsid w:val="4ADC507E"/>
    <w:rsid w:val="4AEB7295"/>
    <w:rsid w:val="4B121A12"/>
    <w:rsid w:val="4B1D5344"/>
    <w:rsid w:val="4B3A7CE1"/>
    <w:rsid w:val="4B6E46F3"/>
    <w:rsid w:val="4B837D85"/>
    <w:rsid w:val="4B8F261C"/>
    <w:rsid w:val="4B9963E6"/>
    <w:rsid w:val="4BA80CF1"/>
    <w:rsid w:val="4BC7393A"/>
    <w:rsid w:val="4BC90193"/>
    <w:rsid w:val="4BCA2CA8"/>
    <w:rsid w:val="4BE32C32"/>
    <w:rsid w:val="4C027A88"/>
    <w:rsid w:val="4C177611"/>
    <w:rsid w:val="4C2A441A"/>
    <w:rsid w:val="4C491841"/>
    <w:rsid w:val="4C504C94"/>
    <w:rsid w:val="4C8D36E7"/>
    <w:rsid w:val="4C986833"/>
    <w:rsid w:val="4C9B4D41"/>
    <w:rsid w:val="4C9D15DC"/>
    <w:rsid w:val="4CB90DC7"/>
    <w:rsid w:val="4CFF682F"/>
    <w:rsid w:val="4D0E74C0"/>
    <w:rsid w:val="4D1C5957"/>
    <w:rsid w:val="4D2174CF"/>
    <w:rsid w:val="4D951FB6"/>
    <w:rsid w:val="4D97316F"/>
    <w:rsid w:val="4DCC4493"/>
    <w:rsid w:val="4DD31BCA"/>
    <w:rsid w:val="4DEE735D"/>
    <w:rsid w:val="4E1F3F3D"/>
    <w:rsid w:val="4E215F34"/>
    <w:rsid w:val="4E2852C8"/>
    <w:rsid w:val="4E4E7624"/>
    <w:rsid w:val="4E603C24"/>
    <w:rsid w:val="4E6D1805"/>
    <w:rsid w:val="4E8244AF"/>
    <w:rsid w:val="4E9D21EE"/>
    <w:rsid w:val="4EA83CEB"/>
    <w:rsid w:val="4EF37391"/>
    <w:rsid w:val="4F0330E5"/>
    <w:rsid w:val="4F1C492D"/>
    <w:rsid w:val="4F3C18B2"/>
    <w:rsid w:val="4F573A4F"/>
    <w:rsid w:val="4F7B6BFF"/>
    <w:rsid w:val="4F9A33CF"/>
    <w:rsid w:val="4FBC3957"/>
    <w:rsid w:val="4FF57980"/>
    <w:rsid w:val="4FFA2ED3"/>
    <w:rsid w:val="500E0296"/>
    <w:rsid w:val="5023542A"/>
    <w:rsid w:val="502B5623"/>
    <w:rsid w:val="5032662A"/>
    <w:rsid w:val="50566671"/>
    <w:rsid w:val="510140C9"/>
    <w:rsid w:val="510475E0"/>
    <w:rsid w:val="510574A1"/>
    <w:rsid w:val="510C0841"/>
    <w:rsid w:val="511B4B59"/>
    <w:rsid w:val="5128339F"/>
    <w:rsid w:val="514B6505"/>
    <w:rsid w:val="516D38E3"/>
    <w:rsid w:val="51883D8E"/>
    <w:rsid w:val="51940C61"/>
    <w:rsid w:val="51AB5175"/>
    <w:rsid w:val="51E13CB1"/>
    <w:rsid w:val="51F22754"/>
    <w:rsid w:val="51F824BB"/>
    <w:rsid w:val="520A5DFB"/>
    <w:rsid w:val="52687CDC"/>
    <w:rsid w:val="526F2713"/>
    <w:rsid w:val="5283057B"/>
    <w:rsid w:val="52BB7C58"/>
    <w:rsid w:val="52E071BC"/>
    <w:rsid w:val="530E2443"/>
    <w:rsid w:val="53187C7A"/>
    <w:rsid w:val="5323640D"/>
    <w:rsid w:val="53270B28"/>
    <w:rsid w:val="533649B7"/>
    <w:rsid w:val="533F1E53"/>
    <w:rsid w:val="53453779"/>
    <w:rsid w:val="536856CA"/>
    <w:rsid w:val="536A5F90"/>
    <w:rsid w:val="53813EA6"/>
    <w:rsid w:val="53904BB1"/>
    <w:rsid w:val="53AA438D"/>
    <w:rsid w:val="53FF492A"/>
    <w:rsid w:val="540F5178"/>
    <w:rsid w:val="54390BFE"/>
    <w:rsid w:val="546D7F23"/>
    <w:rsid w:val="549A0232"/>
    <w:rsid w:val="54AA3A8C"/>
    <w:rsid w:val="54B95EC5"/>
    <w:rsid w:val="54CB0723"/>
    <w:rsid w:val="54DF05FB"/>
    <w:rsid w:val="55182F81"/>
    <w:rsid w:val="554B7D0A"/>
    <w:rsid w:val="55501E7E"/>
    <w:rsid w:val="55784B1B"/>
    <w:rsid w:val="55BA1D79"/>
    <w:rsid w:val="55CB4D49"/>
    <w:rsid w:val="55F76A1D"/>
    <w:rsid w:val="56194C24"/>
    <w:rsid w:val="563706ED"/>
    <w:rsid w:val="56413EA5"/>
    <w:rsid w:val="56712969"/>
    <w:rsid w:val="56884E98"/>
    <w:rsid w:val="56924991"/>
    <w:rsid w:val="56C63740"/>
    <w:rsid w:val="56C91A68"/>
    <w:rsid w:val="56CD6408"/>
    <w:rsid w:val="56FB4CDC"/>
    <w:rsid w:val="570A4F0F"/>
    <w:rsid w:val="574B06C0"/>
    <w:rsid w:val="575624C8"/>
    <w:rsid w:val="575E605E"/>
    <w:rsid w:val="576311BA"/>
    <w:rsid w:val="577B076B"/>
    <w:rsid w:val="57D7775E"/>
    <w:rsid w:val="57DC6871"/>
    <w:rsid w:val="57EE40DE"/>
    <w:rsid w:val="57F917D3"/>
    <w:rsid w:val="58196CEC"/>
    <w:rsid w:val="582F73D2"/>
    <w:rsid w:val="5840238B"/>
    <w:rsid w:val="586D2AC3"/>
    <w:rsid w:val="58765C5B"/>
    <w:rsid w:val="589E0E93"/>
    <w:rsid w:val="590B5B1F"/>
    <w:rsid w:val="591666E5"/>
    <w:rsid w:val="59176660"/>
    <w:rsid w:val="59926240"/>
    <w:rsid w:val="59930866"/>
    <w:rsid w:val="59A25B0F"/>
    <w:rsid w:val="59A8546F"/>
    <w:rsid w:val="59B40AA8"/>
    <w:rsid w:val="59B55BC8"/>
    <w:rsid w:val="59FB201F"/>
    <w:rsid w:val="5A5A4FB0"/>
    <w:rsid w:val="5A8347E3"/>
    <w:rsid w:val="5ABD472B"/>
    <w:rsid w:val="5AE35843"/>
    <w:rsid w:val="5AEF4361"/>
    <w:rsid w:val="5AF52110"/>
    <w:rsid w:val="5B1204F1"/>
    <w:rsid w:val="5B194CD3"/>
    <w:rsid w:val="5B2030B3"/>
    <w:rsid w:val="5B834AED"/>
    <w:rsid w:val="5BBD6603"/>
    <w:rsid w:val="5BDB3ECE"/>
    <w:rsid w:val="5BE675EC"/>
    <w:rsid w:val="5C1817C0"/>
    <w:rsid w:val="5C3B4476"/>
    <w:rsid w:val="5C5114DC"/>
    <w:rsid w:val="5C7B4C4B"/>
    <w:rsid w:val="5CA2774F"/>
    <w:rsid w:val="5CAC5787"/>
    <w:rsid w:val="5CB32AB9"/>
    <w:rsid w:val="5CFD6460"/>
    <w:rsid w:val="5D18743D"/>
    <w:rsid w:val="5D2033B6"/>
    <w:rsid w:val="5D331D0C"/>
    <w:rsid w:val="5D5A52EE"/>
    <w:rsid w:val="5DAB2616"/>
    <w:rsid w:val="5DDD4FFC"/>
    <w:rsid w:val="5E096C30"/>
    <w:rsid w:val="5E0D5D5F"/>
    <w:rsid w:val="5E7B45C1"/>
    <w:rsid w:val="5E8354A3"/>
    <w:rsid w:val="5E952B8C"/>
    <w:rsid w:val="5EAD0960"/>
    <w:rsid w:val="5EBD1ABC"/>
    <w:rsid w:val="5EE65895"/>
    <w:rsid w:val="5F1A3A18"/>
    <w:rsid w:val="5F322664"/>
    <w:rsid w:val="5F3D4855"/>
    <w:rsid w:val="5F8403D9"/>
    <w:rsid w:val="5F9C623F"/>
    <w:rsid w:val="5FA748FE"/>
    <w:rsid w:val="5FEF76B3"/>
    <w:rsid w:val="60246F68"/>
    <w:rsid w:val="60314542"/>
    <w:rsid w:val="604374AD"/>
    <w:rsid w:val="605D29DA"/>
    <w:rsid w:val="606F64C1"/>
    <w:rsid w:val="60C478DB"/>
    <w:rsid w:val="60DD5FF3"/>
    <w:rsid w:val="60E63C33"/>
    <w:rsid w:val="61113C82"/>
    <w:rsid w:val="612C0C42"/>
    <w:rsid w:val="613E6B33"/>
    <w:rsid w:val="61507D97"/>
    <w:rsid w:val="615C7039"/>
    <w:rsid w:val="615D0A39"/>
    <w:rsid w:val="61915576"/>
    <w:rsid w:val="61942389"/>
    <w:rsid w:val="61B52159"/>
    <w:rsid w:val="61C96995"/>
    <w:rsid w:val="61D07906"/>
    <w:rsid w:val="61FF3DA0"/>
    <w:rsid w:val="6205072F"/>
    <w:rsid w:val="62443D64"/>
    <w:rsid w:val="62CF71F9"/>
    <w:rsid w:val="62E05B1A"/>
    <w:rsid w:val="62FE2E0A"/>
    <w:rsid w:val="62FF7D00"/>
    <w:rsid w:val="630A2C35"/>
    <w:rsid w:val="630A4761"/>
    <w:rsid w:val="63416F57"/>
    <w:rsid w:val="637745AC"/>
    <w:rsid w:val="63782BD8"/>
    <w:rsid w:val="63A40D7B"/>
    <w:rsid w:val="63B04FD9"/>
    <w:rsid w:val="64067FA2"/>
    <w:rsid w:val="6418197E"/>
    <w:rsid w:val="641C0268"/>
    <w:rsid w:val="642E137A"/>
    <w:rsid w:val="643B49CF"/>
    <w:rsid w:val="646769AA"/>
    <w:rsid w:val="647B02FD"/>
    <w:rsid w:val="64EF3851"/>
    <w:rsid w:val="64F7065E"/>
    <w:rsid w:val="64F71F4E"/>
    <w:rsid w:val="65192323"/>
    <w:rsid w:val="651A0203"/>
    <w:rsid w:val="654F6076"/>
    <w:rsid w:val="658874BF"/>
    <w:rsid w:val="659D459B"/>
    <w:rsid w:val="65D9769B"/>
    <w:rsid w:val="65DE2E35"/>
    <w:rsid w:val="661D4954"/>
    <w:rsid w:val="664D5842"/>
    <w:rsid w:val="668E558C"/>
    <w:rsid w:val="668F38C9"/>
    <w:rsid w:val="66A15F8C"/>
    <w:rsid w:val="66D40957"/>
    <w:rsid w:val="66E736EF"/>
    <w:rsid w:val="66E91464"/>
    <w:rsid w:val="66EA59CC"/>
    <w:rsid w:val="66EE2624"/>
    <w:rsid w:val="66FD62DF"/>
    <w:rsid w:val="66FF3893"/>
    <w:rsid w:val="670B79C8"/>
    <w:rsid w:val="674D643B"/>
    <w:rsid w:val="67765C6D"/>
    <w:rsid w:val="677E1BB2"/>
    <w:rsid w:val="679940EF"/>
    <w:rsid w:val="67B74A07"/>
    <w:rsid w:val="67BE6269"/>
    <w:rsid w:val="67E26D07"/>
    <w:rsid w:val="680416B1"/>
    <w:rsid w:val="681D5FEE"/>
    <w:rsid w:val="686D47D1"/>
    <w:rsid w:val="687234C5"/>
    <w:rsid w:val="6892330A"/>
    <w:rsid w:val="689E221B"/>
    <w:rsid w:val="68A609B4"/>
    <w:rsid w:val="68AF11C7"/>
    <w:rsid w:val="68E6306A"/>
    <w:rsid w:val="68E70185"/>
    <w:rsid w:val="68EE258F"/>
    <w:rsid w:val="68F360D7"/>
    <w:rsid w:val="68F91369"/>
    <w:rsid w:val="691E7C52"/>
    <w:rsid w:val="69595686"/>
    <w:rsid w:val="696B2113"/>
    <w:rsid w:val="698E432E"/>
    <w:rsid w:val="69982030"/>
    <w:rsid w:val="69992087"/>
    <w:rsid w:val="69AE0348"/>
    <w:rsid w:val="6A6178C5"/>
    <w:rsid w:val="6A794558"/>
    <w:rsid w:val="6A7D43A3"/>
    <w:rsid w:val="6A7E1356"/>
    <w:rsid w:val="6A826A16"/>
    <w:rsid w:val="6A8553A6"/>
    <w:rsid w:val="6A9D79A6"/>
    <w:rsid w:val="6ABD487E"/>
    <w:rsid w:val="6AC95AE7"/>
    <w:rsid w:val="6AD272FC"/>
    <w:rsid w:val="6ADB088E"/>
    <w:rsid w:val="6ADC53BD"/>
    <w:rsid w:val="6ADC5A6A"/>
    <w:rsid w:val="6AF905A1"/>
    <w:rsid w:val="6B1465D4"/>
    <w:rsid w:val="6B3A0B47"/>
    <w:rsid w:val="6B6D15B6"/>
    <w:rsid w:val="6B6E6FC2"/>
    <w:rsid w:val="6BC622F7"/>
    <w:rsid w:val="6BD36970"/>
    <w:rsid w:val="6BDA1EA0"/>
    <w:rsid w:val="6C4B55FE"/>
    <w:rsid w:val="6C536C92"/>
    <w:rsid w:val="6D0B69C9"/>
    <w:rsid w:val="6D5362F6"/>
    <w:rsid w:val="6DBD5B53"/>
    <w:rsid w:val="6DED4E30"/>
    <w:rsid w:val="6E150720"/>
    <w:rsid w:val="6E7D5CCE"/>
    <w:rsid w:val="6E822886"/>
    <w:rsid w:val="6E8B036B"/>
    <w:rsid w:val="6ED96009"/>
    <w:rsid w:val="6EEE6670"/>
    <w:rsid w:val="6F126316"/>
    <w:rsid w:val="6F1674AC"/>
    <w:rsid w:val="6F1B1208"/>
    <w:rsid w:val="6F2C5D3A"/>
    <w:rsid w:val="6F2D5266"/>
    <w:rsid w:val="6F6D20B0"/>
    <w:rsid w:val="6F7B1890"/>
    <w:rsid w:val="6F7B388D"/>
    <w:rsid w:val="6FAA4F01"/>
    <w:rsid w:val="6FAA6F01"/>
    <w:rsid w:val="6FB95B0B"/>
    <w:rsid w:val="6FBB4DFF"/>
    <w:rsid w:val="6FE109BE"/>
    <w:rsid w:val="6FE473BF"/>
    <w:rsid w:val="70005458"/>
    <w:rsid w:val="702E0619"/>
    <w:rsid w:val="703557D0"/>
    <w:rsid w:val="706C6A24"/>
    <w:rsid w:val="70C47306"/>
    <w:rsid w:val="70F6048D"/>
    <w:rsid w:val="70F63FC9"/>
    <w:rsid w:val="7132597E"/>
    <w:rsid w:val="7145521E"/>
    <w:rsid w:val="71665B90"/>
    <w:rsid w:val="716A529F"/>
    <w:rsid w:val="717E2EDA"/>
    <w:rsid w:val="71946637"/>
    <w:rsid w:val="71AA0173"/>
    <w:rsid w:val="71AA6C18"/>
    <w:rsid w:val="71DA6D20"/>
    <w:rsid w:val="71DD7C5B"/>
    <w:rsid w:val="7256744C"/>
    <w:rsid w:val="72583B66"/>
    <w:rsid w:val="726D5B10"/>
    <w:rsid w:val="728D417C"/>
    <w:rsid w:val="72CE407D"/>
    <w:rsid w:val="72D330A6"/>
    <w:rsid w:val="72DE0766"/>
    <w:rsid w:val="73187C51"/>
    <w:rsid w:val="732C1A50"/>
    <w:rsid w:val="732C7D50"/>
    <w:rsid w:val="733E745C"/>
    <w:rsid w:val="73501413"/>
    <w:rsid w:val="7357572F"/>
    <w:rsid w:val="73865F71"/>
    <w:rsid w:val="739566DA"/>
    <w:rsid w:val="739C7C88"/>
    <w:rsid w:val="739E5A62"/>
    <w:rsid w:val="73B71809"/>
    <w:rsid w:val="73BC72EA"/>
    <w:rsid w:val="73FB6A55"/>
    <w:rsid w:val="74266B54"/>
    <w:rsid w:val="74767E7F"/>
    <w:rsid w:val="747B2D9D"/>
    <w:rsid w:val="749D628C"/>
    <w:rsid w:val="74A438AF"/>
    <w:rsid w:val="7513594C"/>
    <w:rsid w:val="75172F05"/>
    <w:rsid w:val="753A7BAE"/>
    <w:rsid w:val="75412B9C"/>
    <w:rsid w:val="754A2052"/>
    <w:rsid w:val="75665467"/>
    <w:rsid w:val="756A2CCD"/>
    <w:rsid w:val="757C3038"/>
    <w:rsid w:val="75D55155"/>
    <w:rsid w:val="76956DE9"/>
    <w:rsid w:val="76AC6402"/>
    <w:rsid w:val="76C059AC"/>
    <w:rsid w:val="77083859"/>
    <w:rsid w:val="77203C9A"/>
    <w:rsid w:val="777121EE"/>
    <w:rsid w:val="777F6EA5"/>
    <w:rsid w:val="779D7E32"/>
    <w:rsid w:val="77DA10F9"/>
    <w:rsid w:val="77F44DF9"/>
    <w:rsid w:val="77FD5BCE"/>
    <w:rsid w:val="780753B3"/>
    <w:rsid w:val="781951CD"/>
    <w:rsid w:val="782C7B34"/>
    <w:rsid w:val="78386EAA"/>
    <w:rsid w:val="783F1588"/>
    <w:rsid w:val="784254D8"/>
    <w:rsid w:val="78455757"/>
    <w:rsid w:val="78476C5D"/>
    <w:rsid w:val="784A21E6"/>
    <w:rsid w:val="78626FA7"/>
    <w:rsid w:val="78651557"/>
    <w:rsid w:val="787313AE"/>
    <w:rsid w:val="788D668F"/>
    <w:rsid w:val="789655F3"/>
    <w:rsid w:val="789926C4"/>
    <w:rsid w:val="78C80EDF"/>
    <w:rsid w:val="78E827A9"/>
    <w:rsid w:val="78FE1BD2"/>
    <w:rsid w:val="792C1D97"/>
    <w:rsid w:val="79663965"/>
    <w:rsid w:val="797C5869"/>
    <w:rsid w:val="797E1F36"/>
    <w:rsid w:val="798C22C8"/>
    <w:rsid w:val="79AA7E9C"/>
    <w:rsid w:val="79C0507A"/>
    <w:rsid w:val="79DF6906"/>
    <w:rsid w:val="7A19629D"/>
    <w:rsid w:val="7A1F6F77"/>
    <w:rsid w:val="7A3745DC"/>
    <w:rsid w:val="7A490BC9"/>
    <w:rsid w:val="7A812A54"/>
    <w:rsid w:val="7A8C172A"/>
    <w:rsid w:val="7B0836FF"/>
    <w:rsid w:val="7B1E128A"/>
    <w:rsid w:val="7B2715D6"/>
    <w:rsid w:val="7B340AAD"/>
    <w:rsid w:val="7B377F3A"/>
    <w:rsid w:val="7B916A17"/>
    <w:rsid w:val="7BBD4959"/>
    <w:rsid w:val="7BEE5628"/>
    <w:rsid w:val="7C580611"/>
    <w:rsid w:val="7C606BB1"/>
    <w:rsid w:val="7C90293E"/>
    <w:rsid w:val="7CD21C1C"/>
    <w:rsid w:val="7D041F52"/>
    <w:rsid w:val="7D34594F"/>
    <w:rsid w:val="7D6F3D4F"/>
    <w:rsid w:val="7D756768"/>
    <w:rsid w:val="7D7A1872"/>
    <w:rsid w:val="7D7D7B35"/>
    <w:rsid w:val="7DB62B57"/>
    <w:rsid w:val="7E02215E"/>
    <w:rsid w:val="7E2339C1"/>
    <w:rsid w:val="7E4E20BA"/>
    <w:rsid w:val="7EE86212"/>
    <w:rsid w:val="7F0843CD"/>
    <w:rsid w:val="7F1255AA"/>
    <w:rsid w:val="7F52665E"/>
    <w:rsid w:val="7F9721A4"/>
    <w:rsid w:val="7FAF2DF8"/>
    <w:rsid w:val="7FC20D7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nhideWhenUsed="0" w:uiPriority="0" w:semiHidden="0" w:name="toc 2"/>
    <w:lsdException w:qFormat="1" w:unhideWhenUsed="0" w:uiPriority="0"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iPriority="99"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qFormat="1"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qFormat="1" w:unhideWhenUsed="0" w:uiPriority="99"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snapToGrid w:val="0"/>
      <w:sz w:val="21"/>
      <w:lang w:val="en-US" w:eastAsia="zh-CN" w:bidi="ar-SA"/>
    </w:rPr>
  </w:style>
  <w:style w:type="paragraph" w:styleId="2">
    <w:name w:val="heading 1"/>
    <w:basedOn w:val="1"/>
    <w:next w:val="1"/>
    <w:link w:val="40"/>
    <w:qFormat/>
    <w:uiPriority w:val="0"/>
    <w:pPr>
      <w:keepNext/>
      <w:keepLines/>
      <w:adjustRightInd w:val="0"/>
      <w:spacing w:line="360" w:lineRule="auto"/>
      <w:jc w:val="center"/>
      <w:outlineLvl w:val="0"/>
    </w:pPr>
    <w:rPr>
      <w:rFonts w:eastAsia="黑体"/>
      <w:b/>
      <w:snapToGrid/>
      <w:kern w:val="44"/>
      <w:sz w:val="36"/>
    </w:rPr>
  </w:style>
  <w:style w:type="paragraph" w:styleId="3">
    <w:name w:val="heading 2"/>
    <w:basedOn w:val="1"/>
    <w:next w:val="1"/>
    <w:qFormat/>
    <w:uiPriority w:val="0"/>
    <w:pPr>
      <w:keepNext/>
      <w:keepLines/>
      <w:spacing w:line="413" w:lineRule="auto"/>
      <w:outlineLvl w:val="1"/>
    </w:pPr>
    <w:rPr>
      <w:rFonts w:ascii="Arial" w:hAnsi="Arial" w:eastAsia="黑体"/>
      <w:sz w:val="28"/>
    </w:rPr>
  </w:style>
  <w:style w:type="paragraph" w:styleId="4">
    <w:name w:val="heading 3"/>
    <w:basedOn w:val="1"/>
    <w:next w:val="1"/>
    <w:qFormat/>
    <w:uiPriority w:val="0"/>
    <w:pPr>
      <w:keepNext/>
      <w:tabs>
        <w:tab w:val="left" w:pos="1275"/>
      </w:tabs>
      <w:spacing w:line="216" w:lineRule="auto"/>
      <w:ind w:left="1275" w:hanging="720"/>
      <w:outlineLvl w:val="2"/>
    </w:pPr>
    <w:rPr>
      <w:rFonts w:ascii="宋体"/>
      <w:b/>
      <w:snapToGrid/>
      <w:kern w:val="2"/>
      <w:sz w:val="28"/>
    </w:rPr>
  </w:style>
  <w:style w:type="paragraph" w:styleId="5">
    <w:name w:val="heading 4"/>
    <w:basedOn w:val="1"/>
    <w:next w:val="1"/>
    <w:qFormat/>
    <w:uiPriority w:val="0"/>
    <w:pPr>
      <w:keepNext/>
      <w:tabs>
        <w:tab w:val="left" w:pos="1035"/>
      </w:tabs>
      <w:spacing w:line="216" w:lineRule="auto"/>
      <w:ind w:left="1035" w:hanging="420"/>
      <w:outlineLvl w:val="3"/>
    </w:pPr>
    <w:rPr>
      <w:rFonts w:ascii="黑体" w:eastAsia="黑体"/>
      <w:b/>
      <w:snapToGrid/>
      <w:kern w:val="2"/>
      <w:sz w:val="24"/>
    </w:rPr>
  </w:style>
  <w:style w:type="paragraph" w:styleId="6">
    <w:name w:val="heading 5"/>
    <w:basedOn w:val="1"/>
    <w:next w:val="1"/>
    <w:qFormat/>
    <w:uiPriority w:val="0"/>
    <w:pPr>
      <w:keepNext/>
      <w:keepLines/>
      <w:spacing w:line="376" w:lineRule="auto"/>
      <w:outlineLvl w:val="4"/>
    </w:pPr>
    <w:rPr>
      <w:b/>
      <w:bCs/>
      <w:sz w:val="28"/>
      <w:szCs w:val="28"/>
    </w:rPr>
  </w:style>
  <w:style w:type="character" w:default="1" w:styleId="33">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7">
    <w:name w:val="Normal Indent"/>
    <w:basedOn w:val="1"/>
    <w:next w:val="1"/>
    <w:link w:val="42"/>
    <w:qFormat/>
    <w:uiPriority w:val="0"/>
    <w:pPr>
      <w:ind w:firstLine="420"/>
    </w:pPr>
    <w:rPr>
      <w:snapToGrid/>
      <w:kern w:val="2"/>
    </w:rPr>
  </w:style>
  <w:style w:type="paragraph" w:styleId="8">
    <w:name w:val="Document Map"/>
    <w:basedOn w:val="1"/>
    <w:qFormat/>
    <w:uiPriority w:val="0"/>
    <w:pPr>
      <w:shd w:val="clear" w:color="auto" w:fill="000080"/>
    </w:pPr>
  </w:style>
  <w:style w:type="paragraph" w:styleId="9">
    <w:name w:val="annotation text"/>
    <w:basedOn w:val="1"/>
    <w:link w:val="43"/>
    <w:qFormat/>
    <w:uiPriority w:val="0"/>
    <w:pPr>
      <w:jc w:val="left"/>
    </w:pPr>
    <w:rPr>
      <w:snapToGrid/>
      <w:kern w:val="2"/>
    </w:rPr>
  </w:style>
  <w:style w:type="paragraph" w:styleId="10">
    <w:name w:val="Body Text 3"/>
    <w:basedOn w:val="1"/>
    <w:qFormat/>
    <w:uiPriority w:val="0"/>
    <w:pPr>
      <w:spacing w:line="480" w:lineRule="exact"/>
    </w:pPr>
    <w:rPr>
      <w:snapToGrid/>
      <w:kern w:val="2"/>
      <w:sz w:val="16"/>
    </w:rPr>
  </w:style>
  <w:style w:type="paragraph" w:styleId="11">
    <w:name w:val="Body Text"/>
    <w:basedOn w:val="1"/>
    <w:link w:val="44"/>
    <w:qFormat/>
    <w:uiPriority w:val="0"/>
    <w:rPr>
      <w:snapToGrid/>
    </w:rPr>
  </w:style>
  <w:style w:type="paragraph" w:styleId="12">
    <w:name w:val="Body Text Indent"/>
    <w:basedOn w:val="1"/>
    <w:next w:val="1"/>
    <w:qFormat/>
    <w:uiPriority w:val="0"/>
    <w:pPr>
      <w:adjustRightInd w:val="0"/>
      <w:spacing w:line="360" w:lineRule="auto"/>
      <w:ind w:firstLine="490"/>
      <w:jc w:val="left"/>
    </w:pPr>
    <w:rPr>
      <w:rFonts w:hint="eastAsia" w:ascii="宋体" w:hAnsi="宋体"/>
      <w:sz w:val="24"/>
    </w:rPr>
  </w:style>
  <w:style w:type="paragraph" w:styleId="13">
    <w:name w:val="Block Text"/>
    <w:basedOn w:val="1"/>
    <w:qFormat/>
    <w:uiPriority w:val="0"/>
    <w:pPr>
      <w:adjustRightInd w:val="0"/>
      <w:snapToGrid w:val="0"/>
      <w:spacing w:line="300" w:lineRule="auto"/>
      <w:ind w:left="958" w:right="-120" w:rightChars="-120"/>
      <w:jc w:val="left"/>
    </w:pPr>
    <w:rPr>
      <w:rFonts w:hint="eastAsia" w:ascii="宋体" w:hAnsi="宋体"/>
      <w:snapToGrid/>
      <w:kern w:val="2"/>
      <w:sz w:val="28"/>
    </w:rPr>
  </w:style>
  <w:style w:type="paragraph" w:styleId="14">
    <w:name w:val="toc 3"/>
    <w:basedOn w:val="1"/>
    <w:next w:val="1"/>
    <w:qFormat/>
    <w:uiPriority w:val="0"/>
    <w:pPr>
      <w:ind w:left="840" w:leftChars="400"/>
    </w:pPr>
  </w:style>
  <w:style w:type="paragraph" w:styleId="15">
    <w:name w:val="Plain Text"/>
    <w:basedOn w:val="1"/>
    <w:link w:val="41"/>
    <w:qFormat/>
    <w:uiPriority w:val="0"/>
    <w:rPr>
      <w:rFonts w:ascii="宋体" w:hAnsi="Courier New"/>
      <w:snapToGrid/>
      <w:sz w:val="18"/>
    </w:rPr>
  </w:style>
  <w:style w:type="paragraph" w:styleId="16">
    <w:name w:val="Date"/>
    <w:basedOn w:val="1"/>
    <w:next w:val="1"/>
    <w:qFormat/>
    <w:uiPriority w:val="0"/>
    <w:pPr>
      <w:ind w:left="2500" w:leftChars="2500"/>
    </w:pPr>
    <w:rPr>
      <w:rFonts w:hint="eastAsia" w:ascii="宋体" w:hAnsi="宋体"/>
      <w:snapToGrid/>
      <w:kern w:val="2"/>
      <w:sz w:val="24"/>
    </w:rPr>
  </w:style>
  <w:style w:type="paragraph" w:styleId="17">
    <w:name w:val="Body Text Indent 2"/>
    <w:basedOn w:val="1"/>
    <w:qFormat/>
    <w:uiPriority w:val="0"/>
    <w:pPr>
      <w:spacing w:line="480" w:lineRule="auto"/>
      <w:ind w:left="420" w:leftChars="200"/>
    </w:pPr>
    <w:rPr>
      <w:snapToGrid/>
      <w:kern w:val="2"/>
    </w:rPr>
  </w:style>
  <w:style w:type="paragraph" w:styleId="18">
    <w:name w:val="Balloon Text"/>
    <w:basedOn w:val="1"/>
    <w:qFormat/>
    <w:uiPriority w:val="0"/>
    <w:rPr>
      <w:sz w:val="18"/>
    </w:rPr>
  </w:style>
  <w:style w:type="paragraph" w:styleId="19">
    <w:name w:val="footer"/>
    <w:basedOn w:val="1"/>
    <w:qFormat/>
    <w:uiPriority w:val="0"/>
    <w:pPr>
      <w:tabs>
        <w:tab w:val="center" w:pos="4153"/>
        <w:tab w:val="right" w:pos="8306"/>
      </w:tabs>
      <w:snapToGrid w:val="0"/>
      <w:jc w:val="left"/>
    </w:pPr>
    <w:rPr>
      <w:sz w:val="18"/>
    </w:rPr>
  </w:style>
  <w:style w:type="paragraph" w:styleId="20">
    <w:name w:val="header"/>
    <w:basedOn w:val="1"/>
    <w:link w:val="45"/>
    <w:qFormat/>
    <w:uiPriority w:val="0"/>
    <w:pPr>
      <w:pBdr>
        <w:bottom w:val="single" w:color="auto" w:sz="6" w:space="1"/>
      </w:pBdr>
      <w:tabs>
        <w:tab w:val="center" w:pos="4153"/>
        <w:tab w:val="right" w:pos="8306"/>
      </w:tabs>
      <w:snapToGrid w:val="0"/>
      <w:jc w:val="center"/>
    </w:pPr>
    <w:rPr>
      <w:sz w:val="18"/>
    </w:rPr>
  </w:style>
  <w:style w:type="paragraph" w:styleId="21">
    <w:name w:val="toc 1"/>
    <w:basedOn w:val="1"/>
    <w:next w:val="1"/>
    <w:qFormat/>
    <w:uiPriority w:val="0"/>
    <w:pPr>
      <w:spacing w:line="360" w:lineRule="atLeast"/>
      <w:ind w:firstLine="100" w:firstLineChars="50"/>
      <w:jc w:val="center"/>
    </w:pPr>
    <w:rPr>
      <w:rFonts w:ascii="宋体" w:hAnsi="宋体"/>
      <w:caps/>
      <w:sz w:val="20"/>
    </w:rPr>
  </w:style>
  <w:style w:type="paragraph" w:styleId="22">
    <w:name w:val="Subtitle"/>
    <w:basedOn w:val="1"/>
    <w:next w:val="1"/>
    <w:qFormat/>
    <w:uiPriority w:val="0"/>
    <w:pPr>
      <w:spacing w:line="312" w:lineRule="auto"/>
      <w:jc w:val="center"/>
      <w:outlineLvl w:val="1"/>
    </w:pPr>
    <w:rPr>
      <w:rFonts w:ascii="Cambria" w:hAnsi="Cambria"/>
      <w:b/>
      <w:bCs/>
      <w:kern w:val="28"/>
      <w:sz w:val="32"/>
      <w:szCs w:val="32"/>
    </w:rPr>
  </w:style>
  <w:style w:type="paragraph" w:styleId="23">
    <w:name w:val="Body Text Indent 3"/>
    <w:basedOn w:val="1"/>
    <w:qFormat/>
    <w:uiPriority w:val="0"/>
    <w:pPr>
      <w:ind w:left="420" w:leftChars="200"/>
    </w:pPr>
    <w:rPr>
      <w:sz w:val="16"/>
    </w:rPr>
  </w:style>
  <w:style w:type="paragraph" w:styleId="24">
    <w:name w:val="toc 2"/>
    <w:basedOn w:val="1"/>
    <w:next w:val="1"/>
    <w:qFormat/>
    <w:uiPriority w:val="0"/>
    <w:pPr>
      <w:ind w:left="420" w:leftChars="200"/>
    </w:pPr>
  </w:style>
  <w:style w:type="paragraph" w:styleId="25">
    <w:name w:val="Body Text 2"/>
    <w:basedOn w:val="1"/>
    <w:link w:val="46"/>
    <w:qFormat/>
    <w:uiPriority w:val="0"/>
    <w:pPr>
      <w:spacing w:line="120" w:lineRule="atLeast"/>
    </w:pPr>
    <w:rPr>
      <w:snapToGrid/>
      <w:kern w:val="2"/>
      <w:sz w:val="24"/>
    </w:rPr>
  </w:style>
  <w:style w:type="paragraph" w:styleId="26">
    <w:name w:val="Normal (Web)"/>
    <w:basedOn w:val="1"/>
    <w:link w:val="47"/>
    <w:qFormat/>
    <w:uiPriority w:val="0"/>
    <w:pPr>
      <w:widowControl/>
      <w:spacing w:beforeAutospacing="1" w:afterAutospacing="1"/>
      <w:jc w:val="left"/>
    </w:pPr>
    <w:rPr>
      <w:rFonts w:ascii="宋体" w:hAnsi="宋体"/>
      <w:snapToGrid/>
      <w:sz w:val="24"/>
    </w:rPr>
  </w:style>
  <w:style w:type="paragraph" w:styleId="27">
    <w:name w:val="Title"/>
    <w:basedOn w:val="1"/>
    <w:next w:val="1"/>
    <w:qFormat/>
    <w:uiPriority w:val="0"/>
    <w:pPr>
      <w:jc w:val="center"/>
    </w:pPr>
    <w:rPr>
      <w:kern w:val="2"/>
      <w:sz w:val="30"/>
      <w:szCs w:val="24"/>
    </w:rPr>
  </w:style>
  <w:style w:type="paragraph" w:styleId="28">
    <w:name w:val="annotation subject"/>
    <w:basedOn w:val="9"/>
    <w:next w:val="9"/>
    <w:link w:val="48"/>
    <w:qFormat/>
    <w:uiPriority w:val="0"/>
    <w:rPr>
      <w:b/>
      <w:bCs/>
    </w:rPr>
  </w:style>
  <w:style w:type="paragraph" w:styleId="29">
    <w:name w:val="Body Text First Indent"/>
    <w:basedOn w:val="11"/>
    <w:next w:val="1"/>
    <w:link w:val="49"/>
    <w:qFormat/>
    <w:uiPriority w:val="0"/>
    <w:pPr>
      <w:ind w:firstLine="420" w:firstLineChars="100"/>
    </w:pPr>
  </w:style>
  <w:style w:type="table" w:styleId="31">
    <w:name w:val="Table Grid"/>
    <w:basedOn w:val="30"/>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2">
    <w:name w:val="Table Elegant"/>
    <w:basedOn w:val="30"/>
    <w:qFormat/>
    <w:uiPriority w:val="0"/>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character" w:styleId="34">
    <w:name w:val="Strong"/>
    <w:qFormat/>
    <w:uiPriority w:val="0"/>
    <w:rPr>
      <w:b/>
    </w:rPr>
  </w:style>
  <w:style w:type="character" w:styleId="35">
    <w:name w:val="page number"/>
    <w:qFormat/>
    <w:uiPriority w:val="0"/>
    <w:rPr>
      <w:rFonts w:ascii="Times New Roman" w:hAnsi="Times New Roman" w:eastAsia="Arial" w:cs="Times New Roman"/>
    </w:rPr>
  </w:style>
  <w:style w:type="character" w:styleId="36">
    <w:name w:val="Emphasis"/>
    <w:basedOn w:val="33"/>
    <w:qFormat/>
    <w:uiPriority w:val="20"/>
    <w:rPr>
      <w:i/>
    </w:rPr>
  </w:style>
  <w:style w:type="character" w:styleId="37">
    <w:name w:val="Hyperlink"/>
    <w:qFormat/>
    <w:uiPriority w:val="0"/>
    <w:rPr>
      <w:color w:val="0000FF"/>
      <w:u w:val="single"/>
    </w:rPr>
  </w:style>
  <w:style w:type="character" w:styleId="38">
    <w:name w:val="annotation reference"/>
    <w:basedOn w:val="33"/>
    <w:qFormat/>
    <w:uiPriority w:val="0"/>
    <w:rPr>
      <w:sz w:val="21"/>
      <w:szCs w:val="21"/>
    </w:rPr>
  </w:style>
  <w:style w:type="character" w:styleId="39">
    <w:name w:val="HTML Sample"/>
    <w:basedOn w:val="33"/>
    <w:semiHidden/>
    <w:unhideWhenUsed/>
    <w:qFormat/>
    <w:uiPriority w:val="99"/>
    <w:rPr>
      <w:rFonts w:ascii="Courier New" w:hAnsi="Courier New"/>
    </w:rPr>
  </w:style>
  <w:style w:type="character" w:customStyle="1" w:styleId="40">
    <w:name w:val="标题 1 字符"/>
    <w:link w:val="2"/>
    <w:qFormat/>
    <w:uiPriority w:val="0"/>
    <w:rPr>
      <w:rFonts w:eastAsia="黑体"/>
      <w:b/>
      <w:kern w:val="44"/>
      <w:sz w:val="36"/>
    </w:rPr>
  </w:style>
  <w:style w:type="character" w:customStyle="1" w:styleId="41">
    <w:name w:val="纯文本 字符1"/>
    <w:link w:val="15"/>
    <w:qFormat/>
    <w:uiPriority w:val="0"/>
    <w:rPr>
      <w:rFonts w:ascii="宋体" w:hAnsi="Courier New"/>
      <w:snapToGrid/>
      <w:sz w:val="18"/>
    </w:rPr>
  </w:style>
  <w:style w:type="character" w:customStyle="1" w:styleId="42">
    <w:name w:val="正文缩进 字符"/>
    <w:link w:val="7"/>
    <w:qFormat/>
    <w:uiPriority w:val="0"/>
    <w:rPr>
      <w:rFonts w:eastAsia="宋体"/>
      <w:kern w:val="2"/>
      <w:sz w:val="21"/>
      <w:lang w:val="en-US" w:eastAsia="zh-CN"/>
    </w:rPr>
  </w:style>
  <w:style w:type="character" w:customStyle="1" w:styleId="43">
    <w:name w:val="批注文字 字符"/>
    <w:link w:val="9"/>
    <w:qFormat/>
    <w:uiPriority w:val="0"/>
    <w:rPr>
      <w:kern w:val="2"/>
      <w:sz w:val="21"/>
    </w:rPr>
  </w:style>
  <w:style w:type="character" w:customStyle="1" w:styleId="44">
    <w:name w:val="正文文本 字符"/>
    <w:link w:val="11"/>
    <w:qFormat/>
    <w:uiPriority w:val="0"/>
    <w:rPr>
      <w:snapToGrid/>
      <w:sz w:val="21"/>
    </w:rPr>
  </w:style>
  <w:style w:type="character" w:customStyle="1" w:styleId="45">
    <w:name w:val="页眉 字符"/>
    <w:link w:val="20"/>
    <w:qFormat/>
    <w:uiPriority w:val="0"/>
    <w:rPr>
      <w:rFonts w:eastAsia="宋体"/>
      <w:snapToGrid w:val="0"/>
      <w:sz w:val="18"/>
      <w:lang w:val="en-US" w:eastAsia="zh-CN"/>
    </w:rPr>
  </w:style>
  <w:style w:type="character" w:customStyle="1" w:styleId="46">
    <w:name w:val="正文文本 2 字符"/>
    <w:link w:val="25"/>
    <w:qFormat/>
    <w:uiPriority w:val="0"/>
    <w:rPr>
      <w:rFonts w:eastAsia="宋体"/>
      <w:kern w:val="2"/>
      <w:sz w:val="24"/>
      <w:lang w:val="en-US" w:eastAsia="zh-CN"/>
    </w:rPr>
  </w:style>
  <w:style w:type="character" w:customStyle="1" w:styleId="47">
    <w:name w:val="普通(网站) 字符"/>
    <w:link w:val="26"/>
    <w:qFormat/>
    <w:uiPriority w:val="0"/>
    <w:rPr>
      <w:rFonts w:ascii="宋体" w:hAnsi="宋体"/>
      <w:sz w:val="24"/>
    </w:rPr>
  </w:style>
  <w:style w:type="character" w:customStyle="1" w:styleId="48">
    <w:name w:val="批注主题 字符"/>
    <w:link w:val="28"/>
    <w:qFormat/>
    <w:uiPriority w:val="0"/>
    <w:rPr>
      <w:b/>
      <w:bCs/>
      <w:snapToGrid/>
      <w:kern w:val="2"/>
      <w:sz w:val="21"/>
    </w:rPr>
  </w:style>
  <w:style w:type="character" w:customStyle="1" w:styleId="49">
    <w:name w:val="正文文本首行缩进 字符"/>
    <w:basedOn w:val="44"/>
    <w:link w:val="29"/>
    <w:qFormat/>
    <w:uiPriority w:val="0"/>
    <w:rPr>
      <w:snapToGrid/>
      <w:sz w:val="21"/>
    </w:rPr>
  </w:style>
  <w:style w:type="character" w:customStyle="1" w:styleId="50">
    <w:name w:val="纯文本 字符"/>
    <w:qFormat/>
    <w:uiPriority w:val="0"/>
    <w:rPr>
      <w:rFonts w:ascii="宋体" w:hAnsi="Courier New" w:eastAsia="宋体"/>
      <w:kern w:val="2"/>
      <w:sz w:val="21"/>
      <w:lang w:val="en-US" w:eastAsia="zh-CN" w:bidi="ar-SA"/>
    </w:rPr>
  </w:style>
  <w:style w:type="character" w:customStyle="1" w:styleId="51">
    <w:name w:val="正文段 Char Char"/>
    <w:link w:val="52"/>
    <w:qFormat/>
    <w:uiPriority w:val="0"/>
    <w:rPr>
      <w:sz w:val="24"/>
    </w:rPr>
  </w:style>
  <w:style w:type="paragraph" w:customStyle="1" w:styleId="52">
    <w:name w:val="正文段"/>
    <w:basedOn w:val="1"/>
    <w:link w:val="51"/>
    <w:qFormat/>
    <w:uiPriority w:val="0"/>
    <w:pPr>
      <w:widowControl/>
      <w:snapToGrid w:val="0"/>
      <w:spacing w:afterLines="50"/>
      <w:ind w:firstLine="200" w:firstLineChars="200"/>
    </w:pPr>
    <w:rPr>
      <w:snapToGrid/>
      <w:sz w:val="24"/>
    </w:rPr>
  </w:style>
  <w:style w:type="character" w:customStyle="1" w:styleId="53">
    <w:name w:val="font21"/>
    <w:basedOn w:val="33"/>
    <w:qFormat/>
    <w:uiPriority w:val="0"/>
    <w:rPr>
      <w:rFonts w:hint="eastAsia" w:ascii="宋体" w:hAnsi="宋体" w:eastAsia="宋体" w:cs="宋体"/>
      <w:b/>
      <w:color w:val="000000"/>
      <w:sz w:val="20"/>
      <w:szCs w:val="20"/>
      <w:u w:val="none"/>
    </w:rPr>
  </w:style>
  <w:style w:type="character" w:customStyle="1" w:styleId="54">
    <w:name w:val="font41"/>
    <w:qFormat/>
    <w:uiPriority w:val="0"/>
    <w:rPr>
      <w:rFonts w:hint="default" w:ascii="Times New Roman" w:hAnsi="Times New Roman" w:cs="Times New Roman"/>
      <w:b/>
      <w:color w:val="000000"/>
      <w:sz w:val="20"/>
      <w:szCs w:val="20"/>
      <w:u w:val="none"/>
    </w:rPr>
  </w:style>
  <w:style w:type="character" w:customStyle="1" w:styleId="55">
    <w:name w:val="列出段落 Char"/>
    <w:link w:val="56"/>
    <w:qFormat/>
    <w:uiPriority w:val="0"/>
    <w:rPr>
      <w:rFonts w:eastAsia="宋体"/>
      <w:kern w:val="2"/>
      <w:sz w:val="21"/>
      <w:szCs w:val="24"/>
      <w:lang w:val="en-US" w:eastAsia="zh-CN" w:bidi="ar-SA"/>
    </w:rPr>
  </w:style>
  <w:style w:type="paragraph" w:customStyle="1" w:styleId="56">
    <w:name w:val="列出段落1"/>
    <w:basedOn w:val="1"/>
    <w:link w:val="55"/>
    <w:qFormat/>
    <w:uiPriority w:val="0"/>
    <w:pPr>
      <w:ind w:firstLine="420" w:firstLineChars="200"/>
    </w:pPr>
    <w:rPr>
      <w:snapToGrid/>
      <w:kern w:val="2"/>
      <w:szCs w:val="24"/>
    </w:rPr>
  </w:style>
  <w:style w:type="character" w:customStyle="1" w:styleId="57">
    <w:name w:val="自定义正文 Char Char"/>
    <w:link w:val="58"/>
    <w:qFormat/>
    <w:uiPriority w:val="0"/>
    <w:rPr>
      <w:rFonts w:ascii="仿宋_GB2312" w:eastAsia="仿宋_GB2312"/>
      <w:kern w:val="2"/>
      <w:sz w:val="24"/>
      <w:szCs w:val="24"/>
      <w:lang w:bidi="ar-SA"/>
    </w:rPr>
  </w:style>
  <w:style w:type="paragraph" w:customStyle="1" w:styleId="58">
    <w:name w:val="自定义正文"/>
    <w:basedOn w:val="1"/>
    <w:link w:val="57"/>
    <w:qFormat/>
    <w:uiPriority w:val="0"/>
    <w:pPr>
      <w:spacing w:line="400" w:lineRule="exact"/>
      <w:ind w:firstLine="200" w:firstLineChars="200"/>
      <w:jc w:val="left"/>
    </w:pPr>
    <w:rPr>
      <w:rFonts w:ascii="仿宋_GB2312" w:eastAsia="仿宋_GB2312"/>
      <w:snapToGrid/>
      <w:kern w:val="2"/>
      <w:sz w:val="24"/>
      <w:szCs w:val="24"/>
    </w:rPr>
  </w:style>
  <w:style w:type="character" w:customStyle="1" w:styleId="59">
    <w:name w:val="纯文本 Char Char Char Char Char Char Char Char Char Char Char Char Char Char3"/>
    <w:qFormat/>
    <w:uiPriority w:val="0"/>
    <w:rPr>
      <w:rFonts w:ascii="宋体" w:hAnsi="Courier New"/>
      <w:snapToGrid/>
      <w:sz w:val="18"/>
    </w:rPr>
  </w:style>
  <w:style w:type="character" w:customStyle="1" w:styleId="60">
    <w:name w:val="font11"/>
    <w:basedOn w:val="33"/>
    <w:qFormat/>
    <w:uiPriority w:val="0"/>
    <w:rPr>
      <w:rFonts w:hint="default" w:ascii="Times New Roman" w:hAnsi="Times New Roman" w:cs="Times New Roman"/>
      <w:color w:val="000000"/>
      <w:sz w:val="20"/>
      <w:szCs w:val="20"/>
      <w:u w:val="none"/>
    </w:rPr>
  </w:style>
  <w:style w:type="character" w:customStyle="1" w:styleId="61">
    <w:name w:val="ziti11"/>
    <w:qFormat/>
    <w:uiPriority w:val="0"/>
    <w:rPr>
      <w:rFonts w:hint="default" w:ascii="ˎ̥" w:hAnsi="ˎ̥"/>
      <w:color w:val="000000"/>
      <w:sz w:val="18"/>
    </w:rPr>
  </w:style>
  <w:style w:type="character" w:customStyle="1" w:styleId="62">
    <w:name w:val="纯文本 Char Char"/>
    <w:link w:val="63"/>
    <w:qFormat/>
    <w:uiPriority w:val="0"/>
    <w:rPr>
      <w:rFonts w:ascii="Century Gothic" w:hAnsi="楷体_GB2312" w:eastAsia="Century Gothic"/>
      <w:kern w:val="2"/>
      <w:sz w:val="21"/>
      <w:lang w:bidi="ar-SA"/>
    </w:rPr>
  </w:style>
  <w:style w:type="paragraph" w:customStyle="1" w:styleId="63">
    <w:name w:val="纯文本1"/>
    <w:basedOn w:val="64"/>
    <w:link w:val="62"/>
    <w:qFormat/>
    <w:uiPriority w:val="0"/>
    <w:pPr>
      <w:snapToGrid w:val="0"/>
      <w:jc w:val="left"/>
    </w:pPr>
    <w:rPr>
      <w:rFonts w:hint="default" w:ascii="Century Gothic" w:hAnsi="楷体_GB2312" w:eastAsia="Century Gothic"/>
    </w:rPr>
  </w:style>
  <w:style w:type="paragraph" w:customStyle="1" w:styleId="64">
    <w:name w:val="正文1"/>
    <w:qFormat/>
    <w:uiPriority w:val="0"/>
    <w:pPr>
      <w:widowControl w:val="0"/>
      <w:jc w:val="both"/>
    </w:pPr>
    <w:rPr>
      <w:rFonts w:hint="eastAsia" w:ascii="Times New Roman" w:hAnsi="Times New Roman" w:eastAsia="宋体" w:cs="Times New Roman"/>
      <w:kern w:val="2"/>
      <w:sz w:val="21"/>
      <w:lang w:val="en-US" w:eastAsia="zh-CN" w:bidi="ar-SA"/>
    </w:rPr>
  </w:style>
  <w:style w:type="character" w:customStyle="1" w:styleId="65">
    <w:name w:val="标题 1 Char"/>
    <w:qFormat/>
    <w:uiPriority w:val="0"/>
    <w:rPr>
      <w:rFonts w:eastAsia="黑体"/>
      <w:b/>
      <w:snapToGrid w:val="0"/>
      <w:kern w:val="44"/>
      <w:sz w:val="36"/>
      <w:lang w:val="en-US" w:eastAsia="zh-CN"/>
    </w:rPr>
  </w:style>
  <w:style w:type="character" w:customStyle="1" w:styleId="66">
    <w:name w:val="text5"/>
    <w:qFormat/>
    <w:uiPriority w:val="0"/>
    <w:rPr>
      <w:rFonts w:ascii="_x000B__x000C_" w:hAnsi="_x000B__x000C_"/>
      <w:color w:val="000066"/>
      <w:spacing w:val="0"/>
      <w:sz w:val="18"/>
    </w:rPr>
  </w:style>
  <w:style w:type="character" w:customStyle="1" w:styleId="67">
    <w:name w:val="htd0"/>
    <w:basedOn w:val="33"/>
    <w:qFormat/>
    <w:uiPriority w:val="0"/>
  </w:style>
  <w:style w:type="character" w:customStyle="1" w:styleId="68">
    <w:name w:val="正文标准 Char Char"/>
    <w:link w:val="69"/>
    <w:qFormat/>
    <w:uiPriority w:val="0"/>
    <w:rPr>
      <w:kern w:val="2"/>
      <w:sz w:val="24"/>
      <w:szCs w:val="21"/>
    </w:rPr>
  </w:style>
  <w:style w:type="paragraph" w:customStyle="1" w:styleId="69">
    <w:name w:val="正文标准"/>
    <w:basedOn w:val="1"/>
    <w:link w:val="68"/>
    <w:qFormat/>
    <w:uiPriority w:val="0"/>
    <w:pPr>
      <w:spacing w:beforeLines="50"/>
      <w:ind w:firstLine="200" w:firstLineChars="200"/>
    </w:pPr>
    <w:rPr>
      <w:snapToGrid/>
      <w:kern w:val="2"/>
      <w:sz w:val="24"/>
      <w:szCs w:val="21"/>
    </w:rPr>
  </w:style>
  <w:style w:type="character" w:customStyle="1" w:styleId="70">
    <w:name w:val="字元 字元1"/>
    <w:qFormat/>
    <w:uiPriority w:val="0"/>
    <w:rPr>
      <w:rFonts w:ascii="Arial" w:hAnsi="Arial" w:eastAsia="Times New Roman" w:cs="Times New Roman"/>
      <w:b/>
      <w:bCs/>
      <w:lang w:val="en-GB"/>
    </w:rPr>
  </w:style>
  <w:style w:type="character" w:customStyle="1" w:styleId="71">
    <w:name w:val="Comment Text Char"/>
    <w:qFormat/>
    <w:uiPriority w:val="0"/>
    <w:rPr>
      <w:rFonts w:ascii="Calibri" w:hAnsi="Calibri" w:cs="Times New Roman"/>
      <w:kern w:val="2"/>
      <w:sz w:val="24"/>
      <w:szCs w:val="24"/>
    </w:rPr>
  </w:style>
  <w:style w:type="character" w:customStyle="1" w:styleId="72">
    <w:name w:val="Char Char24"/>
    <w:qFormat/>
    <w:uiPriority w:val="0"/>
    <w:rPr>
      <w:rFonts w:ascii="宋体" w:hAnsi="Courier New" w:eastAsia="宋体"/>
      <w:kern w:val="2"/>
      <w:sz w:val="21"/>
      <w:lang w:val="en-US" w:eastAsia="zh-CN" w:bidi="ar-SA"/>
    </w:rPr>
  </w:style>
  <w:style w:type="character" w:customStyle="1" w:styleId="73">
    <w:name w:val="页脚 Char Char"/>
    <w:qFormat/>
    <w:uiPriority w:val="0"/>
    <w:rPr>
      <w:rFonts w:eastAsia="宋体"/>
      <w:snapToGrid w:val="0"/>
      <w:sz w:val="18"/>
      <w:lang w:val="en-US" w:eastAsia="zh-CN"/>
    </w:rPr>
  </w:style>
  <w:style w:type="character" w:customStyle="1" w:styleId="74">
    <w:name w:val="样式1 Char Char"/>
    <w:link w:val="75"/>
    <w:qFormat/>
    <w:uiPriority w:val="0"/>
    <w:rPr>
      <w:rFonts w:ascii="Arial" w:hAnsi="Arial"/>
      <w:kern w:val="2"/>
      <w:sz w:val="21"/>
      <w:szCs w:val="24"/>
    </w:rPr>
  </w:style>
  <w:style w:type="paragraph" w:customStyle="1" w:styleId="75">
    <w:name w:val="样式1"/>
    <w:basedOn w:val="1"/>
    <w:link w:val="74"/>
    <w:qFormat/>
    <w:uiPriority w:val="0"/>
    <w:pPr>
      <w:spacing w:line="360" w:lineRule="exact"/>
      <w:ind w:firstLine="200" w:firstLineChars="200"/>
    </w:pPr>
    <w:rPr>
      <w:rFonts w:ascii="Arial" w:hAnsi="Arial"/>
      <w:snapToGrid/>
      <w:kern w:val="2"/>
      <w:szCs w:val="24"/>
    </w:rPr>
  </w:style>
  <w:style w:type="character" w:customStyle="1" w:styleId="76">
    <w:name w:val="纯文本 Char Char Char Char Char Char Char Char Char Char Char Char Char Char2"/>
    <w:qFormat/>
    <w:uiPriority w:val="0"/>
    <w:rPr>
      <w:rFonts w:ascii="Century Gothic" w:hAnsi="楷体_GB2312" w:eastAsia="Century Gothic" w:cs="楷体_GB2312"/>
      <w:kern w:val="2"/>
      <w:sz w:val="21"/>
      <w:szCs w:val="21"/>
      <w:lang w:val="en-US" w:eastAsia="zh-CN" w:bidi="ar-SA"/>
    </w:rPr>
  </w:style>
  <w:style w:type="character" w:customStyle="1" w:styleId="77">
    <w:name w:val="NormalCharacter"/>
    <w:qFormat/>
    <w:uiPriority w:val="0"/>
  </w:style>
  <w:style w:type="character" w:customStyle="1" w:styleId="78">
    <w:name w:val="new1"/>
    <w:qFormat/>
    <w:uiPriority w:val="0"/>
    <w:rPr>
      <w:sz w:val="21"/>
      <w:szCs w:val="21"/>
    </w:rPr>
  </w:style>
  <w:style w:type="character" w:customStyle="1" w:styleId="79">
    <w:name w:val="font31"/>
    <w:qFormat/>
    <w:uiPriority w:val="0"/>
    <w:rPr>
      <w:rFonts w:hint="eastAsia" w:ascii="宋体" w:hAnsi="宋体" w:eastAsia="宋体" w:cs="宋体"/>
      <w:color w:val="000000"/>
      <w:sz w:val="20"/>
      <w:szCs w:val="20"/>
      <w:u w:val="none"/>
    </w:rPr>
  </w:style>
  <w:style w:type="paragraph" w:styleId="80">
    <w:name w:val="No Spacing"/>
    <w:qFormat/>
    <w:uiPriority w:val="0"/>
    <w:pPr>
      <w:widowControl w:val="0"/>
      <w:jc w:val="both"/>
    </w:pPr>
    <w:rPr>
      <w:rFonts w:ascii="Calibri" w:hAnsi="Calibri" w:eastAsia="宋体" w:cs="Times New Roman"/>
      <w:kern w:val="2"/>
      <w:sz w:val="21"/>
      <w:szCs w:val="24"/>
      <w:lang w:val="en-US" w:eastAsia="zh-CN" w:bidi="ar-SA"/>
    </w:rPr>
  </w:style>
  <w:style w:type="paragraph" w:customStyle="1" w:styleId="81">
    <w:name w:val="DAS正文"/>
    <w:basedOn w:val="1"/>
    <w:qFormat/>
    <w:uiPriority w:val="0"/>
    <w:pPr>
      <w:tabs>
        <w:tab w:val="left" w:pos="1200"/>
      </w:tabs>
      <w:spacing w:line="360" w:lineRule="exact"/>
      <w:ind w:left="-17" w:leftChars="-8" w:right="181" w:firstLine="632" w:firstLineChars="300"/>
    </w:pPr>
    <w:rPr>
      <w:rFonts w:ascii="Verdana" w:hAnsi="Verdana"/>
      <w:b/>
      <w:bCs/>
      <w:szCs w:val="21"/>
    </w:rPr>
  </w:style>
  <w:style w:type="paragraph" w:customStyle="1" w:styleId="82">
    <w:name w:val="默认段落字体 Para Char Char Char Char Char Char Char Char Char1 Char Char Char Char"/>
    <w:basedOn w:val="1"/>
    <w:qFormat/>
    <w:uiPriority w:val="0"/>
    <w:rPr>
      <w:rFonts w:ascii="Tahoma" w:hAnsi="Tahoma"/>
      <w:snapToGrid/>
      <w:kern w:val="2"/>
      <w:sz w:val="24"/>
    </w:rPr>
  </w:style>
  <w:style w:type="paragraph" w:customStyle="1" w:styleId="83">
    <w:name w:val="Char Char Char Char Char Char Char"/>
    <w:basedOn w:val="1"/>
    <w:qFormat/>
    <w:uiPriority w:val="0"/>
    <w:pPr>
      <w:tabs>
        <w:tab w:val="left" w:pos="432"/>
      </w:tabs>
      <w:ind w:left="432" w:hanging="432"/>
    </w:pPr>
    <w:rPr>
      <w:rFonts w:ascii="Tahoma" w:hAnsi="Tahoma"/>
      <w:snapToGrid/>
      <w:kern w:val="2"/>
      <w:sz w:val="24"/>
    </w:rPr>
  </w:style>
  <w:style w:type="paragraph" w:customStyle="1" w:styleId="84">
    <w:name w:val="Char3 Char Char Char Char Char Char"/>
    <w:basedOn w:val="1"/>
    <w:qFormat/>
    <w:uiPriority w:val="0"/>
    <w:pPr>
      <w:widowControl/>
      <w:spacing w:line="240" w:lineRule="exact"/>
      <w:jc w:val="left"/>
    </w:pPr>
    <w:rPr>
      <w:rFonts w:ascii="Verdana" w:hAnsi="Verdana"/>
      <w:snapToGrid/>
      <w:sz w:val="18"/>
      <w:lang w:eastAsia="en-US"/>
    </w:rPr>
  </w:style>
  <w:style w:type="paragraph" w:customStyle="1" w:styleId="85">
    <w:name w:val="默认段落字体 Para Char Char Char Char Char Char Char"/>
    <w:basedOn w:val="1"/>
    <w:qFormat/>
    <w:uiPriority w:val="0"/>
    <w:rPr>
      <w:snapToGrid/>
      <w:kern w:val="2"/>
    </w:rPr>
  </w:style>
  <w:style w:type="paragraph" w:customStyle="1" w:styleId="86">
    <w:name w:val="正文－恩普"/>
    <w:basedOn w:val="7"/>
    <w:qFormat/>
    <w:uiPriority w:val="0"/>
    <w:pPr>
      <w:widowControl/>
      <w:spacing w:afterLines="50" w:line="360" w:lineRule="auto"/>
      <w:ind w:firstLine="480" w:firstLineChars="200"/>
      <w:jc w:val="left"/>
    </w:pPr>
    <w:rPr>
      <w:kern w:val="0"/>
      <w:sz w:val="24"/>
    </w:rPr>
  </w:style>
  <w:style w:type="paragraph" w:customStyle="1" w:styleId="87">
    <w:name w:val="正文文字"/>
    <w:basedOn w:val="1"/>
    <w:qFormat/>
    <w:uiPriority w:val="0"/>
    <w:pPr>
      <w:widowControl/>
      <w:spacing w:line="952" w:lineRule="atLeast"/>
      <w:ind w:firstLine="419"/>
      <w:textAlignment w:val="baseline"/>
    </w:pPr>
    <w:rPr>
      <w:b/>
      <w:snapToGrid/>
      <w:color w:val="000000"/>
      <w:sz w:val="44"/>
      <w:u w:color="000000"/>
    </w:rPr>
  </w:style>
  <w:style w:type="paragraph" w:customStyle="1" w:styleId="88">
    <w:name w:val="Char Char1 Char Char Char Char Char Char"/>
    <w:basedOn w:val="1"/>
    <w:qFormat/>
    <w:uiPriority w:val="0"/>
    <w:pPr>
      <w:widowControl/>
      <w:spacing w:line="240" w:lineRule="exact"/>
      <w:jc w:val="left"/>
    </w:pPr>
  </w:style>
  <w:style w:type="paragraph" w:customStyle="1" w:styleId="89">
    <w:name w:val="List Paragraph_23fe4057-0b61-4cc6-8901-e2d1d58ffaab"/>
    <w:basedOn w:val="1"/>
    <w:qFormat/>
    <w:uiPriority w:val="0"/>
    <w:pPr>
      <w:ind w:firstLine="420" w:firstLineChars="200"/>
    </w:pPr>
    <w:rPr>
      <w:rFonts w:ascii="Calibri" w:hAnsi="Calibri"/>
      <w:snapToGrid/>
      <w:kern w:val="2"/>
      <w:szCs w:val="22"/>
    </w:rPr>
  </w:style>
  <w:style w:type="paragraph" w:customStyle="1" w:styleId="90">
    <w:name w:val="普通(网站)1"/>
    <w:basedOn w:val="1"/>
    <w:qFormat/>
    <w:uiPriority w:val="0"/>
    <w:pPr>
      <w:widowControl/>
      <w:spacing w:beforeAutospacing="1" w:afterAutospacing="1"/>
      <w:jc w:val="left"/>
    </w:pPr>
    <w:rPr>
      <w:rFonts w:ascii="宋体" w:hAnsi="宋体" w:cs="宋体"/>
      <w:sz w:val="24"/>
    </w:rPr>
  </w:style>
  <w:style w:type="paragraph" w:customStyle="1" w:styleId="91">
    <w:name w:val="Char1"/>
    <w:basedOn w:val="1"/>
    <w:qFormat/>
    <w:uiPriority w:val="0"/>
    <w:pPr>
      <w:widowControl/>
      <w:spacing w:line="360" w:lineRule="auto"/>
      <w:ind w:firstLine="200" w:firstLineChars="200"/>
      <w:jc w:val="left"/>
    </w:pPr>
    <w:rPr>
      <w:rFonts w:ascii="Verdana" w:hAnsi="Verdana" w:eastAsia="黑体"/>
      <w:snapToGrid/>
      <w:lang w:eastAsia="en-US"/>
    </w:rPr>
  </w:style>
  <w:style w:type="paragraph" w:customStyle="1" w:styleId="92">
    <w:name w:val="表内文字"/>
    <w:basedOn w:val="1"/>
    <w:qFormat/>
    <w:uiPriority w:val="0"/>
    <w:pPr>
      <w:tabs>
        <w:tab w:val="left" w:pos="1418"/>
      </w:tabs>
      <w:spacing w:line="360" w:lineRule="auto"/>
      <w:jc w:val="center"/>
    </w:pPr>
    <w:rPr>
      <w:rFonts w:hint="eastAsia" w:ascii="仿宋_GB2312" w:eastAsia="仿宋_GB2312"/>
      <w:snapToGrid/>
      <w:spacing w:val="-20"/>
      <w:sz w:val="24"/>
      <w:szCs w:val="24"/>
    </w:rPr>
  </w:style>
  <w:style w:type="paragraph" w:customStyle="1" w:styleId="93">
    <w:name w:val="Char Char Char Char Char Char Char Char Char Char Char Char Char Char Char Char"/>
    <w:basedOn w:val="1"/>
    <w:qFormat/>
    <w:uiPriority w:val="0"/>
    <w:pPr>
      <w:tabs>
        <w:tab w:val="left" w:pos="885"/>
      </w:tabs>
      <w:ind w:left="885" w:hanging="360"/>
    </w:pPr>
    <w:rPr>
      <w:snapToGrid/>
      <w:kern w:val="2"/>
      <w:sz w:val="24"/>
      <w:szCs w:val="24"/>
    </w:rPr>
  </w:style>
  <w:style w:type="paragraph" w:customStyle="1" w:styleId="94">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95">
    <w:name w:val="正文文本 21"/>
    <w:basedOn w:val="1"/>
    <w:qFormat/>
    <w:uiPriority w:val="0"/>
    <w:pPr>
      <w:adjustRightInd w:val="0"/>
      <w:spacing w:line="300" w:lineRule="auto"/>
      <w:jc w:val="center"/>
    </w:pPr>
    <w:rPr>
      <w:rFonts w:hint="eastAsia" w:ascii="宋体" w:hAnsi="宋体"/>
      <w:sz w:val="24"/>
    </w:rPr>
  </w:style>
  <w:style w:type="paragraph" w:customStyle="1" w:styleId="96">
    <w:name w:val="Char Char2 Char"/>
    <w:basedOn w:val="1"/>
    <w:qFormat/>
    <w:uiPriority w:val="0"/>
    <w:pPr>
      <w:keepNext/>
      <w:keepLines/>
      <w:pageBreakBefore/>
      <w:tabs>
        <w:tab w:val="left" w:pos="845"/>
      </w:tabs>
      <w:ind w:left="845" w:hanging="420"/>
    </w:pPr>
    <w:rPr>
      <w:rFonts w:ascii="Tahoma" w:hAnsi="Tahoma"/>
      <w:snapToGrid/>
      <w:kern w:val="2"/>
      <w:sz w:val="24"/>
    </w:rPr>
  </w:style>
  <w:style w:type="paragraph" w:customStyle="1" w:styleId="97">
    <w:name w:val="Bullets"/>
    <w:basedOn w:val="1"/>
    <w:qFormat/>
    <w:uiPriority w:val="0"/>
    <w:pPr>
      <w:widowControl/>
    </w:pPr>
    <w:rPr>
      <w:rFonts w:ascii="Arial" w:hAnsi="Arial" w:eastAsia="MS Mincho"/>
      <w:snapToGrid/>
      <w:sz w:val="24"/>
      <w:lang w:eastAsia="de-DE"/>
    </w:rPr>
  </w:style>
  <w:style w:type="paragraph" w:customStyle="1" w:styleId="98">
    <w:name w:val="Char Char Char Char Char Char Char1"/>
    <w:basedOn w:val="1"/>
    <w:qFormat/>
    <w:uiPriority w:val="0"/>
    <w:pPr>
      <w:tabs>
        <w:tab w:val="left" w:pos="432"/>
      </w:tabs>
      <w:ind w:left="432" w:hanging="432"/>
    </w:pPr>
    <w:rPr>
      <w:rFonts w:ascii="Tahoma" w:hAnsi="Tahoma"/>
      <w:snapToGrid/>
      <w:kern w:val="2"/>
      <w:sz w:val="24"/>
    </w:rPr>
  </w:style>
  <w:style w:type="paragraph" w:customStyle="1" w:styleId="99">
    <w:name w:val="Char Char4 Char Char"/>
    <w:basedOn w:val="1"/>
    <w:qFormat/>
    <w:uiPriority w:val="0"/>
    <w:pPr>
      <w:adjustRightInd w:val="0"/>
    </w:pPr>
    <w:rPr>
      <w:rFonts w:ascii="仿宋_GB2312" w:eastAsia="仿宋_GB2312"/>
      <w:b/>
      <w:snapToGrid/>
      <w:kern w:val="2"/>
      <w:sz w:val="32"/>
      <w:szCs w:val="32"/>
    </w:rPr>
  </w:style>
  <w:style w:type="paragraph" w:customStyle="1" w:styleId="100">
    <w:name w:val="标书-正文"/>
    <w:basedOn w:val="1"/>
    <w:qFormat/>
    <w:uiPriority w:val="0"/>
    <w:pPr>
      <w:spacing w:line="360" w:lineRule="auto"/>
      <w:ind w:firstLine="200" w:firstLineChars="200"/>
    </w:pPr>
    <w:rPr>
      <w:rFonts w:ascii="Arial" w:hAnsi="Arial"/>
      <w:sz w:val="24"/>
    </w:rPr>
  </w:style>
  <w:style w:type="paragraph" w:customStyle="1" w:styleId="101">
    <w:name w:val="Char"/>
    <w:basedOn w:val="1"/>
    <w:qFormat/>
    <w:uiPriority w:val="0"/>
    <w:pPr>
      <w:spacing w:line="360" w:lineRule="auto"/>
      <w:ind w:firstLine="420" w:firstLineChars="200"/>
    </w:pPr>
    <w:rPr>
      <w:rFonts w:ascii="宋体" w:hAnsi="宋体"/>
      <w:snapToGrid/>
      <w:kern w:val="2"/>
    </w:rPr>
  </w:style>
  <w:style w:type="paragraph" w:customStyle="1" w:styleId="102">
    <w:name w:val="表格内"/>
    <w:basedOn w:val="1"/>
    <w:qFormat/>
    <w:uiPriority w:val="0"/>
    <w:rPr>
      <w:rFonts w:cs="宋体"/>
    </w:rPr>
  </w:style>
  <w:style w:type="paragraph" w:customStyle="1" w:styleId="103">
    <w:name w:val="Char2"/>
    <w:basedOn w:val="1"/>
    <w:qFormat/>
    <w:uiPriority w:val="0"/>
    <w:rPr>
      <w:sz w:val="18"/>
    </w:rPr>
  </w:style>
  <w:style w:type="paragraph" w:customStyle="1" w:styleId="104">
    <w:name w:val="软著正文"/>
    <w:basedOn w:val="1"/>
    <w:qFormat/>
    <w:uiPriority w:val="0"/>
    <w:pPr>
      <w:spacing w:line="360" w:lineRule="auto"/>
      <w:ind w:firstLine="200" w:firstLineChars="200"/>
    </w:pPr>
    <w:rPr>
      <w:sz w:val="24"/>
    </w:rPr>
  </w:style>
  <w:style w:type="paragraph" w:customStyle="1" w:styleId="105">
    <w:name w:val="p0"/>
    <w:basedOn w:val="1"/>
    <w:qFormat/>
    <w:uiPriority w:val="0"/>
    <w:pPr>
      <w:widowControl/>
    </w:pPr>
    <w:rPr>
      <w:rFonts w:ascii="Calibri" w:hAnsi="Calibri" w:cs="宋体"/>
      <w:snapToGrid/>
      <w:szCs w:val="21"/>
    </w:rPr>
  </w:style>
  <w:style w:type="paragraph" w:customStyle="1" w:styleId="106">
    <w:name w:val="Char Char Char Char Char Char Char Char Char Char Char Char Char Char Char Char Char Char Char Char Char Char"/>
    <w:basedOn w:val="1"/>
    <w:qFormat/>
    <w:uiPriority w:val="0"/>
    <w:rPr>
      <w:rFonts w:ascii="Tahoma" w:hAnsi="Tahoma"/>
      <w:snapToGrid/>
      <w:kern w:val="2"/>
      <w:sz w:val="24"/>
    </w:rPr>
  </w:style>
  <w:style w:type="paragraph" w:customStyle="1" w:styleId="107">
    <w:name w:val="xl46"/>
    <w:basedOn w:val="1"/>
    <w:qFormat/>
    <w:uiPriority w:val="0"/>
    <w:pPr>
      <w:widowControl/>
      <w:pBdr>
        <w:top w:val="single" w:color="auto" w:sz="8" w:space="0"/>
        <w:bottom w:val="single" w:color="auto" w:sz="8" w:space="0"/>
        <w:right w:val="single" w:color="000000" w:sz="8" w:space="0"/>
      </w:pBdr>
      <w:spacing w:beforeAutospacing="1" w:afterAutospacing="1"/>
      <w:jc w:val="center"/>
      <w:textAlignment w:val="center"/>
    </w:pPr>
    <w:rPr>
      <w:rFonts w:ascii="宋体" w:hAnsi="宋体" w:cs="宋体"/>
      <w:snapToGrid/>
      <w:sz w:val="18"/>
      <w:szCs w:val="18"/>
    </w:rPr>
  </w:style>
  <w:style w:type="paragraph" w:styleId="108">
    <w:name w:val="List Paragraph"/>
    <w:basedOn w:val="1"/>
    <w:qFormat/>
    <w:uiPriority w:val="0"/>
    <w:pPr>
      <w:ind w:firstLine="420" w:firstLineChars="200"/>
    </w:pPr>
    <w:rPr>
      <w:rFonts w:ascii="Calibri" w:hAnsi="Calibri"/>
      <w:snapToGrid/>
      <w:kern w:val="2"/>
    </w:rPr>
  </w:style>
  <w:style w:type="paragraph" w:customStyle="1" w:styleId="109">
    <w:name w:val="Char3 Char Char Char"/>
    <w:basedOn w:val="1"/>
    <w:qFormat/>
    <w:uiPriority w:val="0"/>
    <w:pPr>
      <w:widowControl/>
      <w:spacing w:line="240" w:lineRule="exact"/>
      <w:jc w:val="left"/>
    </w:pPr>
    <w:rPr>
      <w:snapToGrid/>
      <w:kern w:val="2"/>
    </w:rPr>
  </w:style>
  <w:style w:type="paragraph" w:customStyle="1" w:styleId="110">
    <w:name w:val="Default"/>
    <w:qFormat/>
    <w:uiPriority w:val="0"/>
    <w:pPr>
      <w:widowControl w:val="0"/>
      <w:autoSpaceDE w:val="0"/>
      <w:autoSpaceDN w:val="0"/>
      <w:adjustRightInd w:val="0"/>
    </w:pPr>
    <w:rPr>
      <w:rFonts w:ascii="宋体" w:hAnsi="Times New Roman" w:eastAsia="宋体" w:cs="Times New Roman"/>
      <w:color w:val="000000"/>
      <w:sz w:val="24"/>
      <w:lang w:val="en-US" w:eastAsia="zh-CN" w:bidi="ar-SA"/>
    </w:rPr>
  </w:style>
  <w:style w:type="paragraph" w:customStyle="1" w:styleId="111">
    <w:name w:val="List Paragraph1"/>
    <w:basedOn w:val="1"/>
    <w:qFormat/>
    <w:uiPriority w:val="0"/>
    <w:pPr>
      <w:ind w:firstLine="420" w:firstLineChars="200"/>
    </w:pPr>
    <w:rPr>
      <w:snapToGrid/>
      <w:kern w:val="2"/>
      <w:szCs w:val="24"/>
    </w:rPr>
  </w:style>
  <w:style w:type="paragraph" w:customStyle="1" w:styleId="112">
    <w:name w:val="样式 首行缩进:  0.77 厘米 行距: 1.5 倍行距"/>
    <w:basedOn w:val="1"/>
    <w:qFormat/>
    <w:uiPriority w:val="0"/>
    <w:pPr>
      <w:spacing w:line="360" w:lineRule="auto"/>
      <w:ind w:firstLine="420"/>
    </w:pPr>
    <w:rPr>
      <w:rFonts w:cs="宋体"/>
      <w:snapToGrid/>
      <w:kern w:val="2"/>
    </w:rPr>
  </w:style>
  <w:style w:type="paragraph" w:customStyle="1" w:styleId="113">
    <w:name w:val="一级标题"/>
    <w:basedOn w:val="15"/>
    <w:qFormat/>
    <w:uiPriority w:val="0"/>
    <w:pPr>
      <w:tabs>
        <w:tab w:val="left" w:pos="1050"/>
      </w:tabs>
      <w:adjustRightInd w:val="0"/>
      <w:snapToGrid w:val="0"/>
      <w:spacing w:line="360" w:lineRule="auto"/>
      <w:jc w:val="center"/>
    </w:pPr>
    <w:rPr>
      <w:rFonts w:ascii="Arial" w:hAnsi="Arial" w:eastAsia="黑体" w:cs="Arial"/>
      <w:color w:val="000000"/>
      <w:w w:val="80"/>
      <w:kern w:val="2"/>
      <w:sz w:val="48"/>
      <w:szCs w:val="48"/>
    </w:rPr>
  </w:style>
  <w:style w:type="paragraph" w:customStyle="1" w:styleId="114">
    <w:name w:val="正文_0_0"/>
    <w:qFormat/>
    <w:uiPriority w:val="0"/>
    <w:pPr>
      <w:widowControl w:val="0"/>
      <w:jc w:val="both"/>
    </w:pPr>
    <w:rPr>
      <w:rFonts w:ascii="Calibri" w:hAnsi="Calibri" w:eastAsia="宋体" w:cs="Times New Roman"/>
      <w:kern w:val="2"/>
      <w:sz w:val="21"/>
      <w:szCs w:val="22"/>
      <w:lang w:val="en-US" w:eastAsia="zh-CN" w:bidi="ar-SA"/>
    </w:rPr>
  </w:style>
  <w:style w:type="paragraph" w:customStyle="1" w:styleId="115">
    <w:name w:val="Char Char Char"/>
    <w:basedOn w:val="1"/>
    <w:qFormat/>
    <w:uiPriority w:val="0"/>
    <w:rPr>
      <w:rFonts w:ascii="Tahoma" w:hAnsi="Tahoma"/>
      <w:snapToGrid/>
      <w:kern w:val="2"/>
      <w:sz w:val="24"/>
    </w:rPr>
  </w:style>
  <w:style w:type="paragraph" w:customStyle="1" w:styleId="116">
    <w:name w:val="style1"/>
    <w:basedOn w:val="1"/>
    <w:next w:val="1"/>
    <w:qFormat/>
    <w:uiPriority w:val="0"/>
    <w:pPr>
      <w:tabs>
        <w:tab w:val="left" w:pos="845"/>
      </w:tabs>
      <w:adjustRightInd w:val="0"/>
      <w:spacing w:line="264" w:lineRule="auto"/>
      <w:ind w:left="840" w:hanging="420"/>
      <w:textAlignment w:val="baseline"/>
      <w:outlineLvl w:val="1"/>
    </w:pPr>
    <w:rPr>
      <w:b/>
      <w:snapToGrid/>
      <w:sz w:val="28"/>
    </w:rPr>
  </w:style>
  <w:style w:type="character" w:styleId="117">
    <w:name w:val="Placeholder Text"/>
    <w:basedOn w:val="33"/>
    <w:semiHidden/>
    <w:qFormat/>
    <w:uiPriority w:val="99"/>
    <w:rPr>
      <w:color w:val="808080"/>
    </w:rPr>
  </w:style>
  <w:style w:type="paragraph" w:customStyle="1" w:styleId="118">
    <w:name w:val="修订1"/>
    <w:hidden/>
    <w:semiHidden/>
    <w:qFormat/>
    <w:uiPriority w:val="99"/>
    <w:rPr>
      <w:rFonts w:ascii="Times New Roman" w:hAnsi="Times New Roman" w:eastAsia="宋体" w:cs="Times New Roman"/>
      <w:snapToGrid w:val="0"/>
      <w:sz w:val="21"/>
      <w:lang w:val="en-US" w:eastAsia="zh-CN" w:bidi="ar-SA"/>
    </w:rPr>
  </w:style>
  <w:style w:type="table" w:customStyle="1" w:styleId="119">
    <w:name w:val="Table Normal"/>
    <w:unhideWhenUsed/>
    <w:qFormat/>
    <w:uiPriority w:val="2"/>
    <w:tblPr>
      <w:tblCellMar>
        <w:top w:w="0" w:type="dxa"/>
        <w:left w:w="0" w:type="dxa"/>
        <w:bottom w:w="0" w:type="dxa"/>
        <w:right w:w="0" w:type="dxa"/>
      </w:tblCellMar>
    </w:tblPr>
  </w:style>
  <w:style w:type="paragraph" w:customStyle="1" w:styleId="120">
    <w:name w:val="Table Paragraph"/>
    <w:basedOn w:val="1"/>
    <w:qFormat/>
    <w:uiPriority w:val="1"/>
    <w:pPr>
      <w:autoSpaceDE w:val="0"/>
      <w:autoSpaceDN w:val="0"/>
      <w:spacing w:line="246" w:lineRule="exact"/>
      <w:jc w:val="center"/>
    </w:pPr>
    <w:rPr>
      <w:rFonts w:ascii="微软雅黑" w:hAnsi="微软雅黑" w:eastAsia="微软雅黑" w:cs="微软雅黑"/>
      <w:sz w:val="22"/>
      <w:szCs w:val="22"/>
      <w:lang w:val="zh-CN" w:bidi="zh-CN"/>
    </w:rPr>
  </w:style>
  <w:style w:type="paragraph" w:customStyle="1" w:styleId="121">
    <w:name w:val="正文（缩进）"/>
    <w:basedOn w:val="1"/>
    <w:qFormat/>
    <w:uiPriority w:val="0"/>
    <w:pPr>
      <w:spacing w:before="50" w:after="50"/>
      <w:ind w:firstLine="200"/>
    </w:pPr>
    <w:rPr>
      <w:rFonts w:ascii="Calibri" w:hAnsi="Calibri"/>
    </w:rPr>
  </w:style>
  <w:style w:type="paragraph" w:customStyle="1" w:styleId="122">
    <w:name w:val="表格"/>
    <w:basedOn w:val="1"/>
    <w:next w:val="1"/>
    <w:qFormat/>
    <w:uiPriority w:val="0"/>
    <w:pPr>
      <w:spacing w:line="360" w:lineRule="auto"/>
      <w:jc w:val="center"/>
    </w:pPr>
    <w:rPr>
      <w:rFonts w:eastAsia="黑体"/>
      <w:snapToGrid/>
      <w:kern w:val="2"/>
      <w:sz w:val="24"/>
      <w:szCs w:val="24"/>
    </w:rPr>
  </w:style>
  <w:style w:type="character" w:customStyle="1" w:styleId="123">
    <w:name w:val="font122"/>
    <w:basedOn w:val="33"/>
    <w:qFormat/>
    <w:uiPriority w:val="0"/>
    <w:rPr>
      <w:rFonts w:hint="eastAsia" w:ascii="宋体" w:hAnsi="宋体" w:eastAsia="宋体" w:cs="宋体"/>
      <w:color w:val="000000"/>
      <w:sz w:val="20"/>
      <w:szCs w:val="20"/>
      <w:u w:val="none"/>
    </w:rPr>
  </w:style>
  <w:style w:type="character" w:customStyle="1" w:styleId="124">
    <w:name w:val="font131"/>
    <w:basedOn w:val="33"/>
    <w:qFormat/>
    <w:uiPriority w:val="0"/>
    <w:rPr>
      <w:rFonts w:hint="default" w:ascii="Arial" w:hAnsi="Arial" w:cs="Arial"/>
      <w:color w:val="000000"/>
      <w:sz w:val="20"/>
      <w:szCs w:val="20"/>
      <w:u w:val="none"/>
    </w:rPr>
  </w:style>
  <w:style w:type="character" w:customStyle="1" w:styleId="125">
    <w:name w:val="font61"/>
    <w:basedOn w:val="33"/>
    <w:qFormat/>
    <w:uiPriority w:val="0"/>
    <w:rPr>
      <w:rFonts w:hint="eastAsia" w:ascii="宋体" w:hAnsi="宋体" w:eastAsia="宋体" w:cs="宋体"/>
      <w:color w:val="000000"/>
      <w:sz w:val="20"/>
      <w:szCs w:val="20"/>
      <w:u w:val="none"/>
    </w:rPr>
  </w:style>
  <w:style w:type="character" w:customStyle="1" w:styleId="126">
    <w:name w:val="font01"/>
    <w:basedOn w:val="33"/>
    <w:qFormat/>
    <w:uiPriority w:val="0"/>
    <w:rPr>
      <w:rFonts w:hint="default" w:ascii="Arial" w:hAnsi="Arial" w:cs="Arial"/>
      <w:color w:val="000000"/>
      <w:sz w:val="20"/>
      <w:szCs w:val="20"/>
      <w:u w:val="none"/>
    </w:rPr>
  </w:style>
  <w:style w:type="character" w:customStyle="1" w:styleId="127">
    <w:name w:val="font141"/>
    <w:basedOn w:val="33"/>
    <w:qFormat/>
    <w:uiPriority w:val="0"/>
    <w:rPr>
      <w:rFonts w:hint="default" w:ascii="Arial" w:hAnsi="Arial" w:cs="Arial"/>
      <w:color w:val="000000"/>
      <w:sz w:val="20"/>
      <w:szCs w:val="20"/>
      <w:u w:val="none"/>
    </w:rPr>
  </w:style>
  <w:style w:type="character" w:customStyle="1" w:styleId="128">
    <w:name w:val="font12"/>
    <w:basedOn w:val="33"/>
    <w:qFormat/>
    <w:uiPriority w:val="0"/>
    <w:rPr>
      <w:rFonts w:hint="eastAsia" w:ascii="宋体" w:hAnsi="宋体" w:eastAsia="宋体" w:cs="宋体"/>
      <w:color w:val="000000"/>
      <w:sz w:val="20"/>
      <w:szCs w:val="20"/>
      <w:u w:val="none"/>
    </w:rPr>
  </w:style>
  <w:style w:type="character" w:customStyle="1" w:styleId="129">
    <w:name w:val="font151"/>
    <w:basedOn w:val="33"/>
    <w:qFormat/>
    <w:uiPriority w:val="0"/>
    <w:rPr>
      <w:rFonts w:hint="eastAsia" w:ascii="宋体" w:hAnsi="宋体" w:eastAsia="宋体" w:cs="宋体"/>
      <w:color w:val="000000"/>
      <w:sz w:val="20"/>
      <w:szCs w:val="20"/>
      <w:u w:val="none"/>
    </w:rPr>
  </w:style>
  <w:style w:type="character" w:customStyle="1" w:styleId="130">
    <w:name w:val="font101"/>
    <w:basedOn w:val="33"/>
    <w:qFormat/>
    <w:uiPriority w:val="0"/>
    <w:rPr>
      <w:rFonts w:hint="default" w:ascii="Arial" w:hAnsi="Arial" w:cs="Arial"/>
      <w:color w:val="000000"/>
      <w:sz w:val="20"/>
      <w:szCs w:val="20"/>
      <w:u w:val="none"/>
    </w:rPr>
  </w:style>
  <w:style w:type="character" w:customStyle="1" w:styleId="131">
    <w:name w:val="font111"/>
    <w:basedOn w:val="33"/>
    <w:qFormat/>
    <w:uiPriority w:val="0"/>
    <w:rPr>
      <w:rFonts w:ascii="Batang" w:hAnsi="Batang" w:eastAsia="Batang" w:cs="Batang"/>
      <w:color w:val="000000"/>
      <w:sz w:val="21"/>
      <w:szCs w:val="21"/>
      <w:u w:val="none"/>
    </w:rPr>
  </w:style>
  <w:style w:type="character" w:customStyle="1" w:styleId="132">
    <w:name w:val="font161"/>
    <w:basedOn w:val="33"/>
    <w:qFormat/>
    <w:uiPriority w:val="0"/>
    <w:rPr>
      <w:rFonts w:hint="eastAsia" w:ascii="宋体" w:hAnsi="宋体" w:eastAsia="宋体" w:cs="宋体"/>
      <w:color w:val="000000"/>
      <w:sz w:val="21"/>
      <w:szCs w:val="21"/>
      <w:u w:val="none"/>
    </w:rPr>
  </w:style>
  <w:style w:type="paragraph" w:customStyle="1" w:styleId="133">
    <w:name w:val="Body text|1"/>
    <w:basedOn w:val="1"/>
    <w:qFormat/>
    <w:uiPriority w:val="0"/>
    <w:pPr>
      <w:spacing w:line="442" w:lineRule="auto"/>
      <w:ind w:firstLine="400"/>
    </w:pPr>
    <w:rPr>
      <w:rFonts w:ascii="宋体" w:hAnsi="宋体" w:cs="宋体"/>
      <w:sz w:val="22"/>
      <w:szCs w:val="22"/>
      <w:lang w:val="zh-TW" w:eastAsia="zh-TW"/>
    </w:rPr>
  </w:style>
  <w:style w:type="paragraph" w:customStyle="1" w:styleId="134">
    <w:name w:val="修订2"/>
    <w:hidden/>
    <w:unhideWhenUsed/>
    <w:qFormat/>
    <w:uiPriority w:val="99"/>
    <w:rPr>
      <w:rFonts w:ascii="Times New Roman" w:hAnsi="Times New Roman" w:eastAsia="宋体" w:cs="Times New Roman"/>
      <w:snapToGrid w:val="0"/>
      <w:sz w:val="21"/>
      <w:lang w:val="en-US" w:eastAsia="zh-CN" w:bidi="ar-SA"/>
    </w:rPr>
  </w:style>
  <w:style w:type="paragraph" w:customStyle="1" w:styleId="135">
    <w:name w:val="Table Text"/>
    <w:basedOn w:val="1"/>
    <w:semiHidden/>
    <w:qFormat/>
    <w:uiPriority w:val="0"/>
    <w:pPr>
      <w:jc w:val="center"/>
    </w:pPr>
    <w:rPr>
      <w:rFonts w:ascii="仿宋" w:hAnsi="仿宋" w:eastAsia="仿宋" w:cs="仿宋"/>
      <w:sz w:val="22"/>
      <w:szCs w:val="22"/>
    </w:rPr>
  </w:style>
  <w:style w:type="paragraph" w:customStyle="1" w:styleId="136">
    <w:name w:val="Revision"/>
    <w:hidden/>
    <w:unhideWhenUsed/>
    <w:qFormat/>
    <w:uiPriority w:val="99"/>
    <w:rPr>
      <w:rFonts w:ascii="Times New Roman" w:hAnsi="Times New Roman" w:eastAsia="宋体" w:cs="Times New Roman"/>
      <w:snapToGrid w:val="0"/>
      <w:sz w:val="21"/>
      <w:lang w:val="en-US" w:eastAsia="zh-CN" w:bidi="ar-SA"/>
    </w:rPr>
  </w:style>
  <w:style w:type="paragraph" w:customStyle="1" w:styleId="137">
    <w:name w:val="Proposals body"/>
    <w:basedOn w:val="1"/>
    <w:next w:val="1"/>
    <w:qFormat/>
    <w:uiPriority w:val="0"/>
    <w:pPr>
      <w:widowControl/>
      <w:spacing w:line="360" w:lineRule="auto"/>
      <w:jc w:val="left"/>
    </w:pPr>
    <w:rPr>
      <w:rFonts w:ascii="宋体"/>
      <w:snapToGrid w:val="0"/>
      <w:color w:val="000000"/>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2.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C820F24-596C-48E6-B92F-370AA8D401DD}">
  <ds:schemaRefs/>
</ds:datastoreItem>
</file>

<file path=docProps/app.xml><?xml version="1.0" encoding="utf-8"?>
<Properties xmlns="http://schemas.openxmlformats.org/officeDocument/2006/extended-properties" xmlns:vt="http://schemas.openxmlformats.org/officeDocument/2006/docPropsVTypes">
  <Template>Normal.dotm</Template>
  <Pages>68</Pages>
  <Words>29035</Words>
  <Characters>30766</Characters>
  <Lines>223</Lines>
  <Paragraphs>62</Paragraphs>
  <TotalTime>15</TotalTime>
  <ScaleCrop>false</ScaleCrop>
  <LinksUpToDate>false</LinksUpToDate>
  <CharactersWithSpaces>31799</CharactersWithSpaces>
  <Application>WPS Office_12.1.0.17827_F1E327BC-269C-435d-A152-05C5408002CA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2022-09-27T06:00:00Z</dcterms:created>
  <dc:creator>Administrator.DESKTOP-V8VULTJ</dc:creator>
  <cp:lastModifiedBy>徐钱良</cp:lastModifiedBy>
  <cp:lastPrinted>2022-06-06T05:49:00Z</cp:lastPrinted>
  <dcterms:modified xsi:type="dcterms:W3CDTF">2024-09-20T10:14:12Z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2052-12.1.0.17827</vt:lpwstr>
  </property>
  <property fmtid="{D5CDD505-2E9C-101B-9397-08002B2CF9AE}" pid="3" name="ICV">
    <vt:lpwstr>FA058012C9074C24843AE646179926CD_13</vt:lpwstr>
  </property>
  <property fmtid="{D5CDD505-2E9C-101B-9397-08002B2CF9AE}" pid="4" name="commondata">
    <vt:lpwstr>eyJoZGlkIjoiMzEyNDE3ZTQ1MDc1YTkwN2MxZjdkNDZlOWQwZjJlNzcifQ==</vt:lpwstr>
  </property>
</Properties>
</file>