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3496">
      <w:pPr>
        <w:spacing w:line="360" w:lineRule="auto"/>
        <w:jc w:val="center"/>
        <w:rPr>
          <w:rFonts w:hint="eastAsia" w:ascii="宋体" w:hAnsi="宋体"/>
          <w:b/>
          <w:color w:val="auto"/>
          <w:sz w:val="48"/>
          <w:szCs w:val="48"/>
          <w:highlight w:val="none"/>
        </w:rPr>
      </w:pPr>
    </w:p>
    <w:p w14:paraId="71461905">
      <w:pPr>
        <w:spacing w:line="360" w:lineRule="auto"/>
        <w:jc w:val="center"/>
        <w:rPr>
          <w:rFonts w:hint="eastAsia" w:ascii="宋体" w:hAnsi="宋体"/>
          <w:b/>
          <w:color w:val="auto"/>
          <w:sz w:val="48"/>
          <w:szCs w:val="48"/>
          <w:highlight w:val="none"/>
        </w:rPr>
      </w:pPr>
    </w:p>
    <w:p w14:paraId="0062C6D7">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公开招标采购文件</w:t>
      </w:r>
    </w:p>
    <w:p w14:paraId="2772B2C7">
      <w:pPr>
        <w:spacing w:line="360" w:lineRule="auto"/>
        <w:jc w:val="center"/>
        <w:rPr>
          <w:rFonts w:hint="eastAsia" w:ascii="宋体" w:hAnsi="宋体"/>
          <w:b/>
          <w:color w:val="auto"/>
          <w:sz w:val="72"/>
          <w:szCs w:val="72"/>
          <w:highlight w:val="none"/>
        </w:rPr>
      </w:pPr>
    </w:p>
    <w:p w14:paraId="2E832E43">
      <w:pPr>
        <w:snapToGrid w:val="0"/>
        <w:spacing w:line="360" w:lineRule="auto"/>
        <w:rPr>
          <w:rFonts w:hint="eastAsia" w:ascii="宋体" w:hAnsi="宋体"/>
          <w:b/>
          <w:color w:val="auto"/>
          <w:sz w:val="28"/>
          <w:szCs w:val="28"/>
          <w:highlight w:val="none"/>
        </w:rPr>
      </w:pPr>
    </w:p>
    <w:p w14:paraId="6911D457">
      <w:pPr>
        <w:pStyle w:val="40"/>
        <w:tabs>
          <w:tab w:val="left" w:pos="6615"/>
        </w:tabs>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bCs/>
          <w:color w:val="auto"/>
          <w:sz w:val="32"/>
          <w:szCs w:val="32"/>
          <w:highlight w:val="none"/>
        </w:rPr>
        <w:t>项目编号：</w:t>
      </w:r>
      <w:r>
        <w:rPr>
          <w:rFonts w:hint="eastAsia" w:hAnsi="宋体"/>
          <w:b/>
          <w:bCs/>
          <w:color w:val="auto"/>
          <w:sz w:val="32"/>
          <w:szCs w:val="32"/>
          <w:highlight w:val="none"/>
          <w:lang w:eastAsia="zh-CN"/>
        </w:rPr>
        <w:t>ZJ-2433564二次</w:t>
      </w:r>
    </w:p>
    <w:p w14:paraId="2270FC92">
      <w:pPr>
        <w:pStyle w:val="40"/>
        <w:snapToGrid w:val="0"/>
        <w:spacing w:line="360" w:lineRule="auto"/>
        <w:ind w:firstLine="1911" w:firstLineChars="595"/>
        <w:rPr>
          <w:rFonts w:hint="eastAsia" w:hAnsi="宋体" w:eastAsia="宋体"/>
          <w:b/>
          <w:bCs/>
          <w:color w:val="auto"/>
          <w:sz w:val="32"/>
          <w:szCs w:val="32"/>
          <w:highlight w:val="none"/>
          <w:lang w:eastAsia="zh-CN"/>
        </w:rPr>
      </w:pPr>
      <w:r>
        <w:rPr>
          <w:rFonts w:hint="eastAsia" w:hAnsi="宋体"/>
          <w:b/>
          <w:color w:val="auto"/>
          <w:sz w:val="32"/>
          <w:szCs w:val="32"/>
          <w:highlight w:val="none"/>
        </w:rPr>
        <w:t>项目名称：</w:t>
      </w:r>
      <w:r>
        <w:rPr>
          <w:rFonts w:hint="eastAsia" w:hAnsi="宋体"/>
          <w:b/>
          <w:bCs/>
          <w:color w:val="auto"/>
          <w:sz w:val="32"/>
          <w:szCs w:val="32"/>
          <w:highlight w:val="none"/>
          <w:lang w:eastAsia="zh-CN"/>
        </w:rPr>
        <w:t>强脉冲光与激光系统</w:t>
      </w:r>
    </w:p>
    <w:p w14:paraId="7C87CCD2">
      <w:pPr>
        <w:pStyle w:val="40"/>
        <w:snapToGrid w:val="0"/>
        <w:spacing w:line="360" w:lineRule="auto"/>
        <w:ind w:firstLine="841" w:firstLineChars="294"/>
        <w:rPr>
          <w:rFonts w:hint="eastAsia" w:hAnsi="宋体"/>
          <w:b/>
          <w:bCs/>
          <w:color w:val="auto"/>
          <w:w w:val="95"/>
          <w:sz w:val="30"/>
          <w:szCs w:val="30"/>
          <w:highlight w:val="none"/>
        </w:rPr>
      </w:pPr>
    </w:p>
    <w:p w14:paraId="31B4B7C7">
      <w:pPr>
        <w:pStyle w:val="40"/>
        <w:snapToGrid w:val="0"/>
        <w:spacing w:line="360" w:lineRule="auto"/>
        <w:ind w:firstLine="841" w:firstLineChars="294"/>
        <w:rPr>
          <w:rFonts w:hint="eastAsia" w:hAnsi="宋体"/>
          <w:b/>
          <w:bCs/>
          <w:color w:val="auto"/>
          <w:w w:val="95"/>
          <w:sz w:val="30"/>
          <w:szCs w:val="30"/>
          <w:highlight w:val="none"/>
        </w:rPr>
      </w:pPr>
    </w:p>
    <w:p w14:paraId="3248DE9B">
      <w:pPr>
        <w:pStyle w:val="40"/>
        <w:snapToGrid w:val="0"/>
        <w:spacing w:line="360" w:lineRule="auto"/>
        <w:ind w:firstLine="841" w:firstLineChars="294"/>
        <w:rPr>
          <w:rFonts w:hint="eastAsia" w:hAnsi="宋体"/>
          <w:b/>
          <w:bCs/>
          <w:color w:val="auto"/>
          <w:w w:val="95"/>
          <w:sz w:val="30"/>
          <w:szCs w:val="30"/>
          <w:highlight w:val="none"/>
        </w:rPr>
      </w:pPr>
    </w:p>
    <w:p w14:paraId="6239552D">
      <w:pPr>
        <w:pStyle w:val="40"/>
        <w:snapToGrid w:val="0"/>
        <w:spacing w:line="360" w:lineRule="auto"/>
        <w:ind w:firstLine="841" w:firstLineChars="294"/>
        <w:rPr>
          <w:rFonts w:hint="eastAsia" w:hAnsi="宋体"/>
          <w:b/>
          <w:bCs/>
          <w:color w:val="auto"/>
          <w:w w:val="95"/>
          <w:sz w:val="30"/>
          <w:szCs w:val="30"/>
          <w:highlight w:val="none"/>
        </w:rPr>
      </w:pPr>
    </w:p>
    <w:p w14:paraId="77F86366">
      <w:pPr>
        <w:pStyle w:val="40"/>
        <w:snapToGrid w:val="0"/>
        <w:spacing w:line="360" w:lineRule="auto"/>
        <w:ind w:firstLine="841" w:firstLineChars="294"/>
        <w:rPr>
          <w:rFonts w:hint="eastAsia" w:hAnsi="宋体"/>
          <w:b/>
          <w:bCs/>
          <w:color w:val="auto"/>
          <w:w w:val="95"/>
          <w:sz w:val="30"/>
          <w:szCs w:val="30"/>
          <w:highlight w:val="none"/>
        </w:rPr>
      </w:pPr>
    </w:p>
    <w:p w14:paraId="4BDE554F">
      <w:pPr>
        <w:pStyle w:val="40"/>
        <w:snapToGrid w:val="0"/>
        <w:spacing w:line="360" w:lineRule="auto"/>
        <w:ind w:firstLine="841" w:firstLineChars="294"/>
        <w:rPr>
          <w:rFonts w:hint="eastAsia" w:hAnsi="宋体"/>
          <w:b/>
          <w:bCs/>
          <w:color w:val="auto"/>
          <w:w w:val="95"/>
          <w:sz w:val="30"/>
          <w:szCs w:val="30"/>
          <w:highlight w:val="none"/>
        </w:rPr>
      </w:pPr>
    </w:p>
    <w:p w14:paraId="5F6C1056">
      <w:pPr>
        <w:pStyle w:val="40"/>
        <w:snapToGrid w:val="0"/>
        <w:spacing w:line="360" w:lineRule="auto"/>
        <w:ind w:firstLine="841" w:firstLineChars="294"/>
        <w:rPr>
          <w:rFonts w:hint="eastAsia" w:hAnsi="宋体"/>
          <w:b/>
          <w:bCs/>
          <w:color w:val="auto"/>
          <w:w w:val="95"/>
          <w:sz w:val="30"/>
          <w:szCs w:val="30"/>
          <w:highlight w:val="none"/>
        </w:rPr>
      </w:pPr>
    </w:p>
    <w:p w14:paraId="49246DB9">
      <w:pPr>
        <w:widowControl/>
        <w:autoSpaceDE w:val="0"/>
        <w:autoSpaceDN w:val="0"/>
        <w:jc w:val="center"/>
        <w:textAlignment w:val="bottom"/>
        <w:rPr>
          <w:rFonts w:hint="eastAsia" w:ascii="宋体" w:hAnsi="宋体" w:eastAsia="宋体"/>
          <w:b/>
          <w:bCs/>
          <w:color w:val="auto"/>
          <w:w w:val="95"/>
          <w:sz w:val="32"/>
          <w:szCs w:val="32"/>
          <w:highlight w:val="none"/>
          <w:lang w:eastAsia="zh-CN"/>
        </w:rPr>
      </w:pPr>
      <w:r>
        <w:rPr>
          <w:rFonts w:hint="eastAsia" w:ascii="宋体" w:hAnsi="宋体"/>
          <w:b/>
          <w:bCs/>
          <w:color w:val="auto"/>
          <w:w w:val="95"/>
          <w:sz w:val="32"/>
          <w:szCs w:val="32"/>
          <w:highlight w:val="none"/>
          <w:lang w:eastAsia="zh-CN"/>
        </w:rPr>
        <w:t>海盐县妇幼保健院</w:t>
      </w:r>
    </w:p>
    <w:p w14:paraId="309CECAD">
      <w:pPr>
        <w:widowControl/>
        <w:autoSpaceDE w:val="0"/>
        <w:autoSpaceDN w:val="0"/>
        <w:jc w:val="center"/>
        <w:textAlignment w:val="bottom"/>
        <w:rPr>
          <w:rFonts w:hint="eastAsia" w:ascii="宋体" w:hAnsi="宋体"/>
          <w:b/>
          <w:bCs/>
          <w:color w:val="auto"/>
          <w:w w:val="95"/>
          <w:sz w:val="32"/>
          <w:szCs w:val="32"/>
          <w:highlight w:val="none"/>
        </w:rPr>
      </w:pPr>
    </w:p>
    <w:p w14:paraId="300D00A5">
      <w:pPr>
        <w:widowControl/>
        <w:autoSpaceDE w:val="0"/>
        <w:autoSpaceDN w:val="0"/>
        <w:jc w:val="center"/>
        <w:textAlignment w:val="bottom"/>
        <w:rPr>
          <w:rFonts w:hint="eastAsia" w:ascii="宋体" w:hAnsi="宋体"/>
          <w:b/>
          <w:bCs/>
          <w:color w:val="auto"/>
          <w:w w:val="95"/>
          <w:sz w:val="32"/>
          <w:szCs w:val="32"/>
          <w:highlight w:val="none"/>
        </w:rPr>
      </w:pPr>
      <w:r>
        <w:rPr>
          <w:rFonts w:hint="eastAsia" w:ascii="宋体" w:hAnsi="宋体"/>
          <w:b/>
          <w:bCs/>
          <w:color w:val="auto"/>
          <w:w w:val="95"/>
          <w:sz w:val="32"/>
          <w:szCs w:val="32"/>
          <w:highlight w:val="none"/>
        </w:rPr>
        <w:t>浙江国际招投标有限公司</w:t>
      </w:r>
    </w:p>
    <w:p w14:paraId="332896AF">
      <w:pPr>
        <w:widowControl/>
        <w:autoSpaceDE w:val="0"/>
        <w:autoSpaceDN w:val="0"/>
        <w:jc w:val="center"/>
        <w:textAlignment w:val="bottom"/>
        <w:rPr>
          <w:rFonts w:hint="eastAsia" w:ascii="宋体" w:hAnsi="宋体"/>
          <w:b/>
          <w:bCs/>
          <w:color w:val="auto"/>
          <w:w w:val="95"/>
          <w:sz w:val="32"/>
          <w:szCs w:val="32"/>
          <w:highlight w:val="none"/>
        </w:rPr>
      </w:pPr>
    </w:p>
    <w:p w14:paraId="30B6863E">
      <w:pPr>
        <w:snapToGrid w:val="0"/>
        <w:spacing w:line="360" w:lineRule="auto"/>
        <w:jc w:val="center"/>
        <w:rPr>
          <w:rFonts w:hint="eastAsia" w:ascii="宋体" w:hAnsi="宋体"/>
          <w:color w:val="auto"/>
          <w:sz w:val="30"/>
          <w:szCs w:val="20"/>
          <w:highlight w:val="none"/>
        </w:rPr>
      </w:pPr>
      <w:r>
        <w:rPr>
          <w:rFonts w:hint="eastAsia" w:ascii="宋体" w:hAnsi="宋体"/>
          <w:b/>
          <w:bCs/>
          <w:color w:val="auto"/>
          <w:w w:val="95"/>
          <w:sz w:val="32"/>
          <w:szCs w:val="32"/>
          <w:highlight w:val="none"/>
          <w:lang w:val="en-US" w:eastAsia="zh-CN"/>
        </w:rPr>
        <w:t>2025年1</w:t>
      </w:r>
      <w:r>
        <w:rPr>
          <w:rFonts w:hint="eastAsia" w:ascii="宋体" w:hAnsi="宋体"/>
          <w:b/>
          <w:bCs/>
          <w:color w:val="auto"/>
          <w:w w:val="95"/>
          <w:sz w:val="32"/>
          <w:szCs w:val="32"/>
          <w:highlight w:val="none"/>
        </w:rPr>
        <w:t>月</w:t>
      </w:r>
    </w:p>
    <w:p w14:paraId="12CF687F">
      <w:pPr>
        <w:spacing w:line="480" w:lineRule="auto"/>
        <w:jc w:val="center"/>
        <w:rPr>
          <w:rFonts w:hint="eastAsia" w:ascii="宋体" w:hAnsi="宋体"/>
          <w:b/>
          <w:color w:val="auto"/>
          <w:sz w:val="44"/>
          <w:szCs w:val="44"/>
          <w:highlight w:val="none"/>
        </w:rPr>
      </w:pPr>
    </w:p>
    <w:p w14:paraId="29AA8CE8">
      <w:pPr>
        <w:pStyle w:val="2"/>
        <w:rPr>
          <w:rFonts w:hint="eastAsia"/>
          <w:color w:val="auto"/>
          <w:highlight w:val="none"/>
        </w:rPr>
        <w:sectPr>
          <w:headerReference r:id="rId4" w:type="first"/>
          <w:footerReference r:id="rId5" w:type="default"/>
          <w:headerReference r:id="rId3" w:type="even"/>
          <w:footerReference r:id="rId6" w:type="even"/>
          <w:pgSz w:w="11906" w:h="16838"/>
          <w:pgMar w:top="1247" w:right="1247" w:bottom="1247" w:left="1474" w:header="851" w:footer="850" w:gutter="0"/>
          <w:pgBorders>
            <w:top w:val="none" w:sz="0" w:space="0"/>
            <w:left w:val="none" w:sz="0" w:space="0"/>
            <w:bottom w:val="none" w:sz="0" w:space="0"/>
            <w:right w:val="none" w:sz="0" w:space="0"/>
          </w:pgBorders>
          <w:cols w:space="720" w:num="1"/>
          <w:titlePg/>
          <w:docGrid w:linePitch="312" w:charSpace="0"/>
        </w:sectPr>
      </w:pPr>
    </w:p>
    <w:p w14:paraId="76998C0C">
      <w:pPr>
        <w:spacing w:line="48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3B41E81">
      <w:pPr>
        <w:pStyle w:val="55"/>
        <w:spacing w:line="480" w:lineRule="auto"/>
        <w:rPr>
          <w:rFonts w:hint="eastAsia" w:ascii="宋体" w:hAnsi="宋体"/>
          <w:b w:val="0"/>
          <w:bCs w:val="0"/>
          <w:caps w:val="0"/>
          <w:color w:val="auto"/>
          <w:sz w:val="28"/>
          <w:szCs w:val="28"/>
          <w:highlight w:val="none"/>
        </w:rPr>
      </w:pPr>
      <w:r>
        <w:rPr>
          <w:rFonts w:hint="eastAsia" w:ascii="宋体" w:hAnsi="宋体"/>
          <w:b w:val="0"/>
          <w:bCs w:val="0"/>
          <w:caps w:val="0"/>
          <w:color w:val="auto"/>
          <w:sz w:val="28"/>
          <w:szCs w:val="28"/>
          <w:highlight w:val="none"/>
        </w:rPr>
        <w:fldChar w:fldCharType="begin"/>
      </w:r>
      <w:r>
        <w:rPr>
          <w:rFonts w:hint="eastAsia" w:ascii="宋体" w:hAnsi="宋体"/>
          <w:b w:val="0"/>
          <w:bCs w:val="0"/>
          <w:caps w:val="0"/>
          <w:color w:val="auto"/>
          <w:sz w:val="28"/>
          <w:szCs w:val="28"/>
          <w:highlight w:val="none"/>
        </w:rPr>
        <w:instrText xml:space="preserve"> TOC \o "1-1" \h \z </w:instrText>
      </w:r>
      <w:r>
        <w:rPr>
          <w:rFonts w:hint="eastAsia" w:ascii="宋体" w:hAnsi="宋体"/>
          <w:b w:val="0"/>
          <w:bCs w:val="0"/>
          <w:caps w:val="0"/>
          <w:color w:val="auto"/>
          <w:sz w:val="28"/>
          <w:szCs w:val="28"/>
          <w:highlight w:val="none"/>
        </w:rPr>
        <w:fldChar w:fldCharType="separate"/>
      </w: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"_Toc495317667"</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第一章  招标公告</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_Toc495317667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64A8B09D">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"_Toc495317668"</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供应商须知前附表</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_Toc495317668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6</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6DAAD5AB">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"_Toc495317669"</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第二章  采购内容及需求</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_Toc495317669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11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36B15B33">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"_Toc495317670"</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第三章  供应商须知</w:t>
      </w:r>
      <w:r>
        <w:rPr>
          <w:rFonts w:hint="eastAsia" w:ascii="宋体" w:hAnsi="宋体"/>
          <w:b w:val="0"/>
          <w:color w:val="auto"/>
          <w:sz w:val="28"/>
          <w:szCs w:val="28"/>
          <w:highlight w:val="none"/>
        </w:rPr>
        <w:tab/>
      </w:r>
      <w:r>
        <w:rPr>
          <w:rFonts w:hint="eastAsia" w:ascii="宋体" w:hAnsi="宋体"/>
          <w:b w:val="0"/>
          <w:color w:val="auto"/>
          <w:sz w:val="28"/>
          <w:szCs w:val="28"/>
          <w:highlight w:val="none"/>
        </w:rPr>
        <w:t>1</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t>4</w:t>
      </w:r>
    </w:p>
    <w:p w14:paraId="1BF9FB61">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"_Toc495317671"</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第四章  评标办法</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_Toc495317671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28</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069F4C23">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"_Toc495317672"</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第五章  采购合同</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_Toc495317672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33</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5234D446">
      <w:pPr>
        <w:pStyle w:val="55"/>
        <w:spacing w:line="480" w:lineRule="auto"/>
        <w:rPr>
          <w:rFonts w:hint="eastAsia" w:ascii="宋体" w:hAnsi="宋体"/>
          <w:b w:val="0"/>
          <w:bCs w:val="0"/>
          <w:caps w:val="0"/>
          <w:color w:val="auto"/>
          <w:sz w:val="28"/>
          <w:szCs w:val="28"/>
          <w:highlight w:val="none"/>
        </w:rPr>
      </w:pPr>
      <w:r>
        <w:rPr>
          <w:rFonts w:hint="eastAsia" w:ascii="宋体" w:hAnsi="宋体"/>
          <w:b w:val="0"/>
          <w:color w:val="auto"/>
          <w:sz w:val="28"/>
          <w:szCs w:val="28"/>
          <w:highlight w:val="none"/>
        </w:rPr>
        <w:fldChar w:fldCharType="begin"/>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instrText xml:space="preserve">HYPERLINK \l "_Toc495317673"</w:instrText>
      </w:r>
      <w:r>
        <w:rPr>
          <w:rStyle w:val="91"/>
          <w:rFonts w:hint="eastAsia" w:ascii="宋体" w:hAnsi="宋体"/>
          <w:b w:val="0"/>
          <w:color w:val="auto"/>
          <w:sz w:val="28"/>
          <w:szCs w:val="28"/>
          <w:highlight w:val="none"/>
        </w:rPr>
        <w:instrText xml:space="preserve"> </w:instrText>
      </w:r>
      <w:r>
        <w:rPr>
          <w:rFonts w:hint="eastAsia" w:ascii="宋体" w:hAnsi="宋体"/>
          <w:b w:val="0"/>
          <w:color w:val="auto"/>
          <w:sz w:val="28"/>
          <w:szCs w:val="28"/>
          <w:highlight w:val="none"/>
        </w:rPr>
        <w:fldChar w:fldCharType="separate"/>
      </w:r>
      <w:r>
        <w:rPr>
          <w:rStyle w:val="91"/>
          <w:rFonts w:hint="eastAsia" w:ascii="宋体" w:hAnsi="宋体"/>
          <w:b w:val="0"/>
          <w:color w:val="auto"/>
          <w:sz w:val="28"/>
          <w:szCs w:val="28"/>
          <w:highlight w:val="none"/>
        </w:rPr>
        <w:t>第六章  投标文件格式</w:t>
      </w:r>
      <w:r>
        <w:rPr>
          <w:rFonts w:hint="eastAsia" w:ascii="宋体" w:hAnsi="宋体"/>
          <w:b w:val="0"/>
          <w:color w:val="auto"/>
          <w:sz w:val="28"/>
          <w:szCs w:val="28"/>
          <w:highlight w:val="none"/>
        </w:rPr>
        <w:tab/>
      </w:r>
      <w:r>
        <w:rPr>
          <w:rFonts w:hint="eastAsia" w:ascii="宋体" w:hAnsi="宋体"/>
          <w:b w:val="0"/>
          <w:color w:val="auto"/>
          <w:sz w:val="28"/>
          <w:szCs w:val="28"/>
          <w:highlight w:val="none"/>
        </w:rPr>
        <w:fldChar w:fldCharType="begin"/>
      </w:r>
      <w:r>
        <w:rPr>
          <w:rFonts w:hint="eastAsia" w:ascii="宋体" w:hAnsi="宋体"/>
          <w:b w:val="0"/>
          <w:color w:val="auto"/>
          <w:sz w:val="28"/>
          <w:szCs w:val="28"/>
          <w:highlight w:val="none"/>
        </w:rPr>
        <w:instrText xml:space="preserve"> PAGEREF _Toc495317673 \h </w:instrText>
      </w:r>
      <w:r>
        <w:rPr>
          <w:rFonts w:hint="eastAsia" w:ascii="宋体" w:hAnsi="宋体"/>
          <w:b w:val="0"/>
          <w:color w:val="auto"/>
          <w:sz w:val="28"/>
          <w:szCs w:val="28"/>
          <w:highlight w:val="none"/>
        </w:rPr>
        <w:fldChar w:fldCharType="separate"/>
      </w:r>
      <w:r>
        <w:rPr>
          <w:rFonts w:hint="eastAsia" w:ascii="宋体" w:hAnsi="宋体"/>
          <w:b w:val="0"/>
          <w:color w:val="auto"/>
          <w:sz w:val="28"/>
          <w:szCs w:val="28"/>
          <w:highlight w:val="none"/>
        </w:rPr>
        <w:t>40</w:t>
      </w:r>
      <w:r>
        <w:rPr>
          <w:rFonts w:hint="eastAsia" w:ascii="宋体" w:hAnsi="宋体"/>
          <w:b w:val="0"/>
          <w:color w:val="auto"/>
          <w:sz w:val="28"/>
          <w:szCs w:val="28"/>
          <w:highlight w:val="none"/>
        </w:rPr>
        <w:fldChar w:fldCharType="end"/>
      </w:r>
      <w:r>
        <w:rPr>
          <w:rFonts w:hint="eastAsia" w:ascii="宋体" w:hAnsi="宋体"/>
          <w:b w:val="0"/>
          <w:color w:val="auto"/>
          <w:sz w:val="28"/>
          <w:szCs w:val="28"/>
          <w:highlight w:val="none"/>
        </w:rPr>
        <w:fldChar w:fldCharType="end"/>
      </w:r>
    </w:p>
    <w:p w14:paraId="3CF7717D">
      <w:pPr>
        <w:pStyle w:val="2"/>
        <w:snapToGrid w:val="0"/>
        <w:spacing w:line="480" w:lineRule="auto"/>
        <w:rPr>
          <w:rFonts w:hint="eastAsia" w:ascii="宋体" w:hAnsi="宋体" w:eastAsia="宋体"/>
          <w:color w:val="auto"/>
          <w:highlight w:val="none"/>
        </w:rPr>
      </w:pPr>
      <w:r>
        <w:rPr>
          <w:rFonts w:hint="eastAsia" w:ascii="宋体" w:hAnsi="宋体" w:eastAsia="宋体"/>
          <w:b w:val="0"/>
          <w:bCs/>
          <w:caps/>
          <w:color w:val="auto"/>
          <w:sz w:val="28"/>
          <w:szCs w:val="28"/>
          <w:highlight w:val="none"/>
        </w:rPr>
        <w:fldChar w:fldCharType="end"/>
      </w:r>
      <w:r>
        <w:rPr>
          <w:rFonts w:hint="eastAsia" w:ascii="宋体" w:hAnsi="宋体" w:eastAsia="宋体"/>
          <w:bCs/>
          <w:caps/>
          <w:color w:val="auto"/>
          <w:sz w:val="24"/>
          <w:highlight w:val="none"/>
        </w:rPr>
        <w:br w:type="page"/>
      </w:r>
      <w:bookmarkStart w:id="0" w:name="_Toc293343927"/>
      <w:bookmarkStart w:id="1" w:name="_Toc495317667"/>
      <w:r>
        <w:rPr>
          <w:rFonts w:hint="eastAsia" w:ascii="宋体" w:hAnsi="宋体" w:eastAsia="宋体"/>
          <w:color w:val="auto"/>
          <w:highlight w:val="none"/>
        </w:rPr>
        <w:t>第一章  招标公告</w:t>
      </w:r>
      <w:bookmarkEnd w:id="0"/>
      <w:bookmarkEnd w:id="1"/>
    </w:p>
    <w:p w14:paraId="6B7D499E">
      <w:pPr>
        <w:spacing w:line="360" w:lineRule="auto"/>
        <w:rPr>
          <w:rFonts w:hint="eastAsia" w:ascii="宋体" w:hAnsi="宋体"/>
          <w:color w:val="auto"/>
          <w:highlight w:val="none"/>
        </w:rPr>
      </w:pPr>
      <w:r>
        <w:rPr>
          <w:rFonts w:hint="eastAsia" w:ascii="宋体" w:hAnsi="宋体"/>
          <w:color w:val="auto"/>
          <w:highlight w:val="none"/>
        </w:rPr>
        <w:t>项目概况                                                    </w:t>
      </w:r>
    </w:p>
    <w:p w14:paraId="4707BC67">
      <w:pPr>
        <w:spacing w:line="360" w:lineRule="auto"/>
        <w:ind w:firstLine="420" w:firstLineChars="200"/>
        <w:jc w:val="both"/>
        <w:rPr>
          <w:rFonts w:hint="eastAsia" w:ascii="宋体" w:hAnsi="宋体"/>
          <w:color w:val="auto"/>
          <w:highlight w:val="none"/>
        </w:rPr>
      </w:pPr>
      <w:r>
        <w:rPr>
          <w:rFonts w:hint="eastAsia" w:ascii="宋体" w:hAnsi="宋体"/>
          <w:color w:val="auto"/>
          <w:highlight w:val="none"/>
          <w:lang w:eastAsia="zh-CN"/>
        </w:rPr>
        <w:t>海盐县妇幼保健院强脉冲光与激光系统</w:t>
      </w:r>
      <w:r>
        <w:rPr>
          <w:rFonts w:hint="eastAsia" w:ascii="宋体" w:hAnsi="宋体"/>
          <w:color w:val="auto"/>
          <w:highlight w:val="none"/>
        </w:rPr>
        <w:t>项目的潜在投标人应在政府采购云平台（www.zcygov.cn）获取（下载）招标文件，并于</w:t>
      </w:r>
      <w:r>
        <w:rPr>
          <w:rFonts w:hint="eastAsia" w:ascii="宋体" w:hAnsi="宋体"/>
          <w:color w:val="auto"/>
          <w:highlight w:val="none"/>
          <w:lang w:eastAsia="zh-CN"/>
        </w:rPr>
        <w:t>2025年</w:t>
      </w:r>
      <w:r>
        <w:rPr>
          <w:rFonts w:hint="eastAsia" w:ascii="宋体" w:hAnsi="宋体"/>
          <w:color w:val="auto"/>
          <w:highlight w:val="none"/>
          <w:lang w:val="en-US" w:eastAsia="zh-CN"/>
        </w:rPr>
        <w:t>2月7日</w:t>
      </w:r>
      <w:r>
        <w:rPr>
          <w:rFonts w:hint="eastAsia" w:ascii="宋体" w:hAnsi="宋体"/>
          <w:color w:val="auto"/>
          <w:highlight w:val="none"/>
          <w:lang w:eastAsia="zh-CN"/>
        </w:rPr>
        <w:t>9：30</w:t>
      </w:r>
      <w:r>
        <w:rPr>
          <w:rFonts w:hint="eastAsia" w:ascii="宋体" w:hAnsi="宋体"/>
          <w:color w:val="auto"/>
          <w:highlight w:val="none"/>
        </w:rPr>
        <w:t>（北京时间）前递交（上传）投标文件。                             </w:t>
      </w:r>
    </w:p>
    <w:p w14:paraId="28BD3586">
      <w:pPr>
        <w:spacing w:line="360" w:lineRule="auto"/>
        <w:rPr>
          <w:rFonts w:hint="eastAsia" w:ascii="宋体" w:hAnsi="宋体"/>
          <w:color w:val="auto"/>
          <w:highlight w:val="none"/>
        </w:rPr>
      </w:pPr>
      <w:r>
        <w:rPr>
          <w:rFonts w:hint="eastAsia" w:ascii="宋体" w:hAnsi="宋体"/>
          <w:color w:val="auto"/>
          <w:highlight w:val="none"/>
        </w:rPr>
        <w:t>一、项目基本情况                                            </w:t>
      </w:r>
    </w:p>
    <w:p w14:paraId="14603D61">
      <w:pPr>
        <w:spacing w:line="360" w:lineRule="auto"/>
        <w:rPr>
          <w:rFonts w:hint="eastAsia" w:ascii="宋体" w:hAnsi="宋体"/>
          <w:color w:val="auto"/>
          <w:highlight w:val="none"/>
        </w:rPr>
      </w:pPr>
      <w:r>
        <w:rPr>
          <w:rFonts w:hint="eastAsia" w:ascii="宋体" w:hAnsi="宋体"/>
          <w:color w:val="auto"/>
          <w:highlight w:val="none"/>
        </w:rPr>
        <w:t>    项目编号：</w:t>
      </w:r>
      <w:r>
        <w:rPr>
          <w:rFonts w:hint="eastAsia" w:ascii="宋体" w:hAnsi="宋体"/>
          <w:color w:val="auto"/>
          <w:highlight w:val="none"/>
          <w:lang w:eastAsia="zh-CN"/>
        </w:rPr>
        <w:t>ZJ-2433564二次</w:t>
      </w:r>
      <w:r>
        <w:rPr>
          <w:rFonts w:hint="eastAsia" w:ascii="宋体" w:hAnsi="宋体"/>
          <w:color w:val="auto"/>
          <w:highlight w:val="none"/>
        </w:rPr>
        <w:t> </w:t>
      </w:r>
    </w:p>
    <w:p w14:paraId="27B15E66">
      <w:pPr>
        <w:spacing w:line="360" w:lineRule="auto"/>
        <w:rPr>
          <w:rFonts w:hint="eastAsia"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项目名称：</w:t>
      </w:r>
      <w:r>
        <w:rPr>
          <w:rFonts w:hint="eastAsia" w:ascii="宋体" w:hAnsi="宋体" w:cs="宋体"/>
          <w:color w:val="auto"/>
          <w:highlight w:val="none"/>
          <w:lang w:eastAsia="zh-CN"/>
        </w:rPr>
        <w:t>海盐县妇幼保健院强脉冲光与激光系统</w:t>
      </w:r>
      <w:r>
        <w:rPr>
          <w:rFonts w:hint="eastAsia" w:ascii="宋体" w:hAnsi="宋体" w:cs="宋体"/>
          <w:color w:val="auto"/>
          <w:highlight w:val="none"/>
        </w:rPr>
        <w:t>项目</w:t>
      </w:r>
    </w:p>
    <w:p w14:paraId="2F36837D">
      <w:pPr>
        <w:spacing w:line="360" w:lineRule="auto"/>
        <w:rPr>
          <w:rFonts w:hint="default" w:ascii="宋体" w:hAnsi="宋体" w:eastAsia="宋体" w:cs="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预算金额（元）：</w:t>
      </w:r>
      <w:r>
        <w:rPr>
          <w:rFonts w:hint="eastAsia" w:ascii="宋体" w:hAnsi="宋体" w:cs="宋体"/>
          <w:color w:val="auto"/>
          <w:highlight w:val="none"/>
          <w:lang w:val="en-US" w:eastAsia="zh-CN"/>
        </w:rPr>
        <w:t>1400000</w:t>
      </w:r>
    </w:p>
    <w:p w14:paraId="5D371662">
      <w:pPr>
        <w:spacing w:line="360" w:lineRule="auto"/>
        <w:rPr>
          <w:rFonts w:ascii="宋体" w:hAnsi="宋体" w:cs="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最高限价（元）：</w:t>
      </w:r>
      <w:r>
        <w:rPr>
          <w:rFonts w:hint="eastAsia" w:ascii="宋体" w:hAnsi="宋体" w:cs="宋体"/>
          <w:color w:val="auto"/>
          <w:highlight w:val="none"/>
          <w:lang w:val="en-US" w:eastAsia="zh-CN"/>
        </w:rPr>
        <w:t>1400000</w:t>
      </w:r>
    </w:p>
    <w:p w14:paraId="249C0F8B">
      <w:pPr>
        <w:spacing w:line="360" w:lineRule="auto"/>
        <w:rPr>
          <w:rFonts w:hint="eastAsia" w:ascii="宋体" w:hAnsi="宋体" w:cs="宋体"/>
          <w:color w:val="auto"/>
          <w:highlight w:val="none"/>
        </w:rPr>
      </w:pPr>
      <w:r>
        <w:rPr>
          <w:rFonts w:hint="eastAsia" w:ascii="宋体" w:hAnsi="宋体" w:cs="宋体"/>
          <w:color w:val="auto"/>
          <w:highlight w:val="none"/>
        </w:rPr>
        <w:t>    采购需求：</w:t>
      </w:r>
    </w:p>
    <w:p w14:paraId="078CB3B9">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名称:</w:t>
      </w:r>
      <w:r>
        <w:rPr>
          <w:rFonts w:hint="eastAsia" w:ascii="宋体" w:hAnsi="宋体" w:cs="宋体"/>
          <w:color w:val="auto"/>
          <w:highlight w:val="none"/>
          <w:lang w:eastAsia="zh-CN"/>
        </w:rPr>
        <w:t>强脉冲光与激光系统</w:t>
      </w:r>
      <w:r>
        <w:rPr>
          <w:rFonts w:hint="eastAsia" w:ascii="宋体" w:hAnsi="宋体" w:cs="宋体"/>
          <w:color w:val="auto"/>
          <w:highlight w:val="none"/>
        </w:rPr>
        <w:t> </w:t>
      </w:r>
      <w:r>
        <w:rPr>
          <w:rFonts w:hint="eastAsia" w:ascii="宋体" w:hAnsi="宋体" w:cs="宋体"/>
          <w:color w:val="auto"/>
          <w:highlight w:val="none"/>
        </w:rPr>
        <w:br w:type="textWrapping"/>
      </w:r>
      <w:r>
        <w:rPr>
          <w:rFonts w:hint="eastAsia" w:ascii="宋体" w:hAnsi="宋体" w:cs="宋体"/>
          <w:color w:val="auto"/>
          <w:highlight w:val="none"/>
        </w:rPr>
        <w:t>    数量:</w:t>
      </w:r>
      <w:r>
        <w:rPr>
          <w:rFonts w:hint="eastAsia" w:ascii="宋体" w:hAnsi="宋体" w:cs="宋体"/>
          <w:color w:val="auto"/>
          <w:highlight w:val="none"/>
          <w:lang w:val="en-US" w:eastAsia="zh-CN"/>
        </w:rPr>
        <w:t>1套</w:t>
      </w:r>
      <w:r>
        <w:rPr>
          <w:rFonts w:hint="eastAsia" w:ascii="宋体" w:hAnsi="宋体" w:cs="宋体"/>
          <w:color w:val="auto"/>
          <w:highlight w:val="none"/>
        </w:rPr>
        <w:br w:type="textWrapping"/>
      </w:r>
      <w:r>
        <w:rPr>
          <w:rFonts w:hint="eastAsia" w:ascii="宋体" w:hAnsi="宋体" w:cs="宋体"/>
          <w:color w:val="auto"/>
          <w:highlight w:val="none"/>
        </w:rPr>
        <w:t>    预算金额（元）：</w:t>
      </w:r>
      <w:r>
        <w:rPr>
          <w:rFonts w:hint="eastAsia" w:ascii="宋体" w:hAnsi="宋体" w:cs="宋体"/>
          <w:color w:val="auto"/>
          <w:highlight w:val="none"/>
          <w:lang w:val="en-US" w:eastAsia="zh-CN"/>
        </w:rPr>
        <w:t xml:space="preserve">1400000 </w:t>
      </w:r>
    </w:p>
    <w:p w14:paraId="27FEAC74">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简要规格描述或项目基本概况介绍、用途：</w:t>
      </w:r>
      <w:r>
        <w:rPr>
          <w:rFonts w:hint="eastAsia" w:ascii="宋体" w:hAnsi="宋体" w:cs="宋体"/>
          <w:color w:val="auto"/>
          <w:highlight w:val="none"/>
          <w:lang w:eastAsia="zh-CN"/>
        </w:rPr>
        <w:t>强脉冲光与激光系统</w:t>
      </w:r>
      <w:r>
        <w:rPr>
          <w:rFonts w:hint="eastAsia" w:ascii="宋体" w:hAnsi="宋体" w:cs="宋体"/>
          <w:color w:val="auto"/>
          <w:highlight w:val="none"/>
          <w:lang w:val="en-US" w:eastAsia="zh-CN"/>
        </w:rPr>
        <w:t>1套，详见招标文件</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    备注：</w:t>
      </w:r>
      <w:r>
        <w:rPr>
          <w:rFonts w:hint="eastAsia" w:ascii="宋体" w:hAnsi="宋体" w:cs="Times New Roman"/>
          <w:color w:val="auto"/>
          <w:szCs w:val="21"/>
          <w:highlight w:val="none"/>
          <w:lang w:val="en-US" w:eastAsia="zh-CN"/>
        </w:rPr>
        <w:t>允许进口</w:t>
      </w:r>
    </w:p>
    <w:p w14:paraId="339733CE">
      <w:pPr>
        <w:spacing w:line="360" w:lineRule="auto"/>
        <w:rPr>
          <w:rFonts w:ascii="宋体" w:hAnsi="宋体"/>
          <w:color w:val="auto"/>
          <w:highlight w:val="none"/>
        </w:rPr>
      </w:pPr>
      <w:r>
        <w:rPr>
          <w:rFonts w:hint="eastAsia" w:ascii="宋体" w:hAnsi="宋体" w:cs="宋体"/>
          <w:color w:val="auto"/>
          <w:highlight w:val="none"/>
        </w:rPr>
        <w:t xml:space="preserve">    </w:t>
      </w:r>
    </w:p>
    <w:p w14:paraId="0643672E">
      <w:pPr>
        <w:spacing w:line="360" w:lineRule="auto"/>
        <w:ind w:firstLine="630"/>
        <w:rPr>
          <w:rFonts w:hint="eastAsia" w:ascii="宋体" w:hAnsi="宋体"/>
          <w:color w:val="auto"/>
          <w:highlight w:val="none"/>
        </w:rPr>
      </w:pPr>
      <w:r>
        <w:rPr>
          <w:rFonts w:hint="eastAsia" w:ascii="宋体" w:hAnsi="宋体"/>
          <w:color w:val="auto"/>
          <w:highlight w:val="none"/>
        </w:rPr>
        <w:t>合同履约期限：标项 1，按采购文件要求</w:t>
      </w:r>
    </w:p>
    <w:p w14:paraId="73A60DF8">
      <w:pPr>
        <w:spacing w:line="360" w:lineRule="auto"/>
        <w:rPr>
          <w:rFonts w:hint="eastAsia" w:ascii="宋体" w:hAnsi="宋体"/>
          <w:color w:val="auto"/>
          <w:highlight w:val="none"/>
        </w:rPr>
      </w:pPr>
      <w:r>
        <w:rPr>
          <w:rFonts w:hint="eastAsia" w:ascii="宋体" w:hAnsi="宋体"/>
          <w:color w:val="auto"/>
          <w:highlight w:val="none"/>
        </w:rPr>
        <w:t xml:space="preserve">    </w:t>
      </w:r>
      <w:r>
        <w:rPr>
          <w:rFonts w:hint="eastAsia"/>
          <w:color w:val="auto"/>
          <w:highlight w:val="none"/>
        </w:rPr>
        <w:t>本项目（是）接受联合体投标。</w:t>
      </w:r>
    </w:p>
    <w:p w14:paraId="5ED78250">
      <w:pPr>
        <w:spacing w:line="360" w:lineRule="auto"/>
        <w:rPr>
          <w:rFonts w:hint="eastAsia" w:ascii="宋体" w:hAnsi="宋体"/>
          <w:color w:val="auto"/>
          <w:highlight w:val="none"/>
        </w:rPr>
      </w:pPr>
      <w:r>
        <w:rPr>
          <w:rFonts w:hint="eastAsia" w:ascii="宋体" w:hAnsi="宋体"/>
          <w:color w:val="auto"/>
          <w:highlight w:val="none"/>
        </w:rPr>
        <w:t>二、申请人的资格要求：</w:t>
      </w:r>
    </w:p>
    <w:p w14:paraId="643C8A1C">
      <w:pPr>
        <w:spacing w:line="360" w:lineRule="auto"/>
        <w:rPr>
          <w:rFonts w:hint="eastAsia" w:ascii="宋体" w:hAnsi="宋体"/>
          <w:color w:val="auto"/>
          <w:highlight w:val="none"/>
        </w:rPr>
      </w:pPr>
      <w:r>
        <w:rPr>
          <w:rFonts w:hint="eastAsia" w:ascii="宋体" w:hAnsi="宋体"/>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1DD68218">
      <w:pPr>
        <w:spacing w:line="360" w:lineRule="auto"/>
        <w:rPr>
          <w:rFonts w:hint="eastAsia" w:ascii="宋体" w:hAnsi="宋体"/>
          <w:color w:val="auto"/>
          <w:highlight w:val="none"/>
        </w:rPr>
      </w:pPr>
      <w:r>
        <w:rPr>
          <w:rFonts w:hint="eastAsia" w:ascii="宋体" w:hAnsi="宋体"/>
          <w:color w:val="auto"/>
          <w:highlight w:val="none"/>
        </w:rPr>
        <w:t>    2.落实政府采购政策需满足的资格要求：无 </w:t>
      </w:r>
    </w:p>
    <w:p w14:paraId="6E01EB11">
      <w:pPr>
        <w:spacing w:line="360" w:lineRule="auto"/>
        <w:rPr>
          <w:rFonts w:hint="eastAsia" w:ascii="宋体" w:hAnsi="宋体" w:eastAsia="宋体"/>
          <w:color w:val="auto"/>
          <w:highlight w:val="none"/>
          <w:lang w:val="en-US" w:eastAsia="zh-CN"/>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3.本项目的特定资格要求：标项1:</w:t>
      </w:r>
      <w:r>
        <w:rPr>
          <w:rFonts w:hint="eastAsia" w:ascii="宋体" w:hAnsi="宋体"/>
          <w:color w:val="auto"/>
          <w:highlight w:val="none"/>
          <w:lang w:val="en-US" w:eastAsia="zh-CN"/>
        </w:rPr>
        <w:t>无；</w:t>
      </w:r>
    </w:p>
    <w:p w14:paraId="0EEC1AE2">
      <w:pPr>
        <w:spacing w:line="360" w:lineRule="auto"/>
        <w:rPr>
          <w:rFonts w:hint="eastAsia" w:ascii="宋体" w:hAnsi="宋体"/>
          <w:color w:val="auto"/>
          <w:highlight w:val="none"/>
        </w:rPr>
      </w:pPr>
      <w:r>
        <w:rPr>
          <w:rFonts w:hint="eastAsia" w:ascii="宋体" w:hAnsi="宋体"/>
          <w:color w:val="auto"/>
          <w:highlight w:val="none"/>
        </w:rPr>
        <w:t>三、获取招标文件 </w:t>
      </w:r>
    </w:p>
    <w:p w14:paraId="01FBA7A3">
      <w:pPr>
        <w:spacing w:line="360" w:lineRule="auto"/>
        <w:rPr>
          <w:rFonts w:hint="eastAsia" w:ascii="宋体" w:hAnsi="宋体"/>
          <w:color w:val="auto"/>
          <w:highlight w:val="none"/>
        </w:rPr>
      </w:pPr>
      <w:r>
        <w:rPr>
          <w:rFonts w:hint="eastAsia" w:ascii="宋体" w:hAnsi="宋体"/>
          <w:color w:val="auto"/>
          <w:highlight w:val="none"/>
        </w:rPr>
        <w:t>    时间：/至</w:t>
      </w:r>
      <w:r>
        <w:rPr>
          <w:rFonts w:hint="eastAsia" w:ascii="宋体" w:hAnsi="宋体"/>
          <w:color w:val="auto"/>
          <w:highlight w:val="none"/>
          <w:lang w:eastAsia="zh-CN"/>
        </w:rPr>
        <w:t>2025年</w:t>
      </w:r>
      <w:r>
        <w:rPr>
          <w:rFonts w:hint="eastAsia" w:ascii="宋体" w:hAnsi="宋体"/>
          <w:color w:val="auto"/>
          <w:highlight w:val="none"/>
          <w:lang w:val="en-US" w:eastAsia="zh-CN"/>
        </w:rPr>
        <w:t>2月7日</w:t>
      </w:r>
      <w:r>
        <w:rPr>
          <w:rFonts w:hint="eastAsia" w:ascii="宋体" w:hAnsi="宋体"/>
          <w:color w:val="auto"/>
          <w:highlight w:val="none"/>
        </w:rPr>
        <w:t>，每天上午00:00至12:00 ，下午12:00至23:59（北京时间，线上获取法定节假日均可，线下获取文件法定节假日除外）</w:t>
      </w:r>
    </w:p>
    <w:p w14:paraId="2D17592A">
      <w:pPr>
        <w:spacing w:line="360" w:lineRule="auto"/>
        <w:rPr>
          <w:rFonts w:hint="eastAsia" w:ascii="宋体" w:hAnsi="宋体"/>
          <w:color w:val="auto"/>
          <w:highlight w:val="none"/>
        </w:rPr>
      </w:pPr>
      <w:r>
        <w:rPr>
          <w:rFonts w:hint="eastAsia" w:ascii="宋体" w:hAnsi="宋体"/>
          <w:color w:val="auto"/>
          <w:highlight w:val="none"/>
        </w:rPr>
        <w:t>    地点（网址）：政府采购云平台（www.zcygov.cn） </w:t>
      </w:r>
    </w:p>
    <w:p w14:paraId="7ADD8B91">
      <w:pPr>
        <w:spacing w:line="360" w:lineRule="auto"/>
        <w:rPr>
          <w:rFonts w:hint="eastAsia" w:ascii="宋体" w:hAnsi="宋体"/>
          <w:color w:val="auto"/>
          <w:highlight w:val="none"/>
        </w:rPr>
      </w:pPr>
      <w:r>
        <w:rPr>
          <w:rFonts w:hint="eastAsia" w:ascii="宋体" w:hAnsi="宋体"/>
          <w:color w:val="auto"/>
          <w:highlight w:val="none"/>
        </w:rPr>
        <w:t>    方式：在线获取 </w:t>
      </w:r>
    </w:p>
    <w:p w14:paraId="195AF674">
      <w:pPr>
        <w:spacing w:line="360" w:lineRule="auto"/>
        <w:rPr>
          <w:rFonts w:hint="eastAsia" w:ascii="宋体" w:hAnsi="宋体"/>
          <w:color w:val="auto"/>
          <w:highlight w:val="none"/>
        </w:rPr>
      </w:pPr>
      <w:r>
        <w:rPr>
          <w:rFonts w:hint="eastAsia" w:ascii="宋体" w:hAnsi="宋体"/>
          <w:color w:val="auto"/>
          <w:highlight w:val="none"/>
        </w:rPr>
        <w:t>    售价（元）：0 </w:t>
      </w:r>
    </w:p>
    <w:p w14:paraId="77F15A03">
      <w:pPr>
        <w:spacing w:line="360" w:lineRule="auto"/>
        <w:rPr>
          <w:rFonts w:hint="eastAsia" w:ascii="宋体" w:hAnsi="宋体"/>
          <w:color w:val="auto"/>
          <w:highlight w:val="none"/>
        </w:rPr>
      </w:pPr>
      <w:r>
        <w:rPr>
          <w:rFonts w:hint="eastAsia" w:ascii="宋体" w:hAnsi="宋体"/>
          <w:color w:val="auto"/>
          <w:highlight w:val="none"/>
        </w:rPr>
        <w:t>四、提交投标文件截止时间、开标时间和地点</w:t>
      </w:r>
    </w:p>
    <w:p w14:paraId="75EE956B">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提交投标文件截止时间：</w:t>
      </w:r>
      <w:r>
        <w:rPr>
          <w:rFonts w:hint="eastAsia" w:ascii="宋体" w:hAnsi="宋体"/>
          <w:color w:val="auto"/>
          <w:highlight w:val="none"/>
          <w:lang w:eastAsia="zh-CN"/>
        </w:rPr>
        <w:t>2025年</w:t>
      </w:r>
      <w:r>
        <w:rPr>
          <w:rFonts w:hint="eastAsia" w:ascii="宋体" w:hAnsi="宋体"/>
          <w:color w:val="auto"/>
          <w:highlight w:val="none"/>
          <w:lang w:val="en-US" w:eastAsia="zh-CN"/>
        </w:rPr>
        <w:t>2月7日</w:t>
      </w:r>
      <w:r>
        <w:rPr>
          <w:rFonts w:hint="eastAsia" w:ascii="宋体" w:hAnsi="宋体"/>
          <w:color w:val="auto"/>
          <w:highlight w:val="none"/>
          <w:lang w:eastAsia="zh-CN"/>
        </w:rPr>
        <w:t>9：30</w:t>
      </w:r>
      <w:r>
        <w:rPr>
          <w:rFonts w:hint="eastAsia" w:ascii="宋体" w:hAnsi="宋体"/>
          <w:color w:val="auto"/>
          <w:highlight w:val="none"/>
        </w:rPr>
        <w:t>（北京时间）</w:t>
      </w:r>
    </w:p>
    <w:p w14:paraId="014CCC01">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投标地点（</w:t>
      </w:r>
      <w:r>
        <w:rPr>
          <w:rFonts w:hint="eastAsia" w:ascii="宋体" w:hAnsi="宋体" w:eastAsia="宋体" w:cs="Times New Roman"/>
          <w:color w:val="auto"/>
          <w:highlight w:val="none"/>
        </w:rPr>
        <w:t>网址）：请登录政采云投标客户端投标 </w:t>
      </w:r>
    </w:p>
    <w:p w14:paraId="678B04D0">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开标时间：</w:t>
      </w:r>
      <w:r>
        <w:rPr>
          <w:rFonts w:hint="eastAsia" w:ascii="宋体" w:hAnsi="宋体"/>
          <w:color w:val="auto"/>
          <w:highlight w:val="none"/>
          <w:lang w:eastAsia="zh-CN"/>
        </w:rPr>
        <w:t>2025年</w:t>
      </w:r>
      <w:r>
        <w:rPr>
          <w:rFonts w:hint="eastAsia" w:ascii="宋体" w:hAnsi="宋体"/>
          <w:color w:val="auto"/>
          <w:highlight w:val="none"/>
          <w:lang w:val="en-US" w:eastAsia="zh-CN"/>
        </w:rPr>
        <w:t>2月7日</w:t>
      </w:r>
      <w:r>
        <w:rPr>
          <w:rFonts w:hint="eastAsia" w:ascii="宋体" w:hAnsi="宋体"/>
          <w:color w:val="auto"/>
          <w:highlight w:val="none"/>
          <w:lang w:eastAsia="zh-CN"/>
        </w:rPr>
        <w:t>9：30</w:t>
      </w:r>
      <w:r>
        <w:rPr>
          <w:rFonts w:hint="eastAsia" w:ascii="宋体" w:hAnsi="宋体"/>
          <w:color w:val="auto"/>
          <w:highlight w:val="none"/>
        </w:rPr>
        <w:t> </w:t>
      </w:r>
    </w:p>
    <w:p w14:paraId="5872C7D8">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s="宋体"/>
          <w:color w:val="auto"/>
          <w:highlight w:val="none"/>
        </w:rPr>
        <w:t xml:space="preserve"> </w:t>
      </w:r>
      <w:r>
        <w:rPr>
          <w:rFonts w:hint="eastAsia" w:ascii="宋体" w:hAnsi="宋体"/>
          <w:color w:val="auto"/>
          <w:highlight w:val="none"/>
        </w:rPr>
        <w:t>开标地点（网址）：线上（政府采购云平台（www.zcygov.cn））  </w:t>
      </w:r>
    </w:p>
    <w:p w14:paraId="2BA2EEC6">
      <w:pPr>
        <w:spacing w:line="360" w:lineRule="auto"/>
        <w:rPr>
          <w:rFonts w:hint="eastAsia" w:ascii="宋体" w:hAnsi="宋体"/>
          <w:color w:val="auto"/>
          <w:highlight w:val="none"/>
        </w:rPr>
      </w:pPr>
      <w:r>
        <w:rPr>
          <w:rFonts w:hint="eastAsia" w:ascii="宋体" w:hAnsi="宋体"/>
          <w:color w:val="auto"/>
          <w:highlight w:val="none"/>
        </w:rPr>
        <w:t>五、公告期限 </w:t>
      </w:r>
    </w:p>
    <w:p w14:paraId="0E448818">
      <w:pPr>
        <w:spacing w:line="360" w:lineRule="auto"/>
        <w:rPr>
          <w:rFonts w:hint="eastAsia" w:ascii="宋体" w:hAnsi="宋体"/>
          <w:color w:val="auto"/>
          <w:highlight w:val="none"/>
        </w:rPr>
      </w:pPr>
      <w:r>
        <w:rPr>
          <w:rFonts w:hint="eastAsia" w:ascii="宋体" w:hAnsi="宋体"/>
          <w:color w:val="auto"/>
          <w:highlight w:val="none"/>
        </w:rPr>
        <w:t>    自本公告发布之日起5个工作日。</w:t>
      </w:r>
    </w:p>
    <w:p w14:paraId="7332C76E">
      <w:pPr>
        <w:spacing w:line="360" w:lineRule="auto"/>
        <w:rPr>
          <w:rFonts w:hint="eastAsia" w:ascii="宋体" w:hAnsi="宋体"/>
          <w:color w:val="auto"/>
          <w:highlight w:val="none"/>
        </w:rPr>
      </w:pPr>
      <w:r>
        <w:rPr>
          <w:rFonts w:hint="eastAsia" w:ascii="宋体" w:hAnsi="宋体"/>
          <w:color w:val="auto"/>
          <w:highlight w:val="none"/>
        </w:rPr>
        <w:t>六、其他补充事宜</w:t>
      </w:r>
    </w:p>
    <w:p w14:paraId="039B208A">
      <w:pPr>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Times New Roman" w:hAnsi="Times New Roman" w:eastAsia="宋体" w:cs="Times New Roman"/>
          <w:color w:val="auto"/>
          <w:highlight w:val="none"/>
          <w:lang w:eastAsia="zh-CN"/>
        </w:rPr>
        <w:t>。</w:t>
      </w:r>
    </w:p>
    <w:p w14:paraId="39158B3F">
      <w:pPr>
        <w:spacing w:line="360" w:lineRule="auto"/>
        <w:ind w:firstLine="420" w:firstLineChars="200"/>
        <w:rPr>
          <w:rFonts w:hint="eastAsia"/>
          <w:color w:val="auto"/>
          <w:highlight w:val="none"/>
        </w:rPr>
      </w:pPr>
      <w:r>
        <w:rPr>
          <w:rFonts w:hint="eastAsia"/>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E368BD">
      <w:pPr>
        <w:spacing w:line="360" w:lineRule="auto"/>
        <w:ind w:firstLine="420" w:firstLineChars="200"/>
        <w:rPr>
          <w:rFonts w:hint="eastAsia"/>
          <w:color w:val="auto"/>
          <w:highlight w:val="none"/>
        </w:rPr>
      </w:pPr>
      <w:r>
        <w:rPr>
          <w:rFonts w:hint="eastAsia"/>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9502EF">
      <w:pPr>
        <w:spacing w:line="360" w:lineRule="auto"/>
        <w:ind w:firstLine="420" w:firstLineChars="200"/>
        <w:rPr>
          <w:rFonts w:hint="eastAsia"/>
          <w:color w:val="auto"/>
          <w:highlight w:val="none"/>
        </w:rPr>
      </w:pPr>
      <w:r>
        <w:rPr>
          <w:rFonts w:hint="eastAsia"/>
          <w:color w:val="auto"/>
          <w:highlight w:val="none"/>
        </w:rPr>
        <w:t>4.其他事项：</w:t>
      </w:r>
    </w:p>
    <w:p w14:paraId="1EDD8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color w:val="auto"/>
          <w:highlight w:val="none"/>
        </w:rPr>
        <w:t>（1）</w:t>
      </w:r>
      <w:r>
        <w:rPr>
          <w:rFonts w:hint="eastAsia" w:ascii="宋体" w:hAnsi="宋体" w:eastAsia="宋体" w:cs="宋体"/>
          <w:color w:val="auto"/>
          <w:highlight w:val="none"/>
        </w:rPr>
        <w:t>为支持和促进中小企业发展，进一步发挥政府采购政策功能，鼓励供应商使用</w:t>
      </w:r>
      <w:r>
        <w:rPr>
          <w:rFonts w:hint="eastAsia" w:ascii="宋体" w:hAnsi="宋体" w:eastAsia="宋体" w:cs="宋体"/>
          <w:b/>
          <w:color w:val="auto"/>
          <w:highlight w:val="none"/>
        </w:rPr>
        <w:t>保险/保函替代保证金</w:t>
      </w:r>
      <w:r>
        <w:rPr>
          <w:rFonts w:hint="eastAsia" w:ascii="宋体" w:hAnsi="宋体" w:eastAsia="宋体" w:cs="宋体"/>
          <w:color w:val="auto"/>
          <w:highlight w:val="none"/>
        </w:rPr>
        <w:t>及</w:t>
      </w:r>
      <w:r>
        <w:rPr>
          <w:rFonts w:hint="eastAsia" w:ascii="宋体" w:hAnsi="宋体" w:eastAsia="宋体" w:cs="宋体"/>
          <w:b/>
          <w:color w:val="auto"/>
          <w:highlight w:val="none"/>
        </w:rPr>
        <w:t>进行预付款增信</w:t>
      </w:r>
      <w:r>
        <w:rPr>
          <w:rFonts w:hint="eastAsia" w:ascii="宋体" w:hAnsi="宋体" w:eastAsia="宋体" w:cs="宋体"/>
          <w:color w:val="auto"/>
          <w:highlight w:val="none"/>
        </w:rPr>
        <w:t>，支持供应商基于中标项目进行</w:t>
      </w:r>
      <w:r>
        <w:rPr>
          <w:rFonts w:hint="eastAsia" w:ascii="宋体" w:hAnsi="宋体" w:eastAsia="宋体" w:cs="宋体"/>
          <w:b/>
          <w:color w:val="auto"/>
          <w:highlight w:val="none"/>
        </w:rPr>
        <w:t>应收账款融资</w:t>
      </w:r>
      <w:r>
        <w:rPr>
          <w:rFonts w:hint="eastAsia" w:ascii="宋体" w:hAnsi="宋体" w:eastAsia="宋体" w:cs="宋体"/>
          <w:color w:val="auto"/>
          <w:highlight w:val="none"/>
        </w:rPr>
        <w:t>。中标供应商若想了解或使用相关服务，可通过政采云平台或其他渠道进行咨询。</w:t>
      </w:r>
      <w:r>
        <w:rPr>
          <w:rFonts w:hint="eastAsia" w:ascii="宋体" w:hAnsi="宋体" w:eastAsia="宋体" w:cs="宋体"/>
          <w:b/>
          <w:color w:val="auto"/>
          <w:highlight w:val="none"/>
        </w:rPr>
        <w:t>政采云金融热线400-903-9583</w:t>
      </w:r>
      <w:r>
        <w:rPr>
          <w:rFonts w:hint="eastAsia" w:ascii="宋体" w:hAnsi="宋体" w:eastAsia="宋体" w:cs="宋体"/>
          <w:color w:val="auto"/>
          <w:highlight w:val="none"/>
        </w:rPr>
        <w:t>，也可登录</w:t>
      </w:r>
      <w:r>
        <w:rPr>
          <w:rFonts w:hint="eastAsia" w:ascii="宋体" w:hAnsi="宋体" w:eastAsia="宋体" w:cs="宋体"/>
          <w:b/>
          <w:color w:val="auto"/>
          <w:highlight w:val="none"/>
        </w:rPr>
        <w:t>政采云平台查看相应政策文件及各相关服务方案∶</w:t>
      </w:r>
    </w:p>
    <w:p w14:paraId="6194A7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https://jinrong.zcygov.cn/finance-service/#/home</w:t>
      </w:r>
    </w:p>
    <w:p w14:paraId="3A202E1D">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69F40807">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050A621">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）单位负责人为同一人或者存在直接控股、管理关系的不同供应商，不得同时参加同一合同项下的投标。</w:t>
      </w:r>
    </w:p>
    <w:p w14:paraId="22A3227A">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）为项目提供整体设计、规范编制或者项目管理、监理、检测等服务的供应商，不得参加该项目的投标。</w:t>
      </w:r>
    </w:p>
    <w:p w14:paraId="676BF0C2">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）本项目采购文件公告期限为本公告发布之日起5个工作日。</w:t>
      </w:r>
    </w:p>
    <w:p w14:paraId="408F40C0">
      <w:pPr>
        <w:spacing w:line="360" w:lineRule="auto"/>
        <w:ind w:firstLine="420" w:firstLineChars="200"/>
        <w:rPr>
          <w:rFonts w:hint="eastAsia" w:ascii="宋体" w:hAnsi="宋体" w:cs="宋体"/>
          <w:color w:val="auto"/>
          <w:highlight w:val="none"/>
        </w:rPr>
      </w:pPr>
      <w:r>
        <w:rPr>
          <w:rFonts w:hint="eastAsia"/>
          <w:color w:val="auto"/>
          <w:highlight w:val="none"/>
        </w:rPr>
        <w:t>5.</w:t>
      </w:r>
      <w:r>
        <w:rPr>
          <w:rFonts w:hint="eastAsia" w:ascii="宋体" w:hAnsi="宋体" w:cs="宋体"/>
          <w:color w:val="auto"/>
          <w:highlight w:val="none"/>
        </w:rPr>
        <w:t>本项目采取电子招投标，电子招投标有关事项说明：</w:t>
      </w:r>
    </w:p>
    <w:p w14:paraId="772621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A.本项目通过“浙江政府采购网（http://zfcg.czt.zj.gov.cn）”实行电子投标，供应商须安装客户端软件，并按照采购文件和电子交易平台的要求制作投标文件。</w:t>
      </w:r>
    </w:p>
    <w:p w14:paraId="56DB7B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客户端软件下载方式：供应商可通过“浙江政府采购网-下载专区-电子交易客户端”进行下载。</w:t>
      </w:r>
    </w:p>
    <w:p w14:paraId="471FCCE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B.供应商须申领CA，并在浙江政府采购网完成绑定方可进行投标文件的编制，CA相关操作可参考“浙江政府采购网-下载专区-电子交易客户端-CA驱动和申领流程”。</w:t>
      </w:r>
    </w:p>
    <w:p w14:paraId="379DDE8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w:t>
      </w:r>
    </w:p>
    <w:p w14:paraId="632C053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6.本采购项目，中标单位与采购人签订的政府采购合同适用于嘉兴市政府采购贷款政策，简称“政采贷”，具体内容可参阅政府采购贷款流程：http://hn.jxzbtb.cn/zxfw/005012/20181016/7e541bf4-ad29-4286-ace8-d12c1b2c54fc.html</w:t>
      </w:r>
    </w:p>
    <w:p w14:paraId="43DA6FC9">
      <w:pPr>
        <w:spacing w:line="360" w:lineRule="auto"/>
        <w:ind w:firstLine="420" w:firstLineChars="200"/>
        <w:rPr>
          <w:rFonts w:hint="eastAsia"/>
          <w:color w:val="auto"/>
          <w:highlight w:val="none"/>
        </w:rPr>
      </w:pPr>
    </w:p>
    <w:p w14:paraId="260B664E">
      <w:pPr>
        <w:spacing w:line="360" w:lineRule="auto"/>
        <w:ind w:firstLine="420" w:firstLineChars="200"/>
        <w:rPr>
          <w:color w:val="auto"/>
          <w:highlight w:val="none"/>
        </w:rPr>
      </w:pPr>
      <w:r>
        <w:rPr>
          <w:color w:val="auto"/>
          <w:highlight w:val="none"/>
        </w:rPr>
        <w:t>七、对本次采购提出询问、质疑、投诉，请按以下方式联系</w:t>
      </w:r>
    </w:p>
    <w:p w14:paraId="5C5340FE">
      <w:pPr>
        <w:spacing w:line="360" w:lineRule="auto"/>
        <w:ind w:firstLine="420" w:firstLineChars="200"/>
        <w:rPr>
          <w:color w:val="auto"/>
          <w:highlight w:val="none"/>
        </w:rPr>
      </w:pPr>
      <w:r>
        <w:rPr>
          <w:rFonts w:hint="eastAsia"/>
          <w:color w:val="auto"/>
          <w:highlight w:val="none"/>
        </w:rPr>
        <w:t>1.采购人信息</w:t>
      </w:r>
    </w:p>
    <w:p w14:paraId="19F7239B">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名    称： </w:t>
      </w:r>
      <w:r>
        <w:rPr>
          <w:rFonts w:hint="eastAsia" w:ascii="宋体" w:hAnsi="宋体" w:cs="宋体"/>
          <w:color w:val="auto"/>
          <w:kern w:val="0"/>
          <w:szCs w:val="21"/>
          <w:highlight w:val="none"/>
          <w:lang w:eastAsia="zh-CN"/>
        </w:rPr>
        <w:t>海盐县妇幼保健院</w:t>
      </w:r>
      <w:r>
        <w:rPr>
          <w:rFonts w:hint="eastAsia" w:ascii="宋体" w:hAnsi="宋体" w:eastAsia="宋体" w:cs="宋体"/>
          <w:color w:val="auto"/>
          <w:kern w:val="0"/>
          <w:szCs w:val="21"/>
          <w:highlight w:val="none"/>
        </w:rPr>
        <w:t>  　　　　　　　　　　　</w:t>
      </w:r>
    </w:p>
    <w:p w14:paraId="57C90698">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地    址： </w:t>
      </w:r>
      <w:r>
        <w:rPr>
          <w:rFonts w:hint="eastAsia" w:ascii="宋体" w:hAnsi="宋体" w:cs="宋体"/>
          <w:color w:val="auto"/>
          <w:kern w:val="0"/>
          <w:szCs w:val="21"/>
          <w:highlight w:val="none"/>
          <w:lang w:eastAsia="zh-CN"/>
        </w:rPr>
        <w:t>嘉兴市海盐县武原街道海丰西路689号</w:t>
      </w:r>
      <w:r>
        <w:rPr>
          <w:rFonts w:hint="eastAsia" w:ascii="宋体" w:hAnsi="宋体" w:eastAsia="宋体" w:cs="宋体"/>
          <w:color w:val="auto"/>
          <w:kern w:val="0"/>
          <w:szCs w:val="21"/>
          <w:highlight w:val="none"/>
        </w:rPr>
        <w:t>       </w:t>
      </w:r>
    </w:p>
    <w:p w14:paraId="30EA9D71">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项目联系人（询问）：</w:t>
      </w:r>
      <w:r>
        <w:rPr>
          <w:rFonts w:hint="eastAsia" w:ascii="宋体" w:hAnsi="宋体" w:cs="宋体"/>
          <w:color w:val="auto"/>
          <w:kern w:val="0"/>
          <w:szCs w:val="21"/>
          <w:highlight w:val="none"/>
          <w:lang w:eastAsia="zh-CN"/>
        </w:rPr>
        <w:t>周科</w:t>
      </w:r>
    </w:p>
    <w:p w14:paraId="4FC332ED">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项目联系方式（询问）：</w:t>
      </w:r>
      <w:r>
        <w:rPr>
          <w:rFonts w:hint="eastAsia" w:ascii="宋体" w:hAnsi="宋体" w:cs="宋体"/>
          <w:color w:val="auto"/>
          <w:kern w:val="0"/>
          <w:szCs w:val="21"/>
          <w:highlight w:val="none"/>
          <w:lang w:eastAsia="zh-CN"/>
        </w:rPr>
        <w:t>0573-86115387</w:t>
      </w:r>
      <w:r>
        <w:rPr>
          <w:rFonts w:hint="eastAsia" w:ascii="宋体" w:hAnsi="宋体" w:eastAsia="宋体" w:cs="宋体"/>
          <w:color w:val="auto"/>
          <w:kern w:val="0"/>
          <w:szCs w:val="21"/>
          <w:highlight w:val="none"/>
        </w:rPr>
        <w:t xml:space="preserve">  </w:t>
      </w:r>
    </w:p>
    <w:p w14:paraId="7BFDEF69">
      <w:pPr>
        <w:widowControl/>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质疑联系人：程雪莲</w:t>
      </w:r>
    </w:p>
    <w:p w14:paraId="7482516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质疑联系方式：0573-86128499 　　　　　　　</w:t>
      </w:r>
    </w:p>
    <w:p w14:paraId="05E6E225">
      <w:pPr>
        <w:spacing w:line="360" w:lineRule="auto"/>
        <w:rPr>
          <w:rFonts w:hint="eastAsia" w:ascii="宋体" w:hAnsi="宋体"/>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color w:val="auto"/>
          <w:highlight w:val="none"/>
        </w:rPr>
        <w:t>    2.采购代理机构信息            </w:t>
      </w:r>
    </w:p>
    <w:p w14:paraId="3C388139">
      <w:pPr>
        <w:spacing w:line="360" w:lineRule="auto"/>
        <w:rPr>
          <w:rFonts w:hint="eastAsia" w:ascii="宋体" w:hAnsi="宋体"/>
          <w:color w:val="auto"/>
          <w:highlight w:val="none"/>
        </w:rPr>
      </w:pPr>
      <w:r>
        <w:rPr>
          <w:rFonts w:hint="eastAsia" w:ascii="宋体" w:hAnsi="宋体"/>
          <w:color w:val="auto"/>
          <w:highlight w:val="none"/>
        </w:rPr>
        <w:t>    名    称：</w:t>
      </w:r>
      <w:r>
        <w:rPr>
          <w:rFonts w:hint="eastAsia" w:ascii="宋体" w:hAnsi="宋体"/>
          <w:color w:val="auto"/>
          <w:highlight w:val="none"/>
          <w:lang w:eastAsia="zh-CN"/>
        </w:rPr>
        <w:t>浙江国际招投标有限公司</w:t>
      </w:r>
      <w:r>
        <w:rPr>
          <w:rFonts w:hint="eastAsia" w:ascii="宋体" w:hAnsi="宋体"/>
          <w:color w:val="auto"/>
          <w:highlight w:val="none"/>
        </w:rPr>
        <w:t>             </w:t>
      </w:r>
    </w:p>
    <w:p w14:paraId="27C2641A">
      <w:pPr>
        <w:spacing w:line="360" w:lineRule="auto"/>
        <w:rPr>
          <w:rFonts w:hint="eastAsia" w:ascii="宋体" w:hAnsi="宋体"/>
          <w:color w:val="auto"/>
          <w:highlight w:val="none"/>
        </w:rPr>
      </w:pPr>
      <w:r>
        <w:rPr>
          <w:rFonts w:hint="eastAsia" w:ascii="宋体" w:hAnsi="宋体"/>
          <w:color w:val="auto"/>
          <w:highlight w:val="none"/>
        </w:rPr>
        <w:t>    地    址：杭州市文三路90号东部软件园1号楼3楼             </w:t>
      </w:r>
    </w:p>
    <w:p w14:paraId="77CC0624">
      <w:pPr>
        <w:spacing w:line="360" w:lineRule="auto"/>
        <w:rPr>
          <w:rFonts w:hint="eastAsia" w:ascii="宋体" w:hAnsi="宋体"/>
          <w:color w:val="auto"/>
          <w:highlight w:val="none"/>
        </w:rPr>
      </w:pPr>
      <w:r>
        <w:rPr>
          <w:rFonts w:hint="eastAsia" w:ascii="宋体" w:hAnsi="宋体"/>
          <w:color w:val="auto"/>
          <w:highlight w:val="none"/>
        </w:rPr>
        <w:t>    传    真：0571-81061803             </w:t>
      </w:r>
    </w:p>
    <w:p w14:paraId="13FCA911">
      <w:pPr>
        <w:spacing w:line="360" w:lineRule="auto"/>
        <w:rPr>
          <w:rFonts w:hint="eastAsia" w:ascii="宋体" w:hAnsi="宋体"/>
          <w:color w:val="auto"/>
          <w:highlight w:val="none"/>
        </w:rPr>
      </w:pPr>
      <w:r>
        <w:rPr>
          <w:rFonts w:hint="eastAsia" w:ascii="宋体" w:hAnsi="宋体"/>
          <w:color w:val="auto"/>
          <w:highlight w:val="none"/>
        </w:rPr>
        <w:t>    项目联系人（询问）：苑洪春              </w:t>
      </w:r>
    </w:p>
    <w:p w14:paraId="1E3AC132">
      <w:pPr>
        <w:spacing w:line="360" w:lineRule="auto"/>
        <w:ind w:firstLine="630"/>
        <w:rPr>
          <w:rFonts w:hint="eastAsia" w:ascii="宋体" w:hAnsi="宋体" w:cs="宋体"/>
          <w:color w:val="auto"/>
          <w:highlight w:val="none"/>
          <w:lang w:val="en-US" w:eastAsia="zh-CN"/>
        </w:rPr>
      </w:pPr>
      <w:r>
        <w:rPr>
          <w:rFonts w:hint="eastAsia" w:ascii="宋体" w:hAnsi="宋体"/>
          <w:color w:val="auto"/>
          <w:highlight w:val="none"/>
        </w:rPr>
        <w:t>项目联系方式（询问）：</w:t>
      </w:r>
      <w:r>
        <w:rPr>
          <w:rFonts w:hint="eastAsia" w:ascii="宋体" w:hAnsi="宋体" w:eastAsia="宋体" w:cs="宋体"/>
          <w:color w:val="auto"/>
          <w:highlight w:val="none"/>
        </w:rPr>
        <w:t>0571-810618</w:t>
      </w:r>
      <w:r>
        <w:rPr>
          <w:rFonts w:hint="eastAsia" w:ascii="宋体" w:hAnsi="宋体" w:cs="宋体"/>
          <w:color w:val="auto"/>
          <w:highlight w:val="none"/>
          <w:lang w:val="en-US" w:eastAsia="zh-CN"/>
        </w:rPr>
        <w:t>14</w:t>
      </w:r>
    </w:p>
    <w:p w14:paraId="54B430E4">
      <w:pPr>
        <w:spacing w:line="360" w:lineRule="auto"/>
        <w:ind w:firstLine="630"/>
        <w:rPr>
          <w:rFonts w:hint="eastAsia" w:ascii="宋体" w:hAnsi="宋体"/>
          <w:color w:val="auto"/>
          <w:highlight w:val="none"/>
        </w:rPr>
      </w:pPr>
      <w:r>
        <w:rPr>
          <w:rFonts w:hint="eastAsia" w:ascii="宋体" w:hAnsi="宋体"/>
          <w:color w:val="auto"/>
          <w:highlight w:val="none"/>
        </w:rPr>
        <w:t>质疑联系人：张域            </w:t>
      </w:r>
    </w:p>
    <w:p w14:paraId="4D3268DA">
      <w:pPr>
        <w:spacing w:line="360" w:lineRule="auto"/>
        <w:rPr>
          <w:rFonts w:hint="eastAsia" w:ascii="宋体" w:hAnsi="宋体"/>
          <w:color w:val="auto"/>
          <w:highlight w:val="none"/>
        </w:rPr>
      </w:pPr>
      <w:r>
        <w:rPr>
          <w:rFonts w:hint="eastAsia" w:ascii="宋体" w:hAnsi="宋体"/>
          <w:color w:val="auto"/>
          <w:highlight w:val="none"/>
        </w:rPr>
        <w:t>    质疑联系方式：0571-81061813 　　　　　　     </w:t>
      </w:r>
    </w:p>
    <w:p w14:paraId="3598B9B3">
      <w:pPr>
        <w:spacing w:line="360" w:lineRule="auto"/>
        <w:rPr>
          <w:rFonts w:hint="eastAsia" w:ascii="宋体" w:hAnsi="宋体" w:eastAsia="宋体" w:cs="Times New Roman"/>
          <w:color w:val="auto"/>
          <w:highlight w:val="none"/>
        </w:rPr>
      </w:pPr>
      <w:r>
        <w:rPr>
          <w:rFonts w:hint="eastAsia" w:ascii="宋体" w:hAnsi="宋体"/>
          <w:color w:val="auto"/>
          <w:highlight w:val="none"/>
        </w:rPr>
        <w:t>    </w:t>
      </w:r>
      <w:r>
        <w:rPr>
          <w:rFonts w:hint="eastAsia" w:ascii="宋体" w:hAnsi="宋体"/>
          <w:color w:val="auto"/>
          <w:highlight w:val="none"/>
        </w:rPr>
        <w:br w:type="textWrapping"/>
      </w:r>
      <w:r>
        <w:rPr>
          <w:rFonts w:hint="eastAsia" w:ascii="宋体" w:hAnsi="宋体" w:eastAsia="宋体" w:cs="Times New Roman"/>
          <w:color w:val="auto"/>
          <w:highlight w:val="none"/>
        </w:rPr>
        <w:t>    3.同级政府采购监督管理部门</w:t>
      </w:r>
    </w:p>
    <w:p w14:paraId="285D8B9B">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    名</w:t>
      </w:r>
      <w:r>
        <w:rPr>
          <w:rFonts w:hint="eastAsia" w:ascii="宋体" w:hAnsi="宋体" w:cs="Times New Roman"/>
          <w:color w:val="auto"/>
          <w:highlight w:val="none"/>
          <w:lang w:val="en-US" w:eastAsia="zh-CN"/>
        </w:rPr>
        <w:t xml:space="preserve">        </w:t>
      </w:r>
      <w:r>
        <w:rPr>
          <w:rFonts w:hint="eastAsia" w:ascii="宋体" w:hAnsi="宋体" w:eastAsia="宋体" w:cs="Times New Roman"/>
          <w:color w:val="auto"/>
          <w:highlight w:val="none"/>
        </w:rPr>
        <w:t>称：</w:t>
      </w:r>
      <w:r>
        <w:rPr>
          <w:rFonts w:hint="eastAsia" w:ascii="宋体" w:hAnsi="宋体" w:cs="Times New Roman"/>
          <w:color w:val="auto"/>
          <w:highlight w:val="none"/>
          <w:lang w:val="en-US" w:eastAsia="zh-CN"/>
        </w:rPr>
        <w:t>海盐县</w:t>
      </w:r>
      <w:r>
        <w:rPr>
          <w:rFonts w:hint="eastAsia" w:ascii="宋体" w:hAnsi="宋体" w:eastAsia="宋体" w:cs="Times New Roman"/>
          <w:color w:val="auto"/>
          <w:highlight w:val="none"/>
        </w:rPr>
        <w:t>财政局</w:t>
      </w:r>
    </w:p>
    <w:p w14:paraId="3A675B06">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    地    址：海盐县新桥北路168号</w:t>
      </w:r>
    </w:p>
    <w:p w14:paraId="42769349">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   传    真：</w:t>
      </w:r>
    </w:p>
    <w:p w14:paraId="3D0FAD71">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   联 系 人：吴科</w:t>
      </w:r>
    </w:p>
    <w:p w14:paraId="36E4948C">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   监督投诉电话：0573-86122512</w:t>
      </w:r>
    </w:p>
    <w:p w14:paraId="1A33BB7A">
      <w:pPr>
        <w:spacing w:line="360" w:lineRule="auto"/>
        <w:ind w:firstLine="420" w:firstLineChars="200"/>
        <w:rPr>
          <w:rFonts w:hint="eastAsia"/>
          <w:color w:val="auto"/>
          <w:highlight w:val="none"/>
        </w:rPr>
      </w:pPr>
    </w:p>
    <w:p w14:paraId="43AC8D33">
      <w:pPr>
        <w:spacing w:line="360" w:lineRule="auto"/>
        <w:ind w:firstLine="420" w:firstLineChars="200"/>
        <w:rPr>
          <w:rFonts w:hint="eastAsia"/>
          <w:color w:val="auto"/>
          <w:highlight w:val="none"/>
        </w:rPr>
      </w:pPr>
    </w:p>
    <w:p w14:paraId="6DE5DE64">
      <w:pPr>
        <w:spacing w:line="360" w:lineRule="auto"/>
        <w:ind w:firstLine="420" w:firstLineChars="200"/>
        <w:rPr>
          <w:rFonts w:hint="eastAsia"/>
          <w:color w:val="auto"/>
          <w:highlight w:val="none"/>
        </w:rPr>
      </w:pPr>
      <w:r>
        <w:rPr>
          <w:rFonts w:hint="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0C0AE813">
      <w:pPr>
        <w:spacing w:line="360" w:lineRule="auto"/>
        <w:rPr>
          <w:rFonts w:hint="eastAsia" w:ascii="宋体" w:hAnsi="宋体"/>
          <w:color w:val="auto"/>
          <w:highlight w:val="none"/>
        </w:rPr>
      </w:pPr>
      <w:r>
        <w:rPr>
          <w:rFonts w:hint="eastAsia"/>
          <w:color w:val="auto"/>
          <w:highlight w:val="none"/>
        </w:rPr>
        <w:t>CA问题联系电话（人工）：汇信CA 400-888-4636；天谷CA 400-087-8198。</w:t>
      </w:r>
    </w:p>
    <w:p w14:paraId="4601D956">
      <w:pPr>
        <w:pStyle w:val="2"/>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2" w:name="_Toc495317668"/>
      <w:r>
        <w:rPr>
          <w:rFonts w:hint="eastAsia" w:ascii="宋体" w:hAnsi="宋体" w:eastAsia="宋体"/>
          <w:color w:val="auto"/>
          <w:highlight w:val="none"/>
        </w:rPr>
        <w:t>供应商须知前附表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761"/>
        <w:gridCol w:w="6673"/>
      </w:tblGrid>
      <w:tr w14:paraId="3E4C1A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EA62D5A">
            <w:pPr>
              <w:pStyle w:val="489"/>
              <w:snapToGrid w:val="0"/>
              <w:spacing w:line="360" w:lineRule="auto"/>
              <w:ind w:firstLine="0" w:firstLineChars="0"/>
              <w:jc w:val="center"/>
              <w:rPr>
                <w:rFonts w:hint="eastAsia" w:ascii="宋体" w:hAnsi="宋体"/>
                <w:b/>
                <w:bCs/>
                <w:color w:val="auto"/>
                <w:highlight w:val="none"/>
              </w:rPr>
            </w:pPr>
            <w:r>
              <w:rPr>
                <w:rFonts w:hint="eastAsia" w:ascii="宋体" w:hAnsi="宋体"/>
                <w:b/>
                <w:bCs/>
                <w:color w:val="auto"/>
                <w:highlight w:val="none"/>
              </w:rPr>
              <w:t>序号</w:t>
            </w:r>
          </w:p>
        </w:tc>
        <w:tc>
          <w:tcPr>
            <w:tcW w:w="1761" w:type="dxa"/>
            <w:noWrap w:val="0"/>
            <w:vAlign w:val="center"/>
          </w:tcPr>
          <w:p w14:paraId="3556FD9F">
            <w:pPr>
              <w:pStyle w:val="489"/>
              <w:snapToGrid w:val="0"/>
              <w:spacing w:line="360" w:lineRule="auto"/>
              <w:ind w:firstLine="0" w:firstLineChars="0"/>
              <w:jc w:val="center"/>
              <w:rPr>
                <w:rFonts w:hint="eastAsia" w:ascii="宋体" w:hAnsi="宋体"/>
                <w:b/>
                <w:bCs/>
                <w:color w:val="auto"/>
                <w:highlight w:val="none"/>
              </w:rPr>
            </w:pPr>
            <w:r>
              <w:rPr>
                <w:rFonts w:hint="eastAsia" w:ascii="宋体" w:hAnsi="宋体"/>
                <w:b/>
                <w:bCs/>
                <w:color w:val="auto"/>
                <w:highlight w:val="none"/>
              </w:rPr>
              <w:t>名称</w:t>
            </w:r>
          </w:p>
        </w:tc>
        <w:tc>
          <w:tcPr>
            <w:tcW w:w="6673" w:type="dxa"/>
            <w:noWrap w:val="0"/>
            <w:vAlign w:val="center"/>
          </w:tcPr>
          <w:p w14:paraId="3D894FB8">
            <w:pPr>
              <w:pStyle w:val="489"/>
              <w:snapToGrid w:val="0"/>
              <w:spacing w:line="360" w:lineRule="auto"/>
              <w:ind w:firstLine="0" w:firstLineChars="0"/>
              <w:jc w:val="center"/>
              <w:rPr>
                <w:rFonts w:hint="eastAsia" w:ascii="宋体" w:hAnsi="宋体"/>
                <w:b/>
                <w:bCs/>
                <w:color w:val="auto"/>
                <w:highlight w:val="none"/>
              </w:rPr>
            </w:pPr>
            <w:r>
              <w:rPr>
                <w:rFonts w:hint="eastAsia" w:ascii="宋体" w:hAnsi="宋体"/>
                <w:b/>
                <w:bCs/>
                <w:color w:val="auto"/>
                <w:highlight w:val="none"/>
              </w:rPr>
              <w:t>内容</w:t>
            </w:r>
          </w:p>
        </w:tc>
      </w:tr>
      <w:tr w14:paraId="3B38E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631CAE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w:t>
            </w:r>
          </w:p>
        </w:tc>
        <w:tc>
          <w:tcPr>
            <w:tcW w:w="1761" w:type="dxa"/>
            <w:noWrap w:val="0"/>
            <w:vAlign w:val="center"/>
          </w:tcPr>
          <w:p w14:paraId="5DCA2D72">
            <w:pPr>
              <w:pStyle w:val="489"/>
              <w:snapToGrid w:val="0"/>
              <w:spacing w:line="360" w:lineRule="auto"/>
              <w:ind w:firstLine="0" w:firstLineChars="0"/>
              <w:rPr>
                <w:rFonts w:hint="eastAsia" w:ascii="宋体" w:hAnsi="宋体"/>
                <w:b/>
                <w:bCs/>
                <w:color w:val="auto"/>
                <w:highlight w:val="none"/>
              </w:rPr>
            </w:pPr>
            <w:r>
              <w:rPr>
                <w:rFonts w:hint="eastAsia" w:ascii="宋体" w:hAnsi="宋体"/>
                <w:color w:val="auto"/>
                <w:highlight w:val="none"/>
              </w:rPr>
              <w:t>采购人</w:t>
            </w:r>
          </w:p>
        </w:tc>
        <w:tc>
          <w:tcPr>
            <w:tcW w:w="6673" w:type="dxa"/>
            <w:noWrap w:val="0"/>
            <w:vAlign w:val="center"/>
          </w:tcPr>
          <w:p w14:paraId="10E8D8A7">
            <w:pPr>
              <w:pStyle w:val="489"/>
              <w:snapToGrid w:val="0"/>
              <w:spacing w:line="360" w:lineRule="auto"/>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招标人：</w:t>
            </w:r>
            <w:r>
              <w:rPr>
                <w:rFonts w:hint="eastAsia" w:ascii="宋体" w:hAnsi="宋体" w:cs="宋体"/>
                <w:color w:val="auto"/>
                <w:kern w:val="0"/>
                <w:szCs w:val="21"/>
                <w:highlight w:val="none"/>
                <w:lang w:eastAsia="zh-CN"/>
              </w:rPr>
              <w:t>海盐县妇幼保健院</w:t>
            </w:r>
          </w:p>
          <w:p w14:paraId="130FDC80">
            <w:pPr>
              <w:pStyle w:val="489"/>
              <w:snapToGrid w:val="0"/>
              <w:spacing w:line="360" w:lineRule="auto"/>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周科</w:t>
            </w:r>
          </w:p>
          <w:p w14:paraId="7EAC35D8">
            <w:pPr>
              <w:pStyle w:val="489"/>
              <w:snapToGrid w:val="0"/>
              <w:spacing w:line="360" w:lineRule="auto"/>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eastAsia="zh-CN"/>
              </w:rPr>
              <w:t>0573-86115387</w:t>
            </w:r>
          </w:p>
          <w:p w14:paraId="03FFBE83">
            <w:pPr>
              <w:pStyle w:val="489"/>
              <w:snapToGrid w:val="0"/>
              <w:spacing w:line="360" w:lineRule="auto"/>
              <w:ind w:firstLine="0" w:firstLineChars="0"/>
              <w:rPr>
                <w:rFonts w:hint="eastAsia" w:ascii="宋体" w:hAnsi="宋体" w:eastAsia="宋体"/>
                <w:color w:val="auto"/>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嘉兴市海盐县武原街道海丰西路689号</w:t>
            </w:r>
          </w:p>
        </w:tc>
      </w:tr>
      <w:tr w14:paraId="3AD32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83DB904">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2</w:t>
            </w:r>
          </w:p>
        </w:tc>
        <w:tc>
          <w:tcPr>
            <w:tcW w:w="1761" w:type="dxa"/>
            <w:noWrap w:val="0"/>
            <w:vAlign w:val="center"/>
          </w:tcPr>
          <w:p w14:paraId="1ECC692D">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采购代理机构</w:t>
            </w:r>
          </w:p>
        </w:tc>
        <w:tc>
          <w:tcPr>
            <w:tcW w:w="6673" w:type="dxa"/>
            <w:noWrap w:val="0"/>
            <w:vAlign w:val="center"/>
          </w:tcPr>
          <w:p w14:paraId="22482497">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名称：浙江国际招投标有限公司</w:t>
            </w:r>
          </w:p>
          <w:p w14:paraId="529EA50E">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地址：杭州市文三路90号东部软件园1号楼3楼</w:t>
            </w:r>
          </w:p>
          <w:p w14:paraId="68CAD8D3">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联系人：苑洪春</w:t>
            </w:r>
          </w:p>
          <w:p w14:paraId="7D8DDDDE">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联系电话：</w:t>
            </w:r>
            <w:r>
              <w:rPr>
                <w:rFonts w:hint="eastAsia" w:ascii="宋体" w:hAnsi="宋体" w:eastAsia="宋体" w:cs="宋体"/>
                <w:color w:val="auto"/>
                <w:highlight w:val="none"/>
              </w:rPr>
              <w:t>0571-810618</w:t>
            </w:r>
            <w:r>
              <w:rPr>
                <w:rFonts w:hint="eastAsia" w:ascii="宋体" w:hAnsi="宋体" w:cs="宋体"/>
                <w:color w:val="auto"/>
                <w:highlight w:val="none"/>
                <w:lang w:val="en-US" w:eastAsia="zh-CN"/>
              </w:rPr>
              <w:t>14</w:t>
            </w:r>
            <w:r>
              <w:rPr>
                <w:rFonts w:hint="eastAsia" w:ascii="宋体" w:hAnsi="宋体" w:eastAsia="宋体" w:cs="宋体"/>
                <w:color w:val="auto"/>
                <w:highlight w:val="none"/>
              </w:rPr>
              <w:t>、13065702633</w:t>
            </w:r>
          </w:p>
          <w:p w14:paraId="38D0058A">
            <w:pPr>
              <w:pStyle w:val="489"/>
              <w:snapToGrid w:val="0"/>
              <w:spacing w:line="360" w:lineRule="auto"/>
              <w:ind w:firstLine="0" w:firstLineChars="0"/>
              <w:rPr>
                <w:rFonts w:ascii="宋体" w:hAnsi="宋体"/>
                <w:color w:val="auto"/>
                <w:highlight w:val="none"/>
              </w:rPr>
            </w:pPr>
            <w:r>
              <w:rPr>
                <w:rFonts w:hint="eastAsia" w:ascii="宋体" w:hAnsi="宋体"/>
                <w:color w:val="auto"/>
                <w:highlight w:val="none"/>
              </w:rPr>
              <w:t>传真：0571-88473430</w:t>
            </w:r>
          </w:p>
          <w:p w14:paraId="13531C25">
            <w:pPr>
              <w:pStyle w:val="489"/>
              <w:snapToGrid w:val="0"/>
              <w:spacing w:line="360" w:lineRule="auto"/>
              <w:ind w:firstLine="0" w:firstLineChars="0"/>
              <w:rPr>
                <w:rFonts w:hint="eastAsia" w:ascii="宋体" w:hAnsi="宋体"/>
                <w:color w:val="auto"/>
                <w:highlight w:val="none"/>
              </w:rPr>
            </w:pPr>
            <w:r>
              <w:rPr>
                <w:rFonts w:hint="eastAsia" w:ascii="宋体" w:hAnsi="宋体"/>
                <w:color w:val="auto"/>
                <w:highlight w:val="none"/>
              </w:rPr>
              <w:t>邮编：310012</w:t>
            </w:r>
          </w:p>
          <w:p w14:paraId="68846E11">
            <w:pPr>
              <w:pStyle w:val="489"/>
              <w:snapToGrid w:val="0"/>
              <w:spacing w:line="360" w:lineRule="auto"/>
              <w:ind w:firstLine="0" w:firstLineChars="0"/>
              <w:rPr>
                <w:rFonts w:hint="eastAsia" w:ascii="宋体" w:hAnsi="宋体"/>
                <w:color w:val="auto"/>
                <w:highlight w:val="none"/>
              </w:rPr>
            </w:pPr>
            <w:r>
              <w:rPr>
                <w:rFonts w:hint="eastAsia" w:ascii="宋体" w:hAnsi="宋体"/>
                <w:color w:val="auto"/>
                <w:kern w:val="0"/>
                <w:szCs w:val="21"/>
                <w:highlight w:val="none"/>
              </w:rPr>
              <w:t>Email：</w:t>
            </w:r>
            <w:r>
              <w:rPr>
                <w:rFonts w:hint="eastAsia" w:ascii="宋体" w:hAnsi="宋体"/>
                <w:color w:val="auto"/>
                <w:kern w:val="0"/>
                <w:szCs w:val="21"/>
                <w:highlight w:val="none"/>
                <w:lang w:val="en-US" w:eastAsia="zh-CN"/>
              </w:rPr>
              <w:t>14847913</w:t>
            </w:r>
            <w:r>
              <w:rPr>
                <w:rFonts w:hint="eastAsia" w:ascii="宋体" w:hAnsi="宋体"/>
                <w:color w:val="auto"/>
                <w:kern w:val="0"/>
                <w:szCs w:val="21"/>
                <w:highlight w:val="none"/>
              </w:rPr>
              <w:t>@qq.com</w:t>
            </w:r>
          </w:p>
        </w:tc>
      </w:tr>
      <w:tr w14:paraId="5D65C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FEDBE0E">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3</w:t>
            </w:r>
          </w:p>
        </w:tc>
        <w:tc>
          <w:tcPr>
            <w:tcW w:w="1761" w:type="dxa"/>
            <w:noWrap w:val="0"/>
            <w:vAlign w:val="center"/>
          </w:tcPr>
          <w:p w14:paraId="1C1C8A4E">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踏勘现场</w:t>
            </w:r>
          </w:p>
        </w:tc>
        <w:tc>
          <w:tcPr>
            <w:tcW w:w="6673" w:type="dxa"/>
            <w:noWrap w:val="0"/>
            <w:vAlign w:val="center"/>
          </w:tcPr>
          <w:p w14:paraId="275FBFB1">
            <w:pPr>
              <w:snapToGrid w:val="0"/>
              <w:spacing w:line="360" w:lineRule="auto"/>
              <w:rPr>
                <w:rFonts w:hint="eastAsia" w:ascii="宋体" w:hAnsi="宋体"/>
                <w:color w:val="auto"/>
                <w:kern w:val="0"/>
                <w:szCs w:val="21"/>
                <w:highlight w:val="none"/>
              </w:rPr>
            </w:pPr>
            <w:r>
              <w:rPr>
                <w:rFonts w:hint="eastAsia" w:ascii="宋体" w:hAnsi="宋体"/>
                <w:bCs/>
                <w:color w:val="auto"/>
                <w:szCs w:val="21"/>
                <w:highlight w:val="none"/>
              </w:rPr>
              <w:t>自行踏勘</w:t>
            </w:r>
          </w:p>
        </w:tc>
      </w:tr>
      <w:tr w14:paraId="5128A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D9ED30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4</w:t>
            </w:r>
          </w:p>
        </w:tc>
        <w:tc>
          <w:tcPr>
            <w:tcW w:w="1761" w:type="dxa"/>
            <w:noWrap w:val="0"/>
            <w:vAlign w:val="center"/>
          </w:tcPr>
          <w:p w14:paraId="26AE7CB3">
            <w:pPr>
              <w:pStyle w:val="489"/>
              <w:snapToGrid w:val="0"/>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资金来源</w:t>
            </w:r>
          </w:p>
        </w:tc>
        <w:tc>
          <w:tcPr>
            <w:tcW w:w="6673" w:type="dxa"/>
            <w:noWrap w:val="0"/>
            <w:vAlign w:val="center"/>
          </w:tcPr>
          <w:p w14:paraId="4784B1B6">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已落实</w:t>
            </w:r>
          </w:p>
        </w:tc>
      </w:tr>
      <w:tr w14:paraId="77CCD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42251C9">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5</w:t>
            </w:r>
          </w:p>
        </w:tc>
        <w:tc>
          <w:tcPr>
            <w:tcW w:w="1761" w:type="dxa"/>
            <w:noWrap w:val="0"/>
            <w:vAlign w:val="center"/>
          </w:tcPr>
          <w:p w14:paraId="6B8726DC">
            <w:pPr>
              <w:pStyle w:val="48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环境标志产品</w:t>
            </w:r>
          </w:p>
          <w:p w14:paraId="4C78A00B">
            <w:pPr>
              <w:pStyle w:val="489"/>
              <w:snapToGrid w:val="0"/>
              <w:spacing w:line="360" w:lineRule="auto"/>
              <w:ind w:firstLine="0" w:firstLineChars="0"/>
              <w:jc w:val="left"/>
              <w:rPr>
                <w:rFonts w:hint="eastAsia" w:ascii="Times New Roman" w:hAnsi="Times New Roman"/>
                <w:color w:val="auto"/>
                <w:szCs w:val="21"/>
                <w:highlight w:val="none"/>
              </w:rPr>
            </w:pPr>
            <w:r>
              <w:rPr>
                <w:rFonts w:ascii="Times New Roman" w:hAnsi="Times New Roman"/>
                <w:color w:val="auto"/>
                <w:highlight w:val="none"/>
              </w:rPr>
              <w:t>节能产品</w:t>
            </w:r>
          </w:p>
        </w:tc>
        <w:tc>
          <w:tcPr>
            <w:tcW w:w="6673" w:type="dxa"/>
            <w:noWrap w:val="0"/>
            <w:vAlign w:val="center"/>
          </w:tcPr>
          <w:p w14:paraId="1B9CAB43">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（1）严格执行《财政部 发展改革委 生态环境部 市场监管总局关于调整优化节能产品、环境标志产品政府采购执行机制的通知》（财库〔2019〕9号）。</w:t>
            </w:r>
          </w:p>
          <w:p w14:paraId="3B3F9194">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7D2E42">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▲（3）采购人拟采购的产品属于政府强制采购的节能产品品目清单范围的，供应商未按采购文件要求提供国家确定的认证机构出具的、处于有效期之内的节能产品认证证书，投标无效。</w:t>
            </w:r>
          </w:p>
          <w:p w14:paraId="3CF4C374">
            <w:pPr>
              <w:numPr>
                <w:ilvl w:val="0"/>
                <w:numId w:val="2"/>
              </w:num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属于政府优先采购产品类别的，须按照要求提供依据国家确定的认证机构出具的、处于有效期之内的节能产品或环境标志产品认证证书，否则不予认定。</w:t>
            </w:r>
          </w:p>
          <w:p w14:paraId="6429548D">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不</w:t>
            </w:r>
            <w:r>
              <w:rPr>
                <w:rFonts w:hint="eastAsia" w:ascii="宋体" w:hAnsi="宋体" w:cs="宋体"/>
                <w:bCs/>
                <w:color w:val="auto"/>
                <w:szCs w:val="21"/>
                <w:highlight w:val="none"/>
              </w:rPr>
              <w:t xml:space="preserve">适用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适用</w:t>
            </w:r>
          </w:p>
        </w:tc>
      </w:tr>
      <w:tr w14:paraId="28BC6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A0AFE90">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6</w:t>
            </w:r>
          </w:p>
        </w:tc>
        <w:tc>
          <w:tcPr>
            <w:tcW w:w="1761" w:type="dxa"/>
            <w:noWrap w:val="0"/>
            <w:vAlign w:val="center"/>
          </w:tcPr>
          <w:p w14:paraId="6CFB4D89">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投标产品主体</w:t>
            </w:r>
          </w:p>
        </w:tc>
        <w:tc>
          <w:tcPr>
            <w:tcW w:w="6673" w:type="dxa"/>
            <w:noWrap w:val="0"/>
            <w:vAlign w:val="center"/>
          </w:tcPr>
          <w:p w14:paraId="224F0543">
            <w:pPr>
              <w:autoSpaceDE w:val="0"/>
              <w:autoSpaceDN w:val="0"/>
              <w:adjustRightInd w:val="0"/>
              <w:snapToGrid w:val="0"/>
              <w:spacing w:line="360" w:lineRule="auto"/>
              <w:ind w:right="105" w:rightChars="50"/>
              <w:rPr>
                <w:rFonts w:hint="eastAsia" w:ascii="宋体" w:hAnsi="宋体"/>
                <w:color w:val="auto"/>
                <w:kern w:val="0"/>
                <w:szCs w:val="21"/>
                <w:highlight w:val="none"/>
              </w:rPr>
            </w:pPr>
            <w:r>
              <w:rPr>
                <w:rFonts w:hint="eastAsia" w:ascii="宋体" w:hAnsi="宋体"/>
                <w:color w:val="auto"/>
                <w:kern w:val="0"/>
                <w:szCs w:val="21"/>
                <w:highlight w:val="none"/>
              </w:rPr>
              <w:t>核心产品为</w:t>
            </w:r>
            <w:r>
              <w:rPr>
                <w:rFonts w:hint="eastAsia" w:ascii="宋体" w:hAnsi="宋体" w:cs="宋体"/>
                <w:color w:val="auto"/>
                <w:highlight w:val="none"/>
                <w:lang w:eastAsia="zh-CN"/>
              </w:rPr>
              <w:t>强脉冲光与激光系统</w:t>
            </w:r>
            <w:r>
              <w:rPr>
                <w:rFonts w:hint="eastAsia" w:ascii="宋体" w:hAnsi="宋体"/>
                <w:color w:val="auto"/>
                <w:kern w:val="0"/>
                <w:szCs w:val="21"/>
                <w:highlight w:val="none"/>
              </w:rPr>
              <w:t>，节能环保的投标产品主体为核心产品</w:t>
            </w:r>
          </w:p>
        </w:tc>
      </w:tr>
      <w:tr w14:paraId="5BBBD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AC7E8EF">
            <w:pPr>
              <w:pStyle w:val="489"/>
              <w:snapToGri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7</w:t>
            </w:r>
          </w:p>
        </w:tc>
        <w:tc>
          <w:tcPr>
            <w:tcW w:w="1761" w:type="dxa"/>
            <w:noWrap w:val="0"/>
            <w:vAlign w:val="center"/>
          </w:tcPr>
          <w:p w14:paraId="3B87C0C2">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投标保证金</w:t>
            </w:r>
          </w:p>
        </w:tc>
        <w:tc>
          <w:tcPr>
            <w:tcW w:w="6673" w:type="dxa"/>
            <w:noWrap w:val="0"/>
            <w:vAlign w:val="center"/>
          </w:tcPr>
          <w:p w14:paraId="6D4A641D">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w:t>
            </w:r>
            <w:r>
              <w:rPr>
                <w:rFonts w:hint="eastAsia" w:ascii="宋体" w:hAnsi="宋体"/>
                <w:bCs/>
                <w:color w:val="auto"/>
                <w:szCs w:val="21"/>
                <w:highlight w:val="none"/>
              </w:rPr>
              <w:t xml:space="preserve">适用 </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 xml:space="preserve">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kern w:val="0"/>
                <w:szCs w:val="21"/>
                <w:highlight w:val="none"/>
              </w:rPr>
              <w:t>不适用</w:t>
            </w:r>
          </w:p>
        </w:tc>
      </w:tr>
      <w:tr w14:paraId="35AED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8A70762">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8</w:t>
            </w:r>
          </w:p>
        </w:tc>
        <w:tc>
          <w:tcPr>
            <w:tcW w:w="1761" w:type="dxa"/>
            <w:noWrap w:val="0"/>
            <w:vAlign w:val="center"/>
          </w:tcPr>
          <w:p w14:paraId="46F73F93">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投标文件有效期</w:t>
            </w:r>
          </w:p>
        </w:tc>
        <w:tc>
          <w:tcPr>
            <w:tcW w:w="6673" w:type="dxa"/>
            <w:noWrap w:val="0"/>
            <w:vAlign w:val="center"/>
          </w:tcPr>
          <w:p w14:paraId="1EB0636D">
            <w:pPr>
              <w:widowControl/>
              <w:snapToGrid w:val="0"/>
              <w:spacing w:line="360" w:lineRule="auto"/>
              <w:rPr>
                <w:rFonts w:hint="eastAsia" w:ascii="宋体" w:hAnsi="宋体"/>
                <w:color w:val="auto"/>
                <w:highlight w:val="none"/>
              </w:rPr>
            </w:pPr>
            <w:r>
              <w:rPr>
                <w:rFonts w:hint="eastAsia" w:ascii="宋体" w:hAnsi="宋体"/>
                <w:color w:val="auto"/>
                <w:highlight w:val="none"/>
              </w:rPr>
              <w:t>自投标截止时间起90天</w:t>
            </w:r>
          </w:p>
        </w:tc>
      </w:tr>
      <w:tr w14:paraId="5147A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A8C996A">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9</w:t>
            </w:r>
          </w:p>
        </w:tc>
        <w:tc>
          <w:tcPr>
            <w:tcW w:w="1761" w:type="dxa"/>
            <w:noWrap w:val="0"/>
            <w:vAlign w:val="center"/>
          </w:tcPr>
          <w:p w14:paraId="399370AE">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投标截止时间</w:t>
            </w:r>
          </w:p>
        </w:tc>
        <w:tc>
          <w:tcPr>
            <w:tcW w:w="6673" w:type="dxa"/>
            <w:noWrap w:val="0"/>
            <w:vAlign w:val="center"/>
          </w:tcPr>
          <w:p w14:paraId="2A70CAE6">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49B2E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FD711F5">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10</w:t>
            </w:r>
          </w:p>
        </w:tc>
        <w:tc>
          <w:tcPr>
            <w:tcW w:w="1761" w:type="dxa"/>
            <w:noWrap w:val="0"/>
            <w:vAlign w:val="center"/>
          </w:tcPr>
          <w:p w14:paraId="174A5DF6">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投标地点</w:t>
            </w:r>
          </w:p>
        </w:tc>
        <w:tc>
          <w:tcPr>
            <w:tcW w:w="6673" w:type="dxa"/>
            <w:noWrap w:val="0"/>
            <w:vAlign w:val="center"/>
          </w:tcPr>
          <w:p w14:paraId="67DA6CA1">
            <w:pPr>
              <w:pStyle w:val="489"/>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按“招标公告”规定</w:t>
            </w:r>
          </w:p>
        </w:tc>
      </w:tr>
      <w:tr w14:paraId="3677F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D3468AF">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11</w:t>
            </w:r>
          </w:p>
        </w:tc>
        <w:tc>
          <w:tcPr>
            <w:tcW w:w="1761" w:type="dxa"/>
            <w:noWrap w:val="0"/>
            <w:vAlign w:val="center"/>
          </w:tcPr>
          <w:p w14:paraId="0985ACFD">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highlight w:val="none"/>
              </w:rPr>
              <w:t>开标时间和地点</w:t>
            </w:r>
          </w:p>
        </w:tc>
        <w:tc>
          <w:tcPr>
            <w:tcW w:w="6673" w:type="dxa"/>
            <w:noWrap w:val="0"/>
            <w:vAlign w:val="center"/>
          </w:tcPr>
          <w:p w14:paraId="6C599A3B">
            <w:pPr>
              <w:pStyle w:val="489"/>
              <w:snapToGrid w:val="0"/>
              <w:spacing w:line="360" w:lineRule="auto"/>
              <w:ind w:firstLine="0" w:firstLineChars="0"/>
              <w:rPr>
                <w:rFonts w:hint="eastAsia" w:ascii="宋体" w:hAnsi="宋体"/>
                <w:color w:val="auto"/>
                <w:highlight w:val="none"/>
              </w:rPr>
            </w:pPr>
            <w:r>
              <w:rPr>
                <w:rFonts w:hint="eastAsia" w:ascii="宋体" w:hAnsi="宋体"/>
                <w:color w:val="auto"/>
                <w:szCs w:val="21"/>
                <w:highlight w:val="none"/>
              </w:rPr>
              <w:t>按“招标公告”规定</w:t>
            </w:r>
          </w:p>
        </w:tc>
      </w:tr>
      <w:tr w14:paraId="7A320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4F0E18E">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12</w:t>
            </w:r>
          </w:p>
        </w:tc>
        <w:tc>
          <w:tcPr>
            <w:tcW w:w="1761" w:type="dxa"/>
            <w:noWrap w:val="0"/>
            <w:vAlign w:val="center"/>
          </w:tcPr>
          <w:p w14:paraId="00EA9A9B">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投标答疑</w:t>
            </w:r>
          </w:p>
        </w:tc>
        <w:tc>
          <w:tcPr>
            <w:tcW w:w="6673" w:type="dxa"/>
            <w:noWrap w:val="0"/>
            <w:vAlign w:val="center"/>
          </w:tcPr>
          <w:p w14:paraId="76F2E4B8">
            <w:pPr>
              <w:adjustRightInd w:val="0"/>
              <w:snapToGrid w:val="0"/>
              <w:spacing w:line="360" w:lineRule="auto"/>
              <w:rPr>
                <w:rFonts w:hint="eastAsia" w:ascii="宋体" w:hAnsi="宋体"/>
                <w:color w:val="auto"/>
                <w:kern w:val="0"/>
                <w:highlight w:val="none"/>
              </w:rPr>
            </w:pPr>
            <w:r>
              <w:rPr>
                <w:rFonts w:hint="eastAsia" w:ascii="宋体" w:hAnsi="宋体"/>
                <w:color w:val="auto"/>
                <w:szCs w:val="21"/>
                <w:highlight w:val="none"/>
              </w:rPr>
              <w:t>供应商如认为采购文件表述不清晰的，请于</w:t>
            </w:r>
            <w:r>
              <w:rPr>
                <w:rFonts w:hint="eastAsia" w:ascii="宋体" w:hAnsi="宋体"/>
                <w:color w:val="auto"/>
                <w:szCs w:val="21"/>
                <w:highlight w:val="none"/>
                <w:lang w:eastAsia="zh-CN"/>
              </w:rPr>
              <w:t>2025年</w:t>
            </w:r>
            <w:r>
              <w:rPr>
                <w:rFonts w:hint="eastAsia" w:ascii="宋体" w:hAnsi="宋体"/>
                <w:color w:val="auto"/>
                <w:highlight w:val="none"/>
                <w:lang w:val="en-US" w:eastAsia="zh-CN"/>
              </w:rPr>
              <w:t>12月13日</w:t>
            </w:r>
            <w:r>
              <w:rPr>
                <w:rFonts w:hint="eastAsia" w:ascii="宋体" w:hAnsi="宋体"/>
                <w:color w:val="auto"/>
                <w:szCs w:val="21"/>
                <w:highlight w:val="none"/>
              </w:rPr>
              <w:t>17：00之前将疑问发送至该电子邮件（邮箱</w:t>
            </w:r>
            <w:r>
              <w:rPr>
                <w:rFonts w:hint="eastAsia" w:ascii="宋体" w:hAnsi="宋体"/>
                <w:color w:val="auto"/>
                <w:kern w:val="0"/>
                <w:szCs w:val="21"/>
                <w:highlight w:val="none"/>
                <w:lang w:val="en-US" w:eastAsia="zh-CN"/>
              </w:rPr>
              <w:t>14847913</w:t>
            </w:r>
            <w:r>
              <w:rPr>
                <w:rFonts w:hint="eastAsia" w:ascii="宋体" w:hAnsi="宋体"/>
                <w:color w:val="auto"/>
                <w:kern w:val="0"/>
                <w:szCs w:val="21"/>
                <w:highlight w:val="none"/>
              </w:rPr>
              <w:t>@qq.com</w:t>
            </w:r>
            <w:r>
              <w:rPr>
                <w:rFonts w:hint="eastAsia" w:ascii="宋体" w:hAnsi="宋体"/>
                <w:color w:val="auto"/>
                <w:szCs w:val="21"/>
                <w:highlight w:val="none"/>
              </w:rPr>
              <w:t>）。答疑回复内容是采购文件的组成部份，并将以更正公告的形式在本采购公告发布的同一媒体发布，请供应商密切关注更正公告。</w:t>
            </w:r>
          </w:p>
        </w:tc>
      </w:tr>
      <w:tr w14:paraId="46B5E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5817F7E">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13</w:t>
            </w:r>
          </w:p>
        </w:tc>
        <w:tc>
          <w:tcPr>
            <w:tcW w:w="1761" w:type="dxa"/>
            <w:noWrap w:val="0"/>
            <w:vAlign w:val="center"/>
          </w:tcPr>
          <w:p w14:paraId="29910146">
            <w:pPr>
              <w:adjustRightInd w:val="0"/>
              <w:snapToGrid w:val="0"/>
              <w:spacing w:line="360" w:lineRule="auto"/>
              <w:jc w:val="left"/>
              <w:rPr>
                <w:rFonts w:hint="eastAsia"/>
                <w:color w:val="auto"/>
                <w:szCs w:val="21"/>
                <w:highlight w:val="none"/>
              </w:rPr>
            </w:pPr>
            <w:r>
              <w:rPr>
                <w:color w:val="auto"/>
                <w:szCs w:val="21"/>
                <w:highlight w:val="none"/>
              </w:rPr>
              <w:t>采购文件的澄清与修改</w:t>
            </w:r>
          </w:p>
        </w:tc>
        <w:tc>
          <w:tcPr>
            <w:tcW w:w="6673" w:type="dxa"/>
            <w:noWrap w:val="0"/>
            <w:vAlign w:val="center"/>
          </w:tcPr>
          <w:p w14:paraId="08980864">
            <w:pPr>
              <w:adjustRightInd w:val="0"/>
              <w:snapToGrid w:val="0"/>
              <w:spacing w:line="360" w:lineRule="auto"/>
              <w:rPr>
                <w:rFonts w:hint="eastAsia"/>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1E9BB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B7B3CAE">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14</w:t>
            </w:r>
          </w:p>
        </w:tc>
        <w:tc>
          <w:tcPr>
            <w:tcW w:w="1761" w:type="dxa"/>
            <w:noWrap w:val="0"/>
            <w:vAlign w:val="center"/>
          </w:tcPr>
          <w:p w14:paraId="0786F75D">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73" w:type="dxa"/>
            <w:noWrap w:val="0"/>
            <w:vAlign w:val="center"/>
          </w:tcPr>
          <w:p w14:paraId="0F3C449F">
            <w:pPr>
              <w:adjustRightInd w:val="0"/>
              <w:snapToGrid w:val="0"/>
              <w:spacing w:line="360" w:lineRule="auto"/>
              <w:rPr>
                <w:rFonts w:hint="eastAsia"/>
                <w:color w:val="auto"/>
                <w:szCs w:val="21"/>
                <w:highlight w:val="none"/>
              </w:rPr>
            </w:pPr>
            <w:r>
              <w:rPr>
                <w:rFonts w:hint="eastAsia"/>
                <w:color w:val="auto"/>
                <w:szCs w:val="21"/>
                <w:highlight w:val="none"/>
              </w:rPr>
              <w:t>本项目实行电子投标。</w:t>
            </w:r>
          </w:p>
          <w:p w14:paraId="7B33C4AB">
            <w:pPr>
              <w:adjustRightInd w:val="0"/>
              <w:snapToGrid w:val="0"/>
              <w:spacing w:line="360" w:lineRule="auto"/>
              <w:rPr>
                <w:rFonts w:hint="eastAsia"/>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39AA304A">
            <w:pPr>
              <w:adjustRightInd w:val="0"/>
              <w:snapToGrid w:val="0"/>
              <w:spacing w:line="360" w:lineRule="auto"/>
              <w:rPr>
                <w:color w:val="auto"/>
                <w:szCs w:val="21"/>
                <w:highlight w:val="none"/>
              </w:rPr>
            </w:pPr>
            <w:r>
              <w:rPr>
                <w:color w:val="auto"/>
                <w:szCs w:val="21"/>
                <w:highlight w:val="none"/>
              </w:rPr>
              <w:t>（1）“电子加密投标文件”是指通过“政采云电子交易客户端”完成投标文件编制后生成并加密的数据电文形式的投标文件</w:t>
            </w:r>
            <w:r>
              <w:rPr>
                <w:rFonts w:hint="eastAsia"/>
                <w:color w:val="auto"/>
                <w:szCs w:val="21"/>
                <w:highlight w:val="none"/>
              </w:rPr>
              <w:t>（后缀格式为.jmbs）</w:t>
            </w:r>
          </w:p>
          <w:p w14:paraId="7FEACEE8">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1AB36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A6E5AA3">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15</w:t>
            </w:r>
          </w:p>
        </w:tc>
        <w:tc>
          <w:tcPr>
            <w:tcW w:w="1761" w:type="dxa"/>
            <w:noWrap w:val="0"/>
            <w:vAlign w:val="center"/>
          </w:tcPr>
          <w:p w14:paraId="3C224687">
            <w:pPr>
              <w:pStyle w:val="489"/>
              <w:snapToGrid w:val="0"/>
              <w:spacing w:line="360" w:lineRule="auto"/>
              <w:ind w:firstLine="0" w:firstLineChars="0"/>
              <w:jc w:val="left"/>
              <w:rPr>
                <w:rFonts w:hint="eastAsia" w:ascii="宋体" w:hAnsi="宋体"/>
                <w:color w:val="auto"/>
                <w:highlight w:val="none"/>
              </w:rPr>
            </w:pPr>
            <w:r>
              <w:rPr>
                <w:rFonts w:hint="eastAsia" w:ascii="宋体" w:hAnsi="宋体"/>
                <w:color w:val="auto"/>
                <w:szCs w:val="21"/>
                <w:highlight w:val="none"/>
              </w:rPr>
              <w:t>投标文件的上传和递交</w:t>
            </w:r>
          </w:p>
        </w:tc>
        <w:tc>
          <w:tcPr>
            <w:tcW w:w="6673" w:type="dxa"/>
            <w:noWrap w:val="0"/>
            <w:vAlign w:val="center"/>
          </w:tcPr>
          <w:p w14:paraId="3A6CCD4A">
            <w:pPr>
              <w:adjustRightInd w:val="0"/>
              <w:snapToGrid w:val="0"/>
              <w:spacing w:line="360" w:lineRule="auto"/>
              <w:rPr>
                <w:rFonts w:hint="eastAsia"/>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（1）电子加密投标文件：投标文件制作完成并生成加密文件，在投标截止时间前，供应商需将加密的投标文件上传至浙江政府采购网，到达开标时间后，供应商自行解密。</w:t>
            </w:r>
          </w:p>
          <w:p w14:paraId="5E33AD7B">
            <w:pPr>
              <w:pStyle w:val="489"/>
              <w:snapToGrid w:val="0"/>
              <w:spacing w:line="360" w:lineRule="auto"/>
              <w:ind w:firstLine="0" w:firstLineChars="0"/>
              <w:rPr>
                <w:rFonts w:hint="eastAsia"/>
                <w:color w:val="auto"/>
                <w:szCs w:val="21"/>
                <w:highlight w:val="none"/>
              </w:rPr>
            </w:pPr>
            <w:r>
              <w:rPr>
                <w:rFonts w:hint="eastAsia"/>
                <w:color w:val="auto"/>
                <w:szCs w:val="21"/>
                <w:highlight w:val="none"/>
              </w:rPr>
              <w:t>供应商未能在投标截止时间前成功上传电子加密投标文件的投标无效。</w:t>
            </w:r>
          </w:p>
          <w:p w14:paraId="696A5072">
            <w:pPr>
              <w:adjustRightInd w:val="0"/>
              <w:snapToGrid w:val="0"/>
              <w:spacing w:line="360" w:lineRule="auto"/>
              <w:rPr>
                <w:rFonts w:hint="eastAsia"/>
                <w:color w:val="auto"/>
                <w:szCs w:val="21"/>
                <w:highlight w:val="none"/>
              </w:rPr>
            </w:pPr>
            <w:r>
              <w:rPr>
                <w:rFonts w:hint="eastAsia"/>
                <w:color w:val="auto"/>
                <w:szCs w:val="21"/>
                <w:highlight w:val="none"/>
              </w:rPr>
              <w:t>（2）备份投标文件：投标截止时间前，供应商应将备份投标文件递交至开标地点，以便电子加密投标文件解密异常时应急使用。</w:t>
            </w:r>
          </w:p>
          <w:p w14:paraId="7F6056FF">
            <w:pPr>
              <w:pStyle w:val="489"/>
              <w:snapToGrid w:val="0"/>
              <w:spacing w:line="360" w:lineRule="auto"/>
              <w:ind w:firstLine="0" w:firstLineChars="0"/>
              <w:rPr>
                <w:rFonts w:hint="eastAsia"/>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16866655">
            <w:pPr>
              <w:pStyle w:val="489"/>
              <w:numPr>
                <w:ilvl w:val="0"/>
                <w:numId w:val="3"/>
              </w:numPr>
              <w:snapToGrid w:val="0"/>
              <w:spacing w:line="360" w:lineRule="auto"/>
              <w:ind w:firstLine="0" w:firstLineChars="0"/>
              <w:rPr>
                <w:rFonts w:hint="eastAsia" w:ascii="宋体" w:hAnsi="宋体"/>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olor w:val="auto"/>
                <w:szCs w:val="21"/>
                <w:highlight w:val="none"/>
              </w:rPr>
              <w:t>前一个工作日</w:t>
            </w:r>
            <w:r>
              <w:rPr>
                <w:rFonts w:hint="eastAsia" w:ascii="宋体" w:hAnsi="宋体" w:cs="Courier New"/>
                <w:bCs/>
                <w:color w:val="auto"/>
                <w:szCs w:val="21"/>
                <w:highlight w:val="none"/>
              </w:rPr>
              <w:t>，将备份投标文件通过快递形式或直接送达采购代理机构处，以便</w:t>
            </w:r>
            <w:r>
              <w:rPr>
                <w:rFonts w:hint="eastAsia" w:ascii="宋体" w:hAnsi="宋体"/>
                <w:bCs/>
                <w:color w:val="auto"/>
                <w:szCs w:val="21"/>
                <w:highlight w:val="none"/>
              </w:rPr>
              <w:t>标书解密异常时应急使用</w:t>
            </w:r>
            <w:r>
              <w:rPr>
                <w:rFonts w:hint="eastAsia" w:ascii="宋体" w:hAnsi="宋体" w:cs="Courier New"/>
                <w:bCs/>
                <w:color w:val="auto"/>
                <w:szCs w:val="21"/>
                <w:highlight w:val="none"/>
              </w:rPr>
              <w:t>（</w:t>
            </w:r>
            <w:r>
              <w:rPr>
                <w:rFonts w:hint="eastAsia" w:ascii="宋体" w:hAnsi="宋体"/>
                <w:bCs/>
                <w:color w:val="auto"/>
                <w:szCs w:val="21"/>
                <w:highlight w:val="none"/>
              </w:rPr>
              <w:t>地址：</w:t>
            </w:r>
            <w:r>
              <w:rPr>
                <w:rFonts w:hint="eastAsia" w:ascii="宋体" w:hAnsi="宋体"/>
                <w:color w:val="auto"/>
                <w:highlight w:val="none"/>
              </w:rPr>
              <w:t>杭州市文三路90号东部软件园1号楼3楼307</w:t>
            </w:r>
            <w:r>
              <w:rPr>
                <w:rFonts w:hint="eastAsia" w:ascii="宋体" w:hAnsi="宋体"/>
                <w:bCs/>
                <w:color w:val="auto"/>
                <w:szCs w:val="21"/>
                <w:highlight w:val="none"/>
              </w:rPr>
              <w:t>，接收人：</w:t>
            </w:r>
            <w:r>
              <w:rPr>
                <w:rFonts w:hint="eastAsia" w:ascii="宋体" w:hAnsi="宋体"/>
                <w:bCs/>
                <w:color w:val="auto"/>
                <w:szCs w:val="21"/>
                <w:highlight w:val="none"/>
                <w:lang w:val="en-US" w:eastAsia="zh-CN"/>
              </w:rPr>
              <w:t>苑洪春</w:t>
            </w:r>
            <w:r>
              <w:rPr>
                <w:rFonts w:hint="eastAsia" w:ascii="宋体" w:hAnsi="宋体"/>
                <w:bCs/>
                <w:color w:val="auto"/>
                <w:szCs w:val="21"/>
                <w:highlight w:val="none"/>
              </w:rPr>
              <w:t>，电话：</w:t>
            </w:r>
            <w:r>
              <w:rPr>
                <w:rFonts w:hint="eastAsia" w:ascii="宋体" w:hAnsi="宋体"/>
                <w:bCs/>
                <w:color w:val="auto"/>
                <w:szCs w:val="21"/>
                <w:highlight w:val="none"/>
                <w:lang w:val="en-US" w:eastAsia="zh-CN"/>
              </w:rPr>
              <w:t>13065702633</w:t>
            </w:r>
            <w:r>
              <w:rPr>
                <w:rFonts w:hint="eastAsia" w:ascii="宋体" w:hAnsi="宋体" w:cs="Courier New"/>
                <w:bCs/>
                <w:color w:val="auto"/>
                <w:szCs w:val="21"/>
                <w:highlight w:val="none"/>
              </w:rPr>
              <w:t>）</w:t>
            </w:r>
          </w:p>
        </w:tc>
      </w:tr>
      <w:tr w14:paraId="39467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050E034">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16</w:t>
            </w:r>
          </w:p>
        </w:tc>
        <w:tc>
          <w:tcPr>
            <w:tcW w:w="1761" w:type="dxa"/>
            <w:noWrap w:val="0"/>
            <w:vAlign w:val="center"/>
          </w:tcPr>
          <w:p w14:paraId="7441C0C3">
            <w:pPr>
              <w:pStyle w:val="489"/>
              <w:snapToGrid w:val="0"/>
              <w:spacing w:line="360" w:lineRule="auto"/>
              <w:ind w:firstLine="0" w:firstLineChars="0"/>
              <w:jc w:val="left"/>
              <w:rPr>
                <w:rFonts w:hint="eastAsia" w:ascii="Times New Roman" w:hAnsi="Times New Roman"/>
                <w:color w:val="auto"/>
                <w:highlight w:val="none"/>
              </w:rPr>
            </w:pPr>
            <w:r>
              <w:rPr>
                <w:rFonts w:hint="eastAsia" w:ascii="宋体" w:hAnsi="宋体"/>
                <w:snapToGrid w:val="0"/>
                <w:color w:val="auto"/>
                <w:kern w:val="0"/>
                <w:szCs w:val="21"/>
                <w:highlight w:val="none"/>
              </w:rPr>
              <w:t>询标澄清</w:t>
            </w:r>
          </w:p>
        </w:tc>
        <w:tc>
          <w:tcPr>
            <w:tcW w:w="6673" w:type="dxa"/>
            <w:noWrap w:val="0"/>
            <w:vAlign w:val="center"/>
          </w:tcPr>
          <w:p w14:paraId="6BDF7ADF">
            <w:pPr>
              <w:pStyle w:val="489"/>
              <w:snapToGrid w:val="0"/>
              <w:spacing w:line="360" w:lineRule="auto"/>
              <w:ind w:firstLine="0" w:firstLineChars="0"/>
              <w:rPr>
                <w:rFonts w:hint="eastAsia" w:ascii="Times New Roman" w:hAnsi="Times New Roman"/>
                <w:color w:val="auto"/>
                <w:szCs w:val="21"/>
                <w:highlight w:val="none"/>
              </w:rPr>
            </w:pPr>
            <w:r>
              <w:rPr>
                <w:rFonts w:hint="eastAsia" w:hAnsi="宋体"/>
                <w:color w:val="auto"/>
                <w:highlight w:val="none"/>
              </w:rPr>
              <w:t>在评标过程中，如评审小组对投标文件有疑问，由评审组长将问题汇总后发起询标澄清函，供应商应在规定截止时间前回复相关内容并提交。</w:t>
            </w:r>
          </w:p>
        </w:tc>
      </w:tr>
      <w:tr w14:paraId="319D1A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41BC29C">
            <w:pPr>
              <w:pStyle w:val="489"/>
              <w:snapToGrid w:val="0"/>
              <w:spacing w:line="360" w:lineRule="auto"/>
              <w:ind w:firstLine="0" w:firstLineChars="0"/>
              <w:jc w:val="center"/>
              <w:rPr>
                <w:rFonts w:hint="eastAsia" w:ascii="宋体" w:hAnsi="宋体"/>
                <w:color w:val="auto"/>
                <w:highlight w:val="none"/>
              </w:rPr>
            </w:pPr>
            <w:r>
              <w:rPr>
                <w:rFonts w:hint="eastAsia" w:ascii="宋体" w:hAnsi="宋体"/>
                <w:color w:val="auto"/>
                <w:highlight w:val="none"/>
              </w:rPr>
              <w:t>17</w:t>
            </w:r>
          </w:p>
        </w:tc>
        <w:tc>
          <w:tcPr>
            <w:tcW w:w="1761" w:type="dxa"/>
            <w:noWrap w:val="0"/>
            <w:vAlign w:val="center"/>
          </w:tcPr>
          <w:p w14:paraId="1342E8D0">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质疑</w:t>
            </w:r>
          </w:p>
        </w:tc>
        <w:tc>
          <w:tcPr>
            <w:tcW w:w="6673" w:type="dxa"/>
            <w:noWrap w:val="0"/>
            <w:vAlign w:val="center"/>
          </w:tcPr>
          <w:p w14:paraId="5AE43443">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根据《中华人民共和国政府采购法》第五十二条的规定，供应商认为</w:t>
            </w:r>
            <w:r>
              <w:rPr>
                <w:rFonts w:hint="eastAsia"/>
                <w:snapToGrid w:val="0"/>
                <w:color w:val="auto"/>
                <w:kern w:val="0"/>
                <w:szCs w:val="21"/>
                <w:highlight w:val="none"/>
              </w:rPr>
              <w:t>采购文件</w:t>
            </w:r>
            <w:r>
              <w:rPr>
                <w:snapToGrid w:val="0"/>
                <w:color w:val="auto"/>
                <w:kern w:val="0"/>
                <w:szCs w:val="21"/>
                <w:highlight w:val="none"/>
              </w:rPr>
              <w:t>、采购过程和中标、成交结果使自己的权益受到损害的，可以在知道或者应知其权益受到损害之日起七个工作日内，以书面形式向采购人、采购代理机构提出质疑。</w:t>
            </w:r>
          </w:p>
          <w:p w14:paraId="2DEDBE90">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政府采购法第五十二条规定的供应商应知其权益受到损害之日，是指：</w:t>
            </w:r>
          </w:p>
          <w:p w14:paraId="1BF4DFD1">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（一）对可以质疑的采购文件提出质疑的，为收到采购文件之日或者采购文件公告期限届满之日；</w:t>
            </w:r>
          </w:p>
          <w:p w14:paraId="67E54E49">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（二）对采购过程提出质疑的，为各采购程序环节结束之日；</w:t>
            </w:r>
          </w:p>
          <w:p w14:paraId="1818C88C">
            <w:pPr>
              <w:adjustRightInd w:val="0"/>
              <w:snapToGrid w:val="0"/>
              <w:spacing w:line="360" w:lineRule="auto"/>
              <w:jc w:val="left"/>
              <w:rPr>
                <w:snapToGrid w:val="0"/>
                <w:color w:val="auto"/>
                <w:kern w:val="0"/>
                <w:szCs w:val="21"/>
                <w:highlight w:val="none"/>
              </w:rPr>
            </w:pPr>
            <w:r>
              <w:rPr>
                <w:snapToGrid w:val="0"/>
                <w:color w:val="auto"/>
                <w:kern w:val="0"/>
                <w:szCs w:val="21"/>
                <w:highlight w:val="none"/>
              </w:rPr>
              <w:t>（三）对中标或者成交结果提出质疑的，为中标或者成交结果公告期限届满之日。</w:t>
            </w:r>
          </w:p>
          <w:p w14:paraId="65B35DB7">
            <w:pPr>
              <w:adjustRightInd w:val="0"/>
              <w:snapToGrid w:val="0"/>
              <w:spacing w:line="360" w:lineRule="auto"/>
              <w:jc w:val="left"/>
              <w:rPr>
                <w:rFonts w:hint="eastAsia"/>
                <w:snapToGrid w:val="0"/>
                <w:color w:val="auto"/>
                <w:kern w:val="0"/>
                <w:szCs w:val="21"/>
                <w:highlight w:val="none"/>
              </w:rPr>
            </w:pPr>
            <w:r>
              <w:rPr>
                <w:snapToGrid w:val="0"/>
                <w:color w:val="auto"/>
                <w:kern w:val="0"/>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18346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CE1E86B">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18</w:t>
            </w:r>
          </w:p>
        </w:tc>
        <w:tc>
          <w:tcPr>
            <w:tcW w:w="1761" w:type="dxa"/>
            <w:noWrap w:val="0"/>
            <w:vAlign w:val="center"/>
          </w:tcPr>
          <w:p w14:paraId="52A7F390">
            <w:pPr>
              <w:adjustRightInd w:val="0"/>
              <w:snapToGrid w:val="0"/>
              <w:spacing w:line="360" w:lineRule="auto"/>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投诉</w:t>
            </w:r>
          </w:p>
        </w:tc>
        <w:tc>
          <w:tcPr>
            <w:tcW w:w="6673" w:type="dxa"/>
            <w:noWrap w:val="0"/>
            <w:vAlign w:val="center"/>
          </w:tcPr>
          <w:p w14:paraId="69563070">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22872C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058F78B">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19</w:t>
            </w:r>
          </w:p>
        </w:tc>
        <w:tc>
          <w:tcPr>
            <w:tcW w:w="1761" w:type="dxa"/>
            <w:noWrap w:val="0"/>
            <w:vAlign w:val="center"/>
          </w:tcPr>
          <w:p w14:paraId="361FC228">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样品</w:t>
            </w:r>
          </w:p>
        </w:tc>
        <w:tc>
          <w:tcPr>
            <w:tcW w:w="6673" w:type="dxa"/>
            <w:noWrap w:val="0"/>
            <w:vAlign w:val="center"/>
          </w:tcPr>
          <w:p w14:paraId="6DA225C6">
            <w:pPr>
              <w:snapToGrid w:val="0"/>
              <w:spacing w:line="360" w:lineRule="auto"/>
              <w:rPr>
                <w:rFonts w:hint="default"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提供</w:t>
            </w:r>
          </w:p>
        </w:tc>
      </w:tr>
      <w:tr w14:paraId="436A8C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B448BB3">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20</w:t>
            </w:r>
          </w:p>
        </w:tc>
        <w:tc>
          <w:tcPr>
            <w:tcW w:w="1761" w:type="dxa"/>
            <w:noWrap w:val="0"/>
            <w:vAlign w:val="center"/>
          </w:tcPr>
          <w:p w14:paraId="4B8E87B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演示</w:t>
            </w:r>
          </w:p>
        </w:tc>
        <w:tc>
          <w:tcPr>
            <w:tcW w:w="6673" w:type="dxa"/>
            <w:noWrap w:val="0"/>
            <w:vAlign w:val="center"/>
          </w:tcPr>
          <w:p w14:paraId="074F3B3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szCs w:val="21"/>
                <w:highlight w:val="none"/>
              </w:rPr>
              <w:t xml:space="preserve"> 不要求</w:t>
            </w:r>
          </w:p>
        </w:tc>
      </w:tr>
      <w:tr w14:paraId="06D3A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1B3514D">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21</w:t>
            </w:r>
          </w:p>
        </w:tc>
        <w:tc>
          <w:tcPr>
            <w:tcW w:w="1761" w:type="dxa"/>
            <w:noWrap w:val="0"/>
            <w:vAlign w:val="center"/>
          </w:tcPr>
          <w:p w14:paraId="0F43BF8B">
            <w:pPr>
              <w:adjustRightInd w:val="0"/>
              <w:snapToGrid w:val="0"/>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支持中小企业</w:t>
            </w:r>
          </w:p>
        </w:tc>
        <w:tc>
          <w:tcPr>
            <w:tcW w:w="6673" w:type="dxa"/>
            <w:noWrap w:val="0"/>
            <w:vAlign w:val="center"/>
          </w:tcPr>
          <w:p w14:paraId="3B4FED1E">
            <w:pPr>
              <w:spacing w:line="360" w:lineRule="auto"/>
              <w:rPr>
                <w:color w:val="auto"/>
                <w:highlight w:val="none"/>
              </w:rPr>
            </w:pPr>
            <w:r>
              <w:rPr>
                <w:rFonts w:hint="eastAsia"/>
                <w:color w:val="auto"/>
                <w:highlight w:val="none"/>
              </w:rPr>
              <w:t>1.说明</w:t>
            </w:r>
          </w:p>
          <w:p w14:paraId="79EEE3E9">
            <w:pPr>
              <w:spacing w:line="360" w:lineRule="auto"/>
              <w:rPr>
                <w:color w:val="auto"/>
                <w:highlight w:val="none"/>
              </w:rPr>
            </w:pPr>
            <w:r>
              <w:rPr>
                <w:rFonts w:hint="eastAsia"/>
                <w:color w:val="auto"/>
                <w:highlight w:val="none"/>
              </w:rPr>
              <w:t>（1）中小企业</w:t>
            </w:r>
          </w:p>
          <w:p w14:paraId="00D3E467">
            <w:pPr>
              <w:spacing w:line="360"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4AE679D">
            <w:pPr>
              <w:spacing w:line="360" w:lineRule="auto"/>
              <w:ind w:firstLine="420" w:firstLineChars="200"/>
              <w:rPr>
                <w:rFonts w:hint="eastAsia"/>
                <w:color w:val="auto"/>
                <w:highlight w:val="none"/>
              </w:rPr>
            </w:pPr>
            <w:r>
              <w:rPr>
                <w:rFonts w:hint="eastAsia"/>
                <w:color w:val="auto"/>
                <w:highlight w:val="none"/>
              </w:rPr>
              <w:t>符合中小企业划分标准的个体工商户，在政府采购活动中视同中小企业。</w:t>
            </w:r>
          </w:p>
          <w:p w14:paraId="3E8221BA">
            <w:pPr>
              <w:spacing w:line="360" w:lineRule="auto"/>
              <w:ind w:firstLine="420" w:firstLineChars="200"/>
              <w:rPr>
                <w:rFonts w:hint="eastAsia"/>
                <w:color w:val="auto"/>
                <w:highlight w:val="none"/>
              </w:rPr>
            </w:pPr>
            <w:r>
              <w:rPr>
                <w:rFonts w:hint="eastAsia"/>
                <w:color w:val="auto"/>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F4482F6">
            <w:pPr>
              <w:spacing w:line="360" w:lineRule="auto"/>
              <w:ind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03A91B0D">
            <w:pPr>
              <w:spacing w:line="360" w:lineRule="auto"/>
              <w:ind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399322E4">
            <w:pPr>
              <w:spacing w:line="360" w:lineRule="auto"/>
              <w:ind w:firstLine="420" w:firstLineChars="200"/>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14:paraId="04F5FEA6">
            <w:pPr>
              <w:spacing w:line="360" w:lineRule="auto"/>
              <w:rPr>
                <w:color w:val="auto"/>
                <w:highlight w:val="none"/>
              </w:rPr>
            </w:pPr>
            <w:r>
              <w:rPr>
                <w:rFonts w:hint="eastAsia"/>
                <w:color w:val="auto"/>
                <w:highlight w:val="none"/>
              </w:rPr>
              <w:t>（2）残疾人福利性单位</w:t>
            </w:r>
          </w:p>
          <w:p w14:paraId="392432C4">
            <w:pPr>
              <w:spacing w:line="360" w:lineRule="auto"/>
              <w:ind w:firstLine="420" w:firstLineChars="2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14:paraId="2E2F7858">
            <w:pPr>
              <w:spacing w:line="360" w:lineRule="auto"/>
              <w:rPr>
                <w:color w:val="auto"/>
                <w:highlight w:val="none"/>
              </w:rPr>
            </w:pPr>
            <w:r>
              <w:rPr>
                <w:rFonts w:hint="eastAsia"/>
                <w:color w:val="auto"/>
                <w:highlight w:val="none"/>
              </w:rPr>
              <w:t>（3）监狱企业</w:t>
            </w:r>
          </w:p>
          <w:p w14:paraId="12B2233D">
            <w:pPr>
              <w:spacing w:line="360" w:lineRule="auto"/>
              <w:ind w:firstLine="420" w:firstLineChars="200"/>
              <w:rPr>
                <w:rFonts w:hint="eastAsia"/>
                <w:color w:val="auto"/>
                <w:highlight w:val="none"/>
              </w:rPr>
            </w:pPr>
            <w:r>
              <w:rPr>
                <w:rFonts w:hint="eastAsia"/>
                <w:color w:val="auto"/>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1280095A">
            <w:pPr>
              <w:spacing w:line="360" w:lineRule="auto"/>
              <w:rPr>
                <w:rFonts w:hint="eastAsia"/>
                <w:color w:val="auto"/>
                <w:highlight w:val="none"/>
              </w:rPr>
            </w:pPr>
            <w:r>
              <w:rPr>
                <w:rFonts w:hint="eastAsia"/>
                <w:color w:val="auto"/>
                <w:highlight w:val="none"/>
              </w:rPr>
              <w:t>2.价格扣除：</w:t>
            </w:r>
          </w:p>
          <w:p w14:paraId="41BEC0DC">
            <w:pPr>
              <w:spacing w:line="360" w:lineRule="auto"/>
              <w:ind w:firstLine="420" w:firstLineChars="200"/>
              <w:rPr>
                <w:rFonts w:hint="eastAsia"/>
                <w:color w:val="auto"/>
                <w:highlight w:val="none"/>
              </w:rPr>
            </w:pPr>
            <w:r>
              <w:rPr>
                <w:rFonts w:hint="eastAsia"/>
                <w:color w:val="auto"/>
                <w:highlight w:val="none"/>
              </w:rPr>
              <w:t>本项目对符合规定的小微企业（含小型企业）报价给予</w:t>
            </w:r>
            <w:r>
              <w:rPr>
                <w:rFonts w:hint="eastAsia"/>
                <w:color w:val="auto"/>
                <w:highlight w:val="none"/>
                <w:lang w:val="en-US" w:eastAsia="zh-CN"/>
              </w:rPr>
              <w:t>1</w:t>
            </w:r>
            <w:r>
              <w:rPr>
                <w:rFonts w:hint="eastAsia"/>
                <w:color w:val="auto"/>
                <w:highlight w:val="none"/>
              </w:rPr>
              <w:t>0%的扣除。</w:t>
            </w:r>
          </w:p>
          <w:p w14:paraId="6DFF2628">
            <w:pPr>
              <w:spacing w:line="360" w:lineRule="auto"/>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本项目采购标的：</w:t>
            </w:r>
            <w:r>
              <w:rPr>
                <w:rFonts w:hint="eastAsia" w:ascii="宋体" w:hAnsi="宋体"/>
                <w:color w:val="auto"/>
                <w:szCs w:val="21"/>
                <w:highlight w:val="none"/>
                <w:lang w:eastAsia="zh-CN"/>
              </w:rPr>
              <w:t>强脉冲光与激光系统</w:t>
            </w:r>
          </w:p>
          <w:p w14:paraId="544F2A16">
            <w:p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.本项目采购标的所属行业为：</w:t>
            </w:r>
            <w:r>
              <w:rPr>
                <w:rFonts w:hint="eastAsia"/>
                <w:color w:val="auto"/>
                <w:highlight w:val="none"/>
                <w:u w:val="single"/>
              </w:rPr>
              <w:t xml:space="preserve"> 工业  </w:t>
            </w:r>
          </w:p>
        </w:tc>
      </w:tr>
      <w:tr w14:paraId="1906E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38159CA">
            <w:pPr>
              <w:snapToGrid w:val="0"/>
              <w:spacing w:line="360" w:lineRule="auto"/>
              <w:jc w:val="center"/>
              <w:rPr>
                <w:rFonts w:hint="eastAsia" w:ascii="宋体" w:hAnsi="宋体"/>
                <w:color w:val="auto"/>
                <w:kern w:val="0"/>
                <w:highlight w:val="none"/>
              </w:rPr>
            </w:pPr>
            <w:r>
              <w:rPr>
                <w:rFonts w:hint="eastAsia"/>
                <w:color w:val="auto"/>
                <w:kern w:val="0"/>
                <w:highlight w:val="none"/>
              </w:rPr>
              <w:t>22</w:t>
            </w:r>
          </w:p>
        </w:tc>
        <w:tc>
          <w:tcPr>
            <w:tcW w:w="1761" w:type="dxa"/>
            <w:noWrap w:val="0"/>
            <w:vAlign w:val="center"/>
          </w:tcPr>
          <w:p w14:paraId="7EC9075B">
            <w:pPr>
              <w:adjustRightInd w:val="0"/>
              <w:snapToGrid w:val="0"/>
              <w:jc w:val="left"/>
              <w:rPr>
                <w:rFonts w:hint="eastAsia" w:ascii="宋体" w:hAnsi="宋体" w:eastAsia="宋体" w:cs="宋体"/>
                <w:snapToGrid w:val="0"/>
                <w:color w:val="auto"/>
                <w:kern w:val="0"/>
                <w:sz w:val="21"/>
                <w:szCs w:val="24"/>
                <w:highlight w:val="none"/>
                <w:lang w:val="en-US" w:eastAsia="zh-CN" w:bidi="ar-SA"/>
              </w:rPr>
            </w:pPr>
            <w:r>
              <w:rPr>
                <w:rFonts w:hint="eastAsia" w:ascii="宋体" w:hAnsi="宋体" w:cs="宋体"/>
                <w:snapToGrid w:val="0"/>
                <w:color w:val="auto"/>
                <w:kern w:val="0"/>
                <w:highlight w:val="none"/>
                <w:lang w:val="en-US" w:eastAsia="zh-CN"/>
              </w:rPr>
              <w:t>联合体和分包</w:t>
            </w:r>
          </w:p>
        </w:tc>
        <w:tc>
          <w:tcPr>
            <w:tcW w:w="6673" w:type="dxa"/>
            <w:noWrap w:val="0"/>
            <w:vAlign w:val="center"/>
          </w:tcPr>
          <w:p w14:paraId="1F8BF01B">
            <w:pPr>
              <w:spacing w:line="360" w:lineRule="auto"/>
              <w:ind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lang w:val="en-US" w:eastAsia="zh-CN"/>
              </w:rPr>
              <w:t>1</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highlight w:val="none"/>
              </w:rPr>
              <w:t>的合同份额占到合同总金额30%以上的，其报价给予</w:t>
            </w:r>
            <w:r>
              <w:rPr>
                <w:rFonts w:hint="eastAsia" w:ascii="Times New Roman" w:hAnsi="Times New Roman" w:eastAsia="宋体"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rPr>
              <w:t>%的扣除，用扣除后的价格参加评审。组成联合体的小微企业与联合体内其他企业之间存在直接控股、管理关系的，不享受价格扣除优惠政策。</w:t>
            </w:r>
          </w:p>
          <w:p w14:paraId="04B913E5">
            <w:pPr>
              <w:numPr>
                <w:ilvl w:val="0"/>
                <w:numId w:val="0"/>
              </w:numPr>
              <w:spacing w:line="360" w:lineRule="auto"/>
              <w:ind w:left="0" w:leftChars="0" w:firstLine="0" w:firstLineChars="0"/>
              <w:rPr>
                <w:rFonts w:hint="eastAsia"/>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lang w:val="en-US" w:eastAsia="zh-CN"/>
              </w:rPr>
              <w:t>2</w:t>
            </w: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rPr>
              <w:t>对于分包意向协议约定小微企业</w:t>
            </w:r>
            <w:r>
              <w:rPr>
                <w:rFonts w:hint="eastAsia" w:ascii="Times New Roman" w:hAnsi="Times New Roman" w:eastAsia="宋体" w:cs="Times New Roman"/>
                <w:color w:val="auto"/>
                <w:kern w:val="2"/>
                <w:sz w:val="21"/>
                <w:highlight w:val="none"/>
                <w:lang w:eastAsia="zh-CN"/>
              </w:rPr>
              <w:t>（货物由小微企业制造）</w:t>
            </w:r>
            <w:r>
              <w:rPr>
                <w:rFonts w:hint="eastAsia" w:ascii="Times New Roman" w:hAnsi="Times New Roman" w:eastAsia="宋体" w:cs="Times New Roman"/>
                <w:color w:val="auto"/>
                <w:kern w:val="2"/>
                <w:sz w:val="21"/>
                <w:szCs w:val="24"/>
                <w:highlight w:val="none"/>
              </w:rPr>
              <w:t>的合同份额占到合同总金额30%以上的，其报价给予</w:t>
            </w:r>
            <w:r>
              <w:rPr>
                <w:rFonts w:hint="eastAsia" w:ascii="Times New Roman" w:hAnsi="Times New Roman" w:eastAsia="宋体" w:cs="Times New Roman"/>
                <w:color w:val="auto"/>
                <w:kern w:val="2"/>
                <w:sz w:val="21"/>
                <w:szCs w:val="24"/>
                <w:highlight w:val="none"/>
                <w:lang w:val="en-US" w:eastAsia="zh-CN"/>
              </w:rPr>
              <w:t>4</w:t>
            </w:r>
            <w:r>
              <w:rPr>
                <w:rFonts w:hint="eastAsia" w:ascii="Times New Roman" w:hAnsi="Times New Roman" w:eastAsia="宋体" w:cs="Times New Roman"/>
                <w:color w:val="auto"/>
                <w:kern w:val="2"/>
                <w:sz w:val="21"/>
                <w:szCs w:val="24"/>
                <w:highlight w:val="none"/>
              </w:rPr>
              <w:t>%的扣除，用扣除后的价格参加评审。接受分包的小微企业与分包企业之间存在直接控股、管理关系的，不享受价格扣除优惠政策。</w:t>
            </w:r>
          </w:p>
        </w:tc>
      </w:tr>
      <w:tr w14:paraId="13AC1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29139EE">
            <w:pPr>
              <w:snapToGrid w:val="0"/>
              <w:spacing w:line="360" w:lineRule="auto"/>
              <w:jc w:val="center"/>
              <w:rPr>
                <w:rFonts w:hint="eastAsia" w:ascii="宋体" w:hAnsi="宋体"/>
                <w:color w:val="auto"/>
                <w:kern w:val="0"/>
                <w:highlight w:val="none"/>
              </w:rPr>
            </w:pPr>
            <w:r>
              <w:rPr>
                <w:rFonts w:hint="eastAsia" w:ascii="宋体" w:hAnsi="宋体"/>
                <w:color w:val="auto"/>
                <w:kern w:val="0"/>
                <w:highlight w:val="none"/>
              </w:rPr>
              <w:t>23</w:t>
            </w:r>
          </w:p>
        </w:tc>
        <w:tc>
          <w:tcPr>
            <w:tcW w:w="1761" w:type="dxa"/>
            <w:noWrap w:val="0"/>
            <w:vAlign w:val="center"/>
          </w:tcPr>
          <w:p w14:paraId="273E16AB">
            <w:pPr>
              <w:snapToGrid w:val="0"/>
              <w:spacing w:line="360" w:lineRule="auto"/>
              <w:jc w:val="left"/>
              <w:rPr>
                <w:rFonts w:hint="eastAsia"/>
                <w:color w:val="auto"/>
                <w:kern w:val="0"/>
                <w:sz w:val="21"/>
                <w:szCs w:val="24"/>
                <w:highlight w:val="none"/>
                <w:lang w:val="en-US" w:eastAsia="zh-CN" w:bidi="ar-SA"/>
              </w:rPr>
            </w:pPr>
            <w:r>
              <w:rPr>
                <w:color w:val="auto"/>
                <w:kern w:val="0"/>
                <w:highlight w:val="none"/>
              </w:rPr>
              <w:t>其他</w:t>
            </w:r>
          </w:p>
        </w:tc>
        <w:tc>
          <w:tcPr>
            <w:tcW w:w="6673" w:type="dxa"/>
            <w:noWrap w:val="0"/>
            <w:vAlign w:val="center"/>
          </w:tcPr>
          <w:p w14:paraId="4572A848">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5C8BD737">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25BA0DA6">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val="en-US" w:eastAsia="zh-CN"/>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5A6D1940">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rPr>
              <w:t>）</w:t>
            </w:r>
            <w:r>
              <w:rPr>
                <w:rFonts w:ascii="Times New Roman" w:hAnsi="Times New Roman"/>
                <w:color w:val="auto"/>
                <w:szCs w:val="21"/>
                <w:highlight w:val="none"/>
              </w:rPr>
              <w:t>各供应商自行在</w:t>
            </w:r>
            <w:r>
              <w:rPr>
                <w:rFonts w:ascii="Times New Roman" w:hAnsi="Times New Roman"/>
                <w:color w:val="auto"/>
                <w:kern w:val="0"/>
                <w:szCs w:val="21"/>
                <w:highlight w:val="none"/>
              </w:rPr>
              <w:t>浙江政府采购网</w:t>
            </w:r>
            <w:r>
              <w:rPr>
                <w:rFonts w:ascii="Times New Roman" w:hAnsi="Times New Roman"/>
                <w:color w:val="auto"/>
                <w:szCs w:val="21"/>
                <w:highlight w:val="none"/>
              </w:rPr>
              <w:t>下载或查阅采购文件和相关更正公告等，不另行通知，如有遗漏采购人、采购代理机构概不负责。</w:t>
            </w:r>
          </w:p>
          <w:p w14:paraId="40FF1618">
            <w:pPr>
              <w:pStyle w:val="40"/>
              <w:adjustRightInd w:val="0"/>
              <w:snapToGrid w:val="0"/>
              <w:spacing w:line="360" w:lineRule="auto"/>
              <w:rPr>
                <w:rFonts w:hint="eastAsia" w:ascii="宋体" w:hAnsi="Courier New"/>
                <w:color w:val="auto"/>
                <w:kern w:val="2"/>
                <w:sz w:val="21"/>
                <w:szCs w:val="21"/>
                <w:highlight w:val="none"/>
                <w:lang w:val="en-US" w:eastAsia="zh-CN" w:bidi="ar-SA"/>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）两家或两家以上供应商提供的投标文件出自同一终端设备的，或在相同Internet主机分配地址（相同IP地址）报名或网上投标的，后果由供应商自行承担。</w:t>
            </w:r>
          </w:p>
        </w:tc>
      </w:tr>
    </w:tbl>
    <w:p w14:paraId="25FA26C8">
      <w:pPr>
        <w:pStyle w:val="2"/>
        <w:snapToGrid w:val="0"/>
        <w:rPr>
          <w:rFonts w:hint="eastAsia" w:ascii="宋体" w:hAnsi="宋体" w:eastAsia="宋体"/>
          <w:color w:val="auto"/>
          <w:highlight w:val="none"/>
        </w:rPr>
      </w:pPr>
      <w:r>
        <w:rPr>
          <w:rFonts w:hint="eastAsia" w:ascii="宋体" w:hAnsi="宋体" w:eastAsia="宋体"/>
          <w:color w:val="auto"/>
          <w:kern w:val="0"/>
          <w:szCs w:val="21"/>
          <w:highlight w:val="none"/>
        </w:rPr>
        <w:br w:type="page"/>
      </w:r>
      <w:bookmarkStart w:id="3" w:name="_Toc298767927"/>
      <w:bookmarkStart w:id="4" w:name="_Toc294012141"/>
      <w:bookmarkStart w:id="5" w:name="_Toc495317669"/>
      <w:r>
        <w:rPr>
          <w:rFonts w:hint="eastAsia" w:ascii="宋体" w:hAnsi="宋体" w:eastAsia="宋体"/>
          <w:color w:val="auto"/>
          <w:highlight w:val="none"/>
        </w:rPr>
        <w:t>第二章</w:t>
      </w:r>
      <w:bookmarkEnd w:id="3"/>
      <w:bookmarkEnd w:id="4"/>
      <w:r>
        <w:rPr>
          <w:rFonts w:hint="eastAsia" w:ascii="宋体" w:hAnsi="宋体" w:eastAsia="宋体"/>
          <w:color w:val="auto"/>
          <w:highlight w:val="none"/>
        </w:rPr>
        <w:t xml:space="preserve">  采购内容及需求</w:t>
      </w:r>
      <w:bookmarkEnd w:id="5"/>
    </w:p>
    <w:p w14:paraId="78D4858A">
      <w:pPr>
        <w:pStyle w:val="3"/>
        <w:spacing w:line="360" w:lineRule="auto"/>
        <w:ind w:firstLine="0" w:firstLineChars="0"/>
        <w:rPr>
          <w:rFonts w:ascii="宋体" w:hAnsi="宋体"/>
          <w:color w:val="auto"/>
          <w:highlight w:val="none"/>
          <w:lang w:val="en-US" w:eastAsia="zh-CN"/>
        </w:rPr>
      </w:pPr>
      <w:bookmarkStart w:id="6" w:name="_Toc422946256"/>
      <w:bookmarkStart w:id="7" w:name="_Toc426996356"/>
    </w:p>
    <w:p w14:paraId="1FFCFAC0">
      <w:pPr>
        <w:pStyle w:val="3"/>
        <w:spacing w:line="360" w:lineRule="auto"/>
        <w:ind w:firstLine="0" w:firstLineChars="0"/>
        <w:rPr>
          <w:rFonts w:hint="eastAsia" w:ascii="Times New Roman" w:hAnsi="Times New Roman"/>
          <w:color w:val="auto"/>
          <w:highlight w:val="none"/>
        </w:rPr>
      </w:pPr>
      <w:r>
        <w:rPr>
          <w:rFonts w:hint="eastAsia" w:ascii="宋体" w:hAnsi="宋体"/>
          <w:color w:val="auto"/>
          <w:highlight w:val="none"/>
        </w:rPr>
        <w:t>一、</w:t>
      </w:r>
      <w:r>
        <w:rPr>
          <w:rFonts w:hint="eastAsia" w:ascii="Times New Roman" w:hAnsi="Times New Roman"/>
          <w:color w:val="auto"/>
          <w:highlight w:val="none"/>
        </w:rPr>
        <w:t>概述</w:t>
      </w:r>
    </w:p>
    <w:p w14:paraId="29F265DC">
      <w:pPr>
        <w:pStyle w:val="3"/>
        <w:spacing w:line="360" w:lineRule="auto"/>
        <w:ind w:firstLine="420"/>
        <w:rPr>
          <w:rFonts w:hint="eastAsia" w:ascii="宋体" w:hAnsi="宋体"/>
          <w:color w:val="auto"/>
          <w:highlight w:val="none"/>
        </w:rPr>
      </w:pPr>
      <w:r>
        <w:rPr>
          <w:rFonts w:hint="eastAsia" w:ascii="Times New Roman" w:hAnsi="Times New Roman"/>
          <w:b w:val="0"/>
          <w:bCs w:val="0"/>
          <w:color w:val="auto"/>
          <w:highlight w:val="none"/>
        </w:rPr>
        <w:t>本次招标采购设备为强脉冲光与激光系统，供应商应根据采购文件所提出的设备技术规格和服务要求，综合考虑设备的适应性，选择具有最佳性能价格比的设备前来投标。希望供应商以优良的产品、服务和优惠的价格参与竞争。</w:t>
      </w:r>
    </w:p>
    <w:p w14:paraId="0E9FB214">
      <w:pPr>
        <w:pStyle w:val="3"/>
        <w:spacing w:line="360" w:lineRule="auto"/>
        <w:ind w:firstLine="0" w:firstLineChars="0"/>
        <w:rPr>
          <w:rFonts w:hint="eastAsia" w:ascii="宋体" w:hAnsi="宋体"/>
          <w:color w:val="auto"/>
          <w:highlight w:val="none"/>
          <w:lang w:val="en-US" w:eastAsia="zh-CN"/>
        </w:rPr>
      </w:pPr>
    </w:p>
    <w:p w14:paraId="09B9C9FD">
      <w:pPr>
        <w:pStyle w:val="3"/>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二、</w:t>
      </w:r>
      <w:r>
        <w:rPr>
          <w:rFonts w:hint="eastAsia" w:ascii="宋体" w:hAnsi="宋体"/>
          <w:color w:val="auto"/>
          <w:highlight w:val="none"/>
        </w:rPr>
        <w:t>采购内容一览表</w:t>
      </w:r>
      <w:bookmarkEnd w:id="6"/>
    </w:p>
    <w:tbl>
      <w:tblPr>
        <w:tblStyle w:val="80"/>
        <w:tblW w:w="9164"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3240"/>
        <w:gridCol w:w="900"/>
        <w:gridCol w:w="2304"/>
        <w:gridCol w:w="2000"/>
      </w:tblGrid>
      <w:tr w14:paraId="41B2D3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70A4AB15">
            <w:pPr>
              <w:jc w:val="center"/>
              <w:rPr>
                <w:b/>
                <w:bCs/>
                <w:caps/>
                <w:color w:val="auto"/>
                <w:highlight w:val="none"/>
              </w:rPr>
            </w:pPr>
            <w:r>
              <w:rPr>
                <w:b/>
                <w:bCs/>
                <w:caps/>
                <w:color w:val="auto"/>
                <w:highlight w:val="none"/>
              </w:rPr>
              <w:t>序号</w:t>
            </w:r>
          </w:p>
        </w:tc>
        <w:tc>
          <w:tcPr>
            <w:tcW w:w="3240" w:type="dxa"/>
            <w:noWrap w:val="0"/>
            <w:vAlign w:val="center"/>
          </w:tcPr>
          <w:p w14:paraId="05C46E83">
            <w:pPr>
              <w:jc w:val="center"/>
              <w:rPr>
                <w:b/>
                <w:bCs/>
                <w:caps/>
                <w:color w:val="auto"/>
                <w:highlight w:val="none"/>
              </w:rPr>
            </w:pPr>
            <w:r>
              <w:rPr>
                <w:b/>
                <w:bCs/>
                <w:caps/>
                <w:color w:val="auto"/>
                <w:highlight w:val="none"/>
              </w:rPr>
              <w:t>货物名称</w:t>
            </w:r>
          </w:p>
        </w:tc>
        <w:tc>
          <w:tcPr>
            <w:tcW w:w="900" w:type="dxa"/>
            <w:noWrap w:val="0"/>
            <w:vAlign w:val="center"/>
          </w:tcPr>
          <w:p w14:paraId="133DBEC0">
            <w:pPr>
              <w:jc w:val="center"/>
              <w:rPr>
                <w:b/>
                <w:bCs/>
                <w:caps/>
                <w:color w:val="auto"/>
                <w:highlight w:val="none"/>
              </w:rPr>
            </w:pPr>
            <w:r>
              <w:rPr>
                <w:b/>
                <w:bCs/>
                <w:caps/>
                <w:color w:val="auto"/>
                <w:highlight w:val="none"/>
              </w:rPr>
              <w:t>数量</w:t>
            </w:r>
          </w:p>
        </w:tc>
        <w:tc>
          <w:tcPr>
            <w:tcW w:w="2304" w:type="dxa"/>
            <w:noWrap w:val="0"/>
            <w:vAlign w:val="center"/>
          </w:tcPr>
          <w:p w14:paraId="16001113">
            <w:pPr>
              <w:jc w:val="center"/>
              <w:rPr>
                <w:b/>
                <w:bCs/>
                <w:caps/>
                <w:color w:val="auto"/>
                <w:highlight w:val="none"/>
              </w:rPr>
            </w:pPr>
            <w:r>
              <w:rPr>
                <w:b/>
                <w:bCs/>
                <w:caps/>
                <w:color w:val="auto"/>
                <w:highlight w:val="none"/>
              </w:rPr>
              <w:t>交货期</w:t>
            </w:r>
          </w:p>
        </w:tc>
        <w:tc>
          <w:tcPr>
            <w:tcW w:w="2000" w:type="dxa"/>
            <w:noWrap w:val="0"/>
            <w:vAlign w:val="center"/>
          </w:tcPr>
          <w:p w14:paraId="75560FBF">
            <w:pPr>
              <w:jc w:val="center"/>
              <w:rPr>
                <w:b/>
                <w:bCs/>
                <w:caps/>
                <w:color w:val="auto"/>
                <w:highlight w:val="none"/>
              </w:rPr>
            </w:pPr>
            <w:r>
              <w:rPr>
                <w:b/>
                <w:bCs/>
                <w:caps/>
                <w:color w:val="auto"/>
                <w:highlight w:val="none"/>
              </w:rPr>
              <w:t>目的地</w:t>
            </w:r>
          </w:p>
        </w:tc>
      </w:tr>
      <w:tr w14:paraId="7F81AF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5E9A57A2">
            <w:pPr>
              <w:jc w:val="center"/>
              <w:rPr>
                <w:caps/>
                <w:color w:val="auto"/>
                <w:highlight w:val="none"/>
              </w:rPr>
            </w:pPr>
            <w:r>
              <w:rPr>
                <w:caps/>
                <w:color w:val="auto"/>
                <w:highlight w:val="none"/>
              </w:rPr>
              <w:t>1</w:t>
            </w:r>
          </w:p>
        </w:tc>
        <w:tc>
          <w:tcPr>
            <w:tcW w:w="3240" w:type="dxa"/>
            <w:noWrap w:val="0"/>
            <w:vAlign w:val="center"/>
          </w:tcPr>
          <w:p w14:paraId="5E57ED76">
            <w:pPr>
              <w:jc w:val="center"/>
              <w:rPr>
                <w:rFonts w:hint="eastAsia"/>
                <w:color w:val="auto"/>
                <w:szCs w:val="21"/>
                <w:highlight w:val="none"/>
              </w:rPr>
            </w:pPr>
            <w:r>
              <w:rPr>
                <w:rFonts w:hint="eastAsia"/>
                <w:b w:val="0"/>
                <w:bCs w:val="0"/>
                <w:color w:val="auto"/>
                <w:highlight w:val="none"/>
                <w:lang w:val="en-US" w:eastAsia="zh-CN"/>
              </w:rPr>
              <w:t>强脉冲光与激光系统</w:t>
            </w:r>
          </w:p>
        </w:tc>
        <w:tc>
          <w:tcPr>
            <w:tcW w:w="900" w:type="dxa"/>
            <w:noWrap w:val="0"/>
            <w:vAlign w:val="center"/>
          </w:tcPr>
          <w:p w14:paraId="1F59E14F">
            <w:pPr>
              <w:jc w:val="center"/>
              <w:rPr>
                <w:color w:val="auto"/>
                <w:szCs w:val="21"/>
                <w:highlight w:val="none"/>
              </w:rPr>
            </w:pPr>
            <w:r>
              <w:rPr>
                <w:rFonts w:hint="default"/>
                <w:color w:val="auto"/>
                <w:szCs w:val="21"/>
                <w:highlight w:val="none"/>
              </w:rPr>
              <w:t>1</w:t>
            </w:r>
            <w:r>
              <w:rPr>
                <w:rFonts w:hint="eastAsia"/>
                <w:color w:val="auto"/>
                <w:szCs w:val="21"/>
                <w:highlight w:val="none"/>
              </w:rPr>
              <w:t>套</w:t>
            </w:r>
          </w:p>
        </w:tc>
        <w:tc>
          <w:tcPr>
            <w:tcW w:w="2304" w:type="dxa"/>
            <w:vMerge w:val="restart"/>
            <w:noWrap w:val="0"/>
            <w:vAlign w:val="center"/>
          </w:tcPr>
          <w:p w14:paraId="7300F9AB">
            <w:pPr>
              <w:jc w:val="center"/>
              <w:rPr>
                <w:rFonts w:hint="eastAsia"/>
                <w:color w:val="auto"/>
                <w:szCs w:val="21"/>
                <w:highlight w:val="none"/>
              </w:rPr>
            </w:pPr>
            <w:r>
              <w:rPr>
                <w:rFonts w:hint="eastAsia" w:ascii="宋体" w:hAnsi="宋体" w:eastAsia="宋体"/>
                <w:color w:val="auto"/>
                <w:highlight w:val="none"/>
              </w:rPr>
              <w:t>合同签订之日起</w:t>
            </w:r>
            <w:r>
              <w:rPr>
                <w:rFonts w:hint="eastAsia" w:ascii="宋体" w:hAnsi="宋体" w:eastAsia="宋体"/>
                <w:color w:val="auto"/>
                <w:highlight w:val="none"/>
                <w:lang w:val="en-US" w:eastAsia="zh-CN"/>
              </w:rPr>
              <w:t>1</w:t>
            </w:r>
            <w:r>
              <w:rPr>
                <w:rFonts w:hint="eastAsia" w:ascii="宋体" w:hAnsi="宋体" w:eastAsia="宋体"/>
                <w:color w:val="auto"/>
                <w:highlight w:val="none"/>
              </w:rPr>
              <w:t>个月内到货</w:t>
            </w:r>
          </w:p>
        </w:tc>
        <w:tc>
          <w:tcPr>
            <w:tcW w:w="2000" w:type="dxa"/>
            <w:vMerge w:val="restart"/>
            <w:noWrap w:val="0"/>
            <w:vAlign w:val="center"/>
          </w:tcPr>
          <w:p w14:paraId="4575D3B1">
            <w:pPr>
              <w:jc w:val="center"/>
              <w:rPr>
                <w:rFonts w:hint="eastAsia"/>
                <w:color w:val="auto"/>
                <w:highlight w:val="none"/>
              </w:rPr>
            </w:pPr>
            <w:r>
              <w:rPr>
                <w:rFonts w:hint="eastAsia" w:ascii="宋体" w:hAnsi="宋体" w:eastAsia="宋体"/>
                <w:color w:val="auto"/>
                <w:highlight w:val="none"/>
              </w:rPr>
              <w:t>海盐县妇幼保健院</w:t>
            </w:r>
          </w:p>
        </w:tc>
      </w:tr>
      <w:tr w14:paraId="7581A8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12D888C0">
            <w:pPr>
              <w:jc w:val="center"/>
              <w:rPr>
                <w:rFonts w:hint="eastAsia"/>
                <w:color w:val="auto"/>
                <w:highlight w:val="none"/>
              </w:rPr>
            </w:pPr>
            <w:r>
              <w:rPr>
                <w:rFonts w:hint="eastAsia"/>
                <w:color w:val="auto"/>
                <w:highlight w:val="none"/>
              </w:rPr>
              <w:t>3</w:t>
            </w:r>
          </w:p>
        </w:tc>
        <w:tc>
          <w:tcPr>
            <w:tcW w:w="3240" w:type="dxa"/>
            <w:noWrap w:val="0"/>
            <w:vAlign w:val="center"/>
          </w:tcPr>
          <w:p w14:paraId="6B3EDB4C">
            <w:pPr>
              <w:jc w:val="center"/>
              <w:rPr>
                <w:color w:val="auto"/>
                <w:szCs w:val="21"/>
                <w:highlight w:val="none"/>
              </w:rPr>
            </w:pPr>
            <w:r>
              <w:rPr>
                <w:color w:val="auto"/>
                <w:highlight w:val="none"/>
              </w:rPr>
              <w:t>技术资料</w:t>
            </w:r>
          </w:p>
        </w:tc>
        <w:tc>
          <w:tcPr>
            <w:tcW w:w="900" w:type="dxa"/>
            <w:noWrap w:val="0"/>
            <w:vAlign w:val="center"/>
          </w:tcPr>
          <w:p w14:paraId="2E75363F">
            <w:pPr>
              <w:jc w:val="center"/>
              <w:rPr>
                <w:color w:val="auto"/>
                <w:szCs w:val="21"/>
                <w:highlight w:val="none"/>
                <w:lang w:val="en-GB"/>
              </w:rPr>
            </w:pPr>
            <w:r>
              <w:rPr>
                <w:color w:val="auto"/>
                <w:highlight w:val="none"/>
              </w:rPr>
              <w:t>全套</w:t>
            </w:r>
          </w:p>
        </w:tc>
        <w:tc>
          <w:tcPr>
            <w:tcW w:w="2304" w:type="dxa"/>
            <w:vMerge w:val="continue"/>
            <w:noWrap w:val="0"/>
            <w:vAlign w:val="center"/>
          </w:tcPr>
          <w:p w14:paraId="5BED2DC3">
            <w:pPr>
              <w:jc w:val="center"/>
              <w:rPr>
                <w:color w:val="auto"/>
                <w:szCs w:val="21"/>
                <w:highlight w:val="none"/>
              </w:rPr>
            </w:pPr>
          </w:p>
        </w:tc>
        <w:tc>
          <w:tcPr>
            <w:tcW w:w="2000" w:type="dxa"/>
            <w:vMerge w:val="continue"/>
            <w:noWrap w:val="0"/>
            <w:vAlign w:val="center"/>
          </w:tcPr>
          <w:p w14:paraId="3120F29D">
            <w:pPr>
              <w:jc w:val="center"/>
              <w:rPr>
                <w:color w:val="auto"/>
                <w:highlight w:val="none"/>
              </w:rPr>
            </w:pPr>
          </w:p>
        </w:tc>
      </w:tr>
      <w:tr w14:paraId="5218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20" w:type="dxa"/>
            <w:noWrap w:val="0"/>
            <w:vAlign w:val="center"/>
          </w:tcPr>
          <w:p w14:paraId="3E6DD6DB">
            <w:pPr>
              <w:jc w:val="center"/>
              <w:rPr>
                <w:rFonts w:hint="eastAsia"/>
                <w:color w:val="auto"/>
                <w:highlight w:val="none"/>
              </w:rPr>
            </w:pPr>
            <w:r>
              <w:rPr>
                <w:rFonts w:hint="eastAsia"/>
                <w:color w:val="auto"/>
                <w:highlight w:val="none"/>
              </w:rPr>
              <w:t>4</w:t>
            </w:r>
          </w:p>
        </w:tc>
        <w:tc>
          <w:tcPr>
            <w:tcW w:w="4140" w:type="dxa"/>
            <w:gridSpan w:val="2"/>
            <w:noWrap w:val="0"/>
            <w:vAlign w:val="center"/>
          </w:tcPr>
          <w:p w14:paraId="5DAEF9BF">
            <w:pPr>
              <w:jc w:val="center"/>
              <w:rPr>
                <w:color w:val="auto"/>
                <w:highlight w:val="none"/>
                <w:lang w:val="en-GB"/>
              </w:rPr>
            </w:pPr>
            <w:r>
              <w:rPr>
                <w:color w:val="auto"/>
                <w:highlight w:val="none"/>
              </w:rPr>
              <w:t>投标商须提供的其他资料</w:t>
            </w:r>
          </w:p>
        </w:tc>
        <w:tc>
          <w:tcPr>
            <w:tcW w:w="2304" w:type="dxa"/>
            <w:vMerge w:val="continue"/>
            <w:noWrap w:val="0"/>
            <w:vAlign w:val="center"/>
          </w:tcPr>
          <w:p w14:paraId="3D409D92">
            <w:pPr>
              <w:jc w:val="center"/>
              <w:rPr>
                <w:color w:val="auto"/>
                <w:highlight w:val="none"/>
              </w:rPr>
            </w:pPr>
          </w:p>
        </w:tc>
        <w:tc>
          <w:tcPr>
            <w:tcW w:w="2000" w:type="dxa"/>
            <w:vMerge w:val="continue"/>
            <w:noWrap w:val="0"/>
            <w:vAlign w:val="center"/>
          </w:tcPr>
          <w:p w14:paraId="0CED127F">
            <w:pPr>
              <w:jc w:val="center"/>
              <w:rPr>
                <w:color w:val="auto"/>
                <w:highlight w:val="none"/>
              </w:rPr>
            </w:pPr>
          </w:p>
        </w:tc>
      </w:tr>
    </w:tbl>
    <w:p w14:paraId="543EEB90">
      <w:pPr>
        <w:tabs>
          <w:tab w:val="left" w:pos="540"/>
        </w:tabs>
        <w:autoSpaceDE w:val="0"/>
        <w:autoSpaceDN w:val="0"/>
        <w:adjustRightInd w:val="0"/>
        <w:snapToGrid w:val="0"/>
        <w:spacing w:line="360" w:lineRule="auto"/>
        <w:ind w:firstLine="422" w:firstLineChars="200"/>
        <w:jc w:val="left"/>
        <w:textAlignment w:val="baseline"/>
        <w:rPr>
          <w:rFonts w:hint="eastAsia" w:ascii="宋体" w:hAnsi="宋体"/>
          <w:b/>
          <w:color w:val="auto"/>
          <w:szCs w:val="21"/>
          <w:highlight w:val="none"/>
        </w:rPr>
      </w:pPr>
    </w:p>
    <w:p w14:paraId="6473A512">
      <w:pPr>
        <w:pStyle w:val="3"/>
        <w:spacing w:line="360" w:lineRule="auto"/>
        <w:ind w:firstLine="0" w:firstLineChars="0"/>
        <w:rPr>
          <w:rFonts w:hint="eastAsia" w:ascii="宋体" w:hAnsi="宋体"/>
          <w:color w:val="auto"/>
          <w:highlight w:val="none"/>
        </w:rPr>
      </w:pPr>
      <w:r>
        <w:rPr>
          <w:rFonts w:hint="eastAsia" w:ascii="宋体" w:hAnsi="宋体"/>
          <w:color w:val="auto"/>
          <w:highlight w:val="none"/>
          <w:lang w:val="en-US" w:eastAsia="zh-CN"/>
        </w:rPr>
        <w:t>三、</w:t>
      </w:r>
      <w:r>
        <w:rPr>
          <w:rFonts w:hint="eastAsia" w:ascii="宋体" w:hAnsi="宋体"/>
          <w:color w:val="auto"/>
          <w:highlight w:val="none"/>
        </w:rPr>
        <w:t>招标技术要求</w:t>
      </w:r>
    </w:p>
    <w:bookmarkEnd w:id="7"/>
    <w:tbl>
      <w:tblPr>
        <w:tblStyle w:val="80"/>
        <w:tblW w:w="913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7005"/>
        <w:gridCol w:w="1108"/>
      </w:tblGrid>
      <w:tr w14:paraId="71F45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4F6955EC">
            <w:pPr>
              <w:spacing w:line="360" w:lineRule="auto"/>
              <w:jc w:val="center"/>
              <w:rPr>
                <w:rFonts w:ascii="宋体" w:hAnsi="宋体" w:eastAsia="宋体"/>
                <w:b/>
                <w:bCs/>
                <w:color w:val="auto"/>
                <w:highlight w:val="none"/>
              </w:rPr>
            </w:pPr>
            <w:bookmarkStart w:id="8" w:name="_Toc273624872"/>
            <w:bookmarkStart w:id="9" w:name="_Toc211745565"/>
            <w:bookmarkStart w:id="10" w:name="_Toc495317670"/>
            <w:bookmarkStart w:id="11" w:name="_Toc82338233"/>
            <w:bookmarkStart w:id="12" w:name="_Toc82873316"/>
            <w:r>
              <w:rPr>
                <w:rFonts w:hint="eastAsia" w:ascii="宋体" w:hAnsi="宋体" w:eastAsia="宋体"/>
                <w:b/>
                <w:bCs/>
                <w:color w:val="auto"/>
                <w:highlight w:val="none"/>
              </w:rPr>
              <w:t>序号</w:t>
            </w:r>
          </w:p>
        </w:tc>
        <w:tc>
          <w:tcPr>
            <w:tcW w:w="7005" w:type="dxa"/>
            <w:tcBorders>
              <w:tl2br w:val="nil"/>
              <w:tr2bl w:val="nil"/>
            </w:tcBorders>
            <w:vAlign w:val="center"/>
          </w:tcPr>
          <w:p w14:paraId="4A68070C">
            <w:pPr>
              <w:spacing w:line="360" w:lineRule="auto"/>
              <w:jc w:val="center"/>
              <w:rPr>
                <w:rFonts w:ascii="宋体" w:hAnsi="宋体" w:eastAsia="宋体"/>
                <w:b/>
                <w:bCs/>
                <w:color w:val="auto"/>
                <w:highlight w:val="none"/>
              </w:rPr>
            </w:pPr>
            <w:r>
              <w:rPr>
                <w:rFonts w:hint="eastAsia" w:ascii="宋体" w:hAnsi="宋体" w:eastAsia="宋体"/>
                <w:b/>
                <w:bCs/>
                <w:color w:val="auto"/>
                <w:highlight w:val="none"/>
              </w:rPr>
              <w:t>技术要求</w:t>
            </w:r>
          </w:p>
        </w:tc>
        <w:tc>
          <w:tcPr>
            <w:tcW w:w="1108" w:type="dxa"/>
            <w:tcBorders>
              <w:tl2br w:val="nil"/>
              <w:tr2bl w:val="nil"/>
            </w:tcBorders>
            <w:vAlign w:val="center"/>
          </w:tcPr>
          <w:p w14:paraId="32AAF279">
            <w:pPr>
              <w:spacing w:line="360" w:lineRule="auto"/>
              <w:jc w:val="center"/>
              <w:rPr>
                <w:rFonts w:ascii="宋体" w:hAnsi="宋体" w:eastAsia="宋体"/>
                <w:b/>
                <w:bCs/>
                <w:color w:val="auto"/>
                <w:highlight w:val="none"/>
              </w:rPr>
            </w:pPr>
            <w:r>
              <w:rPr>
                <w:rFonts w:hint="eastAsia" w:ascii="宋体" w:hAnsi="宋体" w:eastAsia="宋体"/>
                <w:b/>
                <w:bCs/>
                <w:color w:val="auto"/>
                <w:highlight w:val="none"/>
              </w:rPr>
              <w:t>投标响应</w:t>
            </w:r>
          </w:p>
        </w:tc>
      </w:tr>
      <w:tr w14:paraId="41838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54A90A0B">
            <w:pPr>
              <w:spacing w:line="360" w:lineRule="auto"/>
              <w:rPr>
                <w:rFonts w:ascii="宋体" w:hAnsi="宋体" w:eastAsia="宋体"/>
                <w:color w:val="auto"/>
                <w:highlight w:val="none"/>
              </w:rPr>
            </w:pPr>
            <w:r>
              <w:rPr>
                <w:rFonts w:hint="eastAsia" w:ascii="宋体" w:hAnsi="宋体" w:eastAsia="宋体"/>
                <w:color w:val="auto"/>
                <w:highlight w:val="none"/>
              </w:rPr>
              <w:t>一</w:t>
            </w:r>
          </w:p>
        </w:tc>
        <w:tc>
          <w:tcPr>
            <w:tcW w:w="7005" w:type="dxa"/>
            <w:tcBorders>
              <w:tl2br w:val="nil"/>
              <w:tr2bl w:val="nil"/>
            </w:tcBorders>
            <w:vAlign w:val="center"/>
          </w:tcPr>
          <w:p w14:paraId="5C8F2B5D">
            <w:pPr>
              <w:spacing w:line="360" w:lineRule="auto"/>
              <w:rPr>
                <w:rFonts w:ascii="宋体" w:hAnsi="宋体" w:eastAsia="宋体"/>
                <w:color w:val="auto"/>
                <w:highlight w:val="none"/>
              </w:rPr>
            </w:pPr>
            <w:r>
              <w:rPr>
                <w:rFonts w:hint="eastAsia" w:ascii="宋体" w:hAnsi="宋体" w:eastAsia="宋体"/>
                <w:color w:val="auto"/>
                <w:highlight w:val="none"/>
              </w:rPr>
              <w:t>用途:有效治疗各种表浅血管病变，色素性病变，皮肤年轻化，皮肤重建，眶周细纹，外伤疤痕，紧致肌肤肤，妊娠纹</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痤疮</w:t>
            </w:r>
            <w:r>
              <w:rPr>
                <w:rFonts w:hint="eastAsia" w:ascii="宋体" w:hAnsi="宋体" w:eastAsia="宋体"/>
                <w:color w:val="auto"/>
                <w:highlight w:val="none"/>
              </w:rPr>
              <w:t>等</w:t>
            </w:r>
          </w:p>
        </w:tc>
        <w:tc>
          <w:tcPr>
            <w:tcW w:w="1108" w:type="dxa"/>
            <w:tcBorders>
              <w:tl2br w:val="nil"/>
              <w:tr2bl w:val="nil"/>
            </w:tcBorders>
            <w:vAlign w:val="center"/>
          </w:tcPr>
          <w:p w14:paraId="3B970084">
            <w:pPr>
              <w:spacing w:line="360" w:lineRule="auto"/>
              <w:rPr>
                <w:rFonts w:ascii="宋体" w:hAnsi="宋体" w:eastAsia="宋体"/>
                <w:color w:val="auto"/>
                <w:highlight w:val="none"/>
              </w:rPr>
            </w:pPr>
          </w:p>
        </w:tc>
      </w:tr>
      <w:tr w14:paraId="2E2937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29A89298">
            <w:pPr>
              <w:spacing w:line="360" w:lineRule="auto"/>
              <w:rPr>
                <w:rFonts w:ascii="宋体" w:hAnsi="宋体" w:eastAsia="宋体"/>
                <w:color w:val="auto"/>
                <w:highlight w:val="none"/>
              </w:rPr>
            </w:pPr>
            <w:r>
              <w:rPr>
                <w:rFonts w:hint="eastAsia" w:ascii="宋体" w:hAnsi="宋体" w:eastAsia="宋体"/>
                <w:color w:val="auto"/>
                <w:highlight w:val="none"/>
              </w:rPr>
              <w:t>二</w:t>
            </w:r>
          </w:p>
        </w:tc>
        <w:tc>
          <w:tcPr>
            <w:tcW w:w="7005" w:type="dxa"/>
            <w:tcBorders>
              <w:tl2br w:val="nil"/>
              <w:tr2bl w:val="nil"/>
            </w:tcBorders>
            <w:vAlign w:val="center"/>
          </w:tcPr>
          <w:p w14:paraId="31C531F2">
            <w:pPr>
              <w:spacing w:line="360" w:lineRule="auto"/>
              <w:rPr>
                <w:rFonts w:ascii="宋体" w:hAnsi="宋体" w:eastAsia="宋体"/>
                <w:color w:val="auto"/>
                <w:highlight w:val="none"/>
              </w:rPr>
            </w:pPr>
            <w:r>
              <w:rPr>
                <w:rFonts w:hint="eastAsia" w:ascii="宋体" w:hAnsi="宋体" w:eastAsia="宋体"/>
                <w:color w:val="auto"/>
                <w:highlight w:val="none"/>
              </w:rPr>
              <w:t>技术参数</w:t>
            </w:r>
          </w:p>
        </w:tc>
        <w:tc>
          <w:tcPr>
            <w:tcW w:w="1108" w:type="dxa"/>
            <w:tcBorders>
              <w:tl2br w:val="nil"/>
              <w:tr2bl w:val="nil"/>
            </w:tcBorders>
            <w:vAlign w:val="center"/>
          </w:tcPr>
          <w:p w14:paraId="46AD5E69">
            <w:pPr>
              <w:spacing w:line="360" w:lineRule="auto"/>
              <w:rPr>
                <w:rFonts w:ascii="宋体" w:hAnsi="宋体" w:eastAsia="宋体"/>
                <w:color w:val="auto"/>
                <w:highlight w:val="none"/>
              </w:rPr>
            </w:pPr>
            <w:r>
              <w:rPr>
                <w:rFonts w:hint="eastAsia" w:ascii="宋体" w:hAnsi="宋体" w:eastAsia="宋体"/>
                <w:color w:val="auto"/>
                <w:highlight w:val="none"/>
              </w:rPr>
              <w:t>/</w:t>
            </w:r>
          </w:p>
        </w:tc>
      </w:tr>
      <w:tr w14:paraId="549EF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0BA2422E">
            <w:pPr>
              <w:spacing w:line="360" w:lineRule="auto"/>
              <w:rPr>
                <w:rFonts w:ascii="宋体" w:hAnsi="宋体" w:eastAsia="宋体"/>
                <w:color w:val="auto"/>
                <w:highlight w:val="none"/>
              </w:rPr>
            </w:pPr>
            <w:r>
              <w:rPr>
                <w:rFonts w:hint="eastAsia" w:ascii="宋体" w:hAnsi="宋体" w:eastAsia="宋体"/>
                <w:color w:val="auto"/>
                <w:highlight w:val="none"/>
              </w:rPr>
              <w:t>1</w:t>
            </w:r>
          </w:p>
        </w:tc>
        <w:tc>
          <w:tcPr>
            <w:tcW w:w="7005" w:type="dxa"/>
            <w:tcBorders>
              <w:tl2br w:val="nil"/>
              <w:tr2bl w:val="nil"/>
            </w:tcBorders>
            <w:vAlign w:val="center"/>
          </w:tcPr>
          <w:p w14:paraId="2D464020">
            <w:pPr>
              <w:spacing w:line="360" w:lineRule="auto"/>
              <w:rPr>
                <w:rFonts w:ascii="宋体" w:hAnsi="宋体" w:eastAsia="宋体"/>
                <w:color w:val="auto"/>
                <w:highlight w:val="none"/>
              </w:rPr>
            </w:pPr>
            <w:r>
              <w:rPr>
                <w:rFonts w:hint="eastAsia" w:ascii="宋体" w:hAnsi="宋体" w:eastAsia="宋体"/>
                <w:color w:val="auto"/>
                <w:highlight w:val="none"/>
              </w:rPr>
              <w:t>具备强脉冲光技术</w:t>
            </w:r>
          </w:p>
        </w:tc>
        <w:tc>
          <w:tcPr>
            <w:tcW w:w="1108" w:type="dxa"/>
            <w:tcBorders>
              <w:tl2br w:val="nil"/>
              <w:tr2bl w:val="nil"/>
            </w:tcBorders>
            <w:vAlign w:val="center"/>
          </w:tcPr>
          <w:p w14:paraId="75047E2F">
            <w:pPr>
              <w:spacing w:line="360" w:lineRule="auto"/>
              <w:rPr>
                <w:rFonts w:ascii="宋体" w:hAnsi="宋体" w:eastAsia="宋体"/>
                <w:color w:val="auto"/>
                <w:highlight w:val="none"/>
              </w:rPr>
            </w:pPr>
          </w:p>
        </w:tc>
      </w:tr>
      <w:tr w14:paraId="5FA87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0F334844">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w:t>
            </w:r>
          </w:p>
        </w:tc>
        <w:tc>
          <w:tcPr>
            <w:tcW w:w="7005" w:type="dxa"/>
            <w:tcBorders>
              <w:tl2br w:val="nil"/>
              <w:tr2bl w:val="nil"/>
            </w:tcBorders>
            <w:vAlign w:val="center"/>
          </w:tcPr>
          <w:p w14:paraId="52F48717">
            <w:pPr>
              <w:spacing w:line="360" w:lineRule="auto"/>
              <w:rPr>
                <w:rFonts w:hint="eastAsia" w:ascii="宋体" w:hAnsi="宋体" w:eastAsiaTheme="minorEastAsia"/>
                <w:color w:val="auto"/>
                <w:highlight w:val="none"/>
                <w:lang w:eastAsia="zh-CN"/>
              </w:rPr>
            </w:pPr>
            <w:r>
              <w:rPr>
                <w:rFonts w:ascii="宋体" w:hAnsi="宋体"/>
                <w:color w:val="auto"/>
                <w:szCs w:val="21"/>
                <w:highlight w:val="none"/>
              </w:rPr>
              <w:t>通过更换手具，</w:t>
            </w:r>
            <w:r>
              <w:rPr>
                <w:rFonts w:hint="eastAsia" w:ascii="宋体" w:hAnsi="宋体"/>
                <w:color w:val="auto"/>
                <w:szCs w:val="21"/>
                <w:highlight w:val="none"/>
              </w:rPr>
              <w:t>≥</w:t>
            </w:r>
            <w:r>
              <w:rPr>
                <w:rFonts w:hint="eastAsia" w:ascii="宋体" w:hAnsi="宋体"/>
                <w:color w:val="auto"/>
                <w:szCs w:val="21"/>
                <w:highlight w:val="none"/>
                <w:lang w:val="en-US" w:eastAsia="zh-CN"/>
              </w:rPr>
              <w:t>四个手具，</w:t>
            </w:r>
            <w:r>
              <w:rPr>
                <w:rFonts w:ascii="宋体" w:hAnsi="宋体"/>
                <w:color w:val="auto"/>
                <w:szCs w:val="21"/>
                <w:highlight w:val="none"/>
              </w:rPr>
              <w:t>治疗不同疾病</w:t>
            </w:r>
            <w:r>
              <w:rPr>
                <w:rFonts w:hint="eastAsia" w:ascii="宋体" w:hAnsi="宋体"/>
                <w:color w:val="auto"/>
                <w:szCs w:val="21"/>
                <w:highlight w:val="none"/>
                <w:lang w:eastAsia="zh-CN"/>
              </w:rPr>
              <w:t>，</w:t>
            </w:r>
            <w:r>
              <w:rPr>
                <w:rFonts w:hint="eastAsia" w:ascii="宋体" w:hAnsi="宋体"/>
                <w:color w:val="auto"/>
                <w:szCs w:val="21"/>
                <w:highlight w:val="none"/>
              </w:rPr>
              <w:t>手具满足滑动</w:t>
            </w:r>
            <w:r>
              <w:rPr>
                <w:rFonts w:hint="eastAsia" w:ascii="宋体" w:hAnsi="宋体"/>
                <w:color w:val="auto"/>
                <w:szCs w:val="21"/>
                <w:highlight w:val="none"/>
                <w:lang w:val="en-US" w:eastAsia="zh-CN"/>
              </w:rPr>
              <w:t>或</w:t>
            </w:r>
            <w:r>
              <w:rPr>
                <w:rFonts w:hint="eastAsia" w:ascii="宋体" w:hAnsi="宋体"/>
                <w:color w:val="auto"/>
                <w:szCs w:val="21"/>
                <w:highlight w:val="none"/>
              </w:rPr>
              <w:t>定点两种治疗模式</w:t>
            </w:r>
          </w:p>
        </w:tc>
        <w:tc>
          <w:tcPr>
            <w:tcW w:w="1108" w:type="dxa"/>
            <w:tcBorders>
              <w:tl2br w:val="nil"/>
              <w:tr2bl w:val="nil"/>
            </w:tcBorders>
            <w:vAlign w:val="center"/>
          </w:tcPr>
          <w:p w14:paraId="544048B6">
            <w:pPr>
              <w:spacing w:line="360" w:lineRule="auto"/>
              <w:rPr>
                <w:rFonts w:ascii="宋体" w:hAnsi="宋体" w:eastAsia="宋体"/>
                <w:color w:val="auto"/>
                <w:highlight w:val="none"/>
              </w:rPr>
            </w:pPr>
          </w:p>
        </w:tc>
      </w:tr>
      <w:tr w14:paraId="78572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362BBFB3">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w:t>
            </w:r>
          </w:p>
        </w:tc>
        <w:tc>
          <w:tcPr>
            <w:tcW w:w="7005" w:type="dxa"/>
            <w:tcBorders>
              <w:tl2br w:val="nil"/>
              <w:tr2bl w:val="nil"/>
            </w:tcBorders>
            <w:vAlign w:val="center"/>
          </w:tcPr>
          <w:p w14:paraId="290DFFDB">
            <w:pPr>
              <w:spacing w:line="360" w:lineRule="auto"/>
              <w:rPr>
                <w:rFonts w:hint="default"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强脉冲光手具波长：515-1200nm</w:t>
            </w:r>
          </w:p>
        </w:tc>
        <w:tc>
          <w:tcPr>
            <w:tcW w:w="1108" w:type="dxa"/>
            <w:tcBorders>
              <w:tl2br w:val="nil"/>
              <w:tr2bl w:val="nil"/>
            </w:tcBorders>
            <w:vAlign w:val="center"/>
          </w:tcPr>
          <w:p w14:paraId="180CF87E">
            <w:pPr>
              <w:spacing w:line="360" w:lineRule="auto"/>
              <w:rPr>
                <w:rFonts w:ascii="宋体" w:hAnsi="宋体" w:eastAsia="宋体"/>
                <w:color w:val="auto"/>
                <w:highlight w:val="none"/>
              </w:rPr>
            </w:pPr>
          </w:p>
        </w:tc>
      </w:tr>
      <w:tr w14:paraId="608CB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4EFD96C7">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w:t>
            </w:r>
          </w:p>
        </w:tc>
        <w:tc>
          <w:tcPr>
            <w:tcW w:w="7005" w:type="dxa"/>
            <w:tcBorders>
              <w:tl2br w:val="nil"/>
              <w:tr2bl w:val="nil"/>
            </w:tcBorders>
            <w:vAlign w:val="center"/>
          </w:tcPr>
          <w:p w14:paraId="376097C2">
            <w:pPr>
              <w:spacing w:line="360" w:lineRule="auto"/>
              <w:rPr>
                <w:rFonts w:hint="default"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滤光片：具备 515nm,560nm,590nm,615nm,640nm,695nm</w:t>
            </w:r>
            <w:r>
              <w:rPr>
                <w:rFonts w:hint="eastAsia" w:ascii="宋体" w:hAnsi="宋体"/>
                <w:color w:val="auto"/>
                <w:highlight w:val="none"/>
                <w:lang w:val="en-US" w:eastAsia="zh-CN"/>
              </w:rPr>
              <w:t>规格</w:t>
            </w:r>
            <w:r>
              <w:rPr>
                <w:rFonts w:hint="eastAsia" w:ascii="宋体" w:hAnsi="宋体" w:eastAsia="宋体"/>
                <w:color w:val="auto"/>
                <w:highlight w:val="none"/>
              </w:rPr>
              <w:t>滤光片；能够满足表浅血管病变，色素性病变，皮肤年轻化，皮肤重建，紧致肌肤，炎性痤疮，浅肤色脱毛等治疗</w:t>
            </w:r>
          </w:p>
        </w:tc>
        <w:tc>
          <w:tcPr>
            <w:tcW w:w="1108" w:type="dxa"/>
            <w:tcBorders>
              <w:tl2br w:val="nil"/>
              <w:tr2bl w:val="nil"/>
            </w:tcBorders>
            <w:vAlign w:val="center"/>
          </w:tcPr>
          <w:p w14:paraId="26870993">
            <w:pPr>
              <w:spacing w:line="360" w:lineRule="auto"/>
              <w:rPr>
                <w:rFonts w:ascii="宋体" w:hAnsi="宋体" w:eastAsia="宋体"/>
                <w:color w:val="auto"/>
                <w:highlight w:val="none"/>
              </w:rPr>
            </w:pPr>
          </w:p>
        </w:tc>
      </w:tr>
      <w:tr w14:paraId="618BF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21581369">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5</w:t>
            </w:r>
          </w:p>
        </w:tc>
        <w:tc>
          <w:tcPr>
            <w:tcW w:w="7005" w:type="dxa"/>
            <w:tcBorders>
              <w:tl2br w:val="nil"/>
              <w:tr2bl w:val="nil"/>
            </w:tcBorders>
            <w:vAlign w:val="center"/>
          </w:tcPr>
          <w:p w14:paraId="6B058FFB">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更换滤光片：滤光片具有不关机更换技术</w:t>
            </w:r>
          </w:p>
        </w:tc>
        <w:tc>
          <w:tcPr>
            <w:tcW w:w="1108" w:type="dxa"/>
            <w:tcBorders>
              <w:tl2br w:val="nil"/>
              <w:tr2bl w:val="nil"/>
            </w:tcBorders>
            <w:vAlign w:val="center"/>
          </w:tcPr>
          <w:p w14:paraId="3A5AA98B">
            <w:pPr>
              <w:spacing w:line="360" w:lineRule="auto"/>
              <w:rPr>
                <w:rFonts w:ascii="宋体" w:hAnsi="宋体" w:eastAsia="宋体"/>
                <w:color w:val="auto"/>
                <w:highlight w:val="none"/>
              </w:rPr>
            </w:pPr>
          </w:p>
        </w:tc>
      </w:tr>
      <w:tr w14:paraId="65523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5DB0193">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6</w:t>
            </w:r>
          </w:p>
        </w:tc>
        <w:tc>
          <w:tcPr>
            <w:tcW w:w="7005" w:type="dxa"/>
            <w:tcBorders>
              <w:tl2br w:val="nil"/>
              <w:tr2bl w:val="nil"/>
            </w:tcBorders>
            <w:vAlign w:val="center"/>
          </w:tcPr>
          <w:p w14:paraId="4F19EFCE">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技术要求：超光子技术脉冲方波均一稳定，脉冲始端无能量尖峰，脉冲末端无衰减；</w:t>
            </w:r>
          </w:p>
        </w:tc>
        <w:tc>
          <w:tcPr>
            <w:tcW w:w="1108" w:type="dxa"/>
            <w:tcBorders>
              <w:tl2br w:val="nil"/>
              <w:tr2bl w:val="nil"/>
            </w:tcBorders>
            <w:vAlign w:val="center"/>
          </w:tcPr>
          <w:p w14:paraId="13A0BAD7">
            <w:pPr>
              <w:spacing w:line="360" w:lineRule="auto"/>
              <w:rPr>
                <w:rFonts w:ascii="宋体" w:hAnsi="宋体" w:eastAsia="宋体"/>
                <w:color w:val="auto"/>
                <w:highlight w:val="none"/>
              </w:rPr>
            </w:pPr>
          </w:p>
        </w:tc>
      </w:tr>
      <w:tr w14:paraId="6685FC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D3958F4">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7</w:t>
            </w:r>
          </w:p>
        </w:tc>
        <w:tc>
          <w:tcPr>
            <w:tcW w:w="7005" w:type="dxa"/>
            <w:tcBorders>
              <w:tl2br w:val="nil"/>
              <w:tr2bl w:val="nil"/>
            </w:tcBorders>
            <w:vAlign w:val="center"/>
          </w:tcPr>
          <w:p w14:paraId="11962201">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最高能量密度：≥35J/cm2</w:t>
            </w:r>
          </w:p>
        </w:tc>
        <w:tc>
          <w:tcPr>
            <w:tcW w:w="1108" w:type="dxa"/>
            <w:tcBorders>
              <w:tl2br w:val="nil"/>
              <w:tr2bl w:val="nil"/>
            </w:tcBorders>
            <w:vAlign w:val="center"/>
          </w:tcPr>
          <w:p w14:paraId="487EA830">
            <w:pPr>
              <w:spacing w:line="360" w:lineRule="auto"/>
              <w:rPr>
                <w:rFonts w:ascii="宋体" w:hAnsi="宋体" w:eastAsia="宋体"/>
                <w:color w:val="auto"/>
                <w:highlight w:val="none"/>
              </w:rPr>
            </w:pPr>
          </w:p>
        </w:tc>
      </w:tr>
      <w:tr w14:paraId="279E3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2C9B4E10">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8</w:t>
            </w:r>
          </w:p>
        </w:tc>
        <w:tc>
          <w:tcPr>
            <w:tcW w:w="7005" w:type="dxa"/>
            <w:tcBorders>
              <w:tl2br w:val="nil"/>
              <w:tr2bl w:val="nil"/>
            </w:tcBorders>
            <w:vAlign w:val="center"/>
          </w:tcPr>
          <w:p w14:paraId="7389433C">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脉宽：4-20ms脉宽连续可调，不是固定脉宽；</w:t>
            </w:r>
          </w:p>
        </w:tc>
        <w:tc>
          <w:tcPr>
            <w:tcW w:w="1108" w:type="dxa"/>
            <w:tcBorders>
              <w:tl2br w:val="nil"/>
              <w:tr2bl w:val="nil"/>
            </w:tcBorders>
            <w:vAlign w:val="center"/>
          </w:tcPr>
          <w:p w14:paraId="3E974C93">
            <w:pPr>
              <w:spacing w:line="360" w:lineRule="auto"/>
              <w:rPr>
                <w:rFonts w:ascii="宋体" w:hAnsi="宋体" w:eastAsia="宋体"/>
                <w:color w:val="auto"/>
                <w:highlight w:val="none"/>
              </w:rPr>
            </w:pPr>
          </w:p>
        </w:tc>
      </w:tr>
      <w:tr w14:paraId="6B5D61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37A33D9F">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9</w:t>
            </w:r>
          </w:p>
        </w:tc>
        <w:tc>
          <w:tcPr>
            <w:tcW w:w="7005" w:type="dxa"/>
            <w:tcBorders>
              <w:tl2br w:val="nil"/>
              <w:tr2bl w:val="nil"/>
            </w:tcBorders>
            <w:vAlign w:val="center"/>
          </w:tcPr>
          <w:p w14:paraId="3243C21E">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脉冲方式：3个同步子脉冲，1、2、3可调，子脉冲间有脉冲延迟；</w:t>
            </w:r>
          </w:p>
        </w:tc>
        <w:tc>
          <w:tcPr>
            <w:tcW w:w="1108" w:type="dxa"/>
            <w:tcBorders>
              <w:tl2br w:val="nil"/>
              <w:tr2bl w:val="nil"/>
            </w:tcBorders>
            <w:vAlign w:val="center"/>
          </w:tcPr>
          <w:p w14:paraId="013BA50A">
            <w:pPr>
              <w:spacing w:line="360" w:lineRule="auto"/>
              <w:rPr>
                <w:rFonts w:ascii="宋体" w:hAnsi="宋体" w:eastAsia="宋体"/>
                <w:color w:val="auto"/>
                <w:highlight w:val="none"/>
              </w:rPr>
            </w:pPr>
          </w:p>
        </w:tc>
      </w:tr>
      <w:tr w14:paraId="145A1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378B59F">
            <w:pPr>
              <w:spacing w:line="360" w:lineRule="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10</w:t>
            </w:r>
          </w:p>
        </w:tc>
        <w:tc>
          <w:tcPr>
            <w:tcW w:w="7005" w:type="dxa"/>
            <w:tcBorders>
              <w:tl2br w:val="nil"/>
              <w:tr2bl w:val="nil"/>
            </w:tcBorders>
            <w:vAlign w:val="center"/>
          </w:tcPr>
          <w:p w14:paraId="76F7CFFC">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脉冲延迟：5-150ms连续可调，可视可调；</w:t>
            </w:r>
          </w:p>
        </w:tc>
        <w:tc>
          <w:tcPr>
            <w:tcW w:w="1108" w:type="dxa"/>
            <w:tcBorders>
              <w:tl2br w:val="nil"/>
              <w:tr2bl w:val="nil"/>
            </w:tcBorders>
            <w:vAlign w:val="center"/>
          </w:tcPr>
          <w:p w14:paraId="2667D05B">
            <w:pPr>
              <w:spacing w:line="360" w:lineRule="auto"/>
              <w:rPr>
                <w:rFonts w:ascii="宋体" w:hAnsi="宋体" w:eastAsia="宋体"/>
                <w:color w:val="auto"/>
                <w:highlight w:val="none"/>
              </w:rPr>
            </w:pPr>
          </w:p>
        </w:tc>
      </w:tr>
      <w:tr w14:paraId="312F8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048B7A0F">
            <w:pPr>
              <w:spacing w:line="360" w:lineRule="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11</w:t>
            </w:r>
          </w:p>
        </w:tc>
        <w:tc>
          <w:tcPr>
            <w:tcW w:w="7005" w:type="dxa"/>
            <w:tcBorders>
              <w:tl2br w:val="nil"/>
              <w:tr2bl w:val="nil"/>
            </w:tcBorders>
            <w:vAlign w:val="center"/>
          </w:tcPr>
          <w:p w14:paraId="16A1D2AB">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频率：可达到1HZ；</w:t>
            </w:r>
          </w:p>
        </w:tc>
        <w:tc>
          <w:tcPr>
            <w:tcW w:w="1108" w:type="dxa"/>
            <w:tcBorders>
              <w:tl2br w:val="nil"/>
              <w:tr2bl w:val="nil"/>
            </w:tcBorders>
            <w:vAlign w:val="center"/>
          </w:tcPr>
          <w:p w14:paraId="5003AB96">
            <w:pPr>
              <w:spacing w:line="360" w:lineRule="auto"/>
              <w:rPr>
                <w:rFonts w:ascii="宋体" w:hAnsi="宋体" w:eastAsia="宋体"/>
                <w:color w:val="auto"/>
                <w:highlight w:val="none"/>
              </w:rPr>
            </w:pPr>
          </w:p>
        </w:tc>
      </w:tr>
      <w:tr w14:paraId="38E876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7F2D3FF8">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2</w:t>
            </w:r>
          </w:p>
        </w:tc>
        <w:tc>
          <w:tcPr>
            <w:tcW w:w="7005" w:type="dxa"/>
            <w:tcBorders>
              <w:tl2br w:val="nil"/>
              <w:tr2bl w:val="nil"/>
            </w:tcBorders>
            <w:vAlign w:val="center"/>
          </w:tcPr>
          <w:p w14:paraId="03359D34">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光斑：≥15×35mm,8×15mm；（5.25cm</w:t>
            </w:r>
            <w:r>
              <w:rPr>
                <w:rFonts w:hint="eastAsia" w:ascii="宋体" w:hAnsi="宋体" w:eastAsia="宋体"/>
                <w:color w:val="auto"/>
                <w:highlight w:val="none"/>
                <w:vertAlign w:val="superscript"/>
              </w:rPr>
              <w:t>2</w:t>
            </w:r>
            <w:r>
              <w:rPr>
                <w:rFonts w:hint="eastAsia" w:ascii="宋体" w:hAnsi="宋体" w:eastAsia="宋体"/>
                <w:color w:val="auto"/>
                <w:highlight w:val="none"/>
              </w:rPr>
              <w:t>）</w:t>
            </w:r>
          </w:p>
        </w:tc>
        <w:tc>
          <w:tcPr>
            <w:tcW w:w="1108" w:type="dxa"/>
            <w:tcBorders>
              <w:tl2br w:val="nil"/>
              <w:tr2bl w:val="nil"/>
            </w:tcBorders>
            <w:vAlign w:val="center"/>
          </w:tcPr>
          <w:p w14:paraId="083F6975">
            <w:pPr>
              <w:spacing w:line="360" w:lineRule="auto"/>
              <w:rPr>
                <w:rFonts w:ascii="宋体" w:hAnsi="宋体" w:eastAsia="宋体"/>
                <w:color w:val="auto"/>
                <w:highlight w:val="none"/>
              </w:rPr>
            </w:pPr>
          </w:p>
        </w:tc>
      </w:tr>
      <w:tr w14:paraId="1DBB97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5113262">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3</w:t>
            </w:r>
          </w:p>
        </w:tc>
        <w:tc>
          <w:tcPr>
            <w:tcW w:w="7005" w:type="dxa"/>
            <w:tcBorders>
              <w:tl2br w:val="nil"/>
              <w:tr2bl w:val="nil"/>
            </w:tcBorders>
            <w:vAlign w:val="center"/>
          </w:tcPr>
          <w:p w14:paraId="07660C95">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冷却方式：持续接触式冷却；</w:t>
            </w:r>
          </w:p>
        </w:tc>
        <w:tc>
          <w:tcPr>
            <w:tcW w:w="1108" w:type="dxa"/>
            <w:tcBorders>
              <w:tl2br w:val="nil"/>
              <w:tr2bl w:val="nil"/>
            </w:tcBorders>
            <w:vAlign w:val="center"/>
          </w:tcPr>
          <w:p w14:paraId="737CE8BF">
            <w:pPr>
              <w:spacing w:line="360" w:lineRule="auto"/>
              <w:rPr>
                <w:rFonts w:ascii="宋体" w:hAnsi="宋体" w:eastAsia="宋体"/>
                <w:color w:val="auto"/>
                <w:highlight w:val="none"/>
              </w:rPr>
            </w:pPr>
          </w:p>
        </w:tc>
      </w:tr>
      <w:tr w14:paraId="49D1C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592525C7">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4</w:t>
            </w:r>
          </w:p>
        </w:tc>
        <w:tc>
          <w:tcPr>
            <w:tcW w:w="7005" w:type="dxa"/>
            <w:tcBorders>
              <w:tl2br w:val="nil"/>
              <w:tr2bl w:val="nil"/>
            </w:tcBorders>
            <w:vAlign w:val="center"/>
          </w:tcPr>
          <w:p w14:paraId="09ADBC19">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数据库功能：可以存储病人病例；</w:t>
            </w:r>
          </w:p>
        </w:tc>
        <w:tc>
          <w:tcPr>
            <w:tcW w:w="1108" w:type="dxa"/>
            <w:tcBorders>
              <w:tl2br w:val="nil"/>
              <w:tr2bl w:val="nil"/>
            </w:tcBorders>
            <w:vAlign w:val="center"/>
          </w:tcPr>
          <w:p w14:paraId="5778A720">
            <w:pPr>
              <w:spacing w:line="360" w:lineRule="auto"/>
              <w:rPr>
                <w:rFonts w:ascii="宋体" w:hAnsi="宋体" w:eastAsia="宋体"/>
                <w:color w:val="auto"/>
                <w:highlight w:val="none"/>
              </w:rPr>
            </w:pPr>
          </w:p>
        </w:tc>
      </w:tr>
      <w:tr w14:paraId="6E5B37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3EB00723">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5</w:t>
            </w:r>
          </w:p>
        </w:tc>
        <w:tc>
          <w:tcPr>
            <w:tcW w:w="7005" w:type="dxa"/>
            <w:tcBorders>
              <w:tl2br w:val="nil"/>
              <w:tr2bl w:val="nil"/>
            </w:tcBorders>
            <w:vAlign w:val="center"/>
          </w:tcPr>
          <w:p w14:paraId="5F3F13D8">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冷却系统：外置冷却水循环系统；</w:t>
            </w:r>
          </w:p>
        </w:tc>
        <w:tc>
          <w:tcPr>
            <w:tcW w:w="1108" w:type="dxa"/>
            <w:tcBorders>
              <w:tl2br w:val="nil"/>
              <w:tr2bl w:val="nil"/>
            </w:tcBorders>
            <w:vAlign w:val="center"/>
          </w:tcPr>
          <w:p w14:paraId="354EDF46">
            <w:pPr>
              <w:spacing w:line="360" w:lineRule="auto"/>
              <w:rPr>
                <w:rFonts w:ascii="宋体" w:hAnsi="宋体" w:eastAsia="宋体"/>
                <w:color w:val="auto"/>
                <w:highlight w:val="none"/>
              </w:rPr>
            </w:pPr>
          </w:p>
        </w:tc>
      </w:tr>
      <w:tr w14:paraId="2542E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85B8C21">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6</w:t>
            </w:r>
          </w:p>
        </w:tc>
        <w:tc>
          <w:tcPr>
            <w:tcW w:w="7005" w:type="dxa"/>
            <w:tcBorders>
              <w:tl2br w:val="nil"/>
              <w:tr2bl w:val="nil"/>
            </w:tcBorders>
            <w:vAlign w:val="center"/>
          </w:tcPr>
          <w:p w14:paraId="0D9E650D">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具备非剥脱</w:t>
            </w:r>
            <w:r>
              <w:rPr>
                <w:rFonts w:hint="eastAsia" w:ascii="宋体" w:hAnsi="宋体" w:eastAsia="宋体"/>
                <w:color w:val="auto"/>
                <w:highlight w:val="none"/>
                <w:lang w:val="en-US" w:eastAsia="zh-CN"/>
              </w:rPr>
              <w:t>激光</w:t>
            </w:r>
            <w:r>
              <w:rPr>
                <w:rFonts w:hint="eastAsia" w:ascii="宋体" w:hAnsi="宋体" w:eastAsia="宋体"/>
                <w:color w:val="auto"/>
                <w:highlight w:val="none"/>
              </w:rPr>
              <w:t>点阵模块；</w:t>
            </w:r>
          </w:p>
        </w:tc>
        <w:tc>
          <w:tcPr>
            <w:tcW w:w="1108" w:type="dxa"/>
            <w:tcBorders>
              <w:tl2br w:val="nil"/>
              <w:tr2bl w:val="nil"/>
            </w:tcBorders>
            <w:vAlign w:val="center"/>
          </w:tcPr>
          <w:p w14:paraId="0806F322">
            <w:pPr>
              <w:spacing w:line="360" w:lineRule="auto"/>
              <w:rPr>
                <w:rFonts w:ascii="宋体" w:hAnsi="宋体" w:eastAsia="宋体"/>
                <w:color w:val="auto"/>
                <w:highlight w:val="none"/>
              </w:rPr>
            </w:pPr>
          </w:p>
        </w:tc>
      </w:tr>
      <w:tr w14:paraId="47C5F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73DDF1EA">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7</w:t>
            </w:r>
          </w:p>
        </w:tc>
        <w:tc>
          <w:tcPr>
            <w:tcW w:w="7005" w:type="dxa"/>
            <w:tcBorders>
              <w:tl2br w:val="nil"/>
              <w:tr2bl w:val="nil"/>
            </w:tcBorders>
            <w:vAlign w:val="center"/>
          </w:tcPr>
          <w:p w14:paraId="2243E615">
            <w:pPr>
              <w:spacing w:line="360" w:lineRule="auto"/>
              <w:rPr>
                <w:rFonts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非剥脱点阵激光波长</w:t>
            </w:r>
            <w:r>
              <w:rPr>
                <w:rFonts w:hint="eastAsia" w:ascii="宋体" w:hAnsi="宋体" w:eastAsia="宋体"/>
                <w:color w:val="auto"/>
                <w:highlight w:val="none"/>
                <w:lang w:val="en-US" w:eastAsia="zh-CN"/>
              </w:rPr>
              <w:t>≥</w:t>
            </w:r>
            <w:r>
              <w:rPr>
                <w:rFonts w:hint="eastAsia" w:ascii="宋体" w:hAnsi="宋体" w:eastAsia="宋体"/>
                <w:color w:val="auto"/>
                <w:highlight w:val="none"/>
              </w:rPr>
              <w:t>1565nm；</w:t>
            </w:r>
          </w:p>
        </w:tc>
        <w:tc>
          <w:tcPr>
            <w:tcW w:w="1108" w:type="dxa"/>
            <w:tcBorders>
              <w:tl2br w:val="nil"/>
              <w:tr2bl w:val="nil"/>
            </w:tcBorders>
            <w:vAlign w:val="center"/>
          </w:tcPr>
          <w:p w14:paraId="55DDC80A">
            <w:pPr>
              <w:spacing w:line="360" w:lineRule="auto"/>
              <w:rPr>
                <w:rFonts w:ascii="宋体" w:hAnsi="宋体" w:eastAsia="宋体"/>
                <w:color w:val="auto"/>
                <w:highlight w:val="none"/>
              </w:rPr>
            </w:pPr>
          </w:p>
        </w:tc>
      </w:tr>
      <w:tr w14:paraId="00DF4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E9EFBA1">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8</w:t>
            </w:r>
          </w:p>
        </w:tc>
        <w:tc>
          <w:tcPr>
            <w:tcW w:w="7005" w:type="dxa"/>
            <w:tcBorders>
              <w:tl2br w:val="nil"/>
              <w:tr2bl w:val="nil"/>
            </w:tcBorders>
            <w:vAlign w:val="top"/>
          </w:tcPr>
          <w:p w14:paraId="7B98E353">
            <w:pPr>
              <w:rPr>
                <w:rFonts w:hint="eastAsia" w:ascii="宋体" w:hAnsi="宋体" w:eastAsiaTheme="minorEastAsia" w:cstheme="minorBidi"/>
                <w:color w:val="auto"/>
                <w:kern w:val="2"/>
                <w:sz w:val="21"/>
                <w:szCs w:val="21"/>
                <w:highlight w:val="none"/>
                <w:lang w:val="en-US" w:eastAsia="zh-CN" w:bidi="ar-SA"/>
              </w:rPr>
            </w:pPr>
            <w:r>
              <w:rPr>
                <w:rFonts w:ascii="宋体" w:hAnsi="宋体"/>
                <w:color w:val="auto"/>
                <w:szCs w:val="21"/>
                <w:highlight w:val="none"/>
              </w:rPr>
              <w:t>血管老化及浅肤色嫩肤治疗手具</w:t>
            </w:r>
          </w:p>
        </w:tc>
        <w:tc>
          <w:tcPr>
            <w:tcW w:w="1108" w:type="dxa"/>
            <w:tcBorders>
              <w:tl2br w:val="nil"/>
              <w:tr2bl w:val="nil"/>
            </w:tcBorders>
            <w:vAlign w:val="center"/>
          </w:tcPr>
          <w:p w14:paraId="0F177927">
            <w:pPr>
              <w:spacing w:line="360" w:lineRule="auto"/>
              <w:rPr>
                <w:rFonts w:ascii="宋体" w:hAnsi="宋体" w:eastAsia="宋体"/>
                <w:color w:val="auto"/>
                <w:highlight w:val="none"/>
              </w:rPr>
            </w:pPr>
          </w:p>
        </w:tc>
      </w:tr>
      <w:tr w14:paraId="31F6F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67FB74F1">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1</w:t>
            </w:r>
            <w:r>
              <w:rPr>
                <w:rFonts w:hint="eastAsia" w:ascii="宋体" w:hAnsi="宋体" w:eastAsia="宋体"/>
                <w:color w:val="auto"/>
                <w:highlight w:val="none"/>
                <w:lang w:val="en-US" w:eastAsia="zh-CN"/>
              </w:rPr>
              <w:t>9</w:t>
            </w:r>
          </w:p>
        </w:tc>
        <w:tc>
          <w:tcPr>
            <w:tcW w:w="7005" w:type="dxa"/>
            <w:tcBorders>
              <w:tl2br w:val="nil"/>
              <w:tr2bl w:val="nil"/>
            </w:tcBorders>
            <w:vAlign w:val="top"/>
          </w:tcPr>
          <w:p w14:paraId="655FFE18">
            <w:pPr>
              <w:rPr>
                <w:rFonts w:hint="eastAsia" w:ascii="宋体" w:hAnsi="宋体" w:eastAsiaTheme="minorEastAsia" w:cstheme="minorBidi"/>
                <w:color w:val="auto"/>
                <w:kern w:val="2"/>
                <w:sz w:val="21"/>
                <w:szCs w:val="21"/>
                <w:highlight w:val="none"/>
                <w:lang w:val="en-US" w:eastAsia="zh-CN" w:bidi="ar-SA"/>
              </w:rPr>
            </w:pPr>
            <w:r>
              <w:rPr>
                <w:rFonts w:ascii="宋体" w:hAnsi="宋体"/>
                <w:color w:val="auto"/>
                <w:szCs w:val="21"/>
                <w:highlight w:val="none"/>
              </w:rPr>
              <w:t>波长：500nm-600nm(波段范围100nm)</w:t>
            </w:r>
          </w:p>
        </w:tc>
        <w:tc>
          <w:tcPr>
            <w:tcW w:w="1108" w:type="dxa"/>
            <w:tcBorders>
              <w:tl2br w:val="nil"/>
              <w:tr2bl w:val="nil"/>
            </w:tcBorders>
            <w:vAlign w:val="center"/>
          </w:tcPr>
          <w:p w14:paraId="7D1C0A2A">
            <w:pPr>
              <w:spacing w:line="360" w:lineRule="auto"/>
              <w:rPr>
                <w:rFonts w:ascii="宋体" w:hAnsi="宋体" w:eastAsia="宋体"/>
                <w:color w:val="auto"/>
                <w:highlight w:val="none"/>
              </w:rPr>
            </w:pPr>
          </w:p>
        </w:tc>
      </w:tr>
      <w:tr w14:paraId="6EF328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3831BA12">
            <w:pPr>
              <w:spacing w:line="360" w:lineRule="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w:t>
            </w:r>
          </w:p>
        </w:tc>
        <w:tc>
          <w:tcPr>
            <w:tcW w:w="7005" w:type="dxa"/>
            <w:tcBorders>
              <w:tl2br w:val="nil"/>
              <w:tr2bl w:val="nil"/>
            </w:tcBorders>
            <w:vAlign w:val="top"/>
          </w:tcPr>
          <w:p w14:paraId="1084BA7E">
            <w:pPr>
              <w:rPr>
                <w:rFonts w:hint="eastAsia" w:ascii="宋体" w:hAnsi="宋体" w:eastAsiaTheme="minorEastAsia" w:cstheme="minorBidi"/>
                <w:color w:val="auto"/>
                <w:kern w:val="2"/>
                <w:sz w:val="21"/>
                <w:szCs w:val="21"/>
                <w:highlight w:val="none"/>
                <w:lang w:val="en-US" w:eastAsia="zh-CN" w:bidi="ar-SA"/>
              </w:rPr>
            </w:pPr>
            <w:r>
              <w:rPr>
                <w:rFonts w:ascii="宋体" w:hAnsi="宋体"/>
                <w:color w:val="auto"/>
                <w:szCs w:val="21"/>
                <w:highlight w:val="none"/>
              </w:rPr>
              <w:t>色素病及深肤色嫩肤治疗手具</w:t>
            </w:r>
          </w:p>
        </w:tc>
        <w:tc>
          <w:tcPr>
            <w:tcW w:w="1108" w:type="dxa"/>
            <w:tcBorders>
              <w:tl2br w:val="nil"/>
              <w:tr2bl w:val="nil"/>
            </w:tcBorders>
            <w:vAlign w:val="center"/>
          </w:tcPr>
          <w:p w14:paraId="582AFDD4">
            <w:pPr>
              <w:spacing w:line="360" w:lineRule="auto"/>
              <w:rPr>
                <w:rFonts w:ascii="宋体" w:hAnsi="宋体" w:eastAsia="宋体"/>
                <w:color w:val="auto"/>
                <w:highlight w:val="none"/>
              </w:rPr>
            </w:pPr>
          </w:p>
        </w:tc>
      </w:tr>
      <w:tr w14:paraId="02F7E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55D0138C">
            <w:pPr>
              <w:spacing w:line="360" w:lineRule="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21</w:t>
            </w:r>
          </w:p>
        </w:tc>
        <w:tc>
          <w:tcPr>
            <w:tcW w:w="7005" w:type="dxa"/>
            <w:tcBorders>
              <w:tl2br w:val="nil"/>
              <w:tr2bl w:val="nil"/>
            </w:tcBorders>
            <w:vAlign w:val="top"/>
          </w:tcPr>
          <w:p w14:paraId="5137C4E7">
            <w:pPr>
              <w:rPr>
                <w:rFonts w:hint="eastAsia" w:ascii="宋体" w:hAnsi="宋体" w:eastAsiaTheme="minorEastAsia" w:cstheme="minorBidi"/>
                <w:color w:val="auto"/>
                <w:kern w:val="2"/>
                <w:sz w:val="21"/>
                <w:szCs w:val="21"/>
                <w:highlight w:val="none"/>
                <w:lang w:val="en-US" w:eastAsia="zh-CN" w:bidi="ar-SA"/>
              </w:rPr>
            </w:pPr>
            <w:r>
              <w:rPr>
                <w:rFonts w:ascii="宋体" w:hAnsi="宋体"/>
                <w:color w:val="auto"/>
                <w:szCs w:val="21"/>
                <w:highlight w:val="none"/>
              </w:rPr>
              <w:t>波长：550nm-650nm(波段范围≤100nm)</w:t>
            </w:r>
          </w:p>
        </w:tc>
        <w:tc>
          <w:tcPr>
            <w:tcW w:w="1108" w:type="dxa"/>
            <w:tcBorders>
              <w:tl2br w:val="nil"/>
              <w:tr2bl w:val="nil"/>
            </w:tcBorders>
            <w:vAlign w:val="center"/>
          </w:tcPr>
          <w:p w14:paraId="17C24010">
            <w:pPr>
              <w:spacing w:line="360" w:lineRule="auto"/>
              <w:rPr>
                <w:rFonts w:ascii="宋体" w:hAnsi="宋体" w:eastAsia="宋体"/>
                <w:color w:val="auto"/>
                <w:highlight w:val="none"/>
              </w:rPr>
            </w:pPr>
          </w:p>
        </w:tc>
      </w:tr>
      <w:tr w14:paraId="7FC9F6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5967A905">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2</w:t>
            </w:r>
          </w:p>
        </w:tc>
        <w:tc>
          <w:tcPr>
            <w:tcW w:w="7005" w:type="dxa"/>
            <w:tcBorders>
              <w:tl2br w:val="nil"/>
              <w:tr2bl w:val="nil"/>
            </w:tcBorders>
            <w:vAlign w:val="top"/>
          </w:tcPr>
          <w:p w14:paraId="2B4156E5">
            <w:pPr>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痤疮治疗手具</w:t>
            </w:r>
          </w:p>
        </w:tc>
        <w:tc>
          <w:tcPr>
            <w:tcW w:w="1108" w:type="dxa"/>
            <w:tcBorders>
              <w:tl2br w:val="nil"/>
              <w:tr2bl w:val="nil"/>
            </w:tcBorders>
            <w:vAlign w:val="center"/>
          </w:tcPr>
          <w:p w14:paraId="3705180A">
            <w:pPr>
              <w:spacing w:line="360" w:lineRule="auto"/>
              <w:rPr>
                <w:rFonts w:ascii="宋体" w:hAnsi="宋体" w:eastAsia="宋体"/>
                <w:color w:val="auto"/>
                <w:highlight w:val="none"/>
              </w:rPr>
            </w:pPr>
          </w:p>
        </w:tc>
      </w:tr>
      <w:tr w14:paraId="636DE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50DE821A">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3</w:t>
            </w:r>
          </w:p>
        </w:tc>
        <w:tc>
          <w:tcPr>
            <w:tcW w:w="7005" w:type="dxa"/>
            <w:tcBorders>
              <w:tl2br w:val="nil"/>
              <w:tr2bl w:val="nil"/>
            </w:tcBorders>
            <w:vAlign w:val="top"/>
          </w:tcPr>
          <w:p w14:paraId="2DFEC1BF">
            <w:pPr>
              <w:rPr>
                <w:rFonts w:hint="default"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波长420nm-950nm</w:t>
            </w:r>
          </w:p>
        </w:tc>
        <w:tc>
          <w:tcPr>
            <w:tcW w:w="1108" w:type="dxa"/>
            <w:tcBorders>
              <w:tl2br w:val="nil"/>
              <w:tr2bl w:val="nil"/>
            </w:tcBorders>
            <w:vAlign w:val="center"/>
          </w:tcPr>
          <w:p w14:paraId="53ED6BB4">
            <w:pPr>
              <w:spacing w:line="360" w:lineRule="auto"/>
              <w:rPr>
                <w:rFonts w:ascii="宋体" w:hAnsi="宋体" w:eastAsia="宋体"/>
                <w:color w:val="auto"/>
                <w:highlight w:val="none"/>
              </w:rPr>
            </w:pPr>
          </w:p>
        </w:tc>
      </w:tr>
      <w:tr w14:paraId="4F56A1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1A1A2922">
            <w:pPr>
              <w:spacing w:line="360" w:lineRule="auto"/>
              <w:rPr>
                <w:rFonts w:hint="eastAsia" w:ascii="宋体" w:hAnsi="宋体" w:eastAsia="宋体"/>
                <w:color w:val="auto"/>
                <w:highlight w:val="none"/>
                <w:lang w:val="en-US"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4</w:t>
            </w:r>
          </w:p>
        </w:tc>
        <w:tc>
          <w:tcPr>
            <w:tcW w:w="7005" w:type="dxa"/>
            <w:tcBorders>
              <w:tl2br w:val="nil"/>
              <w:tr2bl w:val="nil"/>
            </w:tcBorders>
            <w:vAlign w:val="center"/>
          </w:tcPr>
          <w:p w14:paraId="4A760423">
            <w:pPr>
              <w:spacing w:line="360" w:lineRule="auto"/>
              <w:rPr>
                <w:rFonts w:hint="default" w:ascii="宋体" w:hAnsi="宋体" w:eastAsia="宋体" w:cstheme="minorBidi"/>
                <w:color w:val="auto"/>
                <w:kern w:val="2"/>
                <w:sz w:val="21"/>
                <w:szCs w:val="24"/>
                <w:highlight w:val="none"/>
                <w:lang w:val="en-US" w:eastAsia="zh-CN" w:bidi="ar-SA"/>
              </w:rPr>
            </w:pPr>
            <w:r>
              <w:rPr>
                <w:rFonts w:hint="eastAsia" w:ascii="宋体" w:hAnsi="宋体" w:eastAsia="宋体" w:cstheme="minorBidi"/>
                <w:color w:val="auto"/>
                <w:kern w:val="2"/>
                <w:sz w:val="21"/>
                <w:szCs w:val="24"/>
                <w:highlight w:val="none"/>
                <w:lang w:val="en-US" w:eastAsia="zh-CN" w:bidi="ar-SA"/>
              </w:rPr>
              <w:t>治疗脱毛手具</w:t>
            </w:r>
          </w:p>
        </w:tc>
        <w:tc>
          <w:tcPr>
            <w:tcW w:w="1108" w:type="dxa"/>
            <w:tcBorders>
              <w:tl2br w:val="nil"/>
              <w:tr2bl w:val="nil"/>
            </w:tcBorders>
            <w:vAlign w:val="center"/>
          </w:tcPr>
          <w:p w14:paraId="7EAA30AB">
            <w:pPr>
              <w:spacing w:line="360" w:lineRule="auto"/>
              <w:rPr>
                <w:rFonts w:ascii="宋体" w:hAnsi="宋体" w:eastAsia="宋体"/>
                <w:color w:val="auto"/>
                <w:highlight w:val="none"/>
              </w:rPr>
            </w:pPr>
          </w:p>
        </w:tc>
      </w:tr>
      <w:tr w14:paraId="52DBB7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4AFC775A">
            <w:pPr>
              <w:spacing w:line="360" w:lineRule="auto"/>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25</w:t>
            </w:r>
          </w:p>
        </w:tc>
        <w:tc>
          <w:tcPr>
            <w:tcW w:w="7005" w:type="dxa"/>
            <w:tcBorders>
              <w:tl2br w:val="nil"/>
              <w:tr2bl w:val="nil"/>
            </w:tcBorders>
            <w:vAlign w:val="center"/>
          </w:tcPr>
          <w:p w14:paraId="52A0E10F">
            <w:pPr>
              <w:spacing w:line="360" w:lineRule="auto"/>
              <w:rPr>
                <w:rFonts w:hint="eastAsia" w:ascii="宋体" w:hAnsi="宋体" w:eastAsia="宋体" w:cstheme="minorBidi"/>
                <w:color w:val="auto"/>
                <w:kern w:val="2"/>
                <w:sz w:val="21"/>
                <w:szCs w:val="24"/>
                <w:highlight w:val="none"/>
                <w:lang w:val="en-US" w:eastAsia="zh-CN" w:bidi="ar-SA"/>
              </w:rPr>
            </w:pPr>
            <w:r>
              <w:rPr>
                <w:rFonts w:hint="eastAsia" w:ascii="宋体" w:hAnsi="宋体"/>
                <w:color w:val="auto"/>
                <w:szCs w:val="21"/>
                <w:highlight w:val="none"/>
                <w:lang w:val="en-US" w:eastAsia="zh-CN"/>
              </w:rPr>
              <w:t>波长650nm-950nm</w:t>
            </w:r>
          </w:p>
        </w:tc>
        <w:tc>
          <w:tcPr>
            <w:tcW w:w="1108" w:type="dxa"/>
            <w:tcBorders>
              <w:tl2br w:val="nil"/>
              <w:tr2bl w:val="nil"/>
            </w:tcBorders>
            <w:vAlign w:val="center"/>
          </w:tcPr>
          <w:p w14:paraId="10B06A48">
            <w:pPr>
              <w:spacing w:line="360" w:lineRule="auto"/>
              <w:rPr>
                <w:rFonts w:ascii="宋体" w:hAnsi="宋体" w:eastAsia="宋体"/>
                <w:color w:val="auto"/>
                <w:highlight w:val="none"/>
              </w:rPr>
            </w:pPr>
          </w:p>
        </w:tc>
      </w:tr>
    </w:tbl>
    <w:p w14:paraId="52D18BE4">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三</w:t>
      </w:r>
      <w:r>
        <w:rPr>
          <w:rFonts w:hint="eastAsia" w:ascii="宋体" w:hAnsi="宋体"/>
          <w:color w:val="auto"/>
          <w:highlight w:val="none"/>
        </w:rPr>
        <w:t>、</w:t>
      </w:r>
      <w:r>
        <w:rPr>
          <w:rFonts w:hint="eastAsia" w:ascii="宋体" w:hAnsi="宋体"/>
          <w:color w:val="auto"/>
          <w:highlight w:val="none"/>
          <w:lang w:val="en-US" w:eastAsia="zh-CN"/>
        </w:rPr>
        <w:t>配置清单</w:t>
      </w:r>
    </w:p>
    <w:tbl>
      <w:tblPr>
        <w:tblStyle w:val="80"/>
        <w:tblW w:w="913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7005"/>
        <w:gridCol w:w="1108"/>
      </w:tblGrid>
      <w:tr w14:paraId="1EC7F9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0E008CC8">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需要</w:t>
            </w:r>
          </w:p>
        </w:tc>
        <w:tc>
          <w:tcPr>
            <w:tcW w:w="7005" w:type="dxa"/>
            <w:tcBorders>
              <w:tl2br w:val="nil"/>
              <w:tr2bl w:val="nil"/>
            </w:tcBorders>
            <w:vAlign w:val="center"/>
          </w:tcPr>
          <w:p w14:paraId="109115D7">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配置要求</w:t>
            </w:r>
          </w:p>
        </w:tc>
        <w:tc>
          <w:tcPr>
            <w:tcW w:w="1108" w:type="dxa"/>
            <w:tcBorders>
              <w:tl2br w:val="nil"/>
              <w:tr2bl w:val="nil"/>
            </w:tcBorders>
            <w:vAlign w:val="center"/>
          </w:tcPr>
          <w:p w14:paraId="4C1A062E">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4B41F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7263D68D">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w:t>
            </w:r>
          </w:p>
        </w:tc>
        <w:tc>
          <w:tcPr>
            <w:tcW w:w="7005" w:type="dxa"/>
            <w:tcBorders>
              <w:tl2br w:val="nil"/>
              <w:tr2bl w:val="nil"/>
            </w:tcBorders>
            <w:shd w:val="clear" w:color="auto" w:fill="auto"/>
            <w:vAlign w:val="center"/>
          </w:tcPr>
          <w:p w14:paraId="3D63B51C">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主机，1台</w:t>
            </w:r>
          </w:p>
        </w:tc>
        <w:tc>
          <w:tcPr>
            <w:tcW w:w="1108" w:type="dxa"/>
            <w:tcBorders>
              <w:tl2br w:val="nil"/>
              <w:tr2bl w:val="nil"/>
            </w:tcBorders>
            <w:vAlign w:val="center"/>
          </w:tcPr>
          <w:p w14:paraId="6557DB78">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54FE1D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7D0C5D02">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w:t>
            </w:r>
          </w:p>
        </w:tc>
        <w:tc>
          <w:tcPr>
            <w:tcW w:w="7005" w:type="dxa"/>
            <w:tcBorders>
              <w:tl2br w:val="nil"/>
              <w:tr2bl w:val="nil"/>
            </w:tcBorders>
            <w:shd w:val="clear" w:color="auto" w:fill="auto"/>
            <w:vAlign w:val="center"/>
          </w:tcPr>
          <w:p w14:paraId="19AA028D">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推车，1个</w:t>
            </w:r>
          </w:p>
        </w:tc>
        <w:tc>
          <w:tcPr>
            <w:tcW w:w="1108" w:type="dxa"/>
            <w:tcBorders>
              <w:tl2br w:val="nil"/>
              <w:tr2bl w:val="nil"/>
            </w:tcBorders>
            <w:vAlign w:val="center"/>
          </w:tcPr>
          <w:p w14:paraId="13336F78">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2A4CE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239B8C85">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w:t>
            </w:r>
          </w:p>
        </w:tc>
        <w:tc>
          <w:tcPr>
            <w:tcW w:w="7005" w:type="dxa"/>
            <w:tcBorders>
              <w:tl2br w:val="nil"/>
              <w:tr2bl w:val="nil"/>
            </w:tcBorders>
            <w:shd w:val="clear" w:color="auto" w:fill="auto"/>
            <w:vAlign w:val="center"/>
          </w:tcPr>
          <w:p w14:paraId="5AD89B8A">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滤波片≥8个或手具4个</w:t>
            </w:r>
          </w:p>
        </w:tc>
        <w:tc>
          <w:tcPr>
            <w:tcW w:w="1108" w:type="dxa"/>
            <w:tcBorders>
              <w:tl2br w:val="nil"/>
              <w:tr2bl w:val="nil"/>
            </w:tcBorders>
            <w:vAlign w:val="center"/>
          </w:tcPr>
          <w:p w14:paraId="27067E1E">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7393F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106663F6">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w:t>
            </w:r>
          </w:p>
        </w:tc>
        <w:tc>
          <w:tcPr>
            <w:tcW w:w="7005" w:type="dxa"/>
            <w:tcBorders>
              <w:tl2br w:val="nil"/>
              <w:tr2bl w:val="nil"/>
            </w:tcBorders>
            <w:shd w:val="clear" w:color="auto" w:fill="auto"/>
            <w:vAlign w:val="center"/>
          </w:tcPr>
          <w:p w14:paraId="3BB284EB">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脚踏开关，1个</w:t>
            </w:r>
          </w:p>
        </w:tc>
        <w:tc>
          <w:tcPr>
            <w:tcW w:w="1108" w:type="dxa"/>
            <w:tcBorders>
              <w:tl2br w:val="nil"/>
              <w:tr2bl w:val="nil"/>
            </w:tcBorders>
            <w:vAlign w:val="center"/>
          </w:tcPr>
          <w:p w14:paraId="1EB032CA">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0363A4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78FA2FEE">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w:t>
            </w:r>
          </w:p>
        </w:tc>
        <w:tc>
          <w:tcPr>
            <w:tcW w:w="7005" w:type="dxa"/>
            <w:tcBorders>
              <w:tl2br w:val="nil"/>
              <w:tr2bl w:val="nil"/>
            </w:tcBorders>
            <w:shd w:val="clear" w:color="auto" w:fill="auto"/>
            <w:vAlign w:val="center"/>
          </w:tcPr>
          <w:p w14:paraId="68DF9EF4">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医生防护眼镜，2副</w:t>
            </w:r>
          </w:p>
        </w:tc>
        <w:tc>
          <w:tcPr>
            <w:tcW w:w="1108" w:type="dxa"/>
            <w:tcBorders>
              <w:tl2br w:val="nil"/>
              <w:tr2bl w:val="nil"/>
            </w:tcBorders>
            <w:vAlign w:val="center"/>
          </w:tcPr>
          <w:p w14:paraId="7C53163A">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r w14:paraId="0B85C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2" w:type="dxa"/>
            <w:tcBorders>
              <w:tl2br w:val="nil"/>
              <w:tr2bl w:val="nil"/>
            </w:tcBorders>
            <w:vAlign w:val="center"/>
          </w:tcPr>
          <w:p w14:paraId="07064740">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w:t>
            </w:r>
          </w:p>
        </w:tc>
        <w:tc>
          <w:tcPr>
            <w:tcW w:w="7005" w:type="dxa"/>
            <w:tcBorders>
              <w:tl2br w:val="nil"/>
              <w:tr2bl w:val="nil"/>
            </w:tcBorders>
            <w:shd w:val="clear" w:color="auto" w:fill="auto"/>
            <w:vAlign w:val="center"/>
          </w:tcPr>
          <w:p w14:paraId="3915C1AA">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患者防护眼镜，2副</w:t>
            </w:r>
          </w:p>
        </w:tc>
        <w:tc>
          <w:tcPr>
            <w:tcW w:w="1108" w:type="dxa"/>
            <w:tcBorders>
              <w:tl2br w:val="nil"/>
              <w:tr2bl w:val="nil"/>
            </w:tcBorders>
            <w:vAlign w:val="center"/>
          </w:tcPr>
          <w:p w14:paraId="6695ECAE">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tc>
      </w:tr>
    </w:tbl>
    <w:p w14:paraId="79CBAD6B">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val="en-US" w:eastAsia="zh-CN"/>
        </w:rPr>
      </w:pPr>
    </w:p>
    <w:p w14:paraId="35D6BBB2">
      <w:pPr>
        <w:pStyle w:val="3"/>
        <w:keepNext/>
        <w:keepLines/>
        <w:pageBreakBefore w:val="0"/>
        <w:widowControl w:val="0"/>
        <w:tabs>
          <w:tab w:val="left" w:pos="0"/>
        </w:tabs>
        <w:suppressAutoHyphens/>
        <w:kinsoku/>
        <w:wordWrap/>
        <w:overflowPunct/>
        <w:topLinePunct w:val="0"/>
        <w:autoSpaceDE/>
        <w:autoSpaceDN/>
        <w:bidi w:val="0"/>
        <w:adjustRightInd/>
        <w:snapToGrid w:val="0"/>
        <w:spacing w:line="360" w:lineRule="auto"/>
        <w:ind w:firstLine="0" w:firstLineChars="0"/>
        <w:textAlignment w:val="auto"/>
        <w:rPr>
          <w:rFonts w:hint="eastAsia" w:ascii="宋体" w:hAnsi="宋体"/>
          <w:color w:val="auto"/>
          <w:highlight w:val="none"/>
          <w:lang w:eastAsia="zh-CN"/>
        </w:rPr>
      </w:pPr>
      <w:r>
        <w:rPr>
          <w:rFonts w:hint="eastAsia" w:ascii="宋体" w:hAnsi="宋体"/>
          <w:color w:val="auto"/>
          <w:highlight w:val="none"/>
          <w:lang w:val="en-US" w:eastAsia="zh-CN"/>
        </w:rPr>
        <w:t>四、招标</w:t>
      </w:r>
      <w:r>
        <w:rPr>
          <w:rFonts w:hint="eastAsia" w:ascii="宋体" w:hAnsi="宋体"/>
          <w:color w:val="auto"/>
          <w:highlight w:val="none"/>
        </w:rPr>
        <w:t>商务</w:t>
      </w:r>
      <w:r>
        <w:rPr>
          <w:rFonts w:hint="eastAsia" w:ascii="宋体" w:hAnsi="宋体"/>
          <w:color w:val="auto"/>
          <w:highlight w:val="none"/>
          <w:lang w:val="en-US" w:eastAsia="zh-CN"/>
        </w:rPr>
        <w:t>要求</w:t>
      </w:r>
    </w:p>
    <w:tbl>
      <w:tblPr>
        <w:tblStyle w:val="80"/>
        <w:tblW w:w="9123"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7212"/>
        <w:gridCol w:w="1084"/>
      </w:tblGrid>
      <w:tr w14:paraId="6B5C15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096F099">
            <w:pPr>
              <w:widowControl/>
              <w:spacing w:line="360" w:lineRule="auto"/>
              <w:jc w:val="center"/>
              <w:textAlignment w:val="center"/>
              <w:rPr>
                <w:rFonts w:ascii="宋体" w:hAnsi="宋体" w:eastAsia="宋体"/>
                <w:b/>
                <w:bCs/>
                <w:color w:val="auto"/>
                <w:highlight w:val="none"/>
              </w:rPr>
            </w:pPr>
            <w:r>
              <w:rPr>
                <w:rFonts w:hint="eastAsia" w:ascii="宋体" w:hAnsi="宋体" w:eastAsia="宋体"/>
                <w:b/>
                <w:bCs/>
                <w:color w:val="auto"/>
                <w:highlight w:val="none"/>
              </w:rPr>
              <w:t>序号</w:t>
            </w:r>
          </w:p>
        </w:tc>
        <w:tc>
          <w:tcPr>
            <w:tcW w:w="7212" w:type="dxa"/>
            <w:vAlign w:val="center"/>
          </w:tcPr>
          <w:p w14:paraId="560032AE">
            <w:pPr>
              <w:widowControl/>
              <w:spacing w:line="360" w:lineRule="auto"/>
              <w:jc w:val="center"/>
              <w:textAlignment w:val="center"/>
              <w:rPr>
                <w:rFonts w:ascii="宋体" w:hAnsi="宋体" w:eastAsia="宋体"/>
                <w:b/>
                <w:bCs/>
                <w:color w:val="auto"/>
                <w:highlight w:val="none"/>
              </w:rPr>
            </w:pPr>
            <w:r>
              <w:rPr>
                <w:rFonts w:hint="eastAsia" w:ascii="宋体" w:hAnsi="宋体" w:eastAsia="宋体"/>
                <w:b/>
                <w:bCs/>
                <w:color w:val="auto"/>
                <w:highlight w:val="none"/>
              </w:rPr>
              <w:t>招标要求</w:t>
            </w:r>
          </w:p>
        </w:tc>
        <w:tc>
          <w:tcPr>
            <w:tcW w:w="1084" w:type="dxa"/>
            <w:vAlign w:val="center"/>
          </w:tcPr>
          <w:p w14:paraId="0AAA7A9A">
            <w:pPr>
              <w:widowControl/>
              <w:spacing w:line="360" w:lineRule="auto"/>
              <w:jc w:val="center"/>
              <w:textAlignment w:val="center"/>
              <w:rPr>
                <w:rFonts w:ascii="宋体" w:hAnsi="宋体" w:eastAsia="宋体"/>
                <w:b/>
                <w:bCs/>
                <w:color w:val="auto"/>
                <w:highlight w:val="none"/>
              </w:rPr>
            </w:pPr>
            <w:r>
              <w:rPr>
                <w:rFonts w:hint="eastAsia" w:ascii="宋体" w:hAnsi="宋体" w:eastAsia="宋体"/>
                <w:b/>
                <w:bCs/>
                <w:color w:val="auto"/>
                <w:highlight w:val="none"/>
              </w:rPr>
              <w:t>投标响应</w:t>
            </w:r>
          </w:p>
        </w:tc>
      </w:tr>
      <w:tr w14:paraId="7A78D5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1762FCD">
            <w:pPr>
              <w:spacing w:line="360" w:lineRule="auto"/>
              <w:jc w:val="center"/>
              <w:rPr>
                <w:rFonts w:ascii="宋体" w:hAnsi="宋体" w:eastAsia="宋体"/>
                <w:color w:val="auto"/>
                <w:highlight w:val="none"/>
              </w:rPr>
            </w:pPr>
            <w:r>
              <w:rPr>
                <w:rFonts w:hint="eastAsia" w:ascii="宋体" w:hAnsi="宋体" w:eastAsia="宋体"/>
                <w:color w:val="auto"/>
                <w:highlight w:val="none"/>
              </w:rPr>
              <w:t>1</w:t>
            </w:r>
          </w:p>
        </w:tc>
        <w:tc>
          <w:tcPr>
            <w:tcW w:w="7212" w:type="dxa"/>
            <w:vAlign w:val="center"/>
          </w:tcPr>
          <w:p w14:paraId="6B7510E6">
            <w:pPr>
              <w:spacing w:line="360" w:lineRule="auto"/>
              <w:rPr>
                <w:rFonts w:ascii="宋体" w:hAnsi="宋体" w:eastAsia="宋体"/>
                <w:color w:val="auto"/>
                <w:highlight w:val="none"/>
              </w:rPr>
            </w:pPr>
            <w:r>
              <w:rPr>
                <w:rFonts w:hint="eastAsia" w:ascii="宋体" w:hAnsi="宋体" w:eastAsia="宋体"/>
                <w:color w:val="auto"/>
                <w:highlight w:val="none"/>
              </w:rPr>
              <w:t>质保期</w:t>
            </w:r>
          </w:p>
        </w:tc>
        <w:tc>
          <w:tcPr>
            <w:tcW w:w="1084" w:type="dxa"/>
            <w:vAlign w:val="center"/>
          </w:tcPr>
          <w:p w14:paraId="1F7C51C7">
            <w:pPr>
              <w:spacing w:line="360" w:lineRule="auto"/>
              <w:rPr>
                <w:rFonts w:ascii="宋体" w:hAnsi="宋体" w:eastAsia="宋体"/>
                <w:color w:val="auto"/>
                <w:highlight w:val="none"/>
              </w:rPr>
            </w:pPr>
          </w:p>
        </w:tc>
      </w:tr>
      <w:tr w14:paraId="57D62F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50E7BDAE">
            <w:pPr>
              <w:spacing w:line="360" w:lineRule="auto"/>
              <w:rPr>
                <w:rFonts w:ascii="宋体" w:hAnsi="宋体" w:eastAsia="宋体"/>
                <w:color w:val="auto"/>
                <w:highlight w:val="none"/>
              </w:rPr>
            </w:pPr>
            <w:r>
              <w:rPr>
                <w:rFonts w:hint="eastAsia" w:ascii="宋体" w:hAnsi="宋体" w:eastAsia="宋体"/>
                <w:color w:val="auto"/>
                <w:highlight w:val="none"/>
              </w:rPr>
              <w:t>▲1.1</w:t>
            </w:r>
          </w:p>
        </w:tc>
        <w:tc>
          <w:tcPr>
            <w:tcW w:w="7212" w:type="dxa"/>
            <w:vAlign w:val="center"/>
          </w:tcPr>
          <w:p w14:paraId="222B9398">
            <w:pPr>
              <w:spacing w:line="360" w:lineRule="auto"/>
              <w:rPr>
                <w:rFonts w:ascii="宋体" w:hAnsi="宋体" w:eastAsia="宋体"/>
                <w:color w:val="auto"/>
                <w:highlight w:val="none"/>
              </w:rPr>
            </w:pPr>
            <w:r>
              <w:rPr>
                <w:rFonts w:hint="eastAsia" w:ascii="宋体" w:hAnsi="宋体" w:eastAsia="宋体"/>
                <w:color w:val="auto"/>
                <w:highlight w:val="none"/>
              </w:rPr>
              <w:t>整机</w:t>
            </w:r>
            <w:r>
              <w:rPr>
                <w:rFonts w:hint="eastAsia" w:ascii="宋体" w:hAnsi="宋体" w:eastAsia="宋体"/>
                <w:color w:val="auto"/>
                <w:highlight w:val="none"/>
                <w:lang w:val="en-US" w:eastAsia="zh-CN"/>
              </w:rPr>
              <w:t>原厂</w:t>
            </w:r>
            <w:r>
              <w:rPr>
                <w:rFonts w:hint="eastAsia" w:ascii="宋体" w:hAnsi="宋体" w:eastAsia="宋体"/>
                <w:color w:val="auto"/>
                <w:highlight w:val="none"/>
              </w:rPr>
              <w:t>保修</w:t>
            </w:r>
            <w:r>
              <w:rPr>
                <w:rFonts w:hint="eastAsia" w:ascii="宋体" w:hAnsi="宋体" w:eastAsia="宋体"/>
                <w:color w:val="auto"/>
                <w:highlight w:val="none"/>
                <w:lang w:val="en-US" w:eastAsia="zh-CN"/>
              </w:rPr>
              <w:t>3</w:t>
            </w:r>
            <w:r>
              <w:rPr>
                <w:rFonts w:hint="eastAsia" w:ascii="宋体" w:hAnsi="宋体" w:eastAsia="宋体"/>
                <w:color w:val="auto"/>
                <w:highlight w:val="none"/>
              </w:rPr>
              <w:t>年，终身维修。</w:t>
            </w:r>
          </w:p>
        </w:tc>
        <w:tc>
          <w:tcPr>
            <w:tcW w:w="1084" w:type="dxa"/>
            <w:vAlign w:val="center"/>
          </w:tcPr>
          <w:p w14:paraId="56267D65">
            <w:pPr>
              <w:widowControl/>
              <w:snapToGrid w:val="0"/>
              <w:spacing w:line="360" w:lineRule="auto"/>
              <w:jc w:val="left"/>
              <w:rPr>
                <w:rFonts w:ascii="宋体" w:hAnsi="宋体" w:eastAsia="宋体"/>
                <w:color w:val="auto"/>
                <w:highlight w:val="none"/>
              </w:rPr>
            </w:pPr>
          </w:p>
        </w:tc>
      </w:tr>
      <w:tr w14:paraId="5E8A19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54732016">
            <w:pPr>
              <w:spacing w:line="360" w:lineRule="auto"/>
              <w:jc w:val="center"/>
              <w:rPr>
                <w:rFonts w:ascii="宋体" w:hAnsi="宋体" w:eastAsia="宋体"/>
                <w:color w:val="auto"/>
                <w:highlight w:val="none"/>
              </w:rPr>
            </w:pPr>
            <w:r>
              <w:rPr>
                <w:rFonts w:hint="eastAsia" w:ascii="宋体" w:hAnsi="宋体" w:eastAsia="宋体"/>
                <w:color w:val="auto"/>
                <w:highlight w:val="none"/>
              </w:rPr>
              <w:t>1.2</w:t>
            </w:r>
          </w:p>
        </w:tc>
        <w:tc>
          <w:tcPr>
            <w:tcW w:w="7212" w:type="dxa"/>
            <w:vAlign w:val="center"/>
          </w:tcPr>
          <w:p w14:paraId="1EE67F16">
            <w:pPr>
              <w:spacing w:line="360" w:lineRule="auto"/>
              <w:rPr>
                <w:rFonts w:ascii="宋体" w:hAnsi="宋体" w:eastAsia="宋体"/>
                <w:color w:val="auto"/>
                <w:highlight w:val="none"/>
              </w:rPr>
            </w:pPr>
            <w:r>
              <w:rPr>
                <w:rFonts w:hint="eastAsia" w:ascii="宋体" w:hAnsi="宋体" w:eastAsia="宋体"/>
                <w:color w:val="auto"/>
                <w:highlight w:val="none"/>
              </w:rPr>
              <w:t>每年保质期内故障率不得超过14天，如使用率达不到要求，每超过1天质保期相应延长10天。保质期内因设备本身缺陷造成各种故障应由卖方免费技术服务和维修。</w:t>
            </w:r>
          </w:p>
        </w:tc>
        <w:tc>
          <w:tcPr>
            <w:tcW w:w="1084" w:type="dxa"/>
            <w:vAlign w:val="center"/>
          </w:tcPr>
          <w:p w14:paraId="1E574FF2">
            <w:pPr>
              <w:spacing w:line="360" w:lineRule="auto"/>
              <w:rPr>
                <w:rFonts w:ascii="宋体" w:hAnsi="宋体" w:eastAsia="宋体"/>
                <w:color w:val="auto"/>
                <w:highlight w:val="none"/>
              </w:rPr>
            </w:pPr>
          </w:p>
        </w:tc>
      </w:tr>
      <w:tr w14:paraId="404509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64180FB">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1.3</w:t>
            </w:r>
          </w:p>
        </w:tc>
        <w:tc>
          <w:tcPr>
            <w:tcW w:w="7212" w:type="dxa"/>
            <w:vAlign w:val="center"/>
          </w:tcPr>
          <w:p w14:paraId="4BFEA746">
            <w:pPr>
              <w:spacing w:line="360" w:lineRule="auto"/>
              <w:rPr>
                <w:rFonts w:ascii="宋体" w:hAnsi="宋体" w:eastAsia="宋体"/>
                <w:color w:val="auto"/>
                <w:highlight w:val="none"/>
              </w:rPr>
            </w:pPr>
            <w:r>
              <w:rPr>
                <w:rFonts w:hint="eastAsia" w:ascii="宋体" w:hAnsi="宋体" w:eastAsia="宋体"/>
                <w:color w:val="auto"/>
                <w:highlight w:val="none"/>
              </w:rPr>
              <w:t>投标商在投标文件中说明在保质期内提供的服务计划。</w:t>
            </w:r>
          </w:p>
        </w:tc>
        <w:tc>
          <w:tcPr>
            <w:tcW w:w="1084" w:type="dxa"/>
            <w:vAlign w:val="center"/>
          </w:tcPr>
          <w:p w14:paraId="0DB6A775">
            <w:pPr>
              <w:spacing w:line="360" w:lineRule="auto"/>
              <w:rPr>
                <w:rFonts w:ascii="宋体" w:hAnsi="宋体" w:eastAsia="宋体"/>
                <w:color w:val="auto"/>
                <w:highlight w:val="none"/>
              </w:rPr>
            </w:pPr>
          </w:p>
        </w:tc>
      </w:tr>
      <w:tr w14:paraId="4D01D1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87F7509">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2</w:t>
            </w:r>
          </w:p>
        </w:tc>
        <w:tc>
          <w:tcPr>
            <w:tcW w:w="7212" w:type="dxa"/>
            <w:vAlign w:val="center"/>
          </w:tcPr>
          <w:p w14:paraId="52F6E0A8">
            <w:pPr>
              <w:spacing w:line="360" w:lineRule="auto"/>
              <w:rPr>
                <w:rFonts w:ascii="宋体" w:hAnsi="宋体" w:eastAsia="宋体"/>
                <w:color w:val="auto"/>
                <w:highlight w:val="none"/>
              </w:rPr>
            </w:pPr>
            <w:r>
              <w:rPr>
                <w:rFonts w:hint="eastAsia" w:ascii="宋体" w:hAnsi="宋体" w:eastAsia="宋体"/>
                <w:color w:val="auto"/>
                <w:highlight w:val="none"/>
              </w:rPr>
              <w:t>付款周期</w:t>
            </w:r>
          </w:p>
        </w:tc>
        <w:tc>
          <w:tcPr>
            <w:tcW w:w="1084" w:type="dxa"/>
            <w:vAlign w:val="center"/>
          </w:tcPr>
          <w:p w14:paraId="2075FD4C">
            <w:pPr>
              <w:spacing w:line="360" w:lineRule="auto"/>
              <w:rPr>
                <w:rFonts w:ascii="宋体" w:hAnsi="宋体" w:eastAsia="宋体"/>
                <w:color w:val="auto"/>
                <w:highlight w:val="none"/>
              </w:rPr>
            </w:pPr>
          </w:p>
        </w:tc>
      </w:tr>
      <w:tr w14:paraId="6CD1CF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2B0B0F4F">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2.1</w:t>
            </w:r>
          </w:p>
        </w:tc>
        <w:tc>
          <w:tcPr>
            <w:tcW w:w="7212" w:type="dxa"/>
            <w:vAlign w:val="center"/>
          </w:tcPr>
          <w:p w14:paraId="3DB31017">
            <w:pPr>
              <w:spacing w:line="360" w:lineRule="auto"/>
              <w:rPr>
                <w:rFonts w:ascii="宋体" w:hAnsi="宋体" w:eastAsia="宋体"/>
                <w:color w:val="auto"/>
                <w:highlight w:val="none"/>
              </w:rPr>
            </w:pPr>
            <w:r>
              <w:rPr>
                <w:rFonts w:hint="eastAsia" w:ascii="宋体" w:hAnsi="宋体" w:eastAsia="宋体"/>
                <w:color w:val="auto"/>
                <w:highlight w:val="none"/>
              </w:rPr>
              <w:t>签订合同时，供应商应向采购人提交银行、保险公司、担保公司等金融机构出具的预付款保险/保函。采购人在收到预付款保函、合同生效且项目具备实施条件后7个工作日内支付合同金额的40%作为预付款；货物安装验收合格后付清余款。（适用中小企业投标）</w:t>
            </w:r>
          </w:p>
          <w:p w14:paraId="0E8BB947">
            <w:pPr>
              <w:spacing w:line="360" w:lineRule="auto"/>
              <w:rPr>
                <w:rFonts w:ascii="宋体" w:hAnsi="宋体" w:eastAsia="宋体"/>
                <w:color w:val="auto"/>
                <w:highlight w:val="none"/>
              </w:rPr>
            </w:pPr>
            <w:r>
              <w:rPr>
                <w:rFonts w:hint="eastAsia" w:ascii="宋体" w:hAnsi="宋体" w:eastAsia="宋体"/>
                <w:color w:val="auto"/>
                <w:highlight w:val="none"/>
              </w:rPr>
              <w:t>验收合格后付全款。（适用大型企业投标）</w:t>
            </w:r>
          </w:p>
        </w:tc>
        <w:tc>
          <w:tcPr>
            <w:tcW w:w="1084" w:type="dxa"/>
            <w:vAlign w:val="center"/>
          </w:tcPr>
          <w:p w14:paraId="63B10BE0">
            <w:pPr>
              <w:spacing w:line="360" w:lineRule="auto"/>
              <w:rPr>
                <w:rFonts w:ascii="宋体" w:hAnsi="宋体" w:eastAsia="宋体"/>
                <w:color w:val="auto"/>
                <w:highlight w:val="none"/>
              </w:rPr>
            </w:pPr>
          </w:p>
        </w:tc>
      </w:tr>
      <w:tr w14:paraId="5CCD23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D159D61">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3</w:t>
            </w:r>
          </w:p>
        </w:tc>
        <w:tc>
          <w:tcPr>
            <w:tcW w:w="7212" w:type="dxa"/>
            <w:vAlign w:val="center"/>
          </w:tcPr>
          <w:p w14:paraId="35586EB8">
            <w:pPr>
              <w:spacing w:line="360" w:lineRule="auto"/>
              <w:rPr>
                <w:rFonts w:ascii="宋体" w:hAnsi="宋体" w:eastAsia="宋体"/>
                <w:color w:val="auto"/>
                <w:highlight w:val="none"/>
              </w:rPr>
            </w:pPr>
            <w:r>
              <w:rPr>
                <w:rFonts w:hint="eastAsia" w:ascii="宋体" w:hAnsi="宋体" w:eastAsia="宋体"/>
                <w:color w:val="auto"/>
                <w:highlight w:val="none"/>
              </w:rPr>
              <w:t>售后服务</w:t>
            </w:r>
          </w:p>
        </w:tc>
        <w:tc>
          <w:tcPr>
            <w:tcW w:w="1084" w:type="dxa"/>
            <w:vAlign w:val="center"/>
          </w:tcPr>
          <w:p w14:paraId="09BD4D93">
            <w:pPr>
              <w:spacing w:line="360" w:lineRule="auto"/>
              <w:rPr>
                <w:rFonts w:ascii="宋体" w:hAnsi="宋体" w:eastAsia="宋体"/>
                <w:color w:val="auto"/>
                <w:highlight w:val="none"/>
              </w:rPr>
            </w:pPr>
          </w:p>
        </w:tc>
      </w:tr>
      <w:tr w14:paraId="6CD63C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20041296">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3.1</w:t>
            </w:r>
          </w:p>
        </w:tc>
        <w:tc>
          <w:tcPr>
            <w:tcW w:w="7212" w:type="dxa"/>
            <w:vAlign w:val="center"/>
          </w:tcPr>
          <w:p w14:paraId="60279927">
            <w:pPr>
              <w:spacing w:line="360" w:lineRule="auto"/>
              <w:rPr>
                <w:rFonts w:ascii="宋体" w:hAnsi="宋体" w:eastAsia="宋体"/>
                <w:color w:val="auto"/>
                <w:highlight w:val="none"/>
              </w:rPr>
            </w:pPr>
            <w:r>
              <w:rPr>
                <w:rFonts w:hint="eastAsia" w:ascii="宋体" w:hAnsi="宋体" w:eastAsia="宋体"/>
                <w:color w:val="auto"/>
                <w:highlight w:val="none"/>
              </w:rPr>
              <w:t>在设备整个使用期内，卖方应确保设备的正常使用。在接到用户维修要求后响应时间≤1小时，并在24小时内派员到达买方现场实施维修(如确实需要）。零配件在该设备停产后仍需保证10年的供应。故障最长修复时间在7个工作日之内，7个工作日内无法修复的，卖方应赔偿买方由停机造成的损失。一周内无法修复机器故障，必须提供同等次的备用机器。</w:t>
            </w:r>
          </w:p>
        </w:tc>
        <w:tc>
          <w:tcPr>
            <w:tcW w:w="1084" w:type="dxa"/>
            <w:vAlign w:val="center"/>
          </w:tcPr>
          <w:p w14:paraId="65DC0D52">
            <w:pPr>
              <w:spacing w:line="360" w:lineRule="auto"/>
              <w:rPr>
                <w:rFonts w:ascii="宋体" w:hAnsi="宋体" w:eastAsia="宋体"/>
                <w:color w:val="auto"/>
                <w:highlight w:val="none"/>
              </w:rPr>
            </w:pPr>
          </w:p>
        </w:tc>
      </w:tr>
      <w:tr w14:paraId="2F6017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6460761C">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3.2</w:t>
            </w:r>
          </w:p>
        </w:tc>
        <w:tc>
          <w:tcPr>
            <w:tcW w:w="7212" w:type="dxa"/>
            <w:vAlign w:val="center"/>
          </w:tcPr>
          <w:p w14:paraId="7CA96821">
            <w:pPr>
              <w:spacing w:line="360" w:lineRule="auto"/>
              <w:rPr>
                <w:rFonts w:ascii="宋体" w:hAnsi="宋体" w:eastAsia="宋体"/>
                <w:color w:val="auto"/>
                <w:highlight w:val="none"/>
              </w:rPr>
            </w:pPr>
            <w:r>
              <w:rPr>
                <w:rFonts w:hint="eastAsia" w:ascii="宋体" w:hAnsi="宋体" w:eastAsia="宋体"/>
                <w:color w:val="auto"/>
                <w:highlight w:val="none"/>
              </w:rPr>
              <w:t>供应商应在投标文件中提供消耗品或易耗品价格。</w:t>
            </w:r>
          </w:p>
        </w:tc>
        <w:tc>
          <w:tcPr>
            <w:tcW w:w="1084" w:type="dxa"/>
            <w:vAlign w:val="center"/>
          </w:tcPr>
          <w:p w14:paraId="66CDA109">
            <w:pPr>
              <w:spacing w:line="360" w:lineRule="auto"/>
              <w:rPr>
                <w:rFonts w:ascii="宋体" w:hAnsi="宋体" w:eastAsia="宋体"/>
                <w:color w:val="auto"/>
                <w:highlight w:val="none"/>
              </w:rPr>
            </w:pPr>
          </w:p>
        </w:tc>
      </w:tr>
      <w:tr w14:paraId="584141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75923C3">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3.3</w:t>
            </w:r>
          </w:p>
        </w:tc>
        <w:tc>
          <w:tcPr>
            <w:tcW w:w="7212" w:type="dxa"/>
            <w:vAlign w:val="center"/>
          </w:tcPr>
          <w:p w14:paraId="6E7BFE57">
            <w:pPr>
              <w:spacing w:line="360" w:lineRule="auto"/>
              <w:rPr>
                <w:rFonts w:ascii="宋体" w:hAnsi="宋体" w:eastAsia="宋体"/>
                <w:color w:val="auto"/>
                <w:highlight w:val="none"/>
              </w:rPr>
            </w:pPr>
            <w:r>
              <w:rPr>
                <w:rFonts w:hint="eastAsia" w:ascii="宋体" w:hAnsi="宋体" w:eastAsia="宋体"/>
                <w:color w:val="auto"/>
                <w:highlight w:val="none"/>
              </w:rPr>
              <w:t>供应商应在投标文件中应详细说明收费标准，包括保修价格、设备配件价格，维修服务费。提供维修点的分布情况。</w:t>
            </w:r>
          </w:p>
        </w:tc>
        <w:tc>
          <w:tcPr>
            <w:tcW w:w="1084" w:type="dxa"/>
            <w:vAlign w:val="center"/>
          </w:tcPr>
          <w:p w14:paraId="2E36911B">
            <w:pPr>
              <w:spacing w:line="360" w:lineRule="auto"/>
              <w:rPr>
                <w:rFonts w:ascii="宋体" w:hAnsi="宋体" w:eastAsia="宋体"/>
                <w:color w:val="auto"/>
                <w:highlight w:val="none"/>
              </w:rPr>
            </w:pPr>
          </w:p>
        </w:tc>
      </w:tr>
      <w:tr w14:paraId="16790A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398407D5">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3.4</w:t>
            </w:r>
          </w:p>
        </w:tc>
        <w:tc>
          <w:tcPr>
            <w:tcW w:w="7212" w:type="dxa"/>
            <w:vAlign w:val="center"/>
          </w:tcPr>
          <w:p w14:paraId="55F0A69C">
            <w:pPr>
              <w:spacing w:line="360" w:lineRule="auto"/>
              <w:rPr>
                <w:rFonts w:ascii="宋体" w:hAnsi="宋体" w:eastAsia="宋体"/>
                <w:color w:val="auto"/>
                <w:highlight w:val="none"/>
              </w:rPr>
            </w:pPr>
            <w:r>
              <w:rPr>
                <w:rFonts w:hint="eastAsia" w:ascii="宋体" w:hAnsi="宋体" w:eastAsia="宋体"/>
                <w:color w:val="auto"/>
                <w:highlight w:val="none"/>
              </w:rPr>
              <w:t>供应商应在投标文件中提供售后服务方案，售后服务机构备品备件储备情况，售后服务机构技术服务人员情况。</w:t>
            </w:r>
          </w:p>
        </w:tc>
        <w:tc>
          <w:tcPr>
            <w:tcW w:w="1084" w:type="dxa"/>
            <w:vAlign w:val="center"/>
          </w:tcPr>
          <w:p w14:paraId="1673A59E">
            <w:pPr>
              <w:spacing w:line="360" w:lineRule="auto"/>
              <w:rPr>
                <w:rFonts w:ascii="宋体" w:hAnsi="宋体" w:eastAsia="宋体"/>
                <w:color w:val="auto"/>
                <w:highlight w:val="none"/>
              </w:rPr>
            </w:pPr>
          </w:p>
        </w:tc>
      </w:tr>
      <w:tr w14:paraId="61CF11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EF24CB5">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4</w:t>
            </w:r>
          </w:p>
        </w:tc>
        <w:tc>
          <w:tcPr>
            <w:tcW w:w="7212" w:type="dxa"/>
            <w:vAlign w:val="center"/>
          </w:tcPr>
          <w:p w14:paraId="399051BF">
            <w:pPr>
              <w:spacing w:line="360" w:lineRule="auto"/>
              <w:rPr>
                <w:rFonts w:ascii="宋体" w:hAnsi="宋体" w:eastAsia="宋体"/>
                <w:color w:val="auto"/>
                <w:highlight w:val="none"/>
              </w:rPr>
            </w:pPr>
            <w:r>
              <w:rPr>
                <w:rFonts w:hint="eastAsia" w:ascii="宋体" w:hAnsi="宋体" w:eastAsia="宋体"/>
                <w:color w:val="auto"/>
                <w:highlight w:val="none"/>
              </w:rPr>
              <w:t>技术支持</w:t>
            </w:r>
          </w:p>
        </w:tc>
        <w:tc>
          <w:tcPr>
            <w:tcW w:w="1084" w:type="dxa"/>
            <w:vAlign w:val="center"/>
          </w:tcPr>
          <w:p w14:paraId="655EC240">
            <w:pPr>
              <w:spacing w:line="360" w:lineRule="auto"/>
              <w:rPr>
                <w:rFonts w:ascii="宋体" w:hAnsi="宋体" w:eastAsia="宋体"/>
                <w:color w:val="auto"/>
                <w:highlight w:val="none"/>
              </w:rPr>
            </w:pPr>
          </w:p>
        </w:tc>
      </w:tr>
      <w:tr w14:paraId="176D5D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5AADCDD1">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4.1</w:t>
            </w:r>
          </w:p>
        </w:tc>
        <w:tc>
          <w:tcPr>
            <w:tcW w:w="7212" w:type="dxa"/>
            <w:vAlign w:val="center"/>
          </w:tcPr>
          <w:p w14:paraId="1FEFED6D">
            <w:pPr>
              <w:spacing w:line="360" w:lineRule="auto"/>
              <w:rPr>
                <w:rFonts w:ascii="宋体" w:hAnsi="宋体" w:eastAsia="宋体"/>
                <w:color w:val="auto"/>
                <w:highlight w:val="none"/>
              </w:rPr>
            </w:pPr>
            <w:r>
              <w:rPr>
                <w:rFonts w:hint="eastAsia" w:ascii="宋体" w:hAnsi="宋体" w:eastAsia="宋体"/>
                <w:color w:val="auto"/>
                <w:highlight w:val="none"/>
              </w:rPr>
              <w:t>中标商应提供免费软件升级，并及时提供设备新功能和临床应用的资料。</w:t>
            </w:r>
          </w:p>
        </w:tc>
        <w:tc>
          <w:tcPr>
            <w:tcW w:w="1084" w:type="dxa"/>
            <w:vAlign w:val="center"/>
          </w:tcPr>
          <w:p w14:paraId="707FB92A">
            <w:pPr>
              <w:spacing w:line="360" w:lineRule="auto"/>
              <w:rPr>
                <w:rFonts w:ascii="宋体" w:hAnsi="宋体" w:eastAsia="宋体"/>
                <w:color w:val="auto"/>
                <w:highlight w:val="none"/>
              </w:rPr>
            </w:pPr>
          </w:p>
        </w:tc>
      </w:tr>
      <w:tr w14:paraId="4817DE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E45CCD2">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4.2</w:t>
            </w:r>
          </w:p>
        </w:tc>
        <w:tc>
          <w:tcPr>
            <w:tcW w:w="7212" w:type="dxa"/>
            <w:vAlign w:val="center"/>
          </w:tcPr>
          <w:p w14:paraId="4A494685">
            <w:pPr>
              <w:spacing w:line="360" w:lineRule="auto"/>
              <w:rPr>
                <w:rFonts w:ascii="宋体" w:hAnsi="宋体" w:eastAsia="宋体"/>
                <w:color w:val="auto"/>
                <w:highlight w:val="none"/>
              </w:rPr>
            </w:pPr>
            <w:r>
              <w:rPr>
                <w:rFonts w:hint="eastAsia" w:ascii="宋体" w:hAnsi="宋体" w:eastAsia="宋体"/>
                <w:color w:val="auto"/>
                <w:highlight w:val="none"/>
              </w:rPr>
              <w:t>软件终身全免费现场维护、维修、安装。</w:t>
            </w:r>
          </w:p>
        </w:tc>
        <w:tc>
          <w:tcPr>
            <w:tcW w:w="1084" w:type="dxa"/>
            <w:vAlign w:val="center"/>
          </w:tcPr>
          <w:p w14:paraId="1FFE25DC">
            <w:pPr>
              <w:spacing w:line="360" w:lineRule="auto"/>
              <w:rPr>
                <w:rFonts w:ascii="宋体" w:hAnsi="宋体" w:eastAsia="宋体"/>
                <w:color w:val="auto"/>
                <w:highlight w:val="none"/>
              </w:rPr>
            </w:pPr>
          </w:p>
        </w:tc>
      </w:tr>
      <w:tr w14:paraId="053170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59A0701D">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5</w:t>
            </w:r>
          </w:p>
        </w:tc>
        <w:tc>
          <w:tcPr>
            <w:tcW w:w="7212" w:type="dxa"/>
            <w:vAlign w:val="center"/>
          </w:tcPr>
          <w:p w14:paraId="7FB38CE6">
            <w:pPr>
              <w:spacing w:line="360" w:lineRule="auto"/>
              <w:rPr>
                <w:rFonts w:ascii="宋体" w:hAnsi="宋体" w:eastAsia="宋体"/>
                <w:color w:val="auto"/>
                <w:highlight w:val="none"/>
              </w:rPr>
            </w:pPr>
            <w:r>
              <w:rPr>
                <w:rFonts w:hint="eastAsia" w:ascii="宋体" w:hAnsi="宋体" w:eastAsia="宋体"/>
                <w:color w:val="auto"/>
                <w:highlight w:val="none"/>
              </w:rPr>
              <w:t>培训</w:t>
            </w:r>
          </w:p>
        </w:tc>
        <w:tc>
          <w:tcPr>
            <w:tcW w:w="1084" w:type="dxa"/>
            <w:vAlign w:val="center"/>
          </w:tcPr>
          <w:p w14:paraId="71ED710A">
            <w:pPr>
              <w:spacing w:line="360" w:lineRule="auto"/>
              <w:rPr>
                <w:rFonts w:ascii="宋体" w:hAnsi="宋体" w:eastAsia="宋体"/>
                <w:color w:val="auto"/>
                <w:highlight w:val="none"/>
              </w:rPr>
            </w:pPr>
          </w:p>
        </w:tc>
      </w:tr>
      <w:tr w14:paraId="0F6B47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12B4D3A">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5.1</w:t>
            </w:r>
          </w:p>
        </w:tc>
        <w:tc>
          <w:tcPr>
            <w:tcW w:w="7212" w:type="dxa"/>
            <w:vAlign w:val="center"/>
          </w:tcPr>
          <w:p w14:paraId="266DB56E">
            <w:pPr>
              <w:spacing w:line="360" w:lineRule="auto"/>
              <w:rPr>
                <w:rFonts w:ascii="宋体" w:hAnsi="宋体" w:eastAsia="宋体"/>
                <w:color w:val="auto"/>
                <w:highlight w:val="none"/>
              </w:rPr>
            </w:pPr>
            <w:r>
              <w:rPr>
                <w:rFonts w:hint="eastAsia" w:ascii="宋体" w:hAnsi="宋体" w:eastAsia="宋体"/>
                <w:color w:val="auto"/>
                <w:highlight w:val="none"/>
              </w:rPr>
              <w:t>卖方应对用户的维修人员提供培训，使其能对设备进行日常的维护保养及能对一般故障进行维修，并向培训人员提供维修图纸及维修手册、维修密码及软件备份。</w:t>
            </w:r>
          </w:p>
        </w:tc>
        <w:tc>
          <w:tcPr>
            <w:tcW w:w="1084" w:type="dxa"/>
            <w:vAlign w:val="center"/>
          </w:tcPr>
          <w:p w14:paraId="7FA2D3EA">
            <w:pPr>
              <w:spacing w:line="360" w:lineRule="auto"/>
              <w:rPr>
                <w:rFonts w:ascii="宋体" w:hAnsi="宋体" w:eastAsia="宋体"/>
                <w:color w:val="auto"/>
                <w:highlight w:val="none"/>
              </w:rPr>
            </w:pPr>
          </w:p>
        </w:tc>
      </w:tr>
      <w:tr w14:paraId="355B9A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1CD56C47">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5.2</w:t>
            </w:r>
          </w:p>
        </w:tc>
        <w:tc>
          <w:tcPr>
            <w:tcW w:w="7212" w:type="dxa"/>
            <w:vAlign w:val="center"/>
          </w:tcPr>
          <w:p w14:paraId="64BD5D7E">
            <w:pPr>
              <w:spacing w:line="360" w:lineRule="auto"/>
              <w:rPr>
                <w:rFonts w:ascii="宋体" w:hAnsi="宋体" w:eastAsia="宋体"/>
                <w:color w:val="auto"/>
                <w:highlight w:val="none"/>
              </w:rPr>
            </w:pPr>
            <w:r>
              <w:rPr>
                <w:rFonts w:hint="eastAsia" w:ascii="宋体" w:hAnsi="宋体" w:eastAsia="宋体"/>
                <w:color w:val="auto"/>
                <w:highlight w:val="none"/>
              </w:rPr>
              <w:t>卖方应对用户的操作人员进行操作培训，使其能对设备进行熟练的操作。</w:t>
            </w:r>
          </w:p>
        </w:tc>
        <w:tc>
          <w:tcPr>
            <w:tcW w:w="1084" w:type="dxa"/>
            <w:vAlign w:val="center"/>
          </w:tcPr>
          <w:p w14:paraId="597E2436">
            <w:pPr>
              <w:spacing w:line="360" w:lineRule="auto"/>
              <w:rPr>
                <w:rFonts w:ascii="宋体" w:hAnsi="宋体" w:eastAsia="宋体"/>
                <w:color w:val="auto"/>
                <w:highlight w:val="none"/>
              </w:rPr>
            </w:pPr>
          </w:p>
        </w:tc>
      </w:tr>
      <w:tr w14:paraId="30AE83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878E6B0">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5.3</w:t>
            </w:r>
          </w:p>
        </w:tc>
        <w:tc>
          <w:tcPr>
            <w:tcW w:w="7212" w:type="dxa"/>
            <w:vAlign w:val="center"/>
          </w:tcPr>
          <w:p w14:paraId="2294D398">
            <w:pPr>
              <w:spacing w:line="360" w:lineRule="auto"/>
              <w:rPr>
                <w:rFonts w:ascii="宋体" w:hAnsi="宋体" w:eastAsia="宋体"/>
                <w:color w:val="auto"/>
                <w:highlight w:val="none"/>
              </w:rPr>
            </w:pPr>
            <w:r>
              <w:rPr>
                <w:rFonts w:hint="eastAsia" w:ascii="宋体" w:hAnsi="宋体" w:eastAsia="宋体"/>
                <w:color w:val="auto"/>
                <w:highlight w:val="none"/>
              </w:rPr>
              <w:t>上述二种培训的培训方式、地点、人员及费用（包含在投标总价中），供应商应在投标文件的培训方案中详细说明。</w:t>
            </w:r>
          </w:p>
        </w:tc>
        <w:tc>
          <w:tcPr>
            <w:tcW w:w="1084" w:type="dxa"/>
            <w:vAlign w:val="center"/>
          </w:tcPr>
          <w:p w14:paraId="659260F5">
            <w:pPr>
              <w:spacing w:line="360" w:lineRule="auto"/>
              <w:rPr>
                <w:rFonts w:ascii="宋体" w:hAnsi="宋体" w:eastAsia="宋体"/>
                <w:color w:val="auto"/>
                <w:highlight w:val="none"/>
              </w:rPr>
            </w:pPr>
          </w:p>
        </w:tc>
      </w:tr>
      <w:tr w14:paraId="1B423C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7B4E144">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6</w:t>
            </w:r>
          </w:p>
        </w:tc>
        <w:tc>
          <w:tcPr>
            <w:tcW w:w="7212" w:type="dxa"/>
            <w:vAlign w:val="center"/>
          </w:tcPr>
          <w:p w14:paraId="4F41D76F">
            <w:pPr>
              <w:spacing w:line="360" w:lineRule="auto"/>
              <w:rPr>
                <w:rFonts w:ascii="宋体" w:hAnsi="宋体" w:eastAsia="宋体"/>
                <w:color w:val="auto"/>
                <w:highlight w:val="none"/>
              </w:rPr>
            </w:pPr>
            <w:r>
              <w:rPr>
                <w:rFonts w:hint="eastAsia" w:ascii="宋体" w:hAnsi="宋体" w:eastAsia="宋体"/>
                <w:color w:val="auto"/>
                <w:highlight w:val="none"/>
              </w:rPr>
              <w:t>安装调试</w:t>
            </w:r>
          </w:p>
        </w:tc>
        <w:tc>
          <w:tcPr>
            <w:tcW w:w="1084" w:type="dxa"/>
            <w:vAlign w:val="center"/>
          </w:tcPr>
          <w:p w14:paraId="41504E06">
            <w:pPr>
              <w:spacing w:line="360" w:lineRule="auto"/>
              <w:rPr>
                <w:rFonts w:ascii="宋体" w:hAnsi="宋体" w:eastAsia="宋体"/>
                <w:color w:val="auto"/>
                <w:highlight w:val="none"/>
              </w:rPr>
            </w:pPr>
          </w:p>
        </w:tc>
      </w:tr>
      <w:tr w14:paraId="6F3912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1FA96CD3">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6.1</w:t>
            </w:r>
          </w:p>
        </w:tc>
        <w:tc>
          <w:tcPr>
            <w:tcW w:w="7212" w:type="dxa"/>
            <w:vAlign w:val="center"/>
          </w:tcPr>
          <w:p w14:paraId="4BBB7801">
            <w:pPr>
              <w:spacing w:line="360" w:lineRule="auto"/>
              <w:rPr>
                <w:rFonts w:ascii="宋体" w:hAnsi="宋体" w:eastAsia="宋体"/>
                <w:color w:val="auto"/>
                <w:highlight w:val="none"/>
              </w:rPr>
            </w:pPr>
            <w:r>
              <w:rPr>
                <w:rFonts w:hint="eastAsia" w:ascii="宋体" w:hAnsi="宋体" w:eastAsia="宋体"/>
                <w:color w:val="auto"/>
                <w:highlight w:val="none"/>
              </w:rPr>
              <w:t>安装地点：海盐县妇幼保健院</w:t>
            </w:r>
          </w:p>
        </w:tc>
        <w:tc>
          <w:tcPr>
            <w:tcW w:w="1084" w:type="dxa"/>
            <w:vAlign w:val="center"/>
          </w:tcPr>
          <w:p w14:paraId="46FD2A79">
            <w:pPr>
              <w:spacing w:line="360" w:lineRule="auto"/>
              <w:rPr>
                <w:rFonts w:ascii="宋体" w:hAnsi="宋体" w:eastAsia="宋体"/>
                <w:color w:val="auto"/>
                <w:highlight w:val="none"/>
              </w:rPr>
            </w:pPr>
          </w:p>
        </w:tc>
      </w:tr>
      <w:tr w14:paraId="2EA6BA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605117C">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6.2</w:t>
            </w:r>
          </w:p>
        </w:tc>
        <w:tc>
          <w:tcPr>
            <w:tcW w:w="7212" w:type="dxa"/>
            <w:vAlign w:val="center"/>
          </w:tcPr>
          <w:p w14:paraId="340589B8">
            <w:pPr>
              <w:spacing w:line="360" w:lineRule="auto"/>
              <w:rPr>
                <w:rFonts w:ascii="宋体" w:hAnsi="宋体" w:eastAsia="宋体"/>
                <w:color w:val="auto"/>
                <w:highlight w:val="none"/>
              </w:rPr>
            </w:pPr>
            <w:r>
              <w:rPr>
                <w:rFonts w:hint="eastAsia" w:ascii="宋体" w:hAnsi="宋体" w:eastAsia="宋体"/>
                <w:color w:val="auto"/>
                <w:highlight w:val="none"/>
              </w:rPr>
              <w:t>安装完成时间：接到用户通知后1周内完成安装和调试，并正常运行，如果超出上述期限，卖方负责由此给买方造成的所有损失。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c>
          <w:tcPr>
            <w:tcW w:w="1084" w:type="dxa"/>
            <w:vAlign w:val="center"/>
          </w:tcPr>
          <w:p w14:paraId="2293AFA4">
            <w:pPr>
              <w:spacing w:line="360" w:lineRule="auto"/>
              <w:rPr>
                <w:rFonts w:ascii="宋体" w:hAnsi="宋体" w:eastAsia="宋体"/>
                <w:color w:val="auto"/>
                <w:highlight w:val="none"/>
              </w:rPr>
            </w:pPr>
          </w:p>
        </w:tc>
      </w:tr>
      <w:tr w14:paraId="756F65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1D2D96C">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6.3</w:t>
            </w:r>
          </w:p>
        </w:tc>
        <w:tc>
          <w:tcPr>
            <w:tcW w:w="7212" w:type="dxa"/>
            <w:vAlign w:val="center"/>
          </w:tcPr>
          <w:p w14:paraId="12BDB4C5">
            <w:pPr>
              <w:spacing w:line="360" w:lineRule="auto"/>
              <w:rPr>
                <w:rFonts w:ascii="宋体" w:hAnsi="宋体" w:eastAsia="宋体"/>
                <w:color w:val="auto"/>
                <w:highlight w:val="none"/>
              </w:rPr>
            </w:pPr>
            <w:r>
              <w:rPr>
                <w:rFonts w:hint="eastAsia" w:ascii="宋体" w:hAnsi="宋体" w:eastAsia="宋体"/>
                <w:color w:val="auto"/>
                <w:highlight w:val="none"/>
              </w:rPr>
              <w:t>安装标准：符合我国国家有关技术规范要求和技术标准。</w:t>
            </w:r>
          </w:p>
        </w:tc>
        <w:tc>
          <w:tcPr>
            <w:tcW w:w="1084" w:type="dxa"/>
            <w:vAlign w:val="center"/>
          </w:tcPr>
          <w:p w14:paraId="0C570F7A">
            <w:pPr>
              <w:spacing w:line="360" w:lineRule="auto"/>
              <w:rPr>
                <w:rFonts w:ascii="宋体" w:hAnsi="宋体" w:eastAsia="宋体"/>
                <w:color w:val="auto"/>
                <w:highlight w:val="none"/>
              </w:rPr>
            </w:pPr>
          </w:p>
        </w:tc>
      </w:tr>
      <w:tr w14:paraId="29E360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1B190BE2">
            <w:pPr>
              <w:widowControl/>
              <w:spacing w:line="360" w:lineRule="auto"/>
              <w:jc w:val="center"/>
              <w:textAlignment w:val="center"/>
              <w:rPr>
                <w:rFonts w:ascii="宋体" w:hAnsi="宋体" w:eastAsia="宋体"/>
                <w:color w:val="auto"/>
                <w:highlight w:val="none"/>
              </w:rPr>
            </w:pPr>
            <w:r>
              <w:rPr>
                <w:rFonts w:hint="eastAsia" w:ascii="宋体" w:hAnsi="宋体" w:eastAsia="宋体"/>
                <w:color w:val="auto"/>
                <w:highlight w:val="none"/>
              </w:rPr>
              <w:t>6.4</w:t>
            </w:r>
          </w:p>
        </w:tc>
        <w:tc>
          <w:tcPr>
            <w:tcW w:w="7212" w:type="dxa"/>
            <w:vAlign w:val="center"/>
          </w:tcPr>
          <w:p w14:paraId="5733E4E9">
            <w:pPr>
              <w:spacing w:line="360" w:lineRule="auto"/>
              <w:rPr>
                <w:rFonts w:ascii="宋体" w:hAnsi="宋体" w:eastAsia="宋体"/>
                <w:color w:val="auto"/>
                <w:highlight w:val="none"/>
              </w:rPr>
            </w:pPr>
            <w:r>
              <w:rPr>
                <w:rFonts w:hint="eastAsia" w:ascii="宋体" w:hAnsi="宋体" w:eastAsia="宋体"/>
                <w:color w:val="auto"/>
                <w:highlight w:val="none"/>
              </w:rPr>
              <w:t>安装过程中发生的费用由卖方负责。</w:t>
            </w:r>
          </w:p>
        </w:tc>
        <w:tc>
          <w:tcPr>
            <w:tcW w:w="1084" w:type="dxa"/>
            <w:vAlign w:val="center"/>
          </w:tcPr>
          <w:p w14:paraId="3BBEE44B">
            <w:pPr>
              <w:spacing w:line="360" w:lineRule="auto"/>
              <w:rPr>
                <w:rFonts w:ascii="宋体" w:hAnsi="宋体" w:eastAsia="宋体"/>
                <w:color w:val="auto"/>
                <w:highlight w:val="none"/>
              </w:rPr>
            </w:pPr>
          </w:p>
        </w:tc>
      </w:tr>
      <w:tr w14:paraId="2CB802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6913D5FB">
            <w:pPr>
              <w:spacing w:line="360" w:lineRule="auto"/>
              <w:jc w:val="center"/>
              <w:rPr>
                <w:rFonts w:ascii="宋体" w:hAnsi="宋体" w:eastAsia="宋体"/>
                <w:color w:val="auto"/>
                <w:highlight w:val="none"/>
              </w:rPr>
            </w:pPr>
            <w:r>
              <w:rPr>
                <w:rFonts w:hint="eastAsia" w:ascii="宋体" w:hAnsi="宋体" w:eastAsia="宋体"/>
                <w:color w:val="auto"/>
                <w:highlight w:val="none"/>
              </w:rPr>
              <w:t>6.5</w:t>
            </w:r>
          </w:p>
        </w:tc>
        <w:tc>
          <w:tcPr>
            <w:tcW w:w="7212" w:type="dxa"/>
            <w:vAlign w:val="center"/>
          </w:tcPr>
          <w:p w14:paraId="03726BC0">
            <w:pPr>
              <w:spacing w:line="360" w:lineRule="auto"/>
              <w:rPr>
                <w:rFonts w:ascii="宋体" w:hAnsi="宋体" w:eastAsia="宋体"/>
                <w:color w:val="auto"/>
                <w:highlight w:val="none"/>
              </w:rPr>
            </w:pPr>
            <w:r>
              <w:rPr>
                <w:rFonts w:hint="eastAsia" w:ascii="宋体" w:hAnsi="宋体" w:eastAsia="宋体"/>
                <w:color w:val="auto"/>
                <w:highlight w:val="none"/>
              </w:rPr>
              <w:t>供应商应在投标文件中提供安装调试方案和安装调试过程中采购人需配合的内。</w:t>
            </w:r>
          </w:p>
        </w:tc>
        <w:tc>
          <w:tcPr>
            <w:tcW w:w="1084" w:type="dxa"/>
            <w:vAlign w:val="center"/>
          </w:tcPr>
          <w:p w14:paraId="35F8BB66">
            <w:pPr>
              <w:spacing w:line="360" w:lineRule="auto"/>
              <w:rPr>
                <w:rFonts w:ascii="宋体" w:hAnsi="宋体" w:eastAsia="宋体"/>
                <w:color w:val="auto"/>
                <w:highlight w:val="none"/>
              </w:rPr>
            </w:pPr>
          </w:p>
        </w:tc>
      </w:tr>
      <w:tr w14:paraId="07F471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BD471E3">
            <w:pPr>
              <w:spacing w:line="360" w:lineRule="auto"/>
              <w:jc w:val="center"/>
              <w:rPr>
                <w:rFonts w:ascii="宋体" w:hAnsi="宋体" w:eastAsia="宋体"/>
                <w:color w:val="auto"/>
                <w:highlight w:val="none"/>
              </w:rPr>
            </w:pPr>
            <w:r>
              <w:rPr>
                <w:rFonts w:hint="eastAsia" w:ascii="宋体" w:hAnsi="宋体" w:eastAsia="宋体"/>
                <w:color w:val="auto"/>
                <w:highlight w:val="none"/>
              </w:rPr>
              <w:t>6.6</w:t>
            </w:r>
          </w:p>
        </w:tc>
        <w:tc>
          <w:tcPr>
            <w:tcW w:w="7212" w:type="dxa"/>
            <w:vAlign w:val="center"/>
          </w:tcPr>
          <w:p w14:paraId="19A1CFEF">
            <w:pPr>
              <w:spacing w:line="360" w:lineRule="auto"/>
              <w:rPr>
                <w:rFonts w:ascii="宋体" w:hAnsi="宋体" w:eastAsia="宋体"/>
                <w:color w:val="auto"/>
                <w:highlight w:val="none"/>
              </w:rPr>
            </w:pPr>
            <w:r>
              <w:rPr>
                <w:rFonts w:hint="eastAsia" w:ascii="宋体" w:hAnsi="宋体" w:eastAsia="宋体"/>
                <w:color w:val="auto"/>
                <w:highlight w:val="none"/>
              </w:rPr>
              <w:t>随机资料：提供使用操作手册2份，维修手册1份。</w:t>
            </w:r>
          </w:p>
        </w:tc>
        <w:tc>
          <w:tcPr>
            <w:tcW w:w="1084" w:type="dxa"/>
            <w:vAlign w:val="center"/>
          </w:tcPr>
          <w:p w14:paraId="17085218">
            <w:pPr>
              <w:spacing w:line="360" w:lineRule="auto"/>
              <w:rPr>
                <w:rFonts w:ascii="宋体" w:hAnsi="宋体" w:eastAsia="宋体"/>
                <w:color w:val="auto"/>
                <w:highlight w:val="none"/>
              </w:rPr>
            </w:pPr>
          </w:p>
        </w:tc>
      </w:tr>
      <w:tr w14:paraId="6D20D9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34B1DCC1">
            <w:pPr>
              <w:spacing w:line="360" w:lineRule="auto"/>
              <w:jc w:val="center"/>
              <w:rPr>
                <w:rFonts w:ascii="宋体" w:hAnsi="宋体" w:eastAsia="宋体"/>
                <w:color w:val="auto"/>
                <w:highlight w:val="none"/>
              </w:rPr>
            </w:pPr>
            <w:r>
              <w:rPr>
                <w:rFonts w:hint="eastAsia" w:ascii="宋体" w:hAnsi="宋体" w:eastAsia="宋体"/>
                <w:color w:val="auto"/>
                <w:highlight w:val="none"/>
              </w:rPr>
              <w:t>7</w:t>
            </w:r>
          </w:p>
        </w:tc>
        <w:tc>
          <w:tcPr>
            <w:tcW w:w="7212" w:type="dxa"/>
            <w:vAlign w:val="center"/>
          </w:tcPr>
          <w:p w14:paraId="38EEEAF1">
            <w:pPr>
              <w:spacing w:line="360" w:lineRule="auto"/>
              <w:rPr>
                <w:rFonts w:ascii="宋体" w:hAnsi="宋体" w:eastAsia="宋体"/>
                <w:color w:val="auto"/>
                <w:highlight w:val="none"/>
              </w:rPr>
            </w:pPr>
            <w:r>
              <w:rPr>
                <w:rFonts w:hint="eastAsia" w:ascii="宋体" w:hAnsi="宋体" w:eastAsia="宋体"/>
                <w:color w:val="auto"/>
                <w:highlight w:val="none"/>
              </w:rPr>
              <w:t>验收</w:t>
            </w:r>
          </w:p>
        </w:tc>
        <w:tc>
          <w:tcPr>
            <w:tcW w:w="1084" w:type="dxa"/>
            <w:vAlign w:val="center"/>
          </w:tcPr>
          <w:p w14:paraId="68E72B34">
            <w:pPr>
              <w:spacing w:line="360" w:lineRule="auto"/>
              <w:rPr>
                <w:rFonts w:ascii="宋体" w:hAnsi="宋体" w:eastAsia="宋体"/>
                <w:color w:val="auto"/>
                <w:highlight w:val="none"/>
              </w:rPr>
            </w:pPr>
          </w:p>
        </w:tc>
      </w:tr>
      <w:tr w14:paraId="314BDD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391C7AE7">
            <w:pPr>
              <w:spacing w:line="360" w:lineRule="auto"/>
              <w:jc w:val="center"/>
              <w:rPr>
                <w:rFonts w:ascii="宋体" w:hAnsi="宋体" w:eastAsia="宋体"/>
                <w:color w:val="auto"/>
                <w:highlight w:val="none"/>
              </w:rPr>
            </w:pPr>
            <w:r>
              <w:rPr>
                <w:rFonts w:hint="eastAsia" w:ascii="宋体" w:hAnsi="宋体" w:eastAsia="宋体"/>
                <w:color w:val="auto"/>
                <w:highlight w:val="none"/>
              </w:rPr>
              <w:t>7.1</w:t>
            </w:r>
          </w:p>
        </w:tc>
        <w:tc>
          <w:tcPr>
            <w:tcW w:w="7212" w:type="dxa"/>
            <w:vAlign w:val="center"/>
          </w:tcPr>
          <w:p w14:paraId="5D5412A0">
            <w:pPr>
              <w:spacing w:line="360" w:lineRule="auto"/>
              <w:rPr>
                <w:rFonts w:ascii="宋体" w:hAnsi="宋体" w:eastAsia="宋体"/>
                <w:color w:val="auto"/>
                <w:highlight w:val="none"/>
              </w:rPr>
            </w:pPr>
            <w:r>
              <w:rPr>
                <w:rFonts w:hint="eastAsia" w:ascii="宋体" w:hAnsi="宋体" w:eastAsia="宋体"/>
                <w:color w:val="auto"/>
                <w:highlight w:val="none"/>
              </w:rPr>
              <w:t>验收时间：货物到齐，设备工作正常1个月后。</w:t>
            </w:r>
          </w:p>
        </w:tc>
        <w:tc>
          <w:tcPr>
            <w:tcW w:w="1084" w:type="dxa"/>
            <w:vAlign w:val="center"/>
          </w:tcPr>
          <w:p w14:paraId="33B403FA">
            <w:pPr>
              <w:spacing w:line="360" w:lineRule="auto"/>
              <w:rPr>
                <w:rFonts w:ascii="宋体" w:hAnsi="宋体" w:eastAsia="宋体"/>
                <w:color w:val="auto"/>
                <w:highlight w:val="none"/>
              </w:rPr>
            </w:pPr>
          </w:p>
        </w:tc>
      </w:tr>
      <w:tr w14:paraId="434058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64BB38FD">
            <w:pPr>
              <w:spacing w:line="360" w:lineRule="auto"/>
              <w:jc w:val="center"/>
              <w:rPr>
                <w:rFonts w:ascii="宋体" w:hAnsi="宋体" w:eastAsia="宋体"/>
                <w:color w:val="auto"/>
                <w:highlight w:val="none"/>
              </w:rPr>
            </w:pPr>
            <w:r>
              <w:rPr>
                <w:rFonts w:hint="eastAsia" w:ascii="宋体" w:hAnsi="宋体" w:eastAsia="宋体"/>
                <w:color w:val="auto"/>
                <w:highlight w:val="none"/>
              </w:rPr>
              <w:t>7.2</w:t>
            </w:r>
          </w:p>
        </w:tc>
        <w:tc>
          <w:tcPr>
            <w:tcW w:w="7212" w:type="dxa"/>
            <w:vAlign w:val="center"/>
          </w:tcPr>
          <w:p w14:paraId="78B2398D">
            <w:pPr>
              <w:spacing w:line="360" w:lineRule="auto"/>
              <w:rPr>
                <w:rFonts w:ascii="宋体" w:hAnsi="宋体" w:eastAsia="宋体"/>
                <w:color w:val="auto"/>
                <w:highlight w:val="none"/>
              </w:rPr>
            </w:pPr>
            <w:r>
              <w:rPr>
                <w:rFonts w:hint="eastAsia" w:ascii="宋体" w:hAnsi="宋体" w:eastAsia="宋体"/>
                <w:color w:val="auto"/>
                <w:highlight w:val="none"/>
              </w:rPr>
              <w:t>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tc>
        <w:tc>
          <w:tcPr>
            <w:tcW w:w="1084" w:type="dxa"/>
            <w:vAlign w:val="center"/>
          </w:tcPr>
          <w:p w14:paraId="1F9896B6">
            <w:pPr>
              <w:spacing w:line="360" w:lineRule="auto"/>
              <w:rPr>
                <w:rFonts w:ascii="宋体" w:hAnsi="宋体" w:eastAsia="宋体"/>
                <w:color w:val="auto"/>
                <w:highlight w:val="none"/>
              </w:rPr>
            </w:pPr>
          </w:p>
        </w:tc>
      </w:tr>
      <w:tr w14:paraId="6DBAAA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157D46C">
            <w:pPr>
              <w:spacing w:line="360" w:lineRule="auto"/>
              <w:jc w:val="center"/>
              <w:rPr>
                <w:rFonts w:ascii="宋体" w:hAnsi="宋体" w:eastAsia="宋体"/>
                <w:color w:val="auto"/>
                <w:highlight w:val="none"/>
              </w:rPr>
            </w:pPr>
            <w:r>
              <w:rPr>
                <w:rFonts w:hint="eastAsia" w:ascii="宋体" w:hAnsi="宋体" w:eastAsia="宋体"/>
                <w:color w:val="auto"/>
                <w:highlight w:val="none"/>
              </w:rPr>
              <w:t>7.3</w:t>
            </w:r>
          </w:p>
        </w:tc>
        <w:tc>
          <w:tcPr>
            <w:tcW w:w="7212" w:type="dxa"/>
            <w:vAlign w:val="center"/>
          </w:tcPr>
          <w:p w14:paraId="43062C97">
            <w:pPr>
              <w:spacing w:line="360" w:lineRule="auto"/>
              <w:rPr>
                <w:rFonts w:ascii="宋体" w:hAnsi="宋体" w:eastAsia="宋体"/>
                <w:color w:val="auto"/>
                <w:highlight w:val="none"/>
              </w:rPr>
            </w:pPr>
            <w:r>
              <w:rPr>
                <w:rFonts w:hint="eastAsia" w:ascii="宋体" w:hAnsi="宋体" w:eastAsia="宋体"/>
                <w:color w:val="auto"/>
                <w:highlight w:val="none"/>
              </w:rPr>
              <w:t>在货物安装后30个工作日内，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tc>
        <w:tc>
          <w:tcPr>
            <w:tcW w:w="1084" w:type="dxa"/>
            <w:vAlign w:val="center"/>
          </w:tcPr>
          <w:p w14:paraId="77F7D618">
            <w:pPr>
              <w:spacing w:line="360" w:lineRule="auto"/>
              <w:rPr>
                <w:rFonts w:ascii="宋体" w:hAnsi="宋体" w:eastAsia="宋体"/>
                <w:color w:val="auto"/>
                <w:highlight w:val="none"/>
              </w:rPr>
            </w:pPr>
          </w:p>
        </w:tc>
      </w:tr>
      <w:tr w14:paraId="258472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16711035">
            <w:pPr>
              <w:spacing w:line="360" w:lineRule="auto"/>
              <w:jc w:val="center"/>
              <w:rPr>
                <w:rFonts w:ascii="宋体" w:hAnsi="宋体" w:eastAsia="宋体"/>
                <w:color w:val="auto"/>
                <w:highlight w:val="none"/>
              </w:rPr>
            </w:pPr>
            <w:r>
              <w:rPr>
                <w:rFonts w:hint="eastAsia" w:ascii="宋体" w:hAnsi="宋体" w:eastAsia="宋体"/>
                <w:color w:val="auto"/>
                <w:highlight w:val="none"/>
              </w:rPr>
              <w:t>7.4</w:t>
            </w:r>
          </w:p>
        </w:tc>
        <w:tc>
          <w:tcPr>
            <w:tcW w:w="7212" w:type="dxa"/>
            <w:vAlign w:val="center"/>
          </w:tcPr>
          <w:p w14:paraId="785F9873">
            <w:pPr>
              <w:spacing w:line="360" w:lineRule="auto"/>
              <w:rPr>
                <w:rFonts w:ascii="宋体" w:hAnsi="宋体" w:eastAsia="宋体"/>
                <w:color w:val="auto"/>
                <w:highlight w:val="none"/>
              </w:rPr>
            </w:pPr>
            <w:r>
              <w:rPr>
                <w:rFonts w:hint="eastAsia" w:ascii="宋体" w:hAnsi="宋体" w:eastAsia="宋体"/>
                <w:color w:val="auto"/>
                <w:highlight w:val="none"/>
              </w:rPr>
              <w:t>验收过程中所发生的所有费用（含检测、耗材等）由卖方承担，含在投标总价中。</w:t>
            </w:r>
          </w:p>
        </w:tc>
        <w:tc>
          <w:tcPr>
            <w:tcW w:w="1084" w:type="dxa"/>
            <w:vAlign w:val="center"/>
          </w:tcPr>
          <w:p w14:paraId="723DFC4D">
            <w:pPr>
              <w:spacing w:line="360" w:lineRule="auto"/>
              <w:rPr>
                <w:rFonts w:ascii="宋体" w:hAnsi="宋体" w:eastAsia="宋体"/>
                <w:color w:val="auto"/>
                <w:highlight w:val="none"/>
              </w:rPr>
            </w:pPr>
          </w:p>
        </w:tc>
      </w:tr>
      <w:tr w14:paraId="730430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6007574">
            <w:pPr>
              <w:spacing w:line="360" w:lineRule="auto"/>
              <w:jc w:val="center"/>
              <w:rPr>
                <w:rFonts w:ascii="宋体" w:hAnsi="宋体" w:eastAsia="宋体"/>
                <w:color w:val="auto"/>
                <w:highlight w:val="none"/>
              </w:rPr>
            </w:pPr>
            <w:r>
              <w:rPr>
                <w:rFonts w:hint="eastAsia" w:ascii="宋体" w:hAnsi="宋体" w:eastAsia="宋体"/>
                <w:color w:val="auto"/>
                <w:highlight w:val="none"/>
              </w:rPr>
              <w:t>8</w:t>
            </w:r>
          </w:p>
        </w:tc>
        <w:tc>
          <w:tcPr>
            <w:tcW w:w="7212" w:type="dxa"/>
            <w:vAlign w:val="center"/>
          </w:tcPr>
          <w:p w14:paraId="46A4350E">
            <w:pPr>
              <w:spacing w:line="360" w:lineRule="auto"/>
              <w:rPr>
                <w:rFonts w:ascii="宋体" w:hAnsi="宋体" w:eastAsia="宋体"/>
                <w:color w:val="auto"/>
                <w:highlight w:val="none"/>
              </w:rPr>
            </w:pPr>
            <w:r>
              <w:rPr>
                <w:rFonts w:hint="eastAsia" w:ascii="宋体" w:hAnsi="宋体" w:eastAsia="宋体"/>
                <w:color w:val="auto"/>
                <w:highlight w:val="none"/>
              </w:rPr>
              <w:t>交货</w:t>
            </w:r>
          </w:p>
        </w:tc>
        <w:tc>
          <w:tcPr>
            <w:tcW w:w="1084" w:type="dxa"/>
            <w:vAlign w:val="center"/>
          </w:tcPr>
          <w:p w14:paraId="3C9751F8">
            <w:pPr>
              <w:spacing w:line="360" w:lineRule="auto"/>
              <w:rPr>
                <w:rFonts w:ascii="宋体" w:hAnsi="宋体" w:eastAsia="宋体"/>
                <w:color w:val="auto"/>
                <w:highlight w:val="none"/>
              </w:rPr>
            </w:pPr>
          </w:p>
        </w:tc>
      </w:tr>
      <w:tr w14:paraId="5B8CB1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9A96ED2">
            <w:pPr>
              <w:spacing w:line="360" w:lineRule="auto"/>
              <w:jc w:val="center"/>
              <w:rPr>
                <w:rFonts w:ascii="宋体" w:hAnsi="宋体" w:eastAsia="宋体"/>
                <w:color w:val="auto"/>
                <w:highlight w:val="none"/>
              </w:rPr>
            </w:pPr>
            <w:r>
              <w:rPr>
                <w:rFonts w:hint="eastAsia" w:ascii="宋体" w:hAnsi="宋体" w:eastAsia="宋体"/>
                <w:color w:val="auto"/>
                <w:highlight w:val="none"/>
              </w:rPr>
              <w:t>▲8.1</w:t>
            </w:r>
          </w:p>
        </w:tc>
        <w:tc>
          <w:tcPr>
            <w:tcW w:w="7212" w:type="dxa"/>
            <w:vAlign w:val="center"/>
          </w:tcPr>
          <w:p w14:paraId="778D1912">
            <w:pPr>
              <w:spacing w:line="360" w:lineRule="auto"/>
              <w:rPr>
                <w:rFonts w:ascii="宋体" w:hAnsi="宋体" w:eastAsia="宋体"/>
                <w:color w:val="auto"/>
                <w:highlight w:val="none"/>
              </w:rPr>
            </w:pPr>
            <w:r>
              <w:rPr>
                <w:rFonts w:hint="eastAsia" w:ascii="宋体" w:hAnsi="宋体" w:eastAsia="宋体"/>
                <w:color w:val="auto"/>
                <w:highlight w:val="none"/>
              </w:rPr>
              <w:t>交货期：合同签订之日起</w:t>
            </w:r>
            <w:r>
              <w:rPr>
                <w:rFonts w:hint="eastAsia" w:ascii="宋体" w:hAnsi="宋体" w:eastAsia="宋体"/>
                <w:color w:val="auto"/>
                <w:highlight w:val="none"/>
                <w:lang w:val="en-US" w:eastAsia="zh-CN"/>
              </w:rPr>
              <w:t>1</w:t>
            </w:r>
            <w:r>
              <w:rPr>
                <w:rFonts w:hint="eastAsia" w:ascii="宋体" w:hAnsi="宋体" w:eastAsia="宋体"/>
                <w:color w:val="auto"/>
                <w:highlight w:val="none"/>
              </w:rPr>
              <w:t>个月内到货</w:t>
            </w:r>
          </w:p>
        </w:tc>
        <w:tc>
          <w:tcPr>
            <w:tcW w:w="1084" w:type="dxa"/>
            <w:vAlign w:val="center"/>
          </w:tcPr>
          <w:p w14:paraId="66B8983F">
            <w:pPr>
              <w:spacing w:line="360" w:lineRule="auto"/>
              <w:rPr>
                <w:rFonts w:ascii="宋体" w:hAnsi="宋体" w:eastAsia="宋体"/>
                <w:color w:val="auto"/>
                <w:highlight w:val="none"/>
              </w:rPr>
            </w:pPr>
          </w:p>
        </w:tc>
      </w:tr>
      <w:tr w14:paraId="7A3969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76896A34">
            <w:pPr>
              <w:spacing w:line="360" w:lineRule="auto"/>
              <w:jc w:val="center"/>
              <w:rPr>
                <w:rFonts w:ascii="宋体" w:hAnsi="宋体" w:eastAsia="宋体"/>
                <w:color w:val="auto"/>
                <w:highlight w:val="none"/>
              </w:rPr>
            </w:pPr>
            <w:r>
              <w:rPr>
                <w:rFonts w:hint="eastAsia" w:ascii="宋体" w:hAnsi="宋体" w:eastAsia="宋体"/>
                <w:color w:val="auto"/>
                <w:highlight w:val="none"/>
              </w:rPr>
              <w:t>8.2</w:t>
            </w:r>
          </w:p>
        </w:tc>
        <w:tc>
          <w:tcPr>
            <w:tcW w:w="7212" w:type="dxa"/>
            <w:vAlign w:val="center"/>
          </w:tcPr>
          <w:p w14:paraId="01FF6EB3">
            <w:pPr>
              <w:spacing w:line="360" w:lineRule="auto"/>
              <w:rPr>
                <w:rFonts w:ascii="宋体" w:hAnsi="宋体" w:eastAsia="宋体"/>
                <w:color w:val="auto"/>
                <w:highlight w:val="none"/>
              </w:rPr>
            </w:pPr>
            <w:r>
              <w:rPr>
                <w:rFonts w:hint="eastAsia" w:ascii="宋体" w:hAnsi="宋体" w:eastAsia="宋体"/>
                <w:color w:val="auto"/>
                <w:highlight w:val="none"/>
              </w:rPr>
              <w:t>交货地点：海盐县妇幼保健院</w:t>
            </w:r>
          </w:p>
        </w:tc>
        <w:tc>
          <w:tcPr>
            <w:tcW w:w="1084" w:type="dxa"/>
            <w:vAlign w:val="center"/>
          </w:tcPr>
          <w:p w14:paraId="59FABA67">
            <w:pPr>
              <w:spacing w:line="360" w:lineRule="auto"/>
              <w:rPr>
                <w:rFonts w:ascii="宋体" w:hAnsi="宋体" w:eastAsia="宋体"/>
                <w:color w:val="auto"/>
                <w:highlight w:val="none"/>
              </w:rPr>
            </w:pPr>
          </w:p>
        </w:tc>
      </w:tr>
      <w:tr w14:paraId="3C44D4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FBCA176">
            <w:pPr>
              <w:spacing w:line="360" w:lineRule="auto"/>
              <w:jc w:val="center"/>
              <w:rPr>
                <w:rFonts w:ascii="宋体" w:hAnsi="宋体" w:eastAsia="宋体"/>
                <w:color w:val="auto"/>
                <w:highlight w:val="none"/>
              </w:rPr>
            </w:pPr>
            <w:r>
              <w:rPr>
                <w:rFonts w:hint="eastAsia" w:ascii="宋体" w:hAnsi="宋体" w:eastAsia="宋体"/>
                <w:color w:val="auto"/>
                <w:highlight w:val="none"/>
              </w:rPr>
              <w:t>9</w:t>
            </w:r>
          </w:p>
        </w:tc>
        <w:tc>
          <w:tcPr>
            <w:tcW w:w="7212" w:type="dxa"/>
            <w:vAlign w:val="center"/>
          </w:tcPr>
          <w:p w14:paraId="2F5A3F73">
            <w:pPr>
              <w:spacing w:line="360" w:lineRule="auto"/>
              <w:rPr>
                <w:rFonts w:ascii="宋体" w:hAnsi="宋体" w:eastAsia="宋体"/>
                <w:color w:val="auto"/>
                <w:highlight w:val="none"/>
              </w:rPr>
            </w:pPr>
            <w:r>
              <w:rPr>
                <w:rFonts w:hint="eastAsia" w:ascii="宋体" w:hAnsi="宋体" w:eastAsia="宋体"/>
                <w:color w:val="auto"/>
                <w:highlight w:val="none"/>
              </w:rPr>
              <w:t>报价方式</w:t>
            </w:r>
          </w:p>
        </w:tc>
        <w:tc>
          <w:tcPr>
            <w:tcW w:w="1084" w:type="dxa"/>
            <w:vAlign w:val="center"/>
          </w:tcPr>
          <w:p w14:paraId="2EF5F7CF">
            <w:pPr>
              <w:spacing w:line="360" w:lineRule="auto"/>
              <w:rPr>
                <w:rFonts w:ascii="宋体" w:hAnsi="宋体" w:eastAsia="宋体"/>
                <w:color w:val="auto"/>
                <w:highlight w:val="none"/>
              </w:rPr>
            </w:pPr>
          </w:p>
        </w:tc>
      </w:tr>
      <w:tr w14:paraId="41F39D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49C8AEA7">
            <w:pPr>
              <w:spacing w:line="360" w:lineRule="auto"/>
              <w:jc w:val="center"/>
              <w:rPr>
                <w:rFonts w:ascii="宋体" w:hAnsi="宋体" w:eastAsia="宋体"/>
                <w:color w:val="auto"/>
                <w:highlight w:val="none"/>
              </w:rPr>
            </w:pPr>
            <w:r>
              <w:rPr>
                <w:rFonts w:hint="eastAsia" w:ascii="宋体" w:hAnsi="宋体" w:eastAsia="宋体"/>
                <w:color w:val="auto"/>
                <w:highlight w:val="none"/>
              </w:rPr>
              <w:t>9.1</w:t>
            </w:r>
          </w:p>
        </w:tc>
        <w:tc>
          <w:tcPr>
            <w:tcW w:w="7212" w:type="dxa"/>
            <w:vAlign w:val="center"/>
          </w:tcPr>
          <w:p w14:paraId="6513A62A">
            <w:pPr>
              <w:spacing w:line="360" w:lineRule="auto"/>
              <w:rPr>
                <w:rFonts w:ascii="宋体" w:hAnsi="宋体" w:eastAsia="宋体"/>
                <w:color w:val="auto"/>
                <w:highlight w:val="none"/>
              </w:rPr>
            </w:pPr>
            <w:r>
              <w:rPr>
                <w:rFonts w:hint="eastAsia" w:ascii="宋体" w:hAnsi="宋体" w:eastAsia="宋体"/>
                <w:color w:val="auto"/>
                <w:highlight w:val="none"/>
              </w:rPr>
              <w:t>所有投标价格为含税人民币价（含货物应缴纳的一切税费、运输费、保险费、伴随服务费。）并进行分项报价；质保期后的维保费单独报价（不包括在投标价中），选购件单独分项报价（不包括在投标价中）</w:t>
            </w:r>
          </w:p>
        </w:tc>
        <w:tc>
          <w:tcPr>
            <w:tcW w:w="1084" w:type="dxa"/>
            <w:vAlign w:val="center"/>
          </w:tcPr>
          <w:p w14:paraId="103B250F">
            <w:pPr>
              <w:spacing w:line="360" w:lineRule="auto"/>
              <w:rPr>
                <w:rFonts w:ascii="宋体" w:hAnsi="宋体" w:eastAsia="宋体"/>
                <w:color w:val="auto"/>
                <w:highlight w:val="none"/>
              </w:rPr>
            </w:pPr>
          </w:p>
        </w:tc>
      </w:tr>
      <w:tr w14:paraId="7A2698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0ED8DB03">
            <w:pPr>
              <w:spacing w:line="360" w:lineRule="auto"/>
              <w:jc w:val="center"/>
              <w:rPr>
                <w:rFonts w:ascii="宋体" w:hAnsi="宋体" w:eastAsia="宋体"/>
                <w:color w:val="auto"/>
                <w:highlight w:val="none"/>
              </w:rPr>
            </w:pPr>
            <w:r>
              <w:rPr>
                <w:rFonts w:hint="eastAsia" w:ascii="宋体" w:hAnsi="宋体" w:eastAsia="宋体"/>
                <w:color w:val="auto"/>
                <w:highlight w:val="none"/>
              </w:rPr>
              <w:t>10</w:t>
            </w:r>
          </w:p>
        </w:tc>
        <w:tc>
          <w:tcPr>
            <w:tcW w:w="7212" w:type="dxa"/>
            <w:vAlign w:val="center"/>
          </w:tcPr>
          <w:p w14:paraId="7D20D337">
            <w:pPr>
              <w:spacing w:line="360" w:lineRule="auto"/>
              <w:rPr>
                <w:rFonts w:ascii="宋体" w:hAnsi="宋体" w:eastAsia="宋体"/>
                <w:color w:val="auto"/>
                <w:highlight w:val="none"/>
              </w:rPr>
            </w:pPr>
            <w:r>
              <w:rPr>
                <w:rFonts w:hint="eastAsia" w:ascii="宋体" w:hAnsi="宋体" w:eastAsia="宋体"/>
                <w:color w:val="auto"/>
                <w:highlight w:val="none"/>
              </w:rPr>
              <w:t>其他</w:t>
            </w:r>
          </w:p>
        </w:tc>
        <w:tc>
          <w:tcPr>
            <w:tcW w:w="1084" w:type="dxa"/>
            <w:vAlign w:val="center"/>
          </w:tcPr>
          <w:p w14:paraId="504FD6B2">
            <w:pPr>
              <w:spacing w:line="360" w:lineRule="auto"/>
              <w:rPr>
                <w:rFonts w:ascii="宋体" w:hAnsi="宋体" w:eastAsia="宋体"/>
                <w:color w:val="auto"/>
                <w:highlight w:val="none"/>
              </w:rPr>
            </w:pPr>
          </w:p>
        </w:tc>
      </w:tr>
      <w:tr w14:paraId="226E4E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7" w:type="dxa"/>
            <w:vAlign w:val="center"/>
          </w:tcPr>
          <w:p w14:paraId="6054A8E2">
            <w:pPr>
              <w:spacing w:line="360" w:lineRule="auto"/>
              <w:jc w:val="center"/>
              <w:rPr>
                <w:rFonts w:ascii="宋体" w:hAnsi="宋体" w:eastAsia="宋体"/>
                <w:color w:val="auto"/>
                <w:highlight w:val="none"/>
              </w:rPr>
            </w:pPr>
            <w:r>
              <w:rPr>
                <w:rFonts w:hint="eastAsia" w:ascii="宋体" w:hAnsi="宋体" w:eastAsia="宋体"/>
                <w:color w:val="auto"/>
                <w:highlight w:val="none"/>
              </w:rPr>
              <w:t>10.1</w:t>
            </w:r>
          </w:p>
        </w:tc>
        <w:tc>
          <w:tcPr>
            <w:tcW w:w="7212" w:type="dxa"/>
            <w:vAlign w:val="center"/>
          </w:tcPr>
          <w:p w14:paraId="3AC35D62">
            <w:pPr>
              <w:spacing w:line="360" w:lineRule="auto"/>
              <w:jc w:val="left"/>
              <w:rPr>
                <w:rFonts w:ascii="宋体" w:hAnsi="宋体" w:eastAsia="宋体"/>
                <w:color w:val="auto"/>
                <w:highlight w:val="none"/>
              </w:rPr>
            </w:pPr>
            <w:r>
              <w:rPr>
                <w:rFonts w:hint="eastAsia" w:ascii="宋体" w:hAnsi="宋体" w:eastAsia="宋体"/>
                <w:color w:val="auto"/>
                <w:highlight w:val="none"/>
              </w:rPr>
              <w:t>中标供应商可通过政采云平台或其他渠道购买保险/保函。可登录政采云平台-金融服务-保险保函模块选购：</w:t>
            </w:r>
            <w:r>
              <w:rPr>
                <w:color w:val="auto"/>
                <w:highlight w:val="none"/>
              </w:rPr>
              <w:fldChar w:fldCharType="begin"/>
            </w:r>
            <w:r>
              <w:rPr>
                <w:color w:val="auto"/>
                <w:highlight w:val="none"/>
              </w:rPr>
              <w:instrText xml:space="preserve"> HYPERLINK "https://jinrong.zcygov.cn/finance-service/#/home，有疑问可咨询政采云金融热线400-903-9583" </w:instrText>
            </w:r>
            <w:r>
              <w:rPr>
                <w:color w:val="auto"/>
                <w:highlight w:val="none"/>
              </w:rPr>
              <w:fldChar w:fldCharType="separate"/>
            </w:r>
            <w:r>
              <w:rPr>
                <w:rFonts w:hint="eastAsia" w:ascii="宋体" w:hAnsi="宋体" w:eastAsia="宋体"/>
                <w:color w:val="auto"/>
                <w:highlight w:val="none"/>
              </w:rPr>
              <w:t>https://jinrong.zcygov.cn/finance-service/#/letter，有疑问可咨询政采云金融热线400-903-9583</w:t>
            </w:r>
            <w:r>
              <w:rPr>
                <w:rFonts w:hint="eastAsia" w:ascii="宋体" w:hAnsi="宋体" w:eastAsia="宋体"/>
                <w:color w:val="auto"/>
                <w:highlight w:val="none"/>
              </w:rPr>
              <w:fldChar w:fldCharType="end"/>
            </w:r>
          </w:p>
        </w:tc>
        <w:tc>
          <w:tcPr>
            <w:tcW w:w="1084" w:type="dxa"/>
            <w:vAlign w:val="center"/>
          </w:tcPr>
          <w:p w14:paraId="0E6FEFF2">
            <w:pPr>
              <w:spacing w:line="360" w:lineRule="auto"/>
              <w:rPr>
                <w:rFonts w:ascii="宋体" w:hAnsi="宋体" w:eastAsia="宋体"/>
                <w:color w:val="auto"/>
                <w:highlight w:val="none"/>
              </w:rPr>
            </w:pPr>
          </w:p>
        </w:tc>
      </w:tr>
    </w:tbl>
    <w:p w14:paraId="00B83A6F">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rPr>
        <w:t>第三章</w:t>
      </w:r>
      <w:bookmarkEnd w:id="8"/>
      <w:r>
        <w:rPr>
          <w:rFonts w:hint="eastAsia" w:ascii="宋体" w:hAnsi="宋体" w:eastAsia="宋体"/>
          <w:color w:val="auto"/>
          <w:highlight w:val="none"/>
        </w:rPr>
        <w:t xml:space="preserve">  供应商须知</w:t>
      </w:r>
      <w:bookmarkEnd w:id="9"/>
      <w:bookmarkEnd w:id="10"/>
      <w:bookmarkEnd w:id="11"/>
      <w:bookmarkEnd w:id="12"/>
      <w:bookmarkStart w:id="13" w:name="_Toc82873322"/>
      <w:bookmarkStart w:id="14" w:name="_Toc82338239"/>
    </w:p>
    <w:bookmarkEnd w:id="13"/>
    <w:bookmarkEnd w:id="14"/>
    <w:p w14:paraId="6D9402A3">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一、总则</w:t>
      </w:r>
    </w:p>
    <w:p w14:paraId="76FDDF78">
      <w:pPr>
        <w:pStyle w:val="4"/>
        <w:spacing w:line="360" w:lineRule="auto"/>
        <w:ind w:firstLine="422"/>
        <w:rPr>
          <w:rFonts w:ascii="Times New Roman" w:hAnsi="Times New Roman"/>
          <w:color w:val="auto"/>
          <w:highlight w:val="none"/>
        </w:rPr>
      </w:pPr>
      <w:bookmarkStart w:id="15" w:name="_Toc82338240"/>
      <w:bookmarkStart w:id="16" w:name="_Toc82873323"/>
      <w:r>
        <w:rPr>
          <w:rFonts w:ascii="Times New Roman" w:hAnsi="Times New Roman"/>
          <w:color w:val="auto"/>
          <w:highlight w:val="none"/>
        </w:rPr>
        <w:t>1.1 实施依据</w:t>
      </w:r>
    </w:p>
    <w:p w14:paraId="03B2FCA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本次招标工作是按照</w:t>
      </w:r>
      <w:r>
        <w:rPr>
          <w:rFonts w:ascii="Times New Roman" w:hAnsi="Times New Roman"/>
          <w:color w:val="auto"/>
          <w:kern w:val="0"/>
          <w:szCs w:val="21"/>
          <w:highlight w:val="none"/>
        </w:rPr>
        <w:t>《中华人民共和国政府采购法》</w:t>
      </w:r>
      <w:r>
        <w:rPr>
          <w:rFonts w:ascii="Times New Roman" w:hAnsi="Times New Roman"/>
          <w:color w:val="auto"/>
          <w:szCs w:val="21"/>
          <w:highlight w:val="none"/>
        </w:rPr>
        <w:t>、《中华人民共和国政府采购法实施条例》、《政府采购货物和服务招标投标管理办法》</w:t>
      </w:r>
      <w:r>
        <w:rPr>
          <w:rFonts w:ascii="Times New Roman" w:hAnsi="Times New Roman"/>
          <w:color w:val="auto"/>
          <w:highlight w:val="none"/>
        </w:rPr>
        <w:t>等有关法律、法规、规章、文件的规定组织和实施。</w:t>
      </w:r>
    </w:p>
    <w:p w14:paraId="6239456A">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5D2717FC">
      <w:pPr>
        <w:pStyle w:val="48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3395BCDA">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4EEB160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采购人：是指依法进行政府采购的国家机关、事业单位、团体组织，见“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81CB76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采购代理机构：受采购人委托，在委托的范围内办理政府采购事宜的机构，见“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179A40C8">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：是指参加本政府采购项目投标的供应商；</w:t>
      </w:r>
    </w:p>
    <w:p w14:paraId="3416F33D">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1DE8365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771E6CF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7E3B78B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5C2110C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46EA5ED6">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42341F7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DEAD9A7">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685841A4">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p>
    <w:p w14:paraId="1C4CBA4C">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16588E21">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06220892">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21C0BDB3">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3AF088CD">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48C8731A">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300ED893">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4E76A0A4">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366F85B8">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02D01A1B">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256BAC4C">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2D134E89">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31B11FD2">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6DF01CE4">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601C3E52">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5565E1E0">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2D1E31FA">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63C52659">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28636DA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0EC02D4D">
      <w:pPr>
        <w:pStyle w:val="48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▲1.12.2</w:t>
      </w:r>
      <w:r>
        <w:rPr>
          <w:rFonts w:hint="eastAsia" w:ascii="Times New Roman" w:hAnsi="Times New Roman"/>
          <w:color w:val="auto"/>
          <w:highlight w:val="none"/>
        </w:rPr>
        <w:t>供应商</w:t>
      </w:r>
      <w:r>
        <w:rPr>
          <w:rFonts w:ascii="Times New Roman" w:hAnsi="Times New Roman"/>
          <w:color w:val="auto"/>
          <w:highlight w:val="none"/>
        </w:rPr>
        <w:t>对所投标项内的采购内容必须全部进行投标。</w:t>
      </w:r>
    </w:p>
    <w:p w14:paraId="06C830D8">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1.12.3</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19C27CFF">
      <w:pPr>
        <w:pStyle w:val="48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1B52E747">
      <w:pPr>
        <w:pStyle w:val="48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1.12.5投标文件的响应内容必须真实、明确、准确。否则，评标委员会将对其作出不利的评审。</w:t>
      </w:r>
    </w:p>
    <w:p w14:paraId="230E438B">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12.6乙</w:t>
      </w:r>
      <w:r>
        <w:rPr>
          <w:color w:val="auto"/>
          <w:highlight w:val="none"/>
        </w:rPr>
        <w:t>方为履行合同引起的相关人员的差旅费、食宿费以及其它费用由乙方自理。合同实施过程中，须与甲方积极配合。</w:t>
      </w:r>
    </w:p>
    <w:p w14:paraId="0EB1E462">
      <w:pPr>
        <w:adjustRightInd w:val="0"/>
        <w:snapToGrid w:val="0"/>
        <w:spacing w:line="360" w:lineRule="auto"/>
        <w:ind w:firstLine="420" w:firstLineChars="200"/>
        <w:rPr>
          <w:color w:val="auto"/>
          <w:highlight w:val="none"/>
        </w:rPr>
      </w:pPr>
      <w:r>
        <w:rPr>
          <w:color w:val="auto"/>
          <w:highlight w:val="none"/>
        </w:rPr>
        <w:t>1.12.7项目资金性质见</w:t>
      </w:r>
      <w:r>
        <w:rPr>
          <w:rFonts w:hint="eastAsia"/>
          <w:color w:val="auto"/>
          <w:highlight w:val="none"/>
        </w:rPr>
        <w:t>供应商</w:t>
      </w:r>
      <w:r>
        <w:rPr>
          <w:color w:val="auto"/>
          <w:highlight w:val="none"/>
        </w:rPr>
        <w:t>须知前附表规定，且资金已落实。</w:t>
      </w:r>
    </w:p>
    <w:p w14:paraId="115DBF95">
      <w:pPr>
        <w:adjustRightInd w:val="0"/>
        <w:snapToGrid w:val="0"/>
        <w:spacing w:line="360" w:lineRule="auto"/>
        <w:ind w:firstLine="420" w:firstLineChars="200"/>
        <w:rPr>
          <w:color w:val="auto"/>
          <w:szCs w:val="21"/>
          <w:highlight w:val="none"/>
        </w:rPr>
      </w:pPr>
      <w:r>
        <w:rPr>
          <w:color w:val="auto"/>
          <w:highlight w:val="none"/>
        </w:rPr>
        <w:t>1.12.8</w:t>
      </w:r>
      <w:r>
        <w:rPr>
          <w:rFonts w:hint="eastAsia"/>
          <w:color w:val="auto"/>
          <w:highlight w:val="none"/>
        </w:rPr>
        <w:t>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008091E1">
      <w:pPr>
        <w:adjustRightInd w:val="0"/>
        <w:snapToGrid w:val="0"/>
        <w:spacing w:line="360" w:lineRule="auto"/>
        <w:ind w:firstLine="420" w:firstLineChars="200"/>
        <w:rPr>
          <w:color w:val="auto"/>
          <w:kern w:val="0"/>
          <w:szCs w:val="21"/>
          <w:highlight w:val="none"/>
        </w:rPr>
      </w:pPr>
      <w:r>
        <w:rPr>
          <w:color w:val="auto"/>
          <w:szCs w:val="21"/>
          <w:highlight w:val="none"/>
        </w:rPr>
        <w:t>1.12.9</w:t>
      </w:r>
      <w:r>
        <w:rPr>
          <w:color w:val="auto"/>
          <w:kern w:val="0"/>
          <w:szCs w:val="21"/>
          <w:highlight w:val="none"/>
        </w:rPr>
        <w:t>单位负责人为同一人或者存在直接控股、管理关系的不同供应商，不得参加同一合同项下的政府采购活动。违反该款规定的，相关投标均无效。</w:t>
      </w:r>
    </w:p>
    <w:p w14:paraId="6436C70D">
      <w:pPr>
        <w:adjustRightInd w:val="0"/>
        <w:snapToGrid w:val="0"/>
        <w:spacing w:line="360" w:lineRule="auto"/>
        <w:ind w:firstLine="420" w:firstLineChars="200"/>
        <w:rPr>
          <w:color w:val="auto"/>
          <w:kern w:val="0"/>
          <w:szCs w:val="21"/>
          <w:highlight w:val="none"/>
        </w:rPr>
      </w:pPr>
      <w:r>
        <w:rPr>
          <w:color w:val="auto"/>
          <w:kern w:val="0"/>
          <w:szCs w:val="21"/>
          <w:highlight w:val="none"/>
        </w:rPr>
        <w:t>1.12.10为证明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2388A738">
      <w:pPr>
        <w:adjustRightInd w:val="0"/>
        <w:snapToGrid w:val="0"/>
        <w:spacing w:line="360" w:lineRule="auto"/>
        <w:ind w:firstLine="420" w:firstLineChars="200"/>
        <w:rPr>
          <w:color w:val="auto"/>
          <w:kern w:val="0"/>
          <w:szCs w:val="21"/>
          <w:highlight w:val="none"/>
        </w:rPr>
      </w:pPr>
      <w:r>
        <w:rPr>
          <w:color w:val="auto"/>
          <w:kern w:val="0"/>
          <w:szCs w:val="21"/>
          <w:highlight w:val="none"/>
        </w:rPr>
        <w:t>1.12.11采用最低评标价法的采购项目，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2E313D74">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688FDD0F">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14:paraId="174EF5C0">
      <w:pPr>
        <w:pStyle w:val="4"/>
        <w:spacing w:line="360" w:lineRule="auto"/>
        <w:ind w:firstLine="422"/>
        <w:rPr>
          <w:rFonts w:ascii="Times New Roman" w:hAnsi="Times New Roman"/>
          <w:color w:val="auto"/>
          <w:highlight w:val="none"/>
        </w:rPr>
      </w:pPr>
      <w:bookmarkStart w:id="17" w:name="_Toc82338241"/>
      <w:bookmarkStart w:id="18" w:name="_Toc82873324"/>
      <w:r>
        <w:rPr>
          <w:rFonts w:ascii="Times New Roman" w:hAnsi="Times New Roman"/>
          <w:color w:val="auto"/>
          <w:highlight w:val="none"/>
        </w:rPr>
        <w:t>2.1 采购文件组成</w:t>
      </w:r>
    </w:p>
    <w:p w14:paraId="1AB71A8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3CB04B6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6AEF2B3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24CD783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2AAD03B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54BC1BD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012A4F8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705F90C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1343622D">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388B0E0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15927036">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0CAF9A3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6DCF916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0DBA495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11B8977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2B8336A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101D827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2F33634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198FC32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49D2E17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265EE6F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7E745E7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53E6E8A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6AA2625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162256E7">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5832203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7F5D34FC">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3451788F">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28413B51">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14:paraId="398CE5CB">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60AF777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22F0CC24">
      <w:pPr>
        <w:pStyle w:val="48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。投标文件响应内容对采购文件要求如有偏离均应填写偏离表，如不填写，采购人有权视作投标文件完全响应采购文件要求。</w:t>
      </w:r>
    </w:p>
    <w:p w14:paraId="46C7E2A7">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48B169D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3315A9AB">
      <w:pPr>
        <w:pStyle w:val="48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46EC7F39">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450788AD">
      <w:pPr>
        <w:pStyle w:val="48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63F8EBF6">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32AB09C4">
      <w:pPr>
        <w:pStyle w:val="489"/>
        <w:snapToGrid w:val="0"/>
        <w:spacing w:line="360" w:lineRule="auto"/>
        <w:ind w:firstLine="420"/>
        <w:rPr>
          <w:rFonts w:hint="eastAsia"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01F37C7F">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（1）符合《中华人民共和国政府采购法》第二十二条规定的相关证明材料；</w:t>
      </w:r>
    </w:p>
    <w:p w14:paraId="7F283E27">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各投标人须在投标文件中出具对应证明材料。（商业信誉可提前自查，投标文件中可不提供）</w:t>
      </w:r>
    </w:p>
    <w:p w14:paraId="15D40ED6">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a.具有独立承担民事责任能力的证明材料；</w:t>
      </w:r>
    </w:p>
    <w:p w14:paraId="7B595813">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投标人须在投标文件中出具符合以下情况的证明材料复印件（五选一）：</w:t>
      </w:r>
    </w:p>
    <w:p w14:paraId="1C2382AB">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①　如投标人是企业（包括合伙企业），提供在工商部门注册的有效“企业法人营业执照”或“营业执照”；</w:t>
      </w:r>
    </w:p>
    <w:p w14:paraId="4706CC30">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②　如投标人是事业单位，提供有效的“事业单位法人证书”；</w:t>
      </w:r>
    </w:p>
    <w:p w14:paraId="38835139">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③　如投标人是非企业专业服务机构的，提供执业许可证等证明文件；</w:t>
      </w:r>
    </w:p>
    <w:p w14:paraId="4B6FA000">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④　如投标人是个体工商户，提供有效的“个体工商户营业执照”；</w:t>
      </w:r>
    </w:p>
    <w:p w14:paraId="3C8A8DA4">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⑤　如投标人是自然人，提供有效的自然人身份证明（居民身份证正反面或公安机关出具的临时居民身份证正反面或港澳台胞证或护照）。</w:t>
      </w:r>
    </w:p>
    <w:p w14:paraId="7A292E38">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5D526D0">
      <w:pPr>
        <w:pStyle w:val="489"/>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b.符合参与政府采购活动资格条件的承诺函；</w:t>
      </w:r>
    </w:p>
    <w:p w14:paraId="0617278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415B59A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D0DD20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3DAD22BB">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w:t>
      </w:r>
      <w:r>
        <w:rPr>
          <w:rFonts w:hint="eastAsia" w:ascii="Times New Roman" w:hAnsi="Times New Roman" w:eastAsia="宋体" w:cs="Times New Roman"/>
          <w:color w:val="auto"/>
          <w:highlight w:val="none"/>
        </w:rPr>
        <w:t>2</w:t>
      </w:r>
      <w:r>
        <w:rPr>
          <w:rFonts w:hint="eastAsia"/>
          <w:color w:val="auto"/>
          <w:highlight w:val="none"/>
        </w:rPr>
        <w:t>）落实政府采购政策需满足的资格要求：</w:t>
      </w:r>
      <w:r>
        <w:rPr>
          <w:rFonts w:hint="eastAsia" w:ascii="Times New Roman" w:hAnsi="Times New Roman"/>
          <w:color w:val="auto"/>
          <w:highlight w:val="none"/>
        </w:rPr>
        <w:t>无</w:t>
      </w:r>
    </w:p>
    <w:p w14:paraId="475F9331">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4217846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（4）联合协议（如为联合体投标）。</w:t>
      </w:r>
    </w:p>
    <w:p w14:paraId="6DD6998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1C9E3E1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1149868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560927E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0D632C4E">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5EC299F7">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7FC9E803">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50EAE99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272691AF">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58B5BDC4">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710790B1">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76ADE609">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7D67C0BB">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6DC73E01">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w:t>
      </w:r>
      <w:bookmarkStart w:id="45" w:name="_GoBack"/>
      <w:bookmarkEnd w:id="45"/>
      <w:r>
        <w:rPr>
          <w:rFonts w:hint="eastAsia" w:ascii="Times New Roman" w:hAnsi="Times New Roman"/>
          <w:color w:val="auto"/>
          <w:highlight w:val="none"/>
        </w:rPr>
        <w:t>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38D015D4">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1D7AAD3A">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7BC99D8A">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14:paraId="1DB6CB5C">
      <w:pPr>
        <w:pStyle w:val="489"/>
        <w:snapToGrid w:val="0"/>
        <w:spacing w:line="360" w:lineRule="auto"/>
        <w:ind w:firstLine="420"/>
        <w:rPr>
          <w:rFonts w:hint="eastAsia" w:ascii="Times New Roman" w:hAnsi="Times New Roman"/>
          <w:color w:val="auto"/>
          <w:highlight w:val="none"/>
        </w:rPr>
      </w:pP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7E39A579">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（12）分包意向协议（如有分包）；</w:t>
      </w:r>
    </w:p>
    <w:p w14:paraId="2C1CA747">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（13）中标服务费支付承诺书；</w:t>
      </w:r>
    </w:p>
    <w:p w14:paraId="775612B1">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（14）供货清单；</w:t>
      </w:r>
    </w:p>
    <w:p w14:paraId="6F19B365">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（15）随机标准附件、备品备件、零配件、专用工具清单；</w:t>
      </w:r>
    </w:p>
    <w:p w14:paraId="31EE5581">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（16）消耗品、易耗品价格清单；</w:t>
      </w:r>
    </w:p>
    <w:p w14:paraId="773EA54D">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（17）保修价格，维修配件价格，维修服务费价格；</w:t>
      </w:r>
    </w:p>
    <w:p w14:paraId="1F79F0D1">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（18）</w:t>
      </w:r>
      <w:r>
        <w:rPr>
          <w:rFonts w:hint="eastAsia" w:ascii="宋体" w:hAnsi="宋体" w:eastAsia="宋体" w:cs="宋体"/>
          <w:color w:val="auto"/>
          <w:highlight w:val="none"/>
        </w:rPr>
        <w:tab/>
      </w:r>
      <w:r>
        <w:rPr>
          <w:rFonts w:hint="eastAsia" w:ascii="宋体" w:hAnsi="宋体" w:eastAsia="宋体" w:cs="宋体"/>
          <w:color w:val="auto"/>
          <w:highlight w:val="none"/>
        </w:rPr>
        <w:t>产品性能说明；</w:t>
      </w:r>
    </w:p>
    <w:p w14:paraId="3782E78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（19）技术规格偏离表；</w:t>
      </w:r>
    </w:p>
    <w:p w14:paraId="0895EE20">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（20）商务条款偏离表；</w:t>
      </w:r>
    </w:p>
    <w:p w14:paraId="3EC3ABE2">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（21）投标产品销售业绩：本次相同型号投标产品自</w:t>
      </w:r>
      <w:r>
        <w:rPr>
          <w:rFonts w:hint="eastAsia" w:ascii="宋体" w:hAnsi="宋体" w:cs="宋体"/>
          <w:color w:val="auto"/>
          <w:highlight w:val="none"/>
          <w:lang w:eastAsia="zh-CN"/>
        </w:rPr>
        <w:t>2021年1月1日</w:t>
      </w:r>
      <w:r>
        <w:rPr>
          <w:rFonts w:hint="eastAsia" w:ascii="宋体" w:hAnsi="宋体" w:eastAsia="宋体" w:cs="宋体"/>
          <w:color w:val="auto"/>
          <w:highlight w:val="none"/>
        </w:rPr>
        <w:t>起（以合同签定时间为准）与不同的最终用户签订的销售合同，提供合同复印件；</w:t>
      </w:r>
    </w:p>
    <w:p w14:paraId="74B2F225">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（22）安装调试方案，包括对场地环境的了解、人员的安排、时间进度的规划，对设备的调试进度安排，调试的步骤、措施，问题的解决方案等；</w:t>
      </w:r>
    </w:p>
    <w:p w14:paraId="261570FA">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（23）培训方案，包括但不限于培训对象、课时安排、师资力量安排等；</w:t>
      </w:r>
    </w:p>
    <w:p w14:paraId="55E102EE">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（24）售后服务方案：包括但不限于服务响应时间、故障解决方案；售后服务机构备品备件储备情况；售后服务机构技术服务人员情况，提供姓名、工作经验、资质证书情况等；</w:t>
      </w:r>
    </w:p>
    <w:p w14:paraId="61CA7446">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rPr>
        <w:tab/>
      </w:r>
      <w:r>
        <w:rPr>
          <w:rFonts w:hint="eastAsia" w:ascii="宋体" w:hAnsi="宋体" w:eastAsia="宋体" w:cs="宋体"/>
          <w:color w:val="auto"/>
          <w:highlight w:val="none"/>
        </w:rPr>
        <w:t>投标机型的样本或彩页和原厂技术参数；</w:t>
      </w:r>
    </w:p>
    <w:p w14:paraId="358E878D">
      <w:pPr>
        <w:pStyle w:val="489"/>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eastAsia="宋体" w:cs="宋体"/>
          <w:color w:val="auto"/>
          <w:highlight w:val="none"/>
        </w:rPr>
        <w:tab/>
      </w:r>
      <w:r>
        <w:rPr>
          <w:rFonts w:hint="eastAsia" w:ascii="宋体" w:hAnsi="宋体" w:eastAsia="宋体" w:cs="宋体"/>
          <w:color w:val="auto"/>
          <w:highlight w:val="none"/>
        </w:rPr>
        <w:t>供应商认为有必要提供的其它文件。</w:t>
      </w:r>
    </w:p>
    <w:p w14:paraId="32766326">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39830F5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3.3.1本项目实行网上投标。</w:t>
      </w:r>
    </w:p>
    <w:p w14:paraId="763C29E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20C2F2F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74B8710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（1）“电子加密投标文件”是指通过“政采云电子交易客户端”完成投标文件编制后生成并加密的数据电文形式的投标文件（后缀格式为.jmbs）</w:t>
      </w:r>
    </w:p>
    <w:p w14:paraId="411B767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40AFD367">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429C1960">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3.3.4以联合体形式参与本项目投标的，除联合协议外，其他采购文件要求需盖章的部分，仅由联合体牵头人加盖供应商公章或电子签章即可。</w:t>
      </w:r>
    </w:p>
    <w:p w14:paraId="02EF941B">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0FE5763E">
      <w:pPr>
        <w:pStyle w:val="48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7D532434">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372536B1">
      <w:pPr>
        <w:pStyle w:val="48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5AA4750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116EFD92">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56245260">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550AAD84">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7260500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28BC14A2">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54C70EB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01BD5FE3">
      <w:pPr>
        <w:pStyle w:val="3"/>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14:paraId="668544E8">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088A278C">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4CDEF493">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5A70A79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033D86F1">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2AA15F4A">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1A698215">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32EA0C5D">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1DE3243D">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投标截止时间结束后参加标项投标的供应商不足三家的，除采购任务取消情形外，采购人可选择以下方式之一处理：</w:t>
      </w:r>
    </w:p>
    <w:p w14:paraId="765110CC">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1）可将本标项作废标处理，重新组织采购；</w:t>
      </w:r>
    </w:p>
    <w:p w14:paraId="71D2641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2）可按财政部门的审批意见采用其他采购方式组织采购；</w:t>
      </w:r>
    </w:p>
    <w:p w14:paraId="31E4A453">
      <w:pPr>
        <w:pStyle w:val="3"/>
        <w:spacing w:line="360" w:lineRule="auto"/>
        <w:ind w:firstLine="422"/>
        <w:rPr>
          <w:rFonts w:ascii="Times New Roman" w:hAnsi="Times New Roman"/>
          <w:color w:val="auto"/>
          <w:highlight w:val="none"/>
        </w:rPr>
      </w:pPr>
      <w:bookmarkStart w:id="21" w:name="_Toc82338243"/>
      <w:bookmarkStart w:id="22" w:name="_Toc82873326"/>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14:paraId="6E898F39">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 开标准备</w:t>
      </w:r>
    </w:p>
    <w:p w14:paraId="7F1EFD9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5.1.1 采购代理机构将按照采购文件规定的时间通过浙江政府采购网组织开标、开启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1FE717F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 开标流程（两阶段）</w:t>
      </w:r>
    </w:p>
    <w:p w14:paraId="132DFC8C">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5.2.1 开标第一阶段</w:t>
      </w:r>
    </w:p>
    <w:p w14:paraId="42706EF1">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250B929B">
      <w:pPr>
        <w:pStyle w:val="489"/>
        <w:snapToGrid w:val="0"/>
        <w:spacing w:line="360" w:lineRule="auto"/>
        <w:ind w:left="420" w:leftChars="200" w:firstLine="0" w:firstLineChars="0"/>
        <w:rPr>
          <w:rFonts w:hint="eastAsia" w:ascii="Times New Roman" w:hAnsi="Times New Roman"/>
          <w:color w:val="auto"/>
          <w:highlight w:val="none"/>
        </w:rPr>
      </w:pPr>
      <w:r>
        <w:rPr>
          <w:rFonts w:hint="eastAsia" w:ascii="Times New Roman" w:hAnsi="Times New Roman"/>
          <w:color w:val="auto"/>
          <w:highlight w:val="none"/>
        </w:rPr>
        <w:t>（2）解密时间为开标后30分钟内。</w:t>
      </w:r>
    </w:p>
    <w:p w14:paraId="0CDAA5E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解密的，如已按规定递交了备份投标文件的，将由采购代理机构将备份投标文件上传至浙江政府采购网，上传成功后，原</w:t>
      </w:r>
      <w:r>
        <w:rPr>
          <w:color w:val="auto"/>
          <w:szCs w:val="21"/>
          <w:highlight w:val="none"/>
        </w:rPr>
        <w:t>电子加密投标文件</w:t>
      </w:r>
      <w:r>
        <w:rPr>
          <w:rFonts w:hint="eastAsia" w:ascii="Times New Roman" w:hAnsi="Times New Roman"/>
          <w:color w:val="auto"/>
          <w:highlight w:val="none"/>
        </w:rPr>
        <w:t>自动失效。</w:t>
      </w:r>
    </w:p>
    <w:p w14:paraId="740592F4">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（4）第一阶段开标结束。</w:t>
      </w:r>
    </w:p>
    <w:p w14:paraId="6270476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（5）转入资格文件和商务技术文件评审。</w:t>
      </w:r>
    </w:p>
    <w:p w14:paraId="7FDF3CD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auto"/>
          <w:highlight w:val="none"/>
          <w:lang w:val="en-US" w:eastAsia="zh-CN"/>
        </w:rPr>
        <w:t>14847913</w:t>
      </w:r>
      <w:r>
        <w:rPr>
          <w:rFonts w:hint="eastAsia" w:ascii="Times New Roman" w:hAnsi="Times New Roman"/>
          <w:color w:val="auto"/>
          <w:highlight w:val="none"/>
        </w:rPr>
        <w:t>@qq.com，联系人：</w:t>
      </w:r>
      <w:r>
        <w:rPr>
          <w:rFonts w:hint="eastAsia" w:ascii="Times New Roman" w:hAnsi="Times New Roman"/>
          <w:color w:val="auto"/>
          <w:highlight w:val="none"/>
          <w:lang w:val="en-US" w:eastAsia="zh-CN"/>
        </w:rPr>
        <w:t>苑洪春</w:t>
      </w:r>
      <w:r>
        <w:rPr>
          <w:rFonts w:hint="eastAsia" w:ascii="Times New Roman" w:hAnsi="Times New Roman"/>
          <w:color w:val="auto"/>
          <w:highlight w:val="none"/>
        </w:rPr>
        <w:t>，电话：</w:t>
      </w:r>
      <w:r>
        <w:rPr>
          <w:rFonts w:hint="eastAsia" w:ascii="Times New Roman" w:hAnsi="Times New Roman"/>
          <w:color w:val="auto"/>
          <w:highlight w:val="none"/>
          <w:lang w:val="en-US" w:eastAsia="zh-CN"/>
        </w:rPr>
        <w:t>13065702633</w:t>
      </w:r>
      <w:r>
        <w:rPr>
          <w:rFonts w:hint="eastAsia" w:ascii="Times New Roman" w:hAnsi="Times New Roman"/>
          <w:color w:val="auto"/>
          <w:highlight w:val="none"/>
        </w:rPr>
        <w:t>）；</w:t>
      </w:r>
    </w:p>
    <w:p w14:paraId="4C414C81">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说明：未按上述要求提供《政府采购活动现场确认声明书》的，不得在开评标环节就《声明书》中所涉及的利害关系提出异议。</w:t>
      </w:r>
    </w:p>
    <w:p w14:paraId="43CC445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5.2.2 开标第二阶段</w:t>
      </w:r>
    </w:p>
    <w:p w14:paraId="614C5CBF">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7D11D1AA">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629D2296">
      <w:pPr>
        <w:pStyle w:val="4"/>
        <w:spacing w:line="360" w:lineRule="auto"/>
        <w:ind w:firstLine="420"/>
        <w:rPr>
          <w:rFonts w:hint="eastAsia" w:ascii="宋体" w:hAnsi="宋体"/>
          <w:b w:val="0"/>
          <w:bCs/>
          <w:color w:val="auto"/>
          <w:highlight w:val="none"/>
        </w:rPr>
      </w:pPr>
      <w:r>
        <w:rPr>
          <w:rFonts w:hint="eastAsia" w:ascii="宋体" w:hAnsi="宋体"/>
          <w:b w:val="0"/>
          <w:bCs/>
          <w:color w:val="auto"/>
          <w:highlight w:val="none"/>
        </w:rPr>
        <w:t>5.3 投标文件初步评审</w:t>
      </w:r>
    </w:p>
    <w:p w14:paraId="0E3909C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5.3.1采购人或采购代理机构将首先审查各供应商的资格条件是否满足采购文件的要求。</w:t>
      </w:r>
    </w:p>
    <w:p w14:paraId="1F5A75A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5.3.2评标委员会将首先审查每份投标文件是否实质上响应了采购文件的要求，实质性响应的投标文件是指投标文件符合采购文件规定的实质性内容、条件和规定。</w:t>
      </w:r>
    </w:p>
    <w:p w14:paraId="6ABB733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14:paraId="2EF8562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5.3.4细微偏离是指投标文件对采购文件的非实质性内容存在不完全响应或不响应。</w:t>
      </w:r>
    </w:p>
    <w:p w14:paraId="10AACB2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14:paraId="34D02704">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5.3.6初步评审工作内容</w:t>
      </w:r>
    </w:p>
    <w:p w14:paraId="145B69D0">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（1）资格性检查</w:t>
      </w:r>
    </w:p>
    <w:p w14:paraId="6C7EA0F9">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依据法律法规及采购文件的规定，对投标文件中的提供的资格证明材料进行审查，以确定供应商是否具备投标资格。</w:t>
      </w:r>
    </w:p>
    <w:p w14:paraId="4889BECA">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（2）符合性检查</w:t>
      </w:r>
    </w:p>
    <w:p w14:paraId="3B76008A">
      <w:pPr>
        <w:pStyle w:val="40"/>
        <w:snapToGrid w:val="0"/>
        <w:spacing w:line="360" w:lineRule="auto"/>
        <w:ind w:firstLine="420" w:firstLineChars="200"/>
        <w:rPr>
          <w:rFonts w:hint="eastAsia" w:hAnsi="宋体"/>
          <w:color w:val="auto"/>
          <w:highlight w:val="none"/>
        </w:rPr>
      </w:pPr>
      <w:r>
        <w:rPr>
          <w:rFonts w:hint="eastAsia" w:hAnsi="宋体"/>
          <w:color w:val="auto"/>
          <w:highlight w:val="none"/>
        </w:rPr>
        <w:t>依据采购文件的规定，从投标文件的有效性、完整性和对采购文件的响应程度进行审查，以确定是否对采购文件的实质性要求作出响应。</w:t>
      </w:r>
    </w:p>
    <w:p w14:paraId="737D6637">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5.3.7除符合5.6款规定外，评标委员会对投标文件的判定，只依据投标文件内容本身和按采购文件规定提交资料，不依靠开标后的任何外来证明。如供应商提交的资质证明或其他内容不齐全，由此造成的后果由供应商自己负责。</w:t>
      </w:r>
    </w:p>
    <w:p w14:paraId="27B343BF">
      <w:pPr>
        <w:pStyle w:val="4"/>
        <w:spacing w:line="360" w:lineRule="auto"/>
        <w:ind w:firstLine="422"/>
        <w:rPr>
          <w:rFonts w:hint="eastAsia" w:ascii="宋体" w:hAnsi="宋体"/>
          <w:color w:val="auto"/>
          <w:highlight w:val="none"/>
        </w:rPr>
      </w:pPr>
      <w:r>
        <w:rPr>
          <w:rFonts w:hint="eastAsia" w:ascii="宋体" w:hAnsi="宋体"/>
          <w:color w:val="auto"/>
          <w:highlight w:val="none"/>
        </w:rPr>
        <w:t>5.4 投标文件的澄清</w:t>
      </w:r>
    </w:p>
    <w:p w14:paraId="4D0E510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5.4.1评标委员会可要求供应商对投标文件中含义不明确、同类问题表述不一致、有明显的文字和计算错误的内容等进行澄清并做出书面答复。</w:t>
      </w:r>
    </w:p>
    <w:p w14:paraId="249B353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5.4.2 供应商对投标文件的澄清不得超出投标文件的范围或者改变投标文件的实质性内容。</w:t>
      </w:r>
    </w:p>
    <w:p w14:paraId="63514A5F">
      <w:pPr>
        <w:pStyle w:val="4"/>
        <w:spacing w:line="360" w:lineRule="auto"/>
        <w:ind w:firstLine="422"/>
        <w:rPr>
          <w:rFonts w:hint="eastAsia" w:ascii="宋体" w:hAnsi="宋体"/>
          <w:color w:val="auto"/>
          <w:highlight w:val="none"/>
        </w:rPr>
      </w:pPr>
      <w:r>
        <w:rPr>
          <w:rFonts w:hint="eastAsia" w:ascii="宋体" w:hAnsi="宋体"/>
          <w:color w:val="auto"/>
          <w:highlight w:val="none"/>
        </w:rPr>
        <w:t>5.5 错误修正</w:t>
      </w:r>
    </w:p>
    <w:p w14:paraId="6C3AD45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评标委员会将对确定为实质上响应采购文件要求的投标文件进行校核，看其在投标报价方面是否有计算、累计或表达上的错误，</w:t>
      </w:r>
      <w:r>
        <w:rPr>
          <w:rFonts w:hint="eastAsia" w:ascii="宋体" w:hAnsi="宋体"/>
          <w:bCs/>
          <w:color w:val="auto"/>
          <w:highlight w:val="none"/>
        </w:rPr>
        <w:t>修正错误的原则及顺序如下：</w:t>
      </w:r>
    </w:p>
    <w:p w14:paraId="276F5E9A">
      <w:pPr>
        <w:pStyle w:val="489"/>
        <w:snapToGrid w:val="0"/>
        <w:spacing w:line="360" w:lineRule="auto"/>
        <w:ind w:firstLine="420"/>
        <w:rPr>
          <w:rFonts w:hint="eastAsia" w:ascii="宋体" w:hAnsi="宋体"/>
          <w:color w:val="auto"/>
          <w:highlight w:val="none"/>
        </w:rPr>
      </w:pPr>
      <w:r>
        <w:rPr>
          <w:rFonts w:hint="eastAsia" w:ascii="宋体" w:hAnsi="宋体"/>
          <w:bCs/>
          <w:color w:val="auto"/>
          <w:highlight w:val="none"/>
        </w:rPr>
        <w:t>（1）</w:t>
      </w:r>
      <w:r>
        <w:rPr>
          <w:rFonts w:hint="eastAsia" w:ascii="宋体" w:hAnsi="宋体"/>
          <w:color w:val="auto"/>
          <w:highlight w:val="none"/>
        </w:rPr>
        <w:t>正本与副本不一致时，以正本为准；</w:t>
      </w:r>
    </w:p>
    <w:p w14:paraId="4EBD061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（2）投标文件中开标一览表（报价表）内容与投标文件中相应内容不一致的，以开标一览表（报价表）为准；</w:t>
      </w:r>
    </w:p>
    <w:p w14:paraId="664303C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（3）大写金额和小写金额不一致的，以大写金额为准；</w:t>
      </w:r>
    </w:p>
    <w:p w14:paraId="353E30B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（4）单价金额小数点或者百分比有明显错位的，以开标一览表的总价为准，并修改单价；</w:t>
      </w:r>
    </w:p>
    <w:p w14:paraId="4B2323B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（5）总价金额与按单价汇总金额不一致的，以单价金额计算结果为准。</w:t>
      </w:r>
    </w:p>
    <w:p w14:paraId="3013877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（6）如</w:t>
      </w:r>
      <w:r>
        <w:rPr>
          <w:rFonts w:hint="eastAsia" w:ascii="宋体" w:hAnsi="宋体"/>
          <w:color w:val="auto"/>
          <w:szCs w:val="21"/>
          <w:highlight w:val="none"/>
        </w:rPr>
        <w:t>投标文件中报价明细表</w:t>
      </w:r>
      <w:r>
        <w:rPr>
          <w:rFonts w:hint="eastAsia" w:ascii="宋体" w:hAnsi="宋体"/>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1DFDC950">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政采云平台填报的开标一览表中的价格与上传的报价文件中开标一览表的报价不一致的，以上传的报价文件为准。</w:t>
      </w:r>
    </w:p>
    <w:p w14:paraId="3887C621">
      <w:pPr>
        <w:pStyle w:val="489"/>
        <w:snapToGrid w:val="0"/>
        <w:spacing w:line="360" w:lineRule="auto"/>
        <w:ind w:firstLine="420"/>
        <w:rPr>
          <w:rFonts w:hint="eastAsia" w:ascii="宋体" w:hAnsi="宋体"/>
          <w:bCs/>
          <w:color w:val="auto"/>
          <w:highlight w:val="none"/>
        </w:rPr>
      </w:pPr>
      <w:r>
        <w:rPr>
          <w:rFonts w:hint="eastAsia" w:ascii="宋体" w:hAnsi="宋体"/>
          <w:bCs/>
          <w:color w:val="auto"/>
          <w:highlight w:val="none"/>
        </w:rPr>
        <w:t>同时出现两种以上不一致的，按照前款规定的顺序修正。修正后的报价以澄清方式经供应商确认后产生约束力，供应商不确认的，其投标无效。</w:t>
      </w:r>
    </w:p>
    <w:p w14:paraId="2CCF1D46">
      <w:pPr>
        <w:pStyle w:val="4"/>
        <w:spacing w:line="360" w:lineRule="auto"/>
        <w:ind w:firstLine="422"/>
        <w:rPr>
          <w:rFonts w:hint="eastAsia" w:ascii="宋体" w:hAnsi="宋体"/>
          <w:color w:val="auto"/>
          <w:highlight w:val="none"/>
        </w:rPr>
      </w:pPr>
      <w:r>
        <w:rPr>
          <w:rFonts w:hint="eastAsia" w:ascii="宋体" w:hAnsi="宋体"/>
          <w:color w:val="auto"/>
          <w:highlight w:val="none"/>
        </w:rPr>
        <w:t>5.6 合理报价澄清说明</w:t>
      </w:r>
    </w:p>
    <w:p w14:paraId="63C601D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72E93D97">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4DDF463D">
      <w:pPr>
        <w:snapToGrid w:val="0"/>
        <w:spacing w:line="360" w:lineRule="auto"/>
        <w:ind w:firstLine="411" w:firstLineChars="196"/>
        <w:rPr>
          <w:rFonts w:hint="eastAsia"/>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40791ABB">
      <w:pPr>
        <w:snapToGrid w:val="0"/>
        <w:spacing w:line="360" w:lineRule="auto"/>
        <w:ind w:firstLine="411" w:firstLineChars="196"/>
        <w:rPr>
          <w:color w:val="auto"/>
          <w:highlight w:val="none"/>
        </w:rPr>
      </w:pPr>
      <w:r>
        <w:rPr>
          <w:color w:val="auto"/>
          <w:highlight w:val="none"/>
          <w:u w:val="thick"/>
        </w:rPr>
        <w:t>有下列情形之一的投标文件，经</w:t>
      </w:r>
      <w:r>
        <w:rPr>
          <w:rFonts w:hint="eastAsia"/>
          <w:color w:val="auto"/>
          <w:highlight w:val="none"/>
          <w:u w:val="thick"/>
        </w:rPr>
        <w:t>采购人或采购代理机构</w:t>
      </w:r>
      <w:r>
        <w:rPr>
          <w:color w:val="auto"/>
          <w:highlight w:val="none"/>
          <w:u w:val="thick"/>
        </w:rPr>
        <w:t>认定属实后将该投标文件作无效标处理：</w:t>
      </w:r>
    </w:p>
    <w:p w14:paraId="0ABD925F">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04D28EB9">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rPr>
        <w:t>2）如以联合体形式参加政府采购活动的，</w:t>
      </w:r>
      <w:r>
        <w:rPr>
          <w:rFonts w:hint="eastAsia"/>
          <w:color w:val="auto"/>
          <w:highlight w:val="none"/>
        </w:rPr>
        <w:t>未出具联合协议或联合协议不符合采购文件规定的。</w:t>
      </w:r>
    </w:p>
    <w:p w14:paraId="2EF56870">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285527AF">
      <w:pPr>
        <w:spacing w:line="360" w:lineRule="auto"/>
        <w:ind w:firstLine="420" w:firstLineChars="200"/>
        <w:rPr>
          <w:rFonts w:hint="eastAsia"/>
          <w:color w:val="auto"/>
          <w:highlight w:val="none"/>
        </w:rPr>
      </w:pPr>
      <w:r>
        <w:rPr>
          <w:color w:val="auto"/>
          <w:highlight w:val="none"/>
          <w:u w:val="thick"/>
        </w:rPr>
        <w:t>有下列情形之一的投标文件，由评标委员会按少数服从多数原则进行认定，经认定属实后将该投标文件作无效标处理：</w:t>
      </w:r>
    </w:p>
    <w:p w14:paraId="27BEEF76">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供应商提交两份或两份以上内容不同的投标方案，未声明哪一份有效的；</w:t>
      </w:r>
    </w:p>
    <w:p w14:paraId="48136DFB">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投标文件非供应商法定代表人签署的，未提供或提供无效的法定代表人授权书；</w:t>
      </w:r>
    </w:p>
    <w:p w14:paraId="30BA1D3A">
      <w:pPr>
        <w:snapToGrid w:val="0"/>
        <w:spacing w:line="360" w:lineRule="auto"/>
        <w:ind w:firstLine="420" w:firstLineChars="200"/>
        <w:rPr>
          <w:rFonts w:hint="eastAsia"/>
          <w:color w:val="auto"/>
          <w:highlight w:val="none"/>
        </w:rPr>
      </w:pPr>
      <w:r>
        <w:rPr>
          <w:rFonts w:hint="eastAsia"/>
          <w:color w:val="auto"/>
          <w:highlight w:val="none"/>
        </w:rPr>
        <w:t>3）投标文件中法定代表人和授权代表身份证复印件不齐全的；</w:t>
      </w:r>
    </w:p>
    <w:p w14:paraId="7DEF7F7B">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投标文件内容未按采购文件规定盖章的；</w:t>
      </w:r>
    </w:p>
    <w:p w14:paraId="214EEE9F">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投标文件内容不全或内容字迹模糊辨认不清的等而导致评标活动无法正常进行；</w:t>
      </w:r>
    </w:p>
    <w:p w14:paraId="6C1AF786">
      <w:pPr>
        <w:snapToGrid w:val="0"/>
        <w:spacing w:line="360" w:lineRule="auto"/>
        <w:ind w:firstLine="420" w:firstLineChars="200"/>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供应商未按采购文件变更通知更改投标文件的；</w:t>
      </w:r>
    </w:p>
    <w:p w14:paraId="67A78646">
      <w:pPr>
        <w:snapToGrid w:val="0"/>
        <w:spacing w:line="360" w:lineRule="auto"/>
        <w:ind w:firstLine="420" w:firstLineChars="200"/>
        <w:rPr>
          <w:rFonts w:hint="eastAsia"/>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未实质性响应采购文件中带“▲”条款要求的投标文件；</w:t>
      </w:r>
    </w:p>
    <w:p w14:paraId="03C971C3">
      <w:pPr>
        <w:snapToGrid w:val="0"/>
        <w:spacing w:line="360" w:lineRule="auto"/>
        <w:ind w:firstLine="420" w:firstLineChars="200"/>
        <w:rPr>
          <w:rFonts w:hint="eastAsia"/>
          <w:color w:val="auto"/>
          <w:highlight w:val="none"/>
        </w:rPr>
      </w:pPr>
      <w:r>
        <w:rPr>
          <w:rFonts w:hint="eastAsia"/>
          <w:color w:val="auto"/>
          <w:highlight w:val="none"/>
        </w:rPr>
        <w:t>8）投标有效期、交货期、质保期不能满足采购文件要求的；</w:t>
      </w:r>
    </w:p>
    <w:p w14:paraId="391B7572">
      <w:pPr>
        <w:snapToGrid w:val="0"/>
        <w:spacing w:line="360" w:lineRule="auto"/>
        <w:ind w:firstLine="420" w:firstLineChars="200"/>
        <w:rPr>
          <w:rFonts w:hint="eastAsia"/>
          <w:color w:val="auto"/>
          <w:highlight w:val="none"/>
        </w:rPr>
      </w:pPr>
      <w:r>
        <w:rPr>
          <w:rFonts w:hint="eastAsia"/>
          <w:color w:val="auto"/>
          <w:highlight w:val="none"/>
        </w:rPr>
        <w:t>9）未提供食品药品监督管理部门核发的完整有效的医疗器械注册或备案证明，或提供的医疗器械注册或备案证明不足以证明所投货物可合法销售（适用于医疗器械）；</w:t>
      </w:r>
    </w:p>
    <w:p w14:paraId="29A268D0">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2475D487">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63CF6445">
      <w:pPr>
        <w:snapToGrid w:val="0"/>
        <w:spacing w:line="360" w:lineRule="auto"/>
        <w:ind w:firstLine="420" w:firstLineChars="200"/>
        <w:rPr>
          <w:rFonts w:hint="eastAsia"/>
          <w:color w:val="auto"/>
          <w:highlight w:val="none"/>
        </w:rPr>
      </w:pPr>
      <w:r>
        <w:rPr>
          <w:rFonts w:hint="eastAsia"/>
          <w:color w:val="auto"/>
          <w:highlight w:val="none"/>
        </w:rPr>
        <w:t>12）</w:t>
      </w:r>
      <w:r>
        <w:rPr>
          <w:rFonts w:hint="eastAsia"/>
          <w:color w:val="auto"/>
          <w:highlight w:val="none"/>
        </w:rPr>
        <w:tab/>
      </w:r>
      <w:r>
        <w:rPr>
          <w:rFonts w:hint="eastAsia"/>
          <w:color w:val="auto"/>
          <w:highlight w:val="none"/>
        </w:rPr>
        <w:t>投标文件中提供了与采购无关的赠品、回扣或者其他商品、服务；</w:t>
      </w:r>
    </w:p>
    <w:p w14:paraId="40111DB3">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29BC2927">
      <w:pPr>
        <w:snapToGrid w:val="0"/>
        <w:spacing w:line="360" w:lineRule="auto"/>
        <w:ind w:firstLine="420" w:firstLineChars="200"/>
        <w:rPr>
          <w:rFonts w:hint="eastAsia"/>
          <w:color w:val="auto"/>
          <w:highlight w:val="none"/>
        </w:rPr>
      </w:pPr>
      <w:r>
        <w:rPr>
          <w:rFonts w:hint="eastAsia"/>
          <w:color w:val="auto"/>
          <w:highlight w:val="none"/>
        </w:rPr>
        <w:t>14）供应商IP、MAC、设备硬件信息一致；</w:t>
      </w:r>
    </w:p>
    <w:p w14:paraId="5133F342">
      <w:pPr>
        <w:snapToGrid w:val="0"/>
        <w:spacing w:line="360" w:lineRule="auto"/>
        <w:ind w:firstLine="420" w:firstLineChars="200"/>
        <w:rPr>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13731F1B">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5FB8961B">
      <w:pPr>
        <w:snapToGrid w:val="0"/>
        <w:spacing w:line="360" w:lineRule="auto"/>
        <w:ind w:firstLine="420" w:firstLineChars="200"/>
        <w:rPr>
          <w:color w:val="auto"/>
          <w:highlight w:val="none"/>
        </w:rPr>
      </w:pPr>
      <w:r>
        <w:rPr>
          <w:color w:val="auto"/>
          <w:highlight w:val="none"/>
          <w:u w:val="thick"/>
        </w:rPr>
        <w:t>有下列情形之一的投标文件，由评标委员会按少数服从多数原则进行认定，经认定属实后将该投标文件作无效标处理：</w:t>
      </w:r>
    </w:p>
    <w:p w14:paraId="75F08F20">
      <w:pPr>
        <w:snapToGrid w:val="0"/>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供应商提交两份或两份以上内容不同的投标报价，未声明哪一份有效的；</w:t>
      </w:r>
    </w:p>
    <w:p w14:paraId="69389C4C">
      <w:pPr>
        <w:snapToGrid w:val="0"/>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投标文件内容未按采购文件规定盖章的；</w:t>
      </w:r>
    </w:p>
    <w:p w14:paraId="21973930">
      <w:pPr>
        <w:snapToGrid w:val="0"/>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《开标一览表》和《投标价格组成明细表》内容不完整且不接受修正意见或字迹不能辨认的或未提供；</w:t>
      </w:r>
    </w:p>
    <w:p w14:paraId="0658402F">
      <w:pPr>
        <w:snapToGrid w:val="0"/>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所投标项的投标报价超过采购文件规定的预算金额或最高限价；</w:t>
      </w:r>
    </w:p>
    <w:p w14:paraId="4D9FD77D">
      <w:pPr>
        <w:snapToGrid w:val="0"/>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《开标一览表》投标报价为零的，或其报价（大写）无法按正常书写方式进行报价唱标的或无投标报价的；</w:t>
      </w:r>
    </w:p>
    <w:p w14:paraId="317A7F7A">
      <w:pPr>
        <w:snapToGrid w:val="0"/>
        <w:spacing w:line="360" w:lineRule="auto"/>
        <w:ind w:firstLine="420" w:firstLineChars="200"/>
        <w:rPr>
          <w:rFonts w:hint="eastAsia"/>
          <w:color w:val="auto"/>
          <w:highlight w:val="none"/>
        </w:rPr>
      </w:pPr>
      <w:r>
        <w:rPr>
          <w:rFonts w:hint="eastAsia"/>
          <w:color w:val="auto"/>
          <w:highlight w:val="none"/>
        </w:rPr>
        <w:t>6）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p>
    <w:p w14:paraId="15D6CDBD">
      <w:pPr>
        <w:snapToGrid w:val="0"/>
        <w:spacing w:line="360" w:lineRule="auto"/>
        <w:ind w:firstLine="420" w:firstLineChars="200"/>
        <w:rPr>
          <w:rFonts w:hint="eastAsia"/>
          <w:color w:val="auto"/>
          <w:highlight w:val="none"/>
        </w:rPr>
      </w:pPr>
      <w:r>
        <w:rPr>
          <w:rFonts w:hint="eastAsia"/>
          <w:color w:val="auto"/>
          <w:highlight w:val="none"/>
        </w:rPr>
        <w:t>7）投标文件内容不全或内容字迹模糊辨认不清的等而导致评标活动无法正常进行；</w:t>
      </w:r>
    </w:p>
    <w:p w14:paraId="2990BD4A">
      <w:pPr>
        <w:snapToGrid w:val="0"/>
        <w:spacing w:line="360" w:lineRule="auto"/>
        <w:ind w:firstLine="420" w:firstLineChars="200"/>
        <w:rPr>
          <w:rFonts w:hint="eastAsia"/>
          <w:color w:val="auto"/>
          <w:highlight w:val="none"/>
        </w:rPr>
      </w:pPr>
      <w:r>
        <w:rPr>
          <w:rFonts w:hint="eastAsia"/>
          <w:color w:val="auto"/>
          <w:highlight w:val="none"/>
        </w:rPr>
        <w:t>8）</w:t>
      </w:r>
      <w:r>
        <w:rPr>
          <w:rFonts w:hint="eastAsia"/>
          <w:color w:val="auto"/>
          <w:highlight w:val="none"/>
        </w:rPr>
        <w:tab/>
      </w:r>
      <w:r>
        <w:rPr>
          <w:rFonts w:hint="eastAsia"/>
          <w:color w:val="auto"/>
          <w:highlight w:val="none"/>
        </w:rPr>
        <w:t>供应商未按采购文件变更通知更改投标文件的；</w:t>
      </w:r>
    </w:p>
    <w:p w14:paraId="67B4C377">
      <w:pPr>
        <w:snapToGrid w:val="0"/>
        <w:spacing w:line="360" w:lineRule="auto"/>
        <w:ind w:firstLine="420" w:firstLineChars="200"/>
        <w:rPr>
          <w:rFonts w:hint="eastAsia"/>
          <w:color w:val="auto"/>
          <w:highlight w:val="none"/>
        </w:rPr>
      </w:pPr>
      <w:r>
        <w:rPr>
          <w:rFonts w:hint="eastAsia"/>
          <w:color w:val="auto"/>
          <w:highlight w:val="none"/>
        </w:rPr>
        <w:t>9）</w:t>
      </w:r>
      <w:r>
        <w:rPr>
          <w:rFonts w:hint="eastAsia"/>
          <w:color w:val="auto"/>
          <w:highlight w:val="none"/>
        </w:rPr>
        <w:tab/>
      </w:r>
      <w:r>
        <w:rPr>
          <w:rFonts w:hint="eastAsia"/>
          <w:color w:val="auto"/>
          <w:highlight w:val="none"/>
        </w:rPr>
        <w:t>未实质性响应采购文件中带“▲”条款要求的投标文件；</w:t>
      </w:r>
    </w:p>
    <w:p w14:paraId="4254D5F7">
      <w:pPr>
        <w:snapToGrid w:val="0"/>
        <w:spacing w:line="360" w:lineRule="auto"/>
        <w:ind w:firstLine="420" w:firstLineChars="200"/>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投标文件附有采购人不能接受的条款；</w:t>
      </w:r>
    </w:p>
    <w:p w14:paraId="1CA6D3CF">
      <w:pPr>
        <w:snapToGrid w:val="0"/>
        <w:spacing w:line="360" w:lineRule="auto"/>
        <w:ind w:firstLine="420" w:firstLineChars="200"/>
        <w:rPr>
          <w:rFonts w:hint="eastAsia"/>
          <w:color w:val="auto"/>
          <w:highlight w:val="none"/>
        </w:rPr>
      </w:pPr>
      <w:r>
        <w:rPr>
          <w:rFonts w:hint="eastAsia"/>
          <w:color w:val="auto"/>
          <w:highlight w:val="none"/>
        </w:rPr>
        <w:t>11）供应商提供虚假材料投标的，或投标响应情况与事实不符的；</w:t>
      </w:r>
    </w:p>
    <w:p w14:paraId="633EBEA7">
      <w:pPr>
        <w:snapToGrid w:val="0"/>
        <w:spacing w:line="360" w:lineRule="auto"/>
        <w:ind w:firstLine="420" w:firstLineChars="200"/>
        <w:rPr>
          <w:rFonts w:hint="eastAsia"/>
          <w:color w:val="auto"/>
          <w:highlight w:val="none"/>
        </w:rPr>
      </w:pPr>
      <w:r>
        <w:rPr>
          <w:rFonts w:hint="eastAsia"/>
          <w:color w:val="auto"/>
          <w:highlight w:val="none"/>
        </w:rPr>
        <w:t>12）投标文件中提供了与采购无关的赠品、回扣或者其他商品、服务；</w:t>
      </w:r>
    </w:p>
    <w:p w14:paraId="39416D58">
      <w:pPr>
        <w:snapToGrid w:val="0"/>
        <w:spacing w:line="360" w:lineRule="auto"/>
        <w:ind w:firstLine="420" w:firstLineChars="200"/>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供应商串通投标，妨碍其他供应商的竞争行为，损害采购人或者其他供应商的合法权益；</w:t>
      </w:r>
    </w:p>
    <w:p w14:paraId="17A8ED53">
      <w:pPr>
        <w:snapToGrid w:val="0"/>
        <w:spacing w:line="360" w:lineRule="auto"/>
        <w:ind w:firstLine="420" w:firstLineChars="200"/>
        <w:rPr>
          <w:color w:val="auto"/>
          <w:highlight w:val="none"/>
        </w:rPr>
      </w:pPr>
      <w:r>
        <w:rPr>
          <w:rFonts w:hint="eastAsia"/>
          <w:color w:val="auto"/>
          <w:highlight w:val="none"/>
        </w:rPr>
        <w:t>14）</w:t>
      </w:r>
      <w:r>
        <w:rPr>
          <w:rFonts w:hint="eastAsia"/>
          <w:color w:val="auto"/>
          <w:highlight w:val="none"/>
        </w:rPr>
        <w:tab/>
      </w:r>
      <w:r>
        <w:rPr>
          <w:rFonts w:hint="eastAsia"/>
          <w:color w:val="auto"/>
          <w:highlight w:val="none"/>
        </w:rPr>
        <w:t>违反国家及政府部门相关法律、法规、文件规定或经评标委员会认定的其他属于重大偏离。</w:t>
      </w:r>
    </w:p>
    <w:p w14:paraId="3585F53F">
      <w:pPr>
        <w:pStyle w:val="4"/>
        <w:spacing w:line="360" w:lineRule="auto"/>
        <w:ind w:firstLine="422"/>
        <w:rPr>
          <w:rFonts w:hint="eastAsia" w:ascii="宋体" w:hAnsi="宋体"/>
          <w:color w:val="auto"/>
          <w:highlight w:val="none"/>
        </w:rPr>
      </w:pPr>
      <w:r>
        <w:rPr>
          <w:rFonts w:hint="eastAsia" w:ascii="宋体" w:hAnsi="宋体"/>
          <w:color w:val="auto"/>
          <w:highlight w:val="none"/>
        </w:rPr>
        <w:t>5.8 串通投标</w:t>
      </w:r>
    </w:p>
    <w:p w14:paraId="7F6153C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有下列情形之一的，视为供应商串通投标：</w:t>
      </w:r>
    </w:p>
    <w:p w14:paraId="64A48A7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1）不同供应商的投标文件由同一单位或者个人编制；</w:t>
      </w:r>
    </w:p>
    <w:p w14:paraId="3DD4CA7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2）不同供应商委托同一单位或者个人办理投标事宜；</w:t>
      </w:r>
    </w:p>
    <w:p w14:paraId="130BF77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3）不同供应商的投标文件载明的项目管理成员或者联系人员为同一人；</w:t>
      </w:r>
    </w:p>
    <w:p w14:paraId="36A8BB75">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4）不同供应商的投标文件异常一致或者投标报价呈规律性差异；</w:t>
      </w:r>
    </w:p>
    <w:p w14:paraId="2E361D36">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5）不同供应商的投标文件相互混装。</w:t>
      </w:r>
    </w:p>
    <w:p w14:paraId="0B9E3656">
      <w:pPr>
        <w:pStyle w:val="4"/>
        <w:spacing w:line="360" w:lineRule="auto"/>
        <w:ind w:firstLine="422"/>
        <w:rPr>
          <w:rFonts w:hint="eastAsia" w:ascii="宋体" w:hAnsi="宋体"/>
          <w:color w:val="auto"/>
          <w:highlight w:val="none"/>
        </w:rPr>
      </w:pPr>
      <w:r>
        <w:rPr>
          <w:rFonts w:hint="eastAsia" w:ascii="宋体" w:hAnsi="宋体"/>
          <w:color w:val="auto"/>
          <w:highlight w:val="none"/>
        </w:rPr>
        <w:t>5.9 评标</w:t>
      </w:r>
    </w:p>
    <w:p w14:paraId="0789DF4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5.9.1 采购人将按相关规定组织评标委员会，对投标文件进行审查、比较和评价。</w:t>
      </w:r>
    </w:p>
    <w:p w14:paraId="7C6E10D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5.9.2评标办法</w:t>
      </w:r>
    </w:p>
    <w:p w14:paraId="33DC63A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评标办法详见第四章。</w:t>
      </w:r>
    </w:p>
    <w:p w14:paraId="3F75D51C">
      <w:pPr>
        <w:pStyle w:val="4"/>
        <w:spacing w:line="360" w:lineRule="auto"/>
        <w:ind w:firstLine="422"/>
        <w:rPr>
          <w:rFonts w:hint="eastAsia" w:ascii="宋体" w:hAnsi="宋体"/>
          <w:color w:val="auto"/>
          <w:highlight w:val="none"/>
        </w:rPr>
      </w:pPr>
      <w:r>
        <w:rPr>
          <w:rFonts w:hint="eastAsia" w:ascii="宋体" w:hAnsi="宋体"/>
          <w:color w:val="auto"/>
          <w:highlight w:val="none"/>
        </w:rPr>
        <w:t>5.10 有效供应商少于三家的情况处理</w:t>
      </w:r>
    </w:p>
    <w:p w14:paraId="385F50F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评审期间，出现符合资格条件的供应商或者对采购文件做出实质响应的供应商不足三家，采购人可选择以下方式之一处理：</w:t>
      </w:r>
    </w:p>
    <w:p w14:paraId="57DE280E">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1）可将本标项作废标处理，重新组织采购；</w:t>
      </w:r>
    </w:p>
    <w:p w14:paraId="4C76F19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2）可按财政部门的审批意见采用其他采购方式组织采购；</w:t>
      </w:r>
    </w:p>
    <w:p w14:paraId="53FE550A">
      <w:pPr>
        <w:pStyle w:val="4"/>
        <w:spacing w:line="360" w:lineRule="auto"/>
        <w:ind w:firstLine="422"/>
        <w:rPr>
          <w:rFonts w:hint="eastAsia" w:ascii="宋体" w:hAnsi="宋体"/>
          <w:color w:val="auto"/>
          <w:highlight w:val="none"/>
        </w:rPr>
      </w:pPr>
      <w:r>
        <w:rPr>
          <w:rFonts w:hint="eastAsia" w:ascii="宋体" w:hAnsi="宋体"/>
          <w:color w:val="auto"/>
          <w:highlight w:val="none"/>
        </w:rPr>
        <w:t>5.11 废标</w:t>
      </w:r>
    </w:p>
    <w:p w14:paraId="6B897AB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在招标采购中，出现下列情形之一的，应予废标：</w:t>
      </w:r>
    </w:p>
    <w:p w14:paraId="41F4363A">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（1）符合采购文件规定废标情形的；</w:t>
      </w:r>
    </w:p>
    <w:p w14:paraId="415905A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（2）出现影响采购公正的违法、违规行为的；</w:t>
      </w:r>
    </w:p>
    <w:p w14:paraId="5D8FC14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（3）供应商的报价均超过了采购预算，采购人不能支付的；</w:t>
      </w:r>
    </w:p>
    <w:p w14:paraId="1989515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（4）因重大变故，采购任务取消的；</w:t>
      </w:r>
    </w:p>
    <w:p w14:paraId="6934942E">
      <w:pPr>
        <w:pStyle w:val="4"/>
        <w:spacing w:line="360" w:lineRule="auto"/>
        <w:ind w:firstLine="422"/>
        <w:rPr>
          <w:rFonts w:hint="eastAsia" w:ascii="宋体" w:hAnsi="宋体"/>
          <w:color w:val="auto"/>
          <w:highlight w:val="none"/>
        </w:rPr>
      </w:pPr>
      <w:r>
        <w:rPr>
          <w:rFonts w:hint="eastAsia" w:ascii="宋体" w:hAnsi="宋体"/>
          <w:color w:val="auto"/>
          <w:highlight w:val="none"/>
        </w:rPr>
        <w:t>5.12 确定采购结果</w:t>
      </w:r>
    </w:p>
    <w:p w14:paraId="3679E56A">
      <w:pPr>
        <w:pStyle w:val="489"/>
        <w:snapToGrid w:val="0"/>
        <w:spacing w:line="360" w:lineRule="auto"/>
        <w:ind w:firstLine="420"/>
        <w:rPr>
          <w:rFonts w:hint="eastAsia" w:ascii="宋体" w:hAnsi="宋体"/>
          <w:color w:val="auto"/>
          <w:highlight w:val="none"/>
        </w:rPr>
      </w:pPr>
      <w:r>
        <w:rPr>
          <w:rFonts w:hint="eastAsia" w:ascii="宋体" w:hAnsi="宋体"/>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279A3BA2">
      <w:pPr>
        <w:pStyle w:val="4"/>
        <w:spacing w:line="360" w:lineRule="auto"/>
        <w:ind w:firstLine="422"/>
        <w:rPr>
          <w:rFonts w:hint="eastAsia" w:ascii="宋体" w:hAnsi="宋体"/>
          <w:color w:val="auto"/>
          <w:highlight w:val="none"/>
        </w:rPr>
      </w:pPr>
      <w:r>
        <w:rPr>
          <w:rFonts w:hint="eastAsia" w:ascii="宋体" w:hAnsi="宋体"/>
          <w:color w:val="auto"/>
          <w:highlight w:val="none"/>
        </w:rPr>
        <w:t>5.13 结果公告</w:t>
      </w:r>
    </w:p>
    <w:p w14:paraId="38C76F2F">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7313BD5B">
      <w:pPr>
        <w:pStyle w:val="4"/>
        <w:spacing w:line="360" w:lineRule="auto"/>
        <w:ind w:firstLine="422"/>
        <w:rPr>
          <w:rFonts w:hint="eastAsia" w:ascii="宋体" w:hAnsi="宋体"/>
          <w:color w:val="auto"/>
          <w:highlight w:val="none"/>
        </w:rPr>
      </w:pPr>
      <w:r>
        <w:rPr>
          <w:rFonts w:hint="eastAsia" w:ascii="宋体" w:hAnsi="宋体"/>
          <w:color w:val="auto"/>
          <w:highlight w:val="none"/>
        </w:rPr>
        <w:t>5.</w:t>
      </w:r>
      <w:r>
        <w:rPr>
          <w:rFonts w:hint="eastAsia" w:ascii="宋体" w:hAnsi="宋体"/>
          <w:bCs/>
          <w:color w:val="auto"/>
          <w:highlight w:val="none"/>
        </w:rPr>
        <w:t xml:space="preserve">14 </w:t>
      </w:r>
      <w:r>
        <w:rPr>
          <w:rFonts w:hint="eastAsia" w:ascii="宋体" w:hAnsi="宋体"/>
          <w:color w:val="auto"/>
          <w:highlight w:val="none"/>
        </w:rPr>
        <w:t>采购过程、采购结果质疑</w:t>
      </w:r>
    </w:p>
    <w:p w14:paraId="0E77BA8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5.14.1供应商认为采购过程、采购结果使自己的合法权益受到损害的，供应商可以提出书面质疑。</w:t>
      </w:r>
    </w:p>
    <w:p w14:paraId="063C114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5.14.2质疑书须包括以下内容：</w:t>
      </w:r>
    </w:p>
    <w:p w14:paraId="6CEACE2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14:paraId="41B71409">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（二）质疑项目的名称、编号；</w:t>
      </w:r>
    </w:p>
    <w:p w14:paraId="2E9C0E0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（三）具体、明确的质疑事项和与质疑事项相关的请求；</w:t>
      </w:r>
    </w:p>
    <w:p w14:paraId="458D263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（四）事实依据；</w:t>
      </w:r>
    </w:p>
    <w:p w14:paraId="04FA012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（五）必要的法律依据；</w:t>
      </w:r>
    </w:p>
    <w:p w14:paraId="7C16FAD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（六）提出质疑的日期。</w:t>
      </w:r>
    </w:p>
    <w:p w14:paraId="4168891D">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5.14.3采购过程的质疑期限自各采购程序环节结束之日起计算，7个工作日内向采购代理机构提出，逾期提出不予受理。</w:t>
      </w:r>
    </w:p>
    <w:p w14:paraId="3FF8FFC8">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采购结果的质疑期限自采购结果公告</w:t>
      </w:r>
      <w:r>
        <w:rPr>
          <w:rFonts w:hint="eastAsia" w:ascii="宋体" w:hAnsi="宋体"/>
          <w:color w:val="auto"/>
          <w:szCs w:val="21"/>
          <w:highlight w:val="none"/>
        </w:rPr>
        <w:t>期限届满之日（自本公告发布之日起至第2日24时止）</w:t>
      </w:r>
      <w:r>
        <w:rPr>
          <w:rFonts w:hint="eastAsia" w:ascii="宋体" w:hAnsi="宋体"/>
          <w:color w:val="auto"/>
          <w:highlight w:val="none"/>
        </w:rPr>
        <w:t>之日起计算，7个工作日内向采购代理机构提出，逾期提出不予受理。</w:t>
      </w:r>
    </w:p>
    <w:p w14:paraId="347B4CF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5.14.4质疑书中涉及的相关材料中有外文资料的，应当将与质疑相关的外文资料完整、客观、真实地翻译为中文，并注明翻译人员姓名、工作单位、联系方式等信息。</w:t>
      </w:r>
    </w:p>
    <w:p w14:paraId="67E4A66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253F68F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5.14.6质疑书以直接提交、传真或邮寄方式提交（一式三份）。</w:t>
      </w:r>
    </w:p>
    <w:p w14:paraId="32F21483">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5.14.7质疑书以传真形式提交后，同时须向采购代理机构提交质疑书原件，采购代理机构以收到原件之日作为收到质疑日。</w:t>
      </w:r>
    </w:p>
    <w:p w14:paraId="5E7A0694">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5.14.8供应商不得捏造事实、提供虚假材料或者以非法手段取得证明材料进行质疑。</w:t>
      </w:r>
    </w:p>
    <w:p w14:paraId="7272BD4A">
      <w:pPr>
        <w:pStyle w:val="4"/>
        <w:spacing w:line="360" w:lineRule="auto"/>
        <w:ind w:firstLine="422"/>
        <w:rPr>
          <w:rFonts w:hint="eastAsia" w:ascii="宋体" w:hAnsi="宋体"/>
          <w:color w:val="auto"/>
          <w:highlight w:val="none"/>
        </w:rPr>
      </w:pPr>
      <w:r>
        <w:rPr>
          <w:rFonts w:hint="eastAsia" w:ascii="宋体" w:hAnsi="宋体"/>
          <w:color w:val="auto"/>
          <w:highlight w:val="none"/>
        </w:rPr>
        <w:t>5.15 发出中标通知书</w:t>
      </w:r>
    </w:p>
    <w:p w14:paraId="3D746FBB">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5.15.1采购人及采购代理机构将以书面形式向中标人发出中标通知书。中标通知书发出后，采购人不得违法改变中标结果，中标人无正当理由不得放弃中标。</w:t>
      </w:r>
    </w:p>
    <w:p w14:paraId="04AE50E7">
      <w:pPr>
        <w:pStyle w:val="4"/>
        <w:spacing w:line="360" w:lineRule="auto"/>
        <w:ind w:firstLine="422"/>
        <w:rPr>
          <w:rFonts w:hint="eastAsia" w:ascii="宋体" w:hAnsi="宋体"/>
          <w:color w:val="auto"/>
          <w:highlight w:val="none"/>
        </w:rPr>
      </w:pPr>
      <w:r>
        <w:rPr>
          <w:rFonts w:hint="eastAsia" w:ascii="宋体" w:hAnsi="宋体"/>
          <w:color w:val="auto"/>
          <w:highlight w:val="none"/>
        </w:rPr>
        <w:t>5.16 签订合同</w:t>
      </w:r>
    </w:p>
    <w:p w14:paraId="67C7858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57B5D337">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5.16.2采购文件及补充文件、中标人的投标文件及投标修改文件、评标过程中有关澄清文件和中标通知书均作为合同附件。</w:t>
      </w:r>
    </w:p>
    <w:p w14:paraId="625B215C">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5.16.3拒签合同的责任</w:t>
      </w:r>
    </w:p>
    <w:p w14:paraId="5B4B71C2">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中标人接到中标通知书后，在规定时间内借故否认已经承诺的条件而拒签合同者，以投标违约处理，应赔偿采购人由此造成的直接经济损失。</w:t>
      </w:r>
    </w:p>
    <w:p w14:paraId="3E5F7C2E">
      <w:pPr>
        <w:pStyle w:val="4"/>
        <w:spacing w:line="360" w:lineRule="auto"/>
        <w:ind w:firstLine="422"/>
        <w:rPr>
          <w:rFonts w:hint="eastAsia" w:ascii="宋体" w:hAnsi="宋体"/>
          <w:color w:val="auto"/>
          <w:highlight w:val="none"/>
        </w:rPr>
      </w:pPr>
      <w:r>
        <w:rPr>
          <w:rFonts w:hint="eastAsia" w:ascii="宋体" w:hAnsi="宋体"/>
          <w:color w:val="auto"/>
          <w:highlight w:val="none"/>
        </w:rPr>
        <w:t>5.17 采购代理服务费</w:t>
      </w:r>
    </w:p>
    <w:p w14:paraId="4F7F3A4F">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5.17.1 中标人须向采购代理机构按如下标准和规定交纳中标服务费。</w:t>
      </w:r>
    </w:p>
    <w:p w14:paraId="7ACFDFC1">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5.17.2 以合同作为收费的计算基数。</w:t>
      </w:r>
    </w:p>
    <w:p w14:paraId="69BBFD70">
      <w:pPr>
        <w:pStyle w:val="489"/>
        <w:snapToGrid w:val="0"/>
        <w:spacing w:line="360" w:lineRule="auto"/>
        <w:ind w:firstLine="420"/>
        <w:rPr>
          <w:rFonts w:hint="eastAsia" w:ascii="宋体" w:hAnsi="宋体"/>
          <w:color w:val="auto"/>
          <w:highlight w:val="none"/>
        </w:rPr>
      </w:pPr>
      <w:r>
        <w:rPr>
          <w:rFonts w:hint="eastAsia" w:ascii="宋体" w:hAnsi="宋体"/>
          <w:color w:val="auto"/>
          <w:highlight w:val="none"/>
        </w:rPr>
        <w:t>5.17.3 中标服务费按计价[2002]1980号文规定</w:t>
      </w:r>
      <w:r>
        <w:rPr>
          <w:rFonts w:hint="eastAsia" w:ascii="宋体" w:hAnsi="宋体"/>
          <w:color w:val="auto"/>
          <w:szCs w:val="21"/>
          <w:highlight w:val="none"/>
        </w:rPr>
        <w:t>×8</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highlight w:val="none"/>
        </w:rPr>
        <w:t>（见下）收取：</w:t>
      </w:r>
    </w:p>
    <w:tbl>
      <w:tblPr>
        <w:tblStyle w:val="8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14:paraId="5D34DF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514E6DD">
            <w:pPr>
              <w:widowControl/>
              <w:spacing w:after="156" w:line="360" w:lineRule="auto"/>
              <w:jc w:val="center"/>
              <w:rPr>
                <w:rFonts w:hint="eastAsia" w:ascii="宋体" w:hAnsi="宋体"/>
                <w:color w:val="auto"/>
                <w:kern w:val="0"/>
                <w:szCs w:val="21"/>
                <w:highlight w:val="none"/>
              </w:rPr>
            </w:pPr>
            <w:bookmarkStart w:id="23" w:name="RANGE!A9"/>
            <w:r>
              <w:rPr>
                <w:rFonts w:hint="eastAsia" w:ascii="宋体" w:hAnsi="宋体"/>
                <w:color w:val="auto"/>
                <w:kern w:val="0"/>
                <w:szCs w:val="21"/>
                <w:highlight w:val="none"/>
              </w:rPr>
              <w:t>中标金额</w:t>
            </w:r>
            <w:r>
              <w:rPr>
                <w:rFonts w:hint="eastAsia" w:ascii="宋体" w:hAnsi="宋体"/>
                <w:color w:val="auto"/>
                <w:spacing w:val="20"/>
                <w:szCs w:val="21"/>
                <w:highlight w:val="none"/>
              </w:rPr>
              <w:t>P</w:t>
            </w:r>
            <w:r>
              <w:rPr>
                <w:rFonts w:hint="eastAsia" w:ascii="宋体" w:hAnsi="宋体"/>
                <w:color w:val="auto"/>
                <w:kern w:val="0"/>
                <w:szCs w:val="21"/>
                <w:highlight w:val="none"/>
              </w:rPr>
              <w:t>（万元人民币）</w:t>
            </w:r>
            <w:bookmarkEnd w:id="23"/>
          </w:p>
        </w:tc>
        <w:tc>
          <w:tcPr>
            <w:tcW w:w="3336" w:type="dxa"/>
            <w:noWrap w:val="0"/>
            <w:vAlign w:val="top"/>
          </w:tcPr>
          <w:p w14:paraId="227FE995">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货物招标服务费（万元人民币）</w:t>
            </w:r>
          </w:p>
        </w:tc>
      </w:tr>
      <w:tr w14:paraId="378610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3AB526B">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100以下</w:t>
            </w:r>
          </w:p>
        </w:tc>
        <w:tc>
          <w:tcPr>
            <w:tcW w:w="3336" w:type="dxa"/>
            <w:noWrap w:val="0"/>
            <w:vAlign w:val="center"/>
          </w:tcPr>
          <w:p w14:paraId="7E05E38A">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P*1.5%</w:t>
            </w:r>
          </w:p>
        </w:tc>
      </w:tr>
      <w:tr w14:paraId="32A026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11E41A1">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100-500</w:t>
            </w:r>
          </w:p>
        </w:tc>
        <w:tc>
          <w:tcPr>
            <w:tcW w:w="3336" w:type="dxa"/>
            <w:noWrap w:val="0"/>
            <w:vAlign w:val="center"/>
          </w:tcPr>
          <w:p w14:paraId="713D5B3A">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0.4+P*1.1%</w:t>
            </w:r>
          </w:p>
        </w:tc>
      </w:tr>
      <w:tr w14:paraId="68EFFE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47FB5913">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500-1000</w:t>
            </w:r>
          </w:p>
        </w:tc>
        <w:tc>
          <w:tcPr>
            <w:tcW w:w="3336" w:type="dxa"/>
            <w:noWrap w:val="0"/>
            <w:vAlign w:val="center"/>
          </w:tcPr>
          <w:p w14:paraId="25CE890A">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1.9+P*0.8%</w:t>
            </w:r>
          </w:p>
        </w:tc>
      </w:tr>
      <w:tr w14:paraId="71AA5A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67626D63">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1000-5000</w:t>
            </w:r>
          </w:p>
        </w:tc>
        <w:tc>
          <w:tcPr>
            <w:tcW w:w="3336" w:type="dxa"/>
            <w:noWrap w:val="0"/>
            <w:vAlign w:val="center"/>
          </w:tcPr>
          <w:p w14:paraId="64B2CB12">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4.9+P*0.5%</w:t>
            </w:r>
          </w:p>
        </w:tc>
      </w:tr>
      <w:tr w14:paraId="56FF51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6F1B75DA">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5000-10000</w:t>
            </w:r>
          </w:p>
        </w:tc>
        <w:tc>
          <w:tcPr>
            <w:tcW w:w="3336" w:type="dxa"/>
            <w:noWrap w:val="0"/>
            <w:vAlign w:val="center"/>
          </w:tcPr>
          <w:p w14:paraId="78021CFC">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17.4+P*0.25%</w:t>
            </w:r>
          </w:p>
        </w:tc>
      </w:tr>
      <w:tr w14:paraId="7D08F8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CA3DE69">
            <w:pPr>
              <w:widowControl/>
              <w:spacing w:after="156"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10000-100000</w:t>
            </w:r>
          </w:p>
        </w:tc>
        <w:tc>
          <w:tcPr>
            <w:tcW w:w="3336" w:type="dxa"/>
            <w:noWrap w:val="0"/>
            <w:vAlign w:val="center"/>
          </w:tcPr>
          <w:p w14:paraId="7A9413EE">
            <w:pPr>
              <w:tabs>
                <w:tab w:val="left" w:pos="0"/>
              </w:tabs>
              <w:spacing w:line="360" w:lineRule="auto"/>
              <w:jc w:val="center"/>
              <w:rPr>
                <w:rFonts w:hint="eastAsia" w:ascii="宋体" w:hAnsi="宋体"/>
                <w:color w:val="auto"/>
                <w:spacing w:val="20"/>
                <w:szCs w:val="21"/>
                <w:highlight w:val="none"/>
              </w:rPr>
            </w:pPr>
            <w:r>
              <w:rPr>
                <w:rFonts w:hint="eastAsia" w:ascii="宋体" w:hAnsi="宋体"/>
                <w:color w:val="auto"/>
                <w:spacing w:val="20"/>
                <w:szCs w:val="21"/>
                <w:highlight w:val="none"/>
              </w:rPr>
              <w:t>37.4+P*0.05%</w:t>
            </w:r>
          </w:p>
        </w:tc>
      </w:tr>
    </w:tbl>
    <w:p w14:paraId="6B2FE247">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4" w:name="_Toc495317671"/>
      <w:r>
        <w:rPr>
          <w:rFonts w:hint="eastAsia" w:ascii="宋体" w:hAnsi="宋体" w:eastAsia="宋体"/>
          <w:color w:val="auto"/>
          <w:highlight w:val="none"/>
        </w:rPr>
        <w:t>第四章  评标办法</w:t>
      </w:r>
      <w:bookmarkEnd w:id="24"/>
    </w:p>
    <w:p w14:paraId="68DD9FFA">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0FE8351E">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一、总则</w:t>
      </w:r>
    </w:p>
    <w:p w14:paraId="761ADCBB">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1F5BDF2">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对未中标人，评标委员会不作任何落标解释。</w:t>
      </w:r>
    </w:p>
    <w:p w14:paraId="420ACDF9">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D647F07">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二、评标组织</w:t>
      </w:r>
    </w:p>
    <w:p w14:paraId="7A960BA8">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评标工作由招标采购单位依法组建的评标委员会负责。评标委员会负责审标、询标、评审等工作，并向采购人提出评审意见和评标报告。</w:t>
      </w:r>
    </w:p>
    <w:p w14:paraId="0FBA78A6">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三、评标纪律</w:t>
      </w:r>
    </w:p>
    <w:p w14:paraId="753DDD76">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1.评标是招标工作的重要环节，评标工作在评标委员会内独立进行。评标委员会将按照评标原则的要求，公正、平等地对待所有供应商。</w:t>
      </w:r>
    </w:p>
    <w:p w14:paraId="0DDEE72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2.所有评标人员应忠于职守、廉洁自律、秉公办事、不徇私情。</w:t>
      </w:r>
    </w:p>
    <w:p w14:paraId="65D1A424">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3.评标人员不得接受或参加供应商或与投标有关的单位、组织或个人的有碍公务的宴请、娱乐活动等，不得以任何形式弄虚作假。</w:t>
      </w:r>
    </w:p>
    <w:p w14:paraId="19C34003">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4.评标期间，评标人员不得随意出入评标地点、与外界通讯、会客等。</w:t>
      </w:r>
    </w:p>
    <w:p w14:paraId="59093BB2">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5.在投标文件的审查、澄清、评价和比较以及授予合同的过程中，供应商对采购人、采购机构人员及评标委员会成员施加影响的任何行为，都将导致被取消投标资格。</w:t>
      </w:r>
    </w:p>
    <w:p w14:paraId="4C6DD3A1">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6.为保证评标的公正性，在评标过程中，评标委员会成员不得与供应商或与中标结果有利害关系的人进行私下接触。在评标工作结束后，凡与评标情况有接触的任何人，不得将评标情况扩散出评标委员会以外。</w:t>
      </w:r>
    </w:p>
    <w:p w14:paraId="33FE48F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7.评标过程中，评标专家对供应商的优劣情况，以及认为差异较大的情况等，应以书面意见作出真实、专业、诚恳负责的表述，不得违背客观、公正的原则。</w:t>
      </w:r>
    </w:p>
    <w:p w14:paraId="4E28F523">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8.评标结束后，各评标人员应将全部资料整理上交采购人，严禁将评标过程中的任何资料带出评标现场向供应商或其他单位提供。</w:t>
      </w:r>
    </w:p>
    <w:p w14:paraId="36455901">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9.在中标结果公布前应对评标委员会成员名单予以保密。</w:t>
      </w:r>
    </w:p>
    <w:p w14:paraId="73893DA6">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10.评标委员会对各供应商的商业秘密予以保密。</w:t>
      </w:r>
    </w:p>
    <w:p w14:paraId="1DC67201">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11.评标委员会成员应当客观、公正地履行职责，遵守职业道德，对所提出的评审意见承担个人责任。</w:t>
      </w:r>
    </w:p>
    <w:p w14:paraId="4BF55A8D">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12.在整个评标过程中，供应商企图影响招标结果的任何活动，可能导致其投标失败。如有违法行为，将依法追究其法律责任。</w:t>
      </w:r>
    </w:p>
    <w:p w14:paraId="789E0B08">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四、评标程序</w:t>
      </w:r>
    </w:p>
    <w:p w14:paraId="259A281E">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1.本项目采用不公开方式评标，评标的依据为采购文件和投标文件。</w:t>
      </w:r>
    </w:p>
    <w:p w14:paraId="2E3885B9">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2.熟悉采购文件和评标办法。</w:t>
      </w:r>
    </w:p>
    <w:p w14:paraId="3B270AD0">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3.采购代理机构按照采购文件规定的时间、地点及程序组织评审。评审程序如下：</w:t>
      </w:r>
    </w:p>
    <w:p w14:paraId="63E11E7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1）开启评审场地的录音录像采集设备，并确保其正常运行。</w:t>
      </w:r>
    </w:p>
    <w:p w14:paraId="45CA38A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2）核验出席评审活动现场的评审小组各成员和相关监督人员身份，并要求其分别登记、签到，按规定统一收缴、保存其通讯工具，无关人员一律拒绝其进入评审现场。</w:t>
      </w:r>
    </w:p>
    <w:p w14:paraId="28D1D6C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3）介绍评审现场的人员情况，宣布评审工作纪律，告知评审人员应当回避情形；组织推选评审小组组长。</w:t>
      </w:r>
    </w:p>
    <w:p w14:paraId="41F2642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4）通报报名参加本项目采购的供应商名单及资格预审情况（如有），宣读最终提交采购响应文件的供应商名单，组织评审小组各位成员签订《政府采购评审人员廉洁自律承诺书》。</w:t>
      </w:r>
    </w:p>
    <w:p w14:paraId="6E1CAF2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5）根据需要简要介绍采购文件（含补充文件）制定及质疑答复情况、按书面陈述项目基本情况及评审工作需注意事项等。</w:t>
      </w:r>
    </w:p>
    <w:p w14:paraId="328893A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6）评审小组组长组织评审人员独立评审。评审小组对拟认定为采购响应文件无效、供应商资格不符合的，应组织相关供应商代表进行陈述、澄清或申辩。</w:t>
      </w:r>
    </w:p>
    <w:p w14:paraId="73FF88B2">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30F7360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85653E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4.起草评审报告，所有评审人员须在评审报告上签字确认。</w:t>
      </w:r>
    </w:p>
    <w:p w14:paraId="7476991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采购文件存在歧义、重大缺陷导致评标工作无法进行，或者采购文件内容违反国家有关强制性规定的，可停止评标工作，重新组织采购活动。评审人员拒绝在评审报告中签字又不说明其不同意见或理由的，由现场监督员记录在案后，可视为同意评审结果。</w:t>
      </w:r>
    </w:p>
    <w:p w14:paraId="23483304">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评审报告是根据</w:t>
      </w:r>
      <w:r>
        <w:rPr>
          <w:rFonts w:hint="eastAsia" w:ascii="宋体" w:hAnsi="宋体"/>
          <w:color w:val="auto"/>
          <w:szCs w:val="21"/>
          <w:highlight w:val="none"/>
        </w:rPr>
        <w:t>评审人员</w:t>
      </w:r>
      <w:r>
        <w:rPr>
          <w:rFonts w:hint="eastAsia" w:ascii="宋体" w:hAnsi="宋体"/>
          <w:snapToGrid w:val="0"/>
          <w:color w:val="auto"/>
          <w:kern w:val="0"/>
          <w:szCs w:val="21"/>
          <w:highlight w:val="none"/>
        </w:rPr>
        <w:t>签字的原始评标记录和评标结果编写的报告，其主要内容包括：</w:t>
      </w:r>
    </w:p>
    <w:p w14:paraId="5B5EE43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1）</w:t>
      </w:r>
      <w:r>
        <w:rPr>
          <w:rFonts w:hint="eastAsia" w:ascii="宋体" w:hAnsi="宋体"/>
          <w:color w:val="auto"/>
          <w:szCs w:val="21"/>
          <w:highlight w:val="none"/>
        </w:rPr>
        <w:t>采购项目基本情况：采购代理机构，项目名称，项目编号，采购内容，预算执行确认书编号，采购预算金额，采购方式，发布公告时间；公告发布网站，采购响应截止时间，购买采购文件单位情况，采购响应单位情况等</w:t>
      </w:r>
    </w:p>
    <w:p w14:paraId="1A9CB45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2）评审小组组成；</w:t>
      </w:r>
    </w:p>
    <w:p w14:paraId="1770873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3）评审方法和标准；</w:t>
      </w:r>
    </w:p>
    <w:p w14:paraId="51C6827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4）评审情况及说明；</w:t>
      </w:r>
    </w:p>
    <w:p w14:paraId="7DE444D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5）评标结果和中标候选人排序；</w:t>
      </w:r>
    </w:p>
    <w:p w14:paraId="68EA7D09">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6）评标委员会的授标建议。</w:t>
      </w:r>
    </w:p>
    <w:p w14:paraId="0189C0F0">
      <w:pPr>
        <w:adjustRightInd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五、评标细则</w:t>
      </w:r>
    </w:p>
    <w:p w14:paraId="47B0DBF6">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0F152754">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2.评审时，评标委员会各成员应当独立对每个有效响应的文件进行评价、打分，然后汇总每个供应商每项评分因素的得分。</w:t>
      </w:r>
    </w:p>
    <w:p w14:paraId="30EEB105">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r>
        <w:rPr>
          <w:rFonts w:hint="eastAsia" w:ascii="Times New Roman"/>
          <w:color w:val="auto"/>
          <w:sz w:val="21"/>
          <w:szCs w:val="21"/>
          <w:highlight w:val="none"/>
          <w:lang w:eastAsia="zh-CN"/>
        </w:rPr>
        <w:t>。</w:t>
      </w:r>
    </w:p>
    <w:p w14:paraId="7678F347">
      <w:pPr>
        <w:pStyle w:val="48"/>
        <w:adjustRightInd w:val="0"/>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34B03F78">
      <w:pPr>
        <w:pStyle w:val="48"/>
        <w:adjustRightInd w:val="0"/>
        <w:snapToGrid w:val="0"/>
        <w:spacing w:line="360" w:lineRule="auto"/>
        <w:ind w:firstLine="420" w:firstLineChars="200"/>
        <w:jc w:val="left"/>
        <w:rPr>
          <w:rFonts w:hint="eastAsia" w:hAnsi="宋体"/>
          <w:color w:val="auto"/>
          <w:sz w:val="21"/>
          <w:szCs w:val="21"/>
          <w:highlight w:val="none"/>
        </w:rPr>
      </w:pPr>
      <w:r>
        <w:rPr>
          <w:rFonts w:hint="eastAsia" w:hAnsi="宋体"/>
          <w:color w:val="auto"/>
          <w:sz w:val="21"/>
          <w:szCs w:val="21"/>
          <w:highlight w:val="none"/>
        </w:rPr>
        <w:t>5.评分因素及分值范围</w:t>
      </w:r>
    </w:p>
    <w:p w14:paraId="1EC50FF1">
      <w:pPr>
        <w:snapToGrid w:val="0"/>
        <w:spacing w:line="360" w:lineRule="auto"/>
        <w:ind w:firstLine="422" w:firstLineChars="200"/>
        <w:jc w:val="left"/>
        <w:rPr>
          <w:rFonts w:hint="eastAsia" w:ascii="宋体" w:hAnsi="宋体"/>
          <w:b/>
          <w:bCs/>
          <w:color w:val="auto"/>
          <w:szCs w:val="21"/>
          <w:highlight w:val="none"/>
        </w:rPr>
      </w:pPr>
      <w:bookmarkStart w:id="25" w:name="_Toc345320402"/>
      <w:r>
        <w:rPr>
          <w:rFonts w:hint="eastAsia" w:ascii="宋体" w:hAnsi="宋体"/>
          <w:b/>
          <w:bCs/>
          <w:color w:val="auto"/>
          <w:szCs w:val="21"/>
          <w:highlight w:val="none"/>
        </w:rPr>
        <w:t>1）商务技术分</w:t>
      </w:r>
      <w:bookmarkEnd w:id="25"/>
    </w:p>
    <w:p w14:paraId="375B508A">
      <w:pPr>
        <w:pStyle w:val="489"/>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该评分分值由评标委员会根据评审情况在分值范围内独立打分（具体分值设定详见表格），小数点后保留一位小数。每个供应商的最终得分为评标委员会打分汇总后的算术平均值</w:t>
      </w:r>
      <w:r>
        <w:rPr>
          <w:rFonts w:hint="eastAsia" w:ascii="宋体" w:hAnsi="宋体"/>
          <w:color w:val="auto"/>
          <w:kern w:val="0"/>
          <w:szCs w:val="21"/>
          <w:highlight w:val="none"/>
        </w:rPr>
        <w:t>（小数点后保留二位小数，第三位</w:t>
      </w:r>
      <w:r>
        <w:rPr>
          <w:rFonts w:hint="eastAsia" w:ascii="宋体" w:hAnsi="宋体"/>
          <w:color w:val="auto"/>
          <w:highlight w:val="none"/>
        </w:rPr>
        <w:t>四舍五入</w:t>
      </w:r>
      <w:r>
        <w:rPr>
          <w:rFonts w:hint="eastAsia" w:ascii="宋体" w:hAnsi="宋体"/>
          <w:color w:val="auto"/>
          <w:kern w:val="0"/>
          <w:szCs w:val="21"/>
          <w:highlight w:val="none"/>
        </w:rPr>
        <w:t>）</w:t>
      </w:r>
      <w:r>
        <w:rPr>
          <w:rFonts w:hint="eastAsia" w:ascii="宋体" w:hAnsi="宋体"/>
          <w:color w:val="auto"/>
          <w:szCs w:val="21"/>
          <w:highlight w:val="none"/>
        </w:rPr>
        <w:t>。</w:t>
      </w:r>
    </w:p>
    <w:tbl>
      <w:tblPr>
        <w:tblStyle w:val="8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266ED96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340BCF6">
            <w:pPr>
              <w:spacing w:line="360" w:lineRule="auto"/>
              <w:jc w:val="center"/>
              <w:rPr>
                <w:b/>
                <w:bCs/>
                <w:color w:val="auto"/>
                <w:highlight w:val="none"/>
              </w:rPr>
            </w:pPr>
            <w:r>
              <w:rPr>
                <w:b/>
                <w:bCs/>
                <w:color w:val="auto"/>
                <w:highlight w:val="none"/>
              </w:rPr>
              <w:t>序号</w:t>
            </w:r>
          </w:p>
        </w:tc>
        <w:tc>
          <w:tcPr>
            <w:tcW w:w="7305" w:type="dxa"/>
            <w:noWrap w:val="0"/>
            <w:vAlign w:val="center"/>
          </w:tcPr>
          <w:p w14:paraId="165E6583">
            <w:pPr>
              <w:spacing w:line="360" w:lineRule="auto"/>
              <w:jc w:val="center"/>
              <w:rPr>
                <w:b/>
                <w:bCs/>
                <w:color w:val="auto"/>
                <w:highlight w:val="none"/>
              </w:rPr>
            </w:pPr>
            <w:r>
              <w:rPr>
                <w:b/>
                <w:bCs/>
                <w:color w:val="auto"/>
                <w:highlight w:val="none"/>
              </w:rPr>
              <w:t>评分细则</w:t>
            </w:r>
          </w:p>
        </w:tc>
        <w:tc>
          <w:tcPr>
            <w:tcW w:w="801" w:type="dxa"/>
            <w:noWrap w:val="0"/>
            <w:vAlign w:val="center"/>
          </w:tcPr>
          <w:p w14:paraId="567C18A0">
            <w:pPr>
              <w:spacing w:line="360" w:lineRule="auto"/>
              <w:jc w:val="center"/>
              <w:rPr>
                <w:b/>
                <w:bCs/>
                <w:color w:val="auto"/>
                <w:highlight w:val="none"/>
              </w:rPr>
            </w:pPr>
            <w:r>
              <w:rPr>
                <w:b/>
                <w:bCs/>
                <w:color w:val="auto"/>
                <w:highlight w:val="none"/>
              </w:rPr>
              <w:t>分值</w:t>
            </w:r>
          </w:p>
        </w:tc>
      </w:tr>
      <w:tr w14:paraId="09F541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6222EFF2">
            <w:pPr>
              <w:spacing w:line="360" w:lineRule="auto"/>
              <w:rPr>
                <w:rFonts w:hint="eastAsia"/>
                <w:color w:val="auto"/>
                <w:highlight w:val="none"/>
              </w:rPr>
            </w:pPr>
            <w:r>
              <w:rPr>
                <w:rFonts w:hint="eastAsia"/>
                <w:color w:val="auto"/>
                <w:highlight w:val="none"/>
              </w:rPr>
              <w:t>客观分</w:t>
            </w:r>
          </w:p>
        </w:tc>
      </w:tr>
      <w:tr w14:paraId="69DA80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2416D85A">
            <w:pPr>
              <w:spacing w:line="360" w:lineRule="auto"/>
              <w:jc w:val="center"/>
              <w:rPr>
                <w:rFonts w:hint="eastAsia"/>
                <w:color w:val="auto"/>
                <w:kern w:val="2"/>
                <w:sz w:val="21"/>
                <w:szCs w:val="24"/>
                <w:highlight w:val="none"/>
                <w:lang w:val="en-US" w:eastAsia="zh-CN" w:bidi="ar-SA"/>
              </w:rPr>
            </w:pPr>
            <w:r>
              <w:rPr>
                <w:rFonts w:hint="eastAsia"/>
                <w:color w:val="auto"/>
                <w:highlight w:val="none"/>
              </w:rPr>
              <w:t>1</w:t>
            </w:r>
          </w:p>
        </w:tc>
        <w:tc>
          <w:tcPr>
            <w:tcW w:w="7305" w:type="dxa"/>
            <w:noWrap w:val="0"/>
            <w:vAlign w:val="center"/>
          </w:tcPr>
          <w:p w14:paraId="48A3AEBF">
            <w:pPr>
              <w:spacing w:line="360" w:lineRule="auto"/>
              <w:rPr>
                <w:rFonts w:hint="eastAsia" w:eastAsia="宋体"/>
                <w:color w:val="auto"/>
                <w:kern w:val="2"/>
                <w:sz w:val="21"/>
                <w:szCs w:val="24"/>
                <w:highlight w:val="none"/>
                <w:lang w:val="en-US" w:eastAsia="zh-CN" w:bidi="ar-SA"/>
              </w:rPr>
            </w:pPr>
            <w:r>
              <w:rPr>
                <w:color w:val="auto"/>
                <w:highlight w:val="none"/>
              </w:rPr>
              <w:t>技术功能符合度</w:t>
            </w:r>
            <w:r>
              <w:rPr>
                <w:rFonts w:hint="eastAsia"/>
                <w:color w:val="auto"/>
                <w:highlight w:val="none"/>
                <w:lang w:eastAsia="zh-CN"/>
              </w:rPr>
              <w:t>：</w:t>
            </w:r>
            <w:r>
              <w:rPr>
                <w:rFonts w:hint="eastAsia" w:ascii="Times New Roman" w:hAnsi="Times New Roman" w:eastAsia="宋体" w:cs="Times New Roman"/>
                <w:color w:val="auto"/>
                <w:highlight w:val="none"/>
              </w:rPr>
              <w:t>对应于</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文件第二章“采购内容及需求”</w:t>
            </w:r>
            <w:r>
              <w:rPr>
                <w:rFonts w:hint="eastAsia" w:ascii="Times New Roman" w:hAnsi="Times New Roman" w:eastAsia="宋体" w:cs="Times New Roman"/>
                <w:color w:val="auto"/>
                <w:highlight w:val="none"/>
                <w:lang w:eastAsia="zh-CN"/>
              </w:rPr>
              <w:t>中“</w:t>
            </w:r>
            <w:r>
              <w:rPr>
                <w:rFonts w:hint="eastAsia" w:ascii="Times New Roman" w:hAnsi="Times New Roman" w:eastAsia="宋体" w:cs="Times New Roman"/>
                <w:color w:val="auto"/>
                <w:highlight w:val="none"/>
              </w:rPr>
              <w:t>招标技术要求</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的符合度</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每一</w:t>
            </w:r>
            <w:r>
              <w:rPr>
                <w:rFonts w:hint="eastAsia" w:ascii="Times New Roman" w:hAnsi="Times New Roman" w:eastAsia="宋体" w:cs="Times New Roman"/>
                <w:color w:val="auto"/>
                <w:highlight w:val="none"/>
                <w:lang w:val="en-US" w:eastAsia="zh-CN"/>
              </w:rPr>
              <w:t>项条款</w:t>
            </w:r>
            <w:r>
              <w:rPr>
                <w:rFonts w:hint="eastAsia" w:ascii="Times New Roman" w:hAnsi="Times New Roman" w:eastAsia="宋体" w:cs="Times New Roman"/>
                <w:color w:val="auto"/>
                <w:highlight w:val="none"/>
              </w:rPr>
              <w:t>不满足采购文件要求扣</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w:t>
            </w:r>
          </w:p>
        </w:tc>
        <w:tc>
          <w:tcPr>
            <w:tcW w:w="801" w:type="dxa"/>
            <w:noWrap w:val="0"/>
            <w:vAlign w:val="center"/>
          </w:tcPr>
          <w:p w14:paraId="150824B8">
            <w:pPr>
              <w:spacing w:line="360" w:lineRule="auto"/>
              <w:jc w:val="center"/>
              <w:rPr>
                <w:rFonts w:hint="default" w:eastAsia="宋体"/>
                <w:color w:val="auto"/>
                <w:kern w:val="2"/>
                <w:sz w:val="21"/>
                <w:szCs w:val="24"/>
                <w:highlight w:val="none"/>
                <w:lang w:val="en-US" w:eastAsia="zh-CN" w:bidi="ar-SA"/>
              </w:rPr>
            </w:pPr>
            <w:r>
              <w:rPr>
                <w:rFonts w:hint="eastAsia"/>
                <w:color w:val="auto"/>
                <w:kern w:val="2"/>
                <w:sz w:val="21"/>
                <w:szCs w:val="24"/>
                <w:highlight w:val="none"/>
                <w:lang w:val="en-US" w:eastAsia="zh-CN" w:bidi="ar-SA"/>
              </w:rPr>
              <w:t>52</w:t>
            </w:r>
          </w:p>
        </w:tc>
      </w:tr>
      <w:tr w14:paraId="568BBC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30C6C931">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7305" w:type="dxa"/>
            <w:noWrap w:val="0"/>
            <w:vAlign w:val="center"/>
          </w:tcPr>
          <w:p w14:paraId="0C10ECC2">
            <w:pPr>
              <w:spacing w:line="360" w:lineRule="auto"/>
              <w:rPr>
                <w:rFonts w:hint="eastAsia"/>
                <w:color w:val="auto"/>
                <w:highlight w:val="none"/>
              </w:rPr>
            </w:pPr>
            <w:r>
              <w:rPr>
                <w:rFonts w:hint="eastAsia"/>
                <w:color w:val="auto"/>
                <w:highlight w:val="none"/>
              </w:rPr>
              <w:t>投标产品销售业绩：</w:t>
            </w:r>
          </w:p>
          <w:p w14:paraId="4F979EB9">
            <w:pPr>
              <w:spacing w:line="360" w:lineRule="auto"/>
              <w:rPr>
                <w:rFonts w:hint="eastAsia"/>
                <w:color w:val="auto"/>
                <w:highlight w:val="none"/>
              </w:rPr>
            </w:pPr>
            <w:r>
              <w:rPr>
                <w:rFonts w:hint="eastAsia"/>
                <w:color w:val="auto"/>
                <w:highlight w:val="none"/>
              </w:rPr>
              <w:t>评委对</w:t>
            </w:r>
            <w:r>
              <w:rPr>
                <w:rFonts w:hint="eastAsia"/>
                <w:color w:val="auto"/>
                <w:highlight w:val="none"/>
                <w:lang w:eastAsia="zh-CN"/>
              </w:rPr>
              <w:t>本次相同型号</w:t>
            </w:r>
            <w:r>
              <w:rPr>
                <w:rFonts w:hint="eastAsia"/>
                <w:color w:val="auto"/>
                <w:highlight w:val="none"/>
                <w:lang w:val="en-US" w:eastAsia="zh-CN"/>
              </w:rPr>
              <w:t>投标</w:t>
            </w:r>
            <w:r>
              <w:rPr>
                <w:rFonts w:hint="eastAsia"/>
                <w:color w:val="auto"/>
                <w:highlight w:val="none"/>
                <w:lang w:eastAsia="zh-CN"/>
              </w:rPr>
              <w:t>产品</w:t>
            </w:r>
            <w:r>
              <w:rPr>
                <w:rFonts w:hint="eastAsia"/>
                <w:color w:val="auto"/>
                <w:highlight w:val="none"/>
              </w:rPr>
              <w:t>自</w:t>
            </w:r>
            <w:r>
              <w:rPr>
                <w:rFonts w:hint="eastAsia"/>
                <w:color w:val="auto"/>
                <w:highlight w:val="none"/>
                <w:lang w:eastAsia="zh-CN"/>
              </w:rPr>
              <w:t>2021年1月1日</w:t>
            </w:r>
            <w:r>
              <w:rPr>
                <w:rFonts w:hint="eastAsia"/>
                <w:color w:val="auto"/>
                <w:highlight w:val="none"/>
              </w:rPr>
              <w:t>起（以合同签定时间为准）与不同的最终用户签订的销售合同评分，每提供一个合同复印件得1分，最高3分。</w:t>
            </w:r>
          </w:p>
          <w:p w14:paraId="24E15112">
            <w:pPr>
              <w:spacing w:line="360" w:lineRule="auto"/>
              <w:rPr>
                <w:rFonts w:hint="eastAsia"/>
                <w:color w:val="auto"/>
                <w:highlight w:val="none"/>
              </w:rPr>
            </w:pPr>
            <w:r>
              <w:rPr>
                <w:rFonts w:hint="eastAsia"/>
                <w:color w:val="auto"/>
                <w:highlight w:val="none"/>
              </w:rPr>
              <w:t>投标产品为对省级以上主管部门认定的首台套产品，自纳入《省推广应用指导目录》起三年内参加政府采购活动，视同已具备相应销售业绩，本项得满分。</w:t>
            </w:r>
          </w:p>
        </w:tc>
        <w:tc>
          <w:tcPr>
            <w:tcW w:w="801" w:type="dxa"/>
            <w:noWrap w:val="0"/>
            <w:vAlign w:val="center"/>
          </w:tcPr>
          <w:p w14:paraId="14D05620">
            <w:pPr>
              <w:spacing w:line="360" w:lineRule="auto"/>
              <w:jc w:val="center"/>
              <w:rPr>
                <w:rFonts w:hint="eastAsia"/>
                <w:color w:val="auto"/>
                <w:highlight w:val="none"/>
              </w:rPr>
            </w:pPr>
            <w:r>
              <w:rPr>
                <w:rFonts w:hint="eastAsia"/>
                <w:color w:val="auto"/>
                <w:highlight w:val="none"/>
              </w:rPr>
              <w:t>3</w:t>
            </w:r>
          </w:p>
        </w:tc>
      </w:tr>
      <w:tr w14:paraId="39DEFDC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B8A3D3E">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7305" w:type="dxa"/>
            <w:noWrap w:val="0"/>
            <w:vAlign w:val="center"/>
          </w:tcPr>
          <w:p w14:paraId="0DEE9122">
            <w:pPr>
              <w:spacing w:line="360" w:lineRule="auto"/>
              <w:rPr>
                <w:color w:val="auto"/>
                <w:highlight w:val="none"/>
              </w:rPr>
            </w:pPr>
            <w:r>
              <w:rPr>
                <w:color w:val="auto"/>
                <w:highlight w:val="none"/>
              </w:rPr>
              <w:t>环境标志产品、节能产品评审：</w:t>
            </w:r>
            <w:r>
              <w:rPr>
                <w:rFonts w:hint="eastAsia"/>
                <w:color w:val="auto"/>
                <w:highlight w:val="none"/>
              </w:rPr>
              <w:t>对所投产品是否取得有效的政府采购节能产品、环境标志产品认证证书的情况进行评价给分（已列入强制要求的除外）。所投产品取得节能产品认证证书的，得</w:t>
            </w:r>
            <w:r>
              <w:rPr>
                <w:rFonts w:hint="eastAsia"/>
                <w:color w:val="auto"/>
                <w:highlight w:val="none"/>
                <w:lang w:val="en-US" w:eastAsia="zh-CN"/>
              </w:rPr>
              <w:t>0.5</w:t>
            </w:r>
            <w:r>
              <w:rPr>
                <w:rFonts w:hint="eastAsia"/>
                <w:color w:val="auto"/>
                <w:highlight w:val="none"/>
              </w:rPr>
              <w:t>分；所投产品取得环境标志产品认证证书的，得</w:t>
            </w:r>
            <w:r>
              <w:rPr>
                <w:rFonts w:hint="eastAsia"/>
                <w:color w:val="auto"/>
                <w:highlight w:val="none"/>
                <w:lang w:val="en-US" w:eastAsia="zh-CN"/>
              </w:rPr>
              <w:t>0.5</w:t>
            </w:r>
            <w:r>
              <w:rPr>
                <w:rFonts w:hint="eastAsia"/>
                <w:color w:val="auto"/>
                <w:highlight w:val="none"/>
              </w:rPr>
              <w:t>分；证明材料：提供国家确定的认证机构出具的、处于有效期之内的节能产品、环境标志产品认证证书复印件</w:t>
            </w:r>
          </w:p>
        </w:tc>
        <w:tc>
          <w:tcPr>
            <w:tcW w:w="801" w:type="dxa"/>
            <w:noWrap w:val="0"/>
            <w:vAlign w:val="center"/>
          </w:tcPr>
          <w:p w14:paraId="7A83DD51">
            <w:pPr>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25116FB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14:paraId="1225D1D1">
            <w:pPr>
              <w:spacing w:line="360" w:lineRule="auto"/>
              <w:jc w:val="left"/>
              <w:rPr>
                <w:color w:val="auto"/>
                <w:highlight w:val="none"/>
              </w:rPr>
            </w:pPr>
            <w:r>
              <w:rPr>
                <w:rFonts w:hint="eastAsia"/>
                <w:color w:val="auto"/>
                <w:highlight w:val="none"/>
              </w:rPr>
              <w:t>主观分</w:t>
            </w:r>
          </w:p>
        </w:tc>
      </w:tr>
      <w:tr w14:paraId="26F5B4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5094AE7">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7305" w:type="dxa"/>
            <w:noWrap w:val="0"/>
            <w:vAlign w:val="center"/>
          </w:tcPr>
          <w:p w14:paraId="3379E48B">
            <w:pPr>
              <w:spacing w:line="360" w:lineRule="auto"/>
              <w:rPr>
                <w:color w:val="auto"/>
                <w:highlight w:val="none"/>
              </w:rPr>
            </w:pPr>
            <w:r>
              <w:rPr>
                <w:color w:val="auto"/>
                <w:highlight w:val="none"/>
              </w:rPr>
              <w:t>运行成本：消耗品或易耗品价格</w:t>
            </w:r>
          </w:p>
          <w:p w14:paraId="0778E7FA">
            <w:pPr>
              <w:spacing w:line="360" w:lineRule="auto"/>
              <w:rPr>
                <w:rFonts w:hint="eastAsia"/>
                <w:color w:val="auto"/>
                <w:highlight w:val="none"/>
              </w:rPr>
            </w:pPr>
            <w:r>
              <w:rPr>
                <w:color w:val="auto"/>
                <w:highlight w:val="none"/>
              </w:rPr>
              <w:t>评委</w:t>
            </w:r>
            <w:r>
              <w:rPr>
                <w:rFonts w:hint="eastAsia"/>
                <w:color w:val="auto"/>
                <w:highlight w:val="none"/>
              </w:rPr>
              <w:t>根据</w:t>
            </w:r>
            <w:r>
              <w:rPr>
                <w:color w:val="auto"/>
                <w:highlight w:val="none"/>
              </w:rPr>
              <w:t>消耗品或易耗品价格</w:t>
            </w:r>
            <w:r>
              <w:rPr>
                <w:rFonts w:hint="eastAsia"/>
                <w:color w:val="auto"/>
                <w:highlight w:val="none"/>
              </w:rPr>
              <w:t>给分：报价合理运行成本低</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报价和成本较合理得</w:t>
            </w:r>
            <w:r>
              <w:rPr>
                <w:rFonts w:hint="eastAsia"/>
                <w:color w:val="auto"/>
                <w:highlight w:val="none"/>
                <w:lang w:val="en-US" w:eastAsia="zh-CN"/>
              </w:rPr>
              <w:t>1</w:t>
            </w:r>
            <w:r>
              <w:rPr>
                <w:color w:val="auto"/>
                <w:highlight w:val="none"/>
              </w:rPr>
              <w:t>分</w:t>
            </w:r>
            <w:r>
              <w:rPr>
                <w:rFonts w:hint="eastAsia"/>
                <w:color w:val="auto"/>
                <w:highlight w:val="none"/>
              </w:rPr>
              <w:t>，报价不</w:t>
            </w:r>
            <w:r>
              <w:rPr>
                <w:color w:val="auto"/>
                <w:highlight w:val="none"/>
              </w:rPr>
              <w:t>合理</w:t>
            </w:r>
            <w:r>
              <w:rPr>
                <w:rFonts w:hint="eastAsia"/>
                <w:color w:val="auto"/>
                <w:highlight w:val="none"/>
              </w:rPr>
              <w:t>运行成本高</w:t>
            </w:r>
            <w:r>
              <w:rPr>
                <w:rFonts w:hint="eastAsia"/>
                <w:color w:val="auto"/>
                <w:highlight w:val="none"/>
                <w:lang w:val="en-US" w:eastAsia="zh-CN"/>
              </w:rPr>
              <w:t>0.5</w:t>
            </w:r>
            <w:r>
              <w:rPr>
                <w:rFonts w:hint="eastAsia"/>
                <w:color w:val="auto"/>
                <w:highlight w:val="none"/>
              </w:rPr>
              <w:t>分，无报价得0分。</w:t>
            </w:r>
          </w:p>
        </w:tc>
        <w:tc>
          <w:tcPr>
            <w:tcW w:w="801" w:type="dxa"/>
            <w:noWrap w:val="0"/>
            <w:vAlign w:val="center"/>
          </w:tcPr>
          <w:p w14:paraId="2BD66035">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r>
      <w:tr w14:paraId="4BFCBF5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5123BB6D">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7305" w:type="dxa"/>
            <w:noWrap w:val="0"/>
            <w:vAlign w:val="center"/>
          </w:tcPr>
          <w:p w14:paraId="69E67F19">
            <w:pPr>
              <w:spacing w:line="360" w:lineRule="auto"/>
              <w:rPr>
                <w:color w:val="auto"/>
                <w:highlight w:val="none"/>
              </w:rPr>
            </w:pPr>
            <w:r>
              <w:rPr>
                <w:color w:val="auto"/>
                <w:highlight w:val="none"/>
              </w:rPr>
              <w:t>维修成本：</w:t>
            </w:r>
            <w:r>
              <w:rPr>
                <w:rFonts w:hint="eastAsia"/>
                <w:color w:val="auto"/>
                <w:highlight w:val="none"/>
              </w:rPr>
              <w:t>包括</w:t>
            </w:r>
            <w:r>
              <w:rPr>
                <w:color w:val="auto"/>
                <w:highlight w:val="none"/>
              </w:rPr>
              <w:t>保修价格、设备配件价格，维修服务费</w:t>
            </w:r>
            <w:r>
              <w:rPr>
                <w:rFonts w:hint="eastAsia"/>
                <w:color w:val="auto"/>
                <w:highlight w:val="none"/>
              </w:rPr>
              <w:t>等维修价格</w:t>
            </w:r>
            <w:r>
              <w:rPr>
                <w:color w:val="auto"/>
                <w:highlight w:val="none"/>
              </w:rPr>
              <w:t>。</w:t>
            </w:r>
          </w:p>
          <w:p w14:paraId="5E23AB96">
            <w:pPr>
              <w:spacing w:line="360" w:lineRule="auto"/>
              <w:rPr>
                <w:color w:val="auto"/>
                <w:highlight w:val="none"/>
              </w:rPr>
            </w:pPr>
            <w:r>
              <w:rPr>
                <w:rFonts w:hint="eastAsia"/>
                <w:color w:val="auto"/>
                <w:highlight w:val="none"/>
              </w:rPr>
              <w:t>维修成本合理且低的</w:t>
            </w:r>
            <w:r>
              <w:rPr>
                <w:color w:val="auto"/>
                <w:highlight w:val="none"/>
              </w:rPr>
              <w:t>得</w:t>
            </w:r>
            <w:r>
              <w:rPr>
                <w:rFonts w:hint="eastAsia"/>
                <w:color w:val="auto"/>
                <w:highlight w:val="none"/>
                <w:lang w:val="en-US" w:eastAsia="zh-CN"/>
              </w:rPr>
              <w:t>2</w:t>
            </w:r>
            <w:r>
              <w:rPr>
                <w:color w:val="auto"/>
                <w:highlight w:val="none"/>
              </w:rPr>
              <w:t>分；</w:t>
            </w:r>
            <w:r>
              <w:rPr>
                <w:rFonts w:hint="eastAsia"/>
                <w:color w:val="auto"/>
                <w:highlight w:val="none"/>
              </w:rPr>
              <w:t>维修成本合理价格一般得</w:t>
            </w:r>
            <w:r>
              <w:rPr>
                <w:rFonts w:hint="eastAsia"/>
                <w:color w:val="auto"/>
                <w:highlight w:val="none"/>
                <w:lang w:val="en-US" w:eastAsia="zh-CN"/>
              </w:rPr>
              <w:t>1</w:t>
            </w:r>
            <w:r>
              <w:rPr>
                <w:color w:val="auto"/>
                <w:highlight w:val="none"/>
              </w:rPr>
              <w:t>分</w:t>
            </w:r>
            <w:r>
              <w:rPr>
                <w:rFonts w:hint="eastAsia"/>
                <w:color w:val="auto"/>
                <w:highlight w:val="none"/>
                <w:lang w:eastAsia="zh-CN"/>
              </w:rPr>
              <w:t>；</w:t>
            </w:r>
            <w:r>
              <w:rPr>
                <w:color w:val="auto"/>
                <w:highlight w:val="none"/>
              </w:rPr>
              <w:t>维修成本</w:t>
            </w:r>
            <w:r>
              <w:rPr>
                <w:rFonts w:hint="eastAsia"/>
                <w:color w:val="auto"/>
                <w:highlight w:val="none"/>
              </w:rPr>
              <w:t>高的得</w:t>
            </w:r>
            <w:r>
              <w:rPr>
                <w:rFonts w:hint="eastAsia"/>
                <w:color w:val="auto"/>
                <w:highlight w:val="none"/>
                <w:lang w:val="en-US" w:eastAsia="zh-CN"/>
              </w:rPr>
              <w:t>0.5</w:t>
            </w:r>
            <w:r>
              <w:rPr>
                <w:rFonts w:hint="eastAsia"/>
                <w:color w:val="auto"/>
                <w:highlight w:val="none"/>
              </w:rPr>
              <w:t>分，无维修报价得0分</w:t>
            </w:r>
          </w:p>
        </w:tc>
        <w:tc>
          <w:tcPr>
            <w:tcW w:w="801" w:type="dxa"/>
            <w:noWrap w:val="0"/>
            <w:vAlign w:val="center"/>
          </w:tcPr>
          <w:p w14:paraId="5A284587">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r>
      <w:tr w14:paraId="09480E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734A848E">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7305" w:type="dxa"/>
            <w:noWrap w:val="0"/>
            <w:vAlign w:val="center"/>
          </w:tcPr>
          <w:p w14:paraId="251AA469">
            <w:pPr>
              <w:spacing w:line="360" w:lineRule="auto"/>
              <w:rPr>
                <w:color w:val="auto"/>
                <w:highlight w:val="none"/>
              </w:rPr>
            </w:pPr>
            <w:r>
              <w:rPr>
                <w:color w:val="auto"/>
                <w:highlight w:val="none"/>
              </w:rPr>
              <w:t>售后服务方案：</w:t>
            </w:r>
          </w:p>
        </w:tc>
        <w:tc>
          <w:tcPr>
            <w:tcW w:w="801" w:type="dxa"/>
            <w:noWrap w:val="0"/>
            <w:vAlign w:val="center"/>
          </w:tcPr>
          <w:p w14:paraId="5CF7E16D">
            <w:pPr>
              <w:spacing w:line="360" w:lineRule="auto"/>
              <w:jc w:val="center"/>
              <w:rPr>
                <w:rFonts w:hint="eastAsia"/>
                <w:color w:val="auto"/>
                <w:highlight w:val="none"/>
              </w:rPr>
            </w:pPr>
          </w:p>
        </w:tc>
      </w:tr>
      <w:tr w14:paraId="0AB373B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E87AE40">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.1</w:t>
            </w:r>
          </w:p>
        </w:tc>
        <w:tc>
          <w:tcPr>
            <w:tcW w:w="7305" w:type="dxa"/>
            <w:shd w:val="clear" w:color="auto" w:fill="auto"/>
            <w:noWrap w:val="0"/>
            <w:vAlign w:val="center"/>
          </w:tcPr>
          <w:p w14:paraId="51D6CAE7">
            <w:pPr>
              <w:spacing w:line="360" w:lineRule="auto"/>
              <w:rPr>
                <w:rFonts w:ascii="Times New Roman" w:hAnsi="Times New Roman" w:eastAsia="宋体" w:cs="Times New Roman"/>
                <w:color w:val="auto"/>
                <w:kern w:val="2"/>
                <w:sz w:val="21"/>
                <w:szCs w:val="24"/>
                <w:highlight w:val="none"/>
                <w:lang w:val="en-US" w:eastAsia="zh-CN" w:bidi="ar-SA"/>
              </w:rPr>
            </w:pPr>
            <w:r>
              <w:rPr>
                <w:color w:val="auto"/>
                <w:highlight w:val="none"/>
              </w:rPr>
              <w:t>售后服务方案，包括但不限于服务响应时间、故障解决方案</w:t>
            </w:r>
            <w:r>
              <w:rPr>
                <w:rFonts w:hint="eastAsia"/>
                <w:color w:val="auto"/>
                <w:highlight w:val="none"/>
              </w:rPr>
              <w:t>，响应时间短，解决</w:t>
            </w:r>
            <w:r>
              <w:rPr>
                <w:color w:val="auto"/>
                <w:highlight w:val="none"/>
              </w:rPr>
              <w:t>方案</w:t>
            </w:r>
            <w:r>
              <w:rPr>
                <w:rFonts w:hint="eastAsia"/>
                <w:color w:val="auto"/>
                <w:highlight w:val="none"/>
              </w:rPr>
              <w:t>充分</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响应时间长，解决方案一般2分，响应时间长，解决方案差1分，无解决方案得0分</w:t>
            </w:r>
            <w:r>
              <w:rPr>
                <w:color w:val="auto"/>
                <w:highlight w:val="none"/>
              </w:rPr>
              <w:t>；</w:t>
            </w:r>
          </w:p>
        </w:tc>
        <w:tc>
          <w:tcPr>
            <w:tcW w:w="801" w:type="dxa"/>
            <w:noWrap w:val="0"/>
            <w:vAlign w:val="center"/>
          </w:tcPr>
          <w:p w14:paraId="3881698C">
            <w:pPr>
              <w:spacing w:line="360" w:lineRule="auto"/>
              <w:jc w:val="center"/>
              <w:rPr>
                <w:rFonts w:hint="default" w:eastAsia="宋体"/>
                <w:color w:val="auto"/>
                <w:kern w:val="2"/>
                <w:sz w:val="21"/>
                <w:szCs w:val="24"/>
                <w:highlight w:val="none"/>
                <w:lang w:val="en-US" w:eastAsia="zh-CN" w:bidi="ar-SA"/>
              </w:rPr>
            </w:pPr>
            <w:r>
              <w:rPr>
                <w:rFonts w:hint="eastAsia"/>
                <w:color w:val="auto"/>
                <w:highlight w:val="none"/>
                <w:lang w:val="en-US" w:eastAsia="zh-CN"/>
              </w:rPr>
              <w:t>3</w:t>
            </w:r>
          </w:p>
        </w:tc>
      </w:tr>
      <w:tr w14:paraId="011005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6FE00DD2">
            <w:pPr>
              <w:spacing w:line="360" w:lineRule="auto"/>
              <w:jc w:val="center"/>
              <w:rPr>
                <w:color w:val="auto"/>
                <w:highlight w:val="none"/>
              </w:rPr>
            </w:pPr>
            <w:r>
              <w:rPr>
                <w:rFonts w:hint="eastAsia"/>
                <w:color w:val="auto"/>
                <w:highlight w:val="none"/>
                <w:lang w:val="en-US" w:eastAsia="zh-CN"/>
              </w:rPr>
              <w:t>6</w:t>
            </w:r>
            <w:r>
              <w:rPr>
                <w:rFonts w:hint="eastAsia"/>
                <w:color w:val="auto"/>
                <w:highlight w:val="none"/>
              </w:rPr>
              <w:t>.2</w:t>
            </w:r>
          </w:p>
        </w:tc>
        <w:tc>
          <w:tcPr>
            <w:tcW w:w="7305" w:type="dxa"/>
            <w:noWrap w:val="0"/>
            <w:vAlign w:val="center"/>
          </w:tcPr>
          <w:p w14:paraId="58A7C0CE">
            <w:pPr>
              <w:spacing w:line="360" w:lineRule="auto"/>
              <w:rPr>
                <w:rFonts w:hint="eastAsia"/>
                <w:color w:val="auto"/>
                <w:kern w:val="2"/>
                <w:sz w:val="21"/>
                <w:szCs w:val="24"/>
                <w:highlight w:val="none"/>
                <w:lang w:val="en-US" w:eastAsia="zh-CN" w:bidi="ar-SA"/>
              </w:rPr>
            </w:pPr>
            <w:r>
              <w:rPr>
                <w:color w:val="auto"/>
                <w:highlight w:val="none"/>
              </w:rPr>
              <w:t>售后服务机构备品备件储备情况</w:t>
            </w:r>
            <w:r>
              <w:rPr>
                <w:rFonts w:hint="eastAsia"/>
                <w:color w:val="auto"/>
                <w:highlight w:val="none"/>
              </w:rPr>
              <w:t>，</w:t>
            </w:r>
            <w:r>
              <w:rPr>
                <w:color w:val="auto"/>
                <w:highlight w:val="none"/>
              </w:rPr>
              <w:t>储备充足</w:t>
            </w:r>
            <w:r>
              <w:rPr>
                <w:rFonts w:hint="eastAsia"/>
                <w:color w:val="auto"/>
                <w:highlight w:val="none"/>
              </w:rPr>
              <w:t>能充分满足售后服务要求得</w:t>
            </w:r>
            <w:r>
              <w:rPr>
                <w:rFonts w:hint="eastAsia"/>
                <w:color w:val="auto"/>
                <w:highlight w:val="none"/>
                <w:lang w:val="en-US" w:eastAsia="zh-CN"/>
              </w:rPr>
              <w:t>3</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一般基本能满足售后服务要求得</w:t>
            </w:r>
            <w:r>
              <w:rPr>
                <w:rFonts w:hint="eastAsia"/>
                <w:color w:val="auto"/>
                <w:highlight w:val="none"/>
                <w:lang w:val="en-US" w:eastAsia="zh-CN"/>
              </w:rPr>
              <w:t>2</w:t>
            </w:r>
            <w:r>
              <w:rPr>
                <w:color w:val="auto"/>
                <w:highlight w:val="none"/>
              </w:rPr>
              <w:t>分</w:t>
            </w:r>
            <w:r>
              <w:rPr>
                <w:rFonts w:hint="eastAsia"/>
                <w:color w:val="auto"/>
                <w:highlight w:val="none"/>
              </w:rPr>
              <w:t>，</w:t>
            </w:r>
            <w:r>
              <w:rPr>
                <w:color w:val="auto"/>
                <w:highlight w:val="none"/>
              </w:rPr>
              <w:t>储备</w:t>
            </w:r>
            <w:r>
              <w:rPr>
                <w:rFonts w:hint="eastAsia"/>
                <w:color w:val="auto"/>
                <w:highlight w:val="none"/>
              </w:rPr>
              <w:t>情况差不能满足售后服务要求</w:t>
            </w:r>
            <w:r>
              <w:rPr>
                <w:rFonts w:hint="eastAsia"/>
                <w:color w:val="auto"/>
                <w:highlight w:val="none"/>
                <w:lang w:val="en-US" w:eastAsia="zh-CN"/>
              </w:rPr>
              <w:t>1</w:t>
            </w:r>
            <w:r>
              <w:rPr>
                <w:color w:val="auto"/>
                <w:highlight w:val="none"/>
              </w:rPr>
              <w:t>分</w:t>
            </w:r>
            <w:r>
              <w:rPr>
                <w:rFonts w:hint="eastAsia"/>
                <w:color w:val="auto"/>
                <w:highlight w:val="none"/>
              </w:rPr>
              <w:t>，无备品备件储备得0分。</w:t>
            </w:r>
          </w:p>
        </w:tc>
        <w:tc>
          <w:tcPr>
            <w:tcW w:w="801" w:type="dxa"/>
            <w:noWrap w:val="0"/>
            <w:vAlign w:val="center"/>
          </w:tcPr>
          <w:p w14:paraId="1ED14913">
            <w:pPr>
              <w:spacing w:line="360" w:lineRule="auto"/>
              <w:jc w:val="center"/>
              <w:rPr>
                <w:rFonts w:hint="eastAsia" w:eastAsia="宋体"/>
                <w:color w:val="auto"/>
                <w:kern w:val="2"/>
                <w:sz w:val="21"/>
                <w:szCs w:val="24"/>
                <w:highlight w:val="none"/>
                <w:lang w:val="en-US" w:eastAsia="zh-CN" w:bidi="ar-SA"/>
              </w:rPr>
            </w:pPr>
            <w:r>
              <w:rPr>
                <w:rFonts w:hint="eastAsia"/>
                <w:color w:val="auto"/>
                <w:highlight w:val="none"/>
                <w:lang w:val="en-US" w:eastAsia="zh-CN"/>
              </w:rPr>
              <w:t>3</w:t>
            </w:r>
          </w:p>
        </w:tc>
      </w:tr>
      <w:tr w14:paraId="38BC6C1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16D366D8">
            <w:pPr>
              <w:spacing w:line="360" w:lineRule="auto"/>
              <w:jc w:val="center"/>
              <w:rPr>
                <w:rFonts w:hint="eastAsia" w:eastAsia="宋体"/>
                <w:color w:val="auto"/>
                <w:highlight w:val="none"/>
                <w:lang w:eastAsia="zh-CN"/>
              </w:rPr>
            </w:pPr>
            <w:r>
              <w:rPr>
                <w:rFonts w:hint="eastAsia"/>
                <w:color w:val="auto"/>
                <w:highlight w:val="none"/>
                <w:lang w:val="en-US" w:eastAsia="zh-CN"/>
              </w:rPr>
              <w:t>7</w:t>
            </w:r>
          </w:p>
        </w:tc>
        <w:tc>
          <w:tcPr>
            <w:tcW w:w="7305" w:type="dxa"/>
            <w:shd w:val="clear" w:color="auto" w:fill="auto"/>
            <w:noWrap w:val="0"/>
            <w:vAlign w:val="center"/>
          </w:tcPr>
          <w:p w14:paraId="71649562">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安装调试方案，包括对场地环境的了解、人员的安排、时间进度的规划，对设备的调试进度安排，调试的步骤、措施，问题的解决方案等：</w:t>
            </w:r>
            <w:r>
              <w:rPr>
                <w:rFonts w:hint="eastAsia" w:ascii="宋体" w:hAnsi="宋体" w:cs="宋体"/>
                <w:color w:val="auto"/>
                <w:kern w:val="0"/>
                <w:szCs w:val="21"/>
                <w:highlight w:val="none"/>
              </w:rPr>
              <w:t>方案考虑充分措施有效得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分，方案措施一般得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分，方案内容有缺失，方案可行性不高的得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分，无方案得0分</w:t>
            </w:r>
          </w:p>
        </w:tc>
        <w:tc>
          <w:tcPr>
            <w:tcW w:w="801" w:type="dxa"/>
            <w:shd w:val="clear" w:color="auto" w:fill="auto"/>
            <w:noWrap w:val="0"/>
            <w:vAlign w:val="center"/>
          </w:tcPr>
          <w:p w14:paraId="0BD0E497">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r>
      <w:tr w14:paraId="14C121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14:paraId="434C3A5A">
            <w:pPr>
              <w:spacing w:line="360" w:lineRule="auto"/>
              <w:jc w:val="center"/>
              <w:rPr>
                <w:rFonts w:hint="eastAsia" w:eastAsia="宋体"/>
                <w:color w:val="auto"/>
                <w:highlight w:val="none"/>
                <w:lang w:eastAsia="zh-CN"/>
              </w:rPr>
            </w:pPr>
            <w:r>
              <w:rPr>
                <w:rFonts w:hint="eastAsia"/>
                <w:color w:val="auto"/>
                <w:highlight w:val="none"/>
                <w:lang w:val="en-US" w:eastAsia="zh-CN"/>
              </w:rPr>
              <w:t>8</w:t>
            </w:r>
          </w:p>
        </w:tc>
        <w:tc>
          <w:tcPr>
            <w:tcW w:w="7305" w:type="dxa"/>
            <w:shd w:val="clear" w:color="auto" w:fill="auto"/>
            <w:noWrap w:val="0"/>
            <w:vAlign w:val="center"/>
          </w:tcPr>
          <w:p w14:paraId="397A8860">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培训方案：包括但不限于培训对象、课时安排、师资力量安排等，方案考虑充分安排有效得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分，方案内容简单，安排不充分的得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分，方案内容有缺失，可行性不高的得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分，无方案得0分。</w:t>
            </w:r>
          </w:p>
        </w:tc>
        <w:tc>
          <w:tcPr>
            <w:tcW w:w="801" w:type="dxa"/>
            <w:shd w:val="clear" w:color="auto" w:fill="auto"/>
            <w:noWrap w:val="0"/>
            <w:vAlign w:val="center"/>
          </w:tcPr>
          <w:p w14:paraId="5A183764">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p>
        </w:tc>
      </w:tr>
    </w:tbl>
    <w:p w14:paraId="4662AFEB">
      <w:pPr>
        <w:pStyle w:val="65"/>
        <w:adjustRightInd w:val="0"/>
        <w:snapToGrid w:val="0"/>
        <w:spacing w:line="360" w:lineRule="auto"/>
        <w:ind w:firstLine="0" w:firstLineChars="0"/>
        <w:rPr>
          <w:rFonts w:hint="eastAsia" w:ascii="宋体" w:hAnsi="宋体" w:eastAsia="宋体"/>
          <w:color w:val="auto"/>
          <w:sz w:val="21"/>
          <w:szCs w:val="21"/>
          <w:highlight w:val="none"/>
        </w:rPr>
      </w:pPr>
    </w:p>
    <w:p w14:paraId="00EAC22A">
      <w:pPr>
        <w:pStyle w:val="65"/>
        <w:adjustRightInd w:val="0"/>
        <w:snapToGrid w:val="0"/>
        <w:spacing w:line="360" w:lineRule="auto"/>
        <w:ind w:firstLine="422"/>
        <w:rPr>
          <w:rFonts w:hint="eastAsia" w:ascii="宋体" w:hAnsi="宋体" w:eastAsia="宋体"/>
          <w:b/>
          <w:bCs/>
          <w:color w:val="auto"/>
          <w:sz w:val="21"/>
          <w:szCs w:val="21"/>
          <w:highlight w:val="none"/>
        </w:rPr>
      </w:pPr>
      <w:bookmarkStart w:id="26" w:name="_Toc345320401"/>
      <w:r>
        <w:rPr>
          <w:rFonts w:hint="eastAsia" w:ascii="宋体" w:hAnsi="宋体" w:eastAsia="宋体"/>
          <w:b/>
          <w:bCs/>
          <w:color w:val="auto"/>
          <w:sz w:val="21"/>
          <w:szCs w:val="21"/>
          <w:highlight w:val="none"/>
        </w:rPr>
        <w:t>2）价格分</w:t>
      </w:r>
      <w:bookmarkEnd w:id="26"/>
    </w:p>
    <w:p w14:paraId="7E4C1E13">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价格评分将在有效供应商范围内进行，最高得30分，最低得0分（小数点后保留二位小数，第三位四舍五入）。满足采购文件要求且投标价格最低的</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为</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，供应商的价格分统一按照下列公式计算：</w:t>
      </w:r>
    </w:p>
    <w:p w14:paraId="72777CCC">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投标报价得分=（</w:t>
      </w:r>
      <w:r>
        <w:rPr>
          <w:rFonts w:hint="eastAsia" w:ascii="宋体" w:hAnsi="宋体"/>
          <w:b/>
          <w:color w:val="auto"/>
          <w:kern w:val="0"/>
          <w:szCs w:val="21"/>
          <w:highlight w:val="none"/>
          <w:u w:val="thick"/>
        </w:rPr>
        <w:t>评标基准价</w:t>
      </w:r>
      <w:r>
        <w:rPr>
          <w:rFonts w:hint="eastAsia" w:ascii="宋体" w:hAnsi="宋体"/>
          <w:color w:val="auto"/>
          <w:kern w:val="0"/>
          <w:szCs w:val="21"/>
          <w:highlight w:val="none"/>
        </w:rPr>
        <w:t>/</w:t>
      </w:r>
      <w:r>
        <w:rPr>
          <w:rFonts w:hint="eastAsia" w:ascii="宋体" w:hAnsi="宋体"/>
          <w:b/>
          <w:color w:val="auto"/>
          <w:kern w:val="0"/>
          <w:szCs w:val="21"/>
          <w:highlight w:val="none"/>
          <w:u w:val="thick"/>
        </w:rPr>
        <w:t>投标报价</w:t>
      </w:r>
      <w:r>
        <w:rPr>
          <w:rFonts w:hint="eastAsia" w:ascii="宋体" w:hAnsi="宋体"/>
          <w:color w:val="auto"/>
          <w:kern w:val="0"/>
          <w:szCs w:val="21"/>
          <w:highlight w:val="none"/>
        </w:rPr>
        <w:t>）×30%×100</w:t>
      </w:r>
    </w:p>
    <w:p w14:paraId="5DE016C1">
      <w:pPr>
        <w:widowControl/>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扶持政策说明：</w:t>
      </w:r>
    </w:p>
    <w:p w14:paraId="4050F7D3">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（1）根据《政府采购促进中小企业发展管理办法》（财库（2020）46号）的规定，对符合规定的小微企业（含小型企业），其投标报价扣除</w:t>
      </w:r>
      <w:r>
        <w:rPr>
          <w:rFonts w:hint="eastAsia" w:ascii="宋体" w:hAnsi="宋体"/>
          <w:color w:val="auto"/>
          <w:szCs w:val="21"/>
          <w:highlight w:val="none"/>
          <w:lang w:val="en-US" w:eastAsia="zh-CN"/>
        </w:rPr>
        <w:t>1</w:t>
      </w:r>
      <w:r>
        <w:rPr>
          <w:rFonts w:hint="eastAsia" w:ascii="宋体" w:hAnsi="宋体"/>
          <w:color w:val="auto"/>
          <w:szCs w:val="21"/>
          <w:highlight w:val="none"/>
        </w:rPr>
        <w:t>0%后参与评审。</w:t>
      </w:r>
    </w:p>
    <w:p w14:paraId="666F4BD7">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（2）根据《关于政府采购支持监狱企业发展有关问题的通知》（财库[2014]68号）的规定，监狱企业视同小型、微型企业，</w:t>
      </w:r>
      <w:r>
        <w:rPr>
          <w:rFonts w:hint="eastAsia" w:ascii="宋体" w:hAnsi="宋体"/>
          <w:color w:val="auto"/>
          <w:szCs w:val="21"/>
          <w:highlight w:val="none"/>
          <w:shd w:val="clear" w:color="auto" w:fill="FFFFFF"/>
        </w:rPr>
        <w:t>享受预留份额、评审中价格扣除等促进中小企业发展的政府采购政策。</w:t>
      </w:r>
    </w:p>
    <w:p w14:paraId="03A234F4">
      <w:pPr>
        <w:widowControl/>
        <w:snapToGrid w:val="0"/>
        <w:spacing w:line="360" w:lineRule="auto"/>
        <w:ind w:firstLine="420" w:firstLineChars="200"/>
        <w:rPr>
          <w:rFonts w:hint="eastAsia" w:ascii="宋体" w:hAnsi="宋体"/>
          <w:color w:val="auto"/>
          <w:szCs w:val="21"/>
          <w:highlight w:val="none"/>
          <w:shd w:val="clear" w:color="auto" w:fill="FFFFFF"/>
        </w:rPr>
      </w:pPr>
      <w:r>
        <w:rPr>
          <w:rFonts w:hint="eastAsia" w:ascii="宋体" w:hAnsi="宋体"/>
          <w:color w:val="auto"/>
          <w:szCs w:val="21"/>
          <w:highlight w:val="none"/>
        </w:rPr>
        <w:t>（3）根据《财政部、民政部、中国残疾人联合会关于促进残疾人就业政府采购政策的通知》（财库〔2017〕141号）的规定，</w:t>
      </w:r>
      <w:r>
        <w:rPr>
          <w:rFonts w:hint="eastAsia" w:ascii="宋体" w:hAnsi="宋体"/>
          <w:color w:val="auto"/>
          <w:szCs w:val="21"/>
          <w:highlight w:val="none"/>
          <w:shd w:val="clear" w:color="auto" w:fill="FFFFFF"/>
        </w:rPr>
        <w:t>残疾人福利性单位视同小型、微型企业，享受预留份额、评审中价格扣除等促进中小企业发展的政府采购政策。</w:t>
      </w:r>
    </w:p>
    <w:p w14:paraId="5BC8579A">
      <w:pPr>
        <w:widowControl/>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上述（1），（2），（3）政策不重复计算。</w:t>
      </w:r>
    </w:p>
    <w:p w14:paraId="36381DAC">
      <w:pPr>
        <w:widowControl/>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此项由评标委员会集体核实后统一打分。</w:t>
      </w:r>
    </w:p>
    <w:p w14:paraId="5D566D19">
      <w:pPr>
        <w:pStyle w:val="65"/>
        <w:adjustRightInd w:val="0"/>
        <w:snapToGrid w:val="0"/>
        <w:spacing w:line="360" w:lineRule="auto"/>
        <w:ind w:firstLine="422"/>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六、询标</w:t>
      </w:r>
    </w:p>
    <w:p w14:paraId="3248A8F2">
      <w:pPr>
        <w:pStyle w:val="65"/>
        <w:adjustRightInd w:val="0"/>
        <w:snapToGrid w:val="0"/>
        <w:spacing w:line="360" w:lineRule="auto"/>
        <w:ind w:firstLine="42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对投标文件中存在含义不清楚的内容，必要时评标委员会要求供应商作必要的澄清、说明或补正。询标记录需供应商授权代表签字确认，它将作为投标文件的一部分。</w:t>
      </w:r>
    </w:p>
    <w:p w14:paraId="23AD99CD">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七、修改评标结果</w:t>
      </w:r>
    </w:p>
    <w:p w14:paraId="31ED36D3">
      <w:pPr>
        <w:adjustRightInd w:val="0"/>
        <w:snapToGrid w:val="0"/>
        <w:spacing w:line="360" w:lineRule="auto"/>
        <w:ind w:firstLine="420" w:firstLineChars="200"/>
        <w:rPr>
          <w:rFonts w:hint="eastAsia" w:ascii="宋体" w:hAnsi="宋体"/>
          <w:b/>
          <w:bCs/>
          <w:color w:val="auto"/>
          <w:szCs w:val="21"/>
          <w:highlight w:val="none"/>
        </w:rPr>
      </w:pPr>
      <w:r>
        <w:rPr>
          <w:rStyle w:val="378"/>
          <w:rFonts w:hint="default"/>
          <w:color w:val="auto"/>
          <w:sz w:val="21"/>
          <w:szCs w:val="21"/>
          <w:highlight w:val="none"/>
        </w:rPr>
        <w:t>评标结果汇总完成后，除下列情形外，任何人不得修改评标结果：</w:t>
      </w:r>
    </w:p>
    <w:p w14:paraId="2D8CF09E">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（一）分值汇总计算错误的</w:t>
      </w:r>
    </w:p>
    <w:p w14:paraId="3B314B3D">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（二）分项评分超出评分标准范围的；</w:t>
      </w:r>
    </w:p>
    <w:p w14:paraId="6F22F702">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（三）评标委员会成员对客观评审因素评分不一致的；</w:t>
      </w:r>
    </w:p>
    <w:p w14:paraId="428148B8">
      <w:pPr>
        <w:adjustRightInd w:val="0"/>
        <w:snapToGrid w:val="0"/>
        <w:spacing w:line="360" w:lineRule="auto"/>
        <w:ind w:firstLine="420" w:firstLineChars="200"/>
        <w:rPr>
          <w:rStyle w:val="378"/>
          <w:rFonts w:hint="default"/>
          <w:color w:val="auto"/>
          <w:sz w:val="21"/>
          <w:szCs w:val="21"/>
          <w:highlight w:val="none"/>
        </w:rPr>
      </w:pPr>
      <w:r>
        <w:rPr>
          <w:rStyle w:val="378"/>
          <w:rFonts w:hint="default"/>
          <w:color w:val="auto"/>
          <w:sz w:val="21"/>
          <w:szCs w:val="21"/>
          <w:highlight w:val="none"/>
        </w:rPr>
        <w:t>（四）经评标委员会认定评分畸高、畸低的。</w:t>
      </w:r>
    </w:p>
    <w:p w14:paraId="512C7144">
      <w:pPr>
        <w:pStyle w:val="2"/>
        <w:snapToGrid w:val="0"/>
        <w:rPr>
          <w:rFonts w:hint="eastAsia" w:ascii="宋体" w:hAnsi="宋体" w:eastAsia="宋体"/>
          <w:color w:val="auto"/>
          <w:highlight w:val="none"/>
        </w:rPr>
      </w:pPr>
      <w:r>
        <w:rPr>
          <w:rFonts w:hint="eastAsia" w:ascii="宋体" w:hAnsi="宋体" w:eastAsia="宋体"/>
          <w:color w:val="auto"/>
          <w:highlight w:val="none"/>
        </w:rPr>
        <w:br w:type="page"/>
      </w:r>
      <w:bookmarkStart w:id="27" w:name="_Toc82873328"/>
      <w:bookmarkStart w:id="28" w:name="_Toc82338245"/>
      <w:bookmarkStart w:id="29" w:name="_Toc495317672"/>
      <w:bookmarkStart w:id="30" w:name="_Toc211745569"/>
      <w:r>
        <w:rPr>
          <w:rFonts w:hint="eastAsia" w:ascii="宋体" w:hAnsi="宋体" w:eastAsia="宋体"/>
          <w:color w:val="auto"/>
          <w:highlight w:val="none"/>
        </w:rPr>
        <w:t>第五章  采购合同</w:t>
      </w:r>
      <w:bookmarkEnd w:id="27"/>
      <w:bookmarkEnd w:id="28"/>
      <w:bookmarkEnd w:id="29"/>
      <w:bookmarkEnd w:id="30"/>
    </w:p>
    <w:p w14:paraId="127CF2D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bookmarkStart w:id="31" w:name="_Toc82873329"/>
      <w:bookmarkStart w:id="32" w:name="_Toc82338246"/>
      <w:r>
        <w:rPr>
          <w:rFonts w:hint="eastAsia" w:ascii="宋体" w:hAnsi="宋体" w:eastAsia="宋体" w:cs="宋体"/>
          <w:color w:val="auto"/>
          <w:szCs w:val="21"/>
          <w:highlight w:val="none"/>
        </w:rPr>
        <w:t>合同编号：</w:t>
      </w:r>
    </w:p>
    <w:p w14:paraId="2CE965B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政府采购计划（预算）确认号：</w:t>
      </w:r>
    </w:p>
    <w:p w14:paraId="47859A6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p>
    <w:p w14:paraId="2462465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采购人（以下称甲方）：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53646D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供应商（以下称乙方）：</w:t>
      </w:r>
      <w:r>
        <w:rPr>
          <w:rFonts w:hint="eastAsia" w:ascii="宋体" w:hAnsi="宋体" w:eastAsia="宋体" w:cs="宋体"/>
          <w:color w:val="auto"/>
          <w:szCs w:val="21"/>
          <w:highlight w:val="none"/>
          <w:u w:val="single"/>
        </w:rPr>
        <w:t xml:space="preserve">                              </w:t>
      </w:r>
    </w:p>
    <w:p w14:paraId="40931F3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采购代理机构：浙江国际招投标有限公司</w:t>
      </w:r>
    </w:p>
    <w:p w14:paraId="774AE39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r>
        <w:rPr>
          <w:rFonts w:hint="eastAsia" w:ascii="宋体" w:hAnsi="宋体" w:eastAsia="宋体" w:cs="宋体"/>
          <w:color w:val="auto"/>
          <w:szCs w:val="21"/>
          <w:highlight w:val="none"/>
          <w:lang w:val="en-US" w:eastAsia="zh-CN"/>
        </w:rPr>
        <w:t>公开招标</w:t>
      </w:r>
    </w:p>
    <w:p w14:paraId="7DE83D2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根据《中华人民共和国政府采购法》、《中华人民共和国民法典》等法律法规的规定，甲乙双方按照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项目采购结果签订本合同。</w:t>
      </w:r>
    </w:p>
    <w:p w14:paraId="7C3B9D7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p>
    <w:p w14:paraId="3350FF1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第一条 合同组成</w:t>
      </w:r>
    </w:p>
    <w:p w14:paraId="38B77B8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本次政府采购活动的相关文件为本合同的组成部分，这些文件包括但不限于：</w:t>
      </w:r>
    </w:p>
    <w:p w14:paraId="5BB2427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（1）本合同文本；</w:t>
      </w:r>
    </w:p>
    <w:p w14:paraId="537AFC8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（2）采购文件与采购响应文件；</w:t>
      </w:r>
    </w:p>
    <w:p w14:paraId="7352804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（3）中标或成交通知书；</w:t>
      </w:r>
    </w:p>
    <w:p w14:paraId="01EE110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组成本合同的所有文件必须为书面形式。政府采购合同备案时，须提供以上（1）、（3）两项，如由社会中介机构代理，须提供代理协议，合同如有变更的，须提供变更协议。</w:t>
      </w:r>
    </w:p>
    <w:p w14:paraId="7E40D7A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合同标的与相关属性</w:t>
      </w:r>
    </w:p>
    <w:p w14:paraId="6AFBD68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1、本次采购的是</w:t>
      </w:r>
      <w:r>
        <w:rPr>
          <w:rFonts w:hint="eastAsia" w:ascii="宋体" w:hAnsi="宋体" w:eastAsia="宋体" w:cs="宋体"/>
          <w:color w:val="auto"/>
          <w:szCs w:val="21"/>
          <w:highlight w:val="none"/>
          <w:u w:val="single"/>
        </w:rPr>
        <w:t xml:space="preserve">                                    </w:t>
      </w:r>
    </w:p>
    <w:p w14:paraId="61D0B3F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B5EB0E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2、乙方是否属于中小微企业：□是□否</w:t>
      </w:r>
    </w:p>
    <w:p w14:paraId="385594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3、本合同项下产品属于（可多选）：□环保产品；□节能产品；□进口产品</w:t>
      </w:r>
    </w:p>
    <w:p w14:paraId="16BEC03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合同价款</w:t>
      </w:r>
    </w:p>
    <w:p w14:paraId="13CA00F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1、本合同项下总价款为（大写）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人民币，分项价款见“价格清单”（如有）”。</w:t>
      </w:r>
    </w:p>
    <w:p w14:paraId="7EDF62C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2、本合同总价款含所有税费(包括货款、标准附件、备品备件、专用工具、包装、运输、装卸、保险、税金、货到就位以及安装、调试、培训、保修等一切税金和费用。)</w:t>
      </w:r>
    </w:p>
    <w:p w14:paraId="5463C07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3、本合同付款方式为以下第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7756E6F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（1）本合同项下的采购资金系甲方自行支付，付款程序为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21205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（2）本合同项下的采购资金须财政直接支付，付款程序为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0242DC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p>
    <w:p w14:paraId="775BACE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4、本合同项下的采购资金付款进度按招投标文件规定，未规定时按以下第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项支付：</w:t>
      </w:r>
    </w:p>
    <w:p w14:paraId="24E4811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（1）一次性付款：乙方合同履行达到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（条件）时，一次性付款；</w:t>
      </w:r>
    </w:p>
    <w:p w14:paraId="62C8288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（2）分期付款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时支付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396EC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若收取了履约保证金，则不应重复设置尾款支付条件。</w:t>
      </w:r>
    </w:p>
    <w:p w14:paraId="5F067CF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履约保证金</w:t>
      </w:r>
    </w:p>
    <w:p w14:paraId="41BDCA5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项处理：</w:t>
      </w:r>
    </w:p>
    <w:p w14:paraId="434555E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1、本项目设置履约保证金，乙方必须在本合同签订后向甲方缴纳合同总价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%（共计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元）的履约保证金，可优先以银行、保险公司、担保机构等金融机构出具的保函、保险等形式提交，也可以电汇、银行汇票、转账支票等形式提交。</w:t>
      </w:r>
    </w:p>
    <w:p w14:paraId="035E38D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2、本项目不设置履约保证金</w:t>
      </w:r>
    </w:p>
    <w:p w14:paraId="7FDC005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合同的变更和终止</w:t>
      </w:r>
    </w:p>
    <w:p w14:paraId="0D89F75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DDFF16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合同的转让与分包</w:t>
      </w:r>
    </w:p>
    <w:p w14:paraId="7864789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乙方不得擅自部分或全部转让其应履行的合同义务。乙方分包的，应经过甲方书面同意。</w:t>
      </w:r>
    </w:p>
    <w:p w14:paraId="35BB9C3D">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 争议的解决</w:t>
      </w:r>
    </w:p>
    <w:p w14:paraId="40CAD17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种方式解决争议：</w:t>
      </w:r>
    </w:p>
    <w:p w14:paraId="5A6ABCC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（1）向甲方所在地有管辖权的人民法院提起诉讼；</w:t>
      </w:r>
    </w:p>
    <w:p w14:paraId="5319DFA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仲裁委员申请仲裁。</w:t>
      </w:r>
    </w:p>
    <w:p w14:paraId="5EEB8E4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合同备案及其他</w:t>
      </w:r>
    </w:p>
    <w:p w14:paraId="0B05B2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四 </w:t>
      </w:r>
      <w:r>
        <w:rPr>
          <w:rFonts w:hint="eastAsia" w:ascii="宋体" w:hAnsi="宋体" w:eastAsia="宋体" w:cs="宋体"/>
          <w:color w:val="auto"/>
          <w:szCs w:val="21"/>
          <w:highlight w:val="none"/>
        </w:rPr>
        <w:t>份，甲乙双方各执</w:t>
      </w:r>
      <w:r>
        <w:rPr>
          <w:rFonts w:hint="eastAsia" w:ascii="宋体" w:hAnsi="宋体" w:eastAsia="宋体" w:cs="宋体"/>
          <w:color w:val="auto"/>
          <w:szCs w:val="21"/>
          <w:highlight w:val="none"/>
          <w:u w:val="single"/>
        </w:rPr>
        <w:t xml:space="preserve">  两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6124C7">
      <w:pPr>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二、特殊专用条款部分</w:t>
      </w:r>
    </w:p>
    <w:p w14:paraId="19F22E5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第九条货物内容</w:t>
      </w:r>
    </w:p>
    <w:p w14:paraId="78F103F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1、货物名称：</w:t>
      </w:r>
    </w:p>
    <w:p w14:paraId="40679AB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2、型号规格：</w:t>
      </w:r>
    </w:p>
    <w:p w14:paraId="17E17D5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3、数量（单位）：</w:t>
      </w:r>
    </w:p>
    <w:p w14:paraId="394E5B9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4、详细配置清单附后。</w:t>
      </w:r>
    </w:p>
    <w:p w14:paraId="4096B5D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第十条技术资料</w:t>
      </w:r>
    </w:p>
    <w:p w14:paraId="0D1DB477">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文件规定的时间向甲方提供使用货物的有关技术资料。</w:t>
      </w:r>
    </w:p>
    <w:p w14:paraId="272228C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4F6FD4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第十一条知识产权</w:t>
      </w:r>
    </w:p>
    <w:p w14:paraId="77046A4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乙方应保证所提供的货物或其任何一部分均不会侵犯任何第三方的知识产权。</w:t>
      </w:r>
    </w:p>
    <w:p w14:paraId="795DE45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第十二条产权担保</w:t>
      </w:r>
    </w:p>
    <w:p w14:paraId="668E6C46">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乙方保证所交付的货物的所有权完全属于乙方且无任何抵押、查封等产权瑕疵。</w:t>
      </w:r>
    </w:p>
    <w:p w14:paraId="3622E80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第十三条质保期</w:t>
      </w:r>
    </w:p>
    <w:p w14:paraId="1F77D28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      年。（自交货验收合格之日起计）</w:t>
      </w:r>
    </w:p>
    <w:p w14:paraId="18DCF8F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第十四条交货期、交货方式及交货地点</w:t>
      </w:r>
    </w:p>
    <w:p w14:paraId="024CC50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交货期：</w:t>
      </w:r>
    </w:p>
    <w:p w14:paraId="28602DE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交货方式：</w:t>
      </w:r>
    </w:p>
    <w:p w14:paraId="7B525BD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交货地点：</w:t>
      </w:r>
    </w:p>
    <w:p w14:paraId="2E6F3DE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第十五条质量保证及售后服务</w:t>
      </w:r>
    </w:p>
    <w:p w14:paraId="2428D48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文件规定的货物性能、技术要求、质量标准向甲方提供未经使用的全新产品。</w:t>
      </w:r>
    </w:p>
    <w:p w14:paraId="70FC07A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2、乙方提供的货物在质保期内因货物本身的质量问题发生故障，乙方应负责免费更换。对达不到技术要求者，根据实际情况，经双方协商，可按以下办法处理：</w:t>
      </w:r>
    </w:p>
    <w:p w14:paraId="75C790C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3C8C7D7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1CC1B08C">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（3）退货处理：乙方应退还甲方支付的合同款，同时应承担该货物的直接费用（运输、保险、检验、货款利息及银行手续费等）。</w:t>
      </w:r>
    </w:p>
    <w:p w14:paraId="4C3A2B1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3、如在使用过程中发生质量问题，乙方在接到甲方通知后应在 24小时内作出回应，并在24小时内派员到达买方现场实施维修。单次停机不得超过七天，否则免费提供备机给院方使用。</w:t>
      </w:r>
    </w:p>
    <w:p w14:paraId="5D9FE74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4、在质保期内，乙方应对货物出现的质量及安全问题负责处理解决，并承担一切费用。</w:t>
      </w:r>
    </w:p>
    <w:p w14:paraId="062E183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5、乙方提供上述的物品免费保修期为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年，保修期内提供对所有物品整机免费保养、维修、更换备件、软件维护与升级等服务；超过保修期的机器设备，终生维修，维修时只收部件成本费。</w:t>
      </w:r>
    </w:p>
    <w:p w14:paraId="4CB9A2C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产品为软件系统的，应保证（1）可与医院其他系统正常联网共享信息，不收取接口费；（2）保证系统运行及系统内信息的安全，且不损害其他系统正常运行环境。（3）免费提供因操作系统升级所致软件升级；（4）免费提供标书或合同所列技术需求范围内的内容调整所致的系统修改；（5）保修期内、外免费提供因本采购软件自身因素所致补丁、更新、升级；（6）保修期外如医院对系统没有修改维护的需求，不收取年维护费；如后期有需求，按</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约定协商。</w:t>
      </w:r>
    </w:p>
    <w:p w14:paraId="158BB82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第十六条调试和验收</w:t>
      </w:r>
    </w:p>
    <w:p w14:paraId="30CD22D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1、甲方对乙方提交的货物依据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文件与合同约定，以及国家有关质量标准进行现场初步验收，外观、配置、证书、维修使用手册等符合</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文件技术要求的，给予签收，初步验收不合格的不予签收。货物安装调试完成，并签收后正常使用</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个月，甲方依据</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文件上的技术参数、合同条款、承诺书等给予验收。</w:t>
      </w:r>
    </w:p>
    <w:p w14:paraId="6BC51601">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2、乙方交货前应对产品作出全面检查和对验收文件进行整理，并列出清单，作为甲方收货验收和使用的技术条件依据，检验的结果应随货物交甲方。</w:t>
      </w:r>
    </w:p>
    <w:p w14:paraId="1458A43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3、甲方对乙方提供的货物在使用前进行调试时，乙方需负责安装并培训甲方的使用操作人员，并协助甲方一起调试，直到符合技术要求，甲方才做最终验收。</w:t>
      </w:r>
    </w:p>
    <w:p w14:paraId="589C04E2">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4、对技术复杂的货物，甲方应请国家认可的专业检测机构参与初步验收及最终验收，并由其出具质量检测报告。</w:t>
      </w:r>
    </w:p>
    <w:p w14:paraId="0A2A1B0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5、验收时乙方必须在现场，验收完毕后作出验收结果报告；验收费用由乙方负责。</w:t>
      </w:r>
    </w:p>
    <w:p w14:paraId="088E8EB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left"/>
        <w:rPr>
          <w:rFonts w:hint="eastAsia" w:ascii="宋体" w:hAnsi="宋体" w:eastAsia="宋体" w:cs="宋体"/>
          <w:color w:val="auto"/>
          <w:szCs w:val="21"/>
          <w:highlight w:val="none"/>
        </w:rPr>
      </w:pPr>
      <w:bookmarkStart w:id="33" w:name="__DdeLink__5_665544720"/>
      <w:r>
        <w:rPr>
          <w:rFonts w:hint="eastAsia" w:ascii="宋体" w:hAnsi="宋体" w:eastAsia="宋体" w:cs="宋体"/>
          <w:color w:val="auto"/>
          <w:szCs w:val="21"/>
          <w:highlight w:val="none"/>
        </w:rPr>
        <w:t>6、</w:t>
      </w:r>
      <w:r>
        <w:rPr>
          <w:rFonts w:hint="eastAsia" w:ascii="宋体" w:hAnsi="宋体" w:eastAsia="宋体" w:cs="宋体"/>
          <w:bCs/>
          <w:color w:val="auto"/>
          <w:szCs w:val="21"/>
          <w:highlight w:val="none"/>
        </w:rPr>
        <w:t>货物生产日期：货物必须为投标时间前6个月以后生产的产品，否则买家有权拒收。</w:t>
      </w:r>
      <w:bookmarkEnd w:id="33"/>
    </w:p>
    <w:p w14:paraId="5068083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第十七条货物包装、发运及运输</w:t>
      </w:r>
    </w:p>
    <w:p w14:paraId="37100BA8">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1、乙方应在货物发运前对其进行满足运输距离、防潮、防震、防锈和防破损装卸等要求包装，以保证货物安全运达甲方指定地点。</w:t>
      </w:r>
    </w:p>
    <w:p w14:paraId="0076DF9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11E7803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3、乙方在货物发运手续办理完毕后24小时内或货到甲方48小时前通知甲方，以准备接货。</w:t>
      </w:r>
    </w:p>
    <w:p w14:paraId="0090193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4、货物在交付甲方前发生的风险均由乙方负责。</w:t>
      </w:r>
    </w:p>
    <w:p w14:paraId="033755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5、货物在规定的交付期限内由乙方送达甲方指定的地点视为交付，乙方同时需通知甲方货物已送达。</w:t>
      </w:r>
    </w:p>
    <w:p w14:paraId="2ECE3F2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第十八条违约责任</w:t>
      </w:r>
    </w:p>
    <w:p w14:paraId="3BA183F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1、甲方无正当理由拒收货物的，甲方向乙方偿付拒收货款总值的百分之五违约金。</w:t>
      </w:r>
    </w:p>
    <w:p w14:paraId="5F4B6D7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2、甲方无故逾期验收和办理货款支付手续的，甲方应按逾期付款总额每日万分之五向乙方支付违约金。</w:t>
      </w:r>
    </w:p>
    <w:p w14:paraId="4927182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DFBDB7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4、乙方所交的货物品种、型号、规格、技术参数、质量不符合合同规定及</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文件规定标准的，甲方有权拒收该货物，乙方愿意更换货物但逾期交货的，按乙方逾期交货处理。乙方拒绝更换货物的，甲方可单方面解除合同。</w:t>
      </w:r>
    </w:p>
    <w:p w14:paraId="59BCBD0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第十九条不可抗力事件处理</w:t>
      </w:r>
    </w:p>
    <w:p w14:paraId="302107F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5FE9711B">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3F50240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0E4D87AE">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第二十条其他</w:t>
      </w:r>
    </w:p>
    <w:p w14:paraId="5D058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金融支持：为支持和促进中小企业发展，进一步发挥政府采购政策功能，浙江省财政厅出台浙财采监〔2022〕3号文件，企业若有融资意向，可通过政采云平台或其他渠道进行咨询。</w:t>
      </w:r>
    </w:p>
    <w:p w14:paraId="362B19A6">
      <w:pPr>
        <w:pStyle w:val="2"/>
        <w:ind w:firstLine="422" w:firstLineChars="200"/>
        <w:jc w:val="lef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政采云平台融资服务（https://jinrong.zcygov.cn/finance-service/#/home)，可查看相应融资政策文件及各相关银行服务方案。</w:t>
      </w:r>
    </w:p>
    <w:p w14:paraId="05435903">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乙方： </w:t>
      </w:r>
    </w:p>
    <w:p w14:paraId="7483C10E">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3EE16DA4">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hAnsi="宋体" w:eastAsia="宋体" w:cs="宋体"/>
          <w:color w:val="auto"/>
          <w:szCs w:val="21"/>
          <w:highlight w:val="none"/>
          <w:lang w:val="en-US" w:eastAsia="zh-CN"/>
        </w:rPr>
        <w:t xml:space="preserve">                                   邮编：</w:t>
      </w:r>
    </w:p>
    <w:p w14:paraId="751AB768">
      <w:pPr>
        <w:pStyle w:val="40"/>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开户银行：</w:t>
      </w:r>
    </w:p>
    <w:p w14:paraId="7961412F">
      <w:pPr>
        <w:pStyle w:val="40"/>
        <w:numPr>
          <w:ilvl w:val="0"/>
          <w:numId w:val="4"/>
        </w:numPr>
        <w:snapToGrid w:val="0"/>
        <w:spacing w:line="360" w:lineRule="auto"/>
        <w:rPr>
          <w:rFonts w:hint="eastAsia" w:ascii="宋体" w:hAnsi="宋体" w:eastAsia="宋体" w:cs="宋体"/>
          <w:color w:val="auto"/>
          <w:szCs w:val="21"/>
          <w:highlight w:val="none"/>
        </w:rPr>
      </w:pPr>
      <w:r>
        <w:rPr>
          <w:rFonts w:hint="eastAsia" w:hAnsi="宋体" w:eastAsia="宋体" w:cs="宋体"/>
          <w:color w:val="auto"/>
          <w:szCs w:val="21"/>
          <w:highlight w:val="none"/>
          <w:lang w:val="en-US" w:eastAsia="zh-CN"/>
        </w:rPr>
        <w:t xml:space="preserve">                                         账号：</w:t>
      </w:r>
    </w:p>
    <w:p w14:paraId="1913FE0A">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hAnsi="宋体" w:eastAsia="宋体" w:cs="宋体"/>
          <w:color w:val="auto"/>
          <w:szCs w:val="21"/>
          <w:highlight w:val="none"/>
          <w:lang w:val="en-US" w:eastAsia="zh-CN"/>
        </w:rPr>
        <w:t xml:space="preserve">                               联系电话：</w:t>
      </w:r>
    </w:p>
    <w:p w14:paraId="633E2321">
      <w:pPr>
        <w:pStyle w:val="40"/>
        <w:numPr>
          <w:ilvl w:val="0"/>
          <w:numId w:val="4"/>
        </w:num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182DBB1B">
      <w:pPr>
        <w:pStyle w:val="40"/>
        <w:numPr>
          <w:ilvl w:val="0"/>
          <w:numId w:val="4"/>
        </w:numPr>
        <w:snapToGrid w:val="0"/>
        <w:spacing w:line="360" w:lineRule="auto"/>
        <w:rPr>
          <w:rFonts w:hint="eastAsia" w:ascii="宋体" w:hAnsi="宋体" w:eastAsia="宋体" w:cs="宋体"/>
          <w:color w:val="auto"/>
          <w:kern w:val="1"/>
          <w:highlight w:val="none"/>
        </w:rPr>
      </w:pPr>
      <w:r>
        <w:rPr>
          <w:rFonts w:hint="eastAsia" w:ascii="宋体" w:hAnsi="宋体" w:eastAsia="宋体" w:cs="宋体"/>
          <w:color w:val="auto"/>
          <w:szCs w:val="21"/>
          <w:highlight w:val="none"/>
        </w:rPr>
        <w:t>签字日期：      年  月  日               签字日期：      年  月  日</w:t>
      </w:r>
    </w:p>
    <w:p w14:paraId="611B4F7D">
      <w:pPr>
        <w:rPr>
          <w:rFonts w:ascii="宋体" w:hAnsi="宋体"/>
          <w:color w:val="auto"/>
          <w:sz w:val="24"/>
          <w:highlight w:val="none"/>
        </w:rPr>
      </w:pPr>
    </w:p>
    <w:p w14:paraId="1380BA3E">
      <w:pPr>
        <w:rPr>
          <w:rFonts w:ascii="宋体" w:hAnsi="宋体"/>
          <w:color w:val="auto"/>
          <w:sz w:val="24"/>
          <w:highlight w:val="none"/>
        </w:rPr>
      </w:pPr>
    </w:p>
    <w:p w14:paraId="31E7463A">
      <w:pPr>
        <w:jc w:val="center"/>
        <w:rPr>
          <w:rFonts w:hint="eastAsia" w:ascii="黑体" w:hAnsi="宋体" w:eastAsia="黑体"/>
          <w:color w:val="auto"/>
          <w:sz w:val="32"/>
          <w:szCs w:val="32"/>
          <w:highlight w:val="none"/>
        </w:rPr>
      </w:pPr>
    </w:p>
    <w:p w14:paraId="2B89C0F8">
      <w:pPr>
        <w:jc w:val="center"/>
        <w:rPr>
          <w:rFonts w:hint="eastAsia" w:ascii="黑体" w:hAnsi="宋体" w:eastAsia="黑体"/>
          <w:color w:val="auto"/>
          <w:sz w:val="32"/>
          <w:szCs w:val="32"/>
          <w:highlight w:val="none"/>
        </w:rPr>
      </w:pPr>
    </w:p>
    <w:p w14:paraId="4BFB4F59">
      <w:pPr>
        <w:jc w:val="center"/>
        <w:rPr>
          <w:rFonts w:hint="eastAsia" w:ascii="宋体" w:hAnsi="宋体" w:eastAsia="宋体" w:cs="宋体"/>
          <w:color w:val="auto"/>
          <w:sz w:val="21"/>
          <w:szCs w:val="21"/>
          <w:highlight w:val="none"/>
        </w:rPr>
      </w:pPr>
      <w:r>
        <w:rPr>
          <w:rFonts w:hint="eastAsia" w:ascii="黑体" w:hAnsi="宋体" w:eastAsia="黑体"/>
          <w:color w:val="auto"/>
          <w:sz w:val="32"/>
          <w:szCs w:val="32"/>
          <w:highlight w:val="none"/>
        </w:rPr>
        <w:br w:type="page"/>
      </w:r>
      <w:r>
        <w:rPr>
          <w:rFonts w:hint="eastAsia" w:ascii="宋体" w:hAnsi="宋体" w:eastAsia="宋体" w:cs="宋体"/>
          <w:color w:val="auto"/>
          <w:sz w:val="21"/>
          <w:szCs w:val="21"/>
          <w:highlight w:val="none"/>
        </w:rPr>
        <w:t>合同配置清单</w:t>
      </w:r>
    </w:p>
    <w:p w14:paraId="48B05C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附表1</w:t>
      </w:r>
    </w:p>
    <w:p w14:paraId="47F1C18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设备名称：</w:t>
      </w:r>
    </w:p>
    <w:p w14:paraId="55E3AD10">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合同号</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09"/>
        <w:gridCol w:w="2127"/>
        <w:gridCol w:w="927"/>
        <w:gridCol w:w="1037"/>
        <w:gridCol w:w="1432"/>
        <w:gridCol w:w="1036"/>
      </w:tblGrid>
      <w:tr w14:paraId="35AE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2DBDA81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09" w:type="dxa"/>
            <w:noWrap w:val="0"/>
            <w:vAlign w:val="center"/>
          </w:tcPr>
          <w:p w14:paraId="43A5E09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部件编号</w:t>
            </w:r>
          </w:p>
        </w:tc>
        <w:tc>
          <w:tcPr>
            <w:tcW w:w="2127" w:type="dxa"/>
            <w:noWrap w:val="0"/>
            <w:vAlign w:val="center"/>
          </w:tcPr>
          <w:p w14:paraId="05FB0EC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27" w:type="dxa"/>
            <w:noWrap w:val="0"/>
            <w:vAlign w:val="center"/>
          </w:tcPr>
          <w:p w14:paraId="66289B2B">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37" w:type="dxa"/>
            <w:noWrap w:val="0"/>
            <w:vAlign w:val="center"/>
          </w:tcPr>
          <w:p w14:paraId="25A034DC">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32" w:type="dxa"/>
            <w:noWrap w:val="0"/>
            <w:vAlign w:val="center"/>
          </w:tcPr>
          <w:p w14:paraId="4E90EC1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c>
          <w:tcPr>
            <w:tcW w:w="1036" w:type="dxa"/>
            <w:noWrap w:val="0"/>
            <w:vAlign w:val="center"/>
          </w:tcPr>
          <w:p w14:paraId="2993F0FD">
            <w:pPr>
              <w:spacing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153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A79F2AB">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826D7A6">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D24DB32">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69F0868">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78144D59">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7212969">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992E58B">
            <w:pPr>
              <w:spacing w:line="360" w:lineRule="auto"/>
              <w:jc w:val="both"/>
              <w:rPr>
                <w:rFonts w:hint="eastAsia" w:ascii="宋体" w:hAnsi="宋体" w:eastAsia="宋体" w:cs="宋体"/>
                <w:color w:val="auto"/>
                <w:sz w:val="21"/>
                <w:szCs w:val="21"/>
                <w:highlight w:val="none"/>
              </w:rPr>
            </w:pPr>
          </w:p>
        </w:tc>
      </w:tr>
      <w:tr w14:paraId="06D5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B637E8B">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76AA0DAE">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6C30D6B">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167875F7">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267B7D27">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54B0C37">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536BB30">
            <w:pPr>
              <w:spacing w:line="360" w:lineRule="auto"/>
              <w:jc w:val="both"/>
              <w:rPr>
                <w:rFonts w:hint="eastAsia" w:ascii="宋体" w:hAnsi="宋体" w:eastAsia="宋体" w:cs="宋体"/>
                <w:color w:val="auto"/>
                <w:sz w:val="21"/>
                <w:szCs w:val="21"/>
                <w:highlight w:val="none"/>
              </w:rPr>
            </w:pPr>
          </w:p>
        </w:tc>
      </w:tr>
      <w:tr w14:paraId="46CB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BBD4175">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72A3DAE1">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299B9C9">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1F523782">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69787D7E">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BF4857B">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38C6FF1">
            <w:pPr>
              <w:spacing w:line="360" w:lineRule="auto"/>
              <w:jc w:val="both"/>
              <w:rPr>
                <w:rFonts w:hint="eastAsia" w:ascii="宋体" w:hAnsi="宋体" w:eastAsia="宋体" w:cs="宋体"/>
                <w:color w:val="auto"/>
                <w:sz w:val="21"/>
                <w:szCs w:val="21"/>
                <w:highlight w:val="none"/>
              </w:rPr>
            </w:pPr>
          </w:p>
        </w:tc>
      </w:tr>
      <w:tr w14:paraId="2E40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A16E596">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313C776">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79DCDF8D">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2CC1802">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1E1894A">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EA27CAA">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92D1636">
            <w:pPr>
              <w:spacing w:line="360" w:lineRule="auto"/>
              <w:jc w:val="both"/>
              <w:rPr>
                <w:rFonts w:hint="eastAsia" w:ascii="宋体" w:hAnsi="宋体" w:eastAsia="宋体" w:cs="宋体"/>
                <w:color w:val="auto"/>
                <w:sz w:val="21"/>
                <w:szCs w:val="21"/>
                <w:highlight w:val="none"/>
              </w:rPr>
            </w:pPr>
          </w:p>
        </w:tc>
      </w:tr>
      <w:tr w14:paraId="3A4C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34E0AAA">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710B2692">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B42E18E">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A72B43E">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01AC79A">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0B29FC9">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398711BF">
            <w:pPr>
              <w:spacing w:line="360" w:lineRule="auto"/>
              <w:jc w:val="both"/>
              <w:rPr>
                <w:rFonts w:hint="eastAsia" w:ascii="宋体" w:hAnsi="宋体" w:eastAsia="宋体" w:cs="宋体"/>
                <w:color w:val="auto"/>
                <w:sz w:val="21"/>
                <w:szCs w:val="21"/>
                <w:highlight w:val="none"/>
              </w:rPr>
            </w:pPr>
          </w:p>
        </w:tc>
      </w:tr>
      <w:tr w14:paraId="1AB5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78EA6FF4">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2648411">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29DA2EA7">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0A960A34">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6E5AE916">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5C4BAF2">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95DD6A6">
            <w:pPr>
              <w:spacing w:line="360" w:lineRule="auto"/>
              <w:jc w:val="both"/>
              <w:rPr>
                <w:rFonts w:hint="eastAsia" w:ascii="宋体" w:hAnsi="宋体" w:eastAsia="宋体" w:cs="宋体"/>
                <w:color w:val="auto"/>
                <w:sz w:val="21"/>
                <w:szCs w:val="21"/>
                <w:highlight w:val="none"/>
              </w:rPr>
            </w:pPr>
          </w:p>
        </w:tc>
      </w:tr>
      <w:tr w14:paraId="0F1A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3746FC0">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05F0CA67">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0740C38">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1C0FF3D">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EAD39BF">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23BAD02D">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5660481F">
            <w:pPr>
              <w:spacing w:line="360" w:lineRule="auto"/>
              <w:jc w:val="both"/>
              <w:rPr>
                <w:rFonts w:hint="eastAsia" w:ascii="宋体" w:hAnsi="宋体" w:eastAsia="宋体" w:cs="宋体"/>
                <w:color w:val="auto"/>
                <w:sz w:val="21"/>
                <w:szCs w:val="21"/>
                <w:highlight w:val="none"/>
              </w:rPr>
            </w:pPr>
          </w:p>
        </w:tc>
      </w:tr>
      <w:tr w14:paraId="21F0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75CDFF1">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22747C7B">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FC2470F">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07188C8B">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C55B0FD">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1C1AD8E0">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770D7D07">
            <w:pPr>
              <w:spacing w:line="360" w:lineRule="auto"/>
              <w:jc w:val="both"/>
              <w:rPr>
                <w:rFonts w:hint="eastAsia" w:ascii="宋体" w:hAnsi="宋体" w:eastAsia="宋体" w:cs="宋体"/>
                <w:color w:val="auto"/>
                <w:sz w:val="21"/>
                <w:szCs w:val="21"/>
                <w:highlight w:val="none"/>
              </w:rPr>
            </w:pPr>
          </w:p>
        </w:tc>
      </w:tr>
      <w:tr w14:paraId="7C77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73C7F11">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263BBED6">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F9A3041">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2218B336">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1F0F15F6">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2D5EB7A">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C1C297E">
            <w:pPr>
              <w:spacing w:line="360" w:lineRule="auto"/>
              <w:jc w:val="both"/>
              <w:rPr>
                <w:rFonts w:hint="eastAsia" w:ascii="宋体" w:hAnsi="宋体" w:eastAsia="宋体" w:cs="宋体"/>
                <w:color w:val="auto"/>
                <w:sz w:val="21"/>
                <w:szCs w:val="21"/>
                <w:highlight w:val="none"/>
              </w:rPr>
            </w:pPr>
          </w:p>
        </w:tc>
      </w:tr>
      <w:tr w14:paraId="0CB4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D9A20F3">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3977113">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52B9BA5">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C73072D">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1CD5221E">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2C8AD178">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12AE54B">
            <w:pPr>
              <w:spacing w:line="360" w:lineRule="auto"/>
              <w:jc w:val="both"/>
              <w:rPr>
                <w:rFonts w:hint="eastAsia" w:ascii="宋体" w:hAnsi="宋体" w:eastAsia="宋体" w:cs="宋体"/>
                <w:color w:val="auto"/>
                <w:sz w:val="21"/>
                <w:szCs w:val="21"/>
                <w:highlight w:val="none"/>
              </w:rPr>
            </w:pPr>
          </w:p>
        </w:tc>
      </w:tr>
      <w:tr w14:paraId="465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BD4CAE7">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53746FC">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54F6DC4C">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726EB9B9">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1C63E2F2">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0516BBF">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E40ED63">
            <w:pPr>
              <w:spacing w:line="360" w:lineRule="auto"/>
              <w:jc w:val="both"/>
              <w:rPr>
                <w:rFonts w:hint="eastAsia" w:ascii="宋体" w:hAnsi="宋体" w:eastAsia="宋体" w:cs="宋体"/>
                <w:color w:val="auto"/>
                <w:sz w:val="21"/>
                <w:szCs w:val="21"/>
                <w:highlight w:val="none"/>
              </w:rPr>
            </w:pPr>
          </w:p>
        </w:tc>
      </w:tr>
      <w:tr w14:paraId="411E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6688B61">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0387620F">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BB16ADC">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217993E9">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1ABF627">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6E2E865">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2294220D">
            <w:pPr>
              <w:spacing w:line="360" w:lineRule="auto"/>
              <w:jc w:val="both"/>
              <w:rPr>
                <w:rFonts w:hint="eastAsia" w:ascii="宋体" w:hAnsi="宋体" w:eastAsia="宋体" w:cs="宋体"/>
                <w:color w:val="auto"/>
                <w:sz w:val="21"/>
                <w:szCs w:val="21"/>
                <w:highlight w:val="none"/>
              </w:rPr>
            </w:pPr>
          </w:p>
        </w:tc>
      </w:tr>
      <w:tr w14:paraId="7DBB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3B1A7EF">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DAAD31F">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723BF2D">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4C56FC9B">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089D8872">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54CCBF07">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5BDA63F9">
            <w:pPr>
              <w:spacing w:line="360" w:lineRule="auto"/>
              <w:jc w:val="both"/>
              <w:rPr>
                <w:rFonts w:hint="eastAsia" w:ascii="宋体" w:hAnsi="宋体" w:eastAsia="宋体" w:cs="宋体"/>
                <w:color w:val="auto"/>
                <w:sz w:val="21"/>
                <w:szCs w:val="21"/>
                <w:highlight w:val="none"/>
              </w:rPr>
            </w:pPr>
          </w:p>
        </w:tc>
      </w:tr>
      <w:tr w14:paraId="28A6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A8B219E">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CBDE1E6">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3D53FD23">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64625E3C">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CCCF5BC">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6F21AE1D">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7C05F773">
            <w:pPr>
              <w:spacing w:line="360" w:lineRule="auto"/>
              <w:jc w:val="both"/>
              <w:rPr>
                <w:rFonts w:hint="eastAsia" w:ascii="宋体" w:hAnsi="宋体" w:eastAsia="宋体" w:cs="宋体"/>
                <w:color w:val="auto"/>
                <w:sz w:val="21"/>
                <w:szCs w:val="21"/>
                <w:highlight w:val="none"/>
              </w:rPr>
            </w:pPr>
          </w:p>
        </w:tc>
      </w:tr>
      <w:tr w14:paraId="0086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3C5F333">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5C370EFA">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548E320">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D231715">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2ECA770">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2521EA39">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821D707">
            <w:pPr>
              <w:spacing w:line="360" w:lineRule="auto"/>
              <w:jc w:val="both"/>
              <w:rPr>
                <w:rFonts w:hint="eastAsia" w:ascii="宋体" w:hAnsi="宋体" w:eastAsia="宋体" w:cs="宋体"/>
                <w:color w:val="auto"/>
                <w:sz w:val="21"/>
                <w:szCs w:val="21"/>
                <w:highlight w:val="none"/>
              </w:rPr>
            </w:pPr>
          </w:p>
        </w:tc>
      </w:tr>
      <w:tr w14:paraId="67E9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519377D">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4D57F34">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908C90E">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D81B523">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67879ABE">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7D09C0C">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3A1F64A6">
            <w:pPr>
              <w:spacing w:line="360" w:lineRule="auto"/>
              <w:jc w:val="both"/>
              <w:rPr>
                <w:rFonts w:hint="eastAsia" w:ascii="宋体" w:hAnsi="宋体" w:eastAsia="宋体" w:cs="宋体"/>
                <w:color w:val="auto"/>
                <w:sz w:val="21"/>
                <w:szCs w:val="21"/>
                <w:highlight w:val="none"/>
              </w:rPr>
            </w:pPr>
          </w:p>
        </w:tc>
      </w:tr>
      <w:tr w14:paraId="34A3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632D4376">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27AB8B5D">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4B316F95">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71389A7">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5A8B47B7">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57FC52FF">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0FB9FDC9">
            <w:pPr>
              <w:spacing w:line="360" w:lineRule="auto"/>
              <w:jc w:val="both"/>
              <w:rPr>
                <w:rFonts w:hint="eastAsia" w:ascii="宋体" w:hAnsi="宋体" w:eastAsia="宋体" w:cs="宋体"/>
                <w:color w:val="auto"/>
                <w:sz w:val="21"/>
                <w:szCs w:val="21"/>
                <w:highlight w:val="none"/>
              </w:rPr>
            </w:pPr>
          </w:p>
        </w:tc>
      </w:tr>
      <w:tr w14:paraId="77E6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40165E60">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0CD9855D">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771F0FB">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207310F5">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46522DEA">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5A6243C8">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25F40A9">
            <w:pPr>
              <w:spacing w:line="360" w:lineRule="auto"/>
              <w:jc w:val="both"/>
              <w:rPr>
                <w:rFonts w:hint="eastAsia" w:ascii="宋体" w:hAnsi="宋体" w:eastAsia="宋体" w:cs="宋体"/>
                <w:color w:val="auto"/>
                <w:sz w:val="21"/>
                <w:szCs w:val="21"/>
                <w:highlight w:val="none"/>
              </w:rPr>
            </w:pPr>
          </w:p>
        </w:tc>
      </w:tr>
      <w:tr w14:paraId="504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30BDB70F">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1CC31555">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0F61877E">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5965265C">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3E213026">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4E36A196">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659A3905">
            <w:pPr>
              <w:spacing w:line="360" w:lineRule="auto"/>
              <w:jc w:val="both"/>
              <w:rPr>
                <w:rFonts w:hint="eastAsia" w:ascii="宋体" w:hAnsi="宋体" w:eastAsia="宋体" w:cs="宋体"/>
                <w:color w:val="auto"/>
                <w:sz w:val="21"/>
                <w:szCs w:val="21"/>
                <w:highlight w:val="none"/>
              </w:rPr>
            </w:pPr>
          </w:p>
        </w:tc>
      </w:tr>
      <w:tr w14:paraId="7122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1B09428E">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62883833">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64FF798E">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182E1C55">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4F4607D2">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76A89FAD">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770C3F42">
            <w:pPr>
              <w:spacing w:line="360" w:lineRule="auto"/>
              <w:jc w:val="both"/>
              <w:rPr>
                <w:rFonts w:hint="eastAsia" w:ascii="宋体" w:hAnsi="宋体" w:eastAsia="宋体" w:cs="宋体"/>
                <w:color w:val="auto"/>
                <w:sz w:val="21"/>
                <w:szCs w:val="21"/>
                <w:highlight w:val="none"/>
              </w:rPr>
            </w:pPr>
          </w:p>
        </w:tc>
      </w:tr>
      <w:tr w14:paraId="2721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noWrap w:val="0"/>
            <w:vAlign w:val="center"/>
          </w:tcPr>
          <w:p w14:paraId="5CECEF92">
            <w:pPr>
              <w:spacing w:line="360" w:lineRule="auto"/>
              <w:jc w:val="both"/>
              <w:rPr>
                <w:rFonts w:hint="eastAsia" w:ascii="宋体" w:hAnsi="宋体" w:eastAsia="宋体" w:cs="宋体"/>
                <w:color w:val="auto"/>
                <w:sz w:val="21"/>
                <w:szCs w:val="21"/>
                <w:highlight w:val="none"/>
              </w:rPr>
            </w:pPr>
          </w:p>
        </w:tc>
        <w:tc>
          <w:tcPr>
            <w:tcW w:w="1909" w:type="dxa"/>
            <w:noWrap w:val="0"/>
            <w:vAlign w:val="center"/>
          </w:tcPr>
          <w:p w14:paraId="35682DD1">
            <w:pPr>
              <w:spacing w:line="360" w:lineRule="auto"/>
              <w:jc w:val="both"/>
              <w:rPr>
                <w:rFonts w:hint="eastAsia" w:ascii="宋体" w:hAnsi="宋体" w:eastAsia="宋体" w:cs="宋体"/>
                <w:color w:val="auto"/>
                <w:sz w:val="21"/>
                <w:szCs w:val="21"/>
                <w:highlight w:val="none"/>
              </w:rPr>
            </w:pPr>
          </w:p>
        </w:tc>
        <w:tc>
          <w:tcPr>
            <w:tcW w:w="2127" w:type="dxa"/>
            <w:noWrap w:val="0"/>
            <w:vAlign w:val="center"/>
          </w:tcPr>
          <w:p w14:paraId="16998C66">
            <w:pPr>
              <w:spacing w:line="360" w:lineRule="auto"/>
              <w:jc w:val="both"/>
              <w:rPr>
                <w:rFonts w:hint="eastAsia" w:ascii="宋体" w:hAnsi="宋体" w:eastAsia="宋体" w:cs="宋体"/>
                <w:color w:val="auto"/>
                <w:sz w:val="21"/>
                <w:szCs w:val="21"/>
                <w:highlight w:val="none"/>
              </w:rPr>
            </w:pPr>
          </w:p>
        </w:tc>
        <w:tc>
          <w:tcPr>
            <w:tcW w:w="927" w:type="dxa"/>
            <w:noWrap w:val="0"/>
            <w:vAlign w:val="center"/>
          </w:tcPr>
          <w:p w14:paraId="35AE239A">
            <w:pPr>
              <w:spacing w:line="360" w:lineRule="auto"/>
              <w:jc w:val="both"/>
              <w:rPr>
                <w:rFonts w:hint="eastAsia" w:ascii="宋体" w:hAnsi="宋体" w:eastAsia="宋体" w:cs="宋体"/>
                <w:color w:val="auto"/>
                <w:sz w:val="21"/>
                <w:szCs w:val="21"/>
                <w:highlight w:val="none"/>
              </w:rPr>
            </w:pPr>
          </w:p>
        </w:tc>
        <w:tc>
          <w:tcPr>
            <w:tcW w:w="1037" w:type="dxa"/>
            <w:noWrap w:val="0"/>
            <w:vAlign w:val="center"/>
          </w:tcPr>
          <w:p w14:paraId="65BD767D">
            <w:pPr>
              <w:spacing w:line="360" w:lineRule="auto"/>
              <w:jc w:val="both"/>
              <w:rPr>
                <w:rFonts w:hint="eastAsia" w:ascii="宋体" w:hAnsi="宋体" w:eastAsia="宋体" w:cs="宋体"/>
                <w:color w:val="auto"/>
                <w:sz w:val="21"/>
                <w:szCs w:val="21"/>
                <w:highlight w:val="none"/>
              </w:rPr>
            </w:pPr>
          </w:p>
        </w:tc>
        <w:tc>
          <w:tcPr>
            <w:tcW w:w="1432" w:type="dxa"/>
            <w:noWrap w:val="0"/>
            <w:vAlign w:val="center"/>
          </w:tcPr>
          <w:p w14:paraId="02C75D36">
            <w:pPr>
              <w:spacing w:line="360" w:lineRule="auto"/>
              <w:jc w:val="both"/>
              <w:rPr>
                <w:rFonts w:hint="eastAsia" w:ascii="宋体" w:hAnsi="宋体" w:eastAsia="宋体" w:cs="宋体"/>
                <w:color w:val="auto"/>
                <w:sz w:val="21"/>
                <w:szCs w:val="21"/>
                <w:highlight w:val="none"/>
              </w:rPr>
            </w:pPr>
          </w:p>
        </w:tc>
        <w:tc>
          <w:tcPr>
            <w:tcW w:w="1036" w:type="dxa"/>
            <w:noWrap w:val="0"/>
            <w:vAlign w:val="center"/>
          </w:tcPr>
          <w:p w14:paraId="40C0A380">
            <w:pPr>
              <w:spacing w:line="360" w:lineRule="auto"/>
              <w:jc w:val="both"/>
              <w:rPr>
                <w:rFonts w:hint="eastAsia" w:ascii="宋体" w:hAnsi="宋体" w:eastAsia="宋体" w:cs="宋体"/>
                <w:color w:val="auto"/>
                <w:sz w:val="21"/>
                <w:szCs w:val="21"/>
                <w:highlight w:val="none"/>
              </w:rPr>
            </w:pPr>
          </w:p>
        </w:tc>
      </w:tr>
    </w:tbl>
    <w:p w14:paraId="2C56F646">
      <w:pPr>
        <w:rPr>
          <w:rFonts w:ascii="宋体" w:hAnsi="宋体"/>
          <w:color w:val="auto"/>
          <w:sz w:val="24"/>
          <w:highlight w:val="none"/>
        </w:rPr>
      </w:pPr>
    </w:p>
    <w:p w14:paraId="1AAB531D">
      <w:pPr>
        <w:spacing w:line="280" w:lineRule="exact"/>
        <w:ind w:firstLine="900" w:firstLineChars="300"/>
        <w:rPr>
          <w:rFonts w:ascii="黑体" w:eastAsia="黑体"/>
          <w:color w:val="auto"/>
          <w:sz w:val="30"/>
          <w:szCs w:val="30"/>
          <w:highlight w:val="none"/>
        </w:rPr>
      </w:pPr>
    </w:p>
    <w:p w14:paraId="592F4CD2">
      <w:pPr>
        <w:spacing w:line="280" w:lineRule="exact"/>
        <w:ind w:firstLine="900" w:firstLineChars="300"/>
        <w:rPr>
          <w:rFonts w:ascii="黑体" w:eastAsia="黑体"/>
          <w:color w:val="auto"/>
          <w:sz w:val="30"/>
          <w:szCs w:val="30"/>
          <w:highlight w:val="none"/>
        </w:rPr>
      </w:pPr>
    </w:p>
    <w:p w14:paraId="5CA00218">
      <w:pPr>
        <w:spacing w:line="280" w:lineRule="exact"/>
        <w:ind w:firstLine="900" w:firstLineChars="300"/>
        <w:rPr>
          <w:rFonts w:ascii="黑体" w:eastAsia="黑体"/>
          <w:color w:val="auto"/>
          <w:sz w:val="30"/>
          <w:szCs w:val="30"/>
          <w:highlight w:val="none"/>
        </w:rPr>
      </w:pPr>
    </w:p>
    <w:p w14:paraId="48A5FB28">
      <w:pPr>
        <w:spacing w:line="280" w:lineRule="exact"/>
        <w:ind w:firstLine="900" w:firstLineChars="300"/>
        <w:rPr>
          <w:rFonts w:ascii="黑体" w:eastAsia="黑体"/>
          <w:color w:val="auto"/>
          <w:sz w:val="30"/>
          <w:szCs w:val="30"/>
          <w:highlight w:val="none"/>
        </w:rPr>
      </w:pPr>
    </w:p>
    <w:p w14:paraId="6E510F6A">
      <w:pPr>
        <w:spacing w:line="280" w:lineRule="exact"/>
        <w:ind w:firstLine="900" w:firstLineChars="300"/>
        <w:rPr>
          <w:rFonts w:ascii="黑体" w:eastAsia="黑体"/>
          <w:color w:val="auto"/>
          <w:sz w:val="30"/>
          <w:szCs w:val="30"/>
          <w:highlight w:val="none"/>
        </w:rPr>
      </w:pPr>
    </w:p>
    <w:p w14:paraId="05E54EB4">
      <w:pPr>
        <w:spacing w:line="280" w:lineRule="exact"/>
        <w:ind w:firstLine="900" w:firstLineChars="300"/>
        <w:rPr>
          <w:rFonts w:ascii="黑体" w:eastAsia="黑体"/>
          <w:color w:val="auto"/>
          <w:sz w:val="30"/>
          <w:szCs w:val="30"/>
          <w:highlight w:val="none"/>
        </w:rPr>
      </w:pPr>
    </w:p>
    <w:p w14:paraId="204DF0B5">
      <w:pPr>
        <w:spacing w:line="280" w:lineRule="exact"/>
        <w:ind w:firstLine="900" w:firstLineChars="300"/>
        <w:rPr>
          <w:rFonts w:ascii="黑体" w:eastAsia="黑体"/>
          <w:color w:val="auto"/>
          <w:sz w:val="30"/>
          <w:szCs w:val="30"/>
          <w:highlight w:val="none"/>
        </w:rPr>
      </w:pPr>
    </w:p>
    <w:p w14:paraId="4EB7B0FD">
      <w:pPr>
        <w:spacing w:line="280" w:lineRule="exact"/>
        <w:ind w:firstLine="900" w:firstLineChars="300"/>
        <w:rPr>
          <w:rFonts w:ascii="黑体" w:eastAsia="黑体"/>
          <w:color w:val="auto"/>
          <w:sz w:val="30"/>
          <w:szCs w:val="30"/>
          <w:highlight w:val="none"/>
        </w:rPr>
      </w:pPr>
    </w:p>
    <w:p w14:paraId="2570C976">
      <w:pPr>
        <w:spacing w:line="280" w:lineRule="exact"/>
        <w:ind w:firstLine="900" w:firstLineChars="300"/>
        <w:rPr>
          <w:rFonts w:ascii="黑体" w:eastAsia="黑体"/>
          <w:color w:val="auto"/>
          <w:sz w:val="30"/>
          <w:szCs w:val="30"/>
          <w:highlight w:val="none"/>
        </w:rPr>
      </w:pPr>
    </w:p>
    <w:p w14:paraId="04D9E2D3">
      <w:pPr>
        <w:spacing w:line="280" w:lineRule="exact"/>
        <w:ind w:firstLine="900" w:firstLineChars="300"/>
        <w:rPr>
          <w:rFonts w:ascii="黑体" w:eastAsia="黑体"/>
          <w:color w:val="auto"/>
          <w:sz w:val="30"/>
          <w:szCs w:val="30"/>
          <w:highlight w:val="none"/>
        </w:rPr>
      </w:pPr>
    </w:p>
    <w:p w14:paraId="74F6F34E">
      <w:pPr>
        <w:spacing w:line="280" w:lineRule="exact"/>
        <w:ind w:firstLine="900" w:firstLineChars="300"/>
        <w:rPr>
          <w:rFonts w:ascii="黑体" w:eastAsia="黑体"/>
          <w:color w:val="auto"/>
          <w:sz w:val="30"/>
          <w:szCs w:val="30"/>
          <w:highlight w:val="none"/>
        </w:rPr>
      </w:pPr>
    </w:p>
    <w:p w14:paraId="49A3E627">
      <w:pPr>
        <w:spacing w:line="280" w:lineRule="exact"/>
        <w:ind w:firstLine="900" w:firstLineChars="300"/>
        <w:rPr>
          <w:rFonts w:ascii="黑体" w:eastAsia="黑体"/>
          <w:color w:val="auto"/>
          <w:sz w:val="30"/>
          <w:szCs w:val="30"/>
          <w:highlight w:val="none"/>
        </w:rPr>
      </w:pPr>
    </w:p>
    <w:p w14:paraId="6BC6568F">
      <w:pPr>
        <w:spacing w:line="280" w:lineRule="exact"/>
        <w:ind w:firstLine="900" w:firstLineChars="300"/>
        <w:rPr>
          <w:rFonts w:ascii="黑体" w:eastAsia="黑体"/>
          <w:color w:val="auto"/>
          <w:sz w:val="30"/>
          <w:szCs w:val="30"/>
          <w:highlight w:val="none"/>
        </w:rPr>
      </w:pPr>
    </w:p>
    <w:p w14:paraId="76FB8D31">
      <w:pPr>
        <w:spacing w:line="280" w:lineRule="exact"/>
        <w:ind w:firstLine="900" w:firstLineChars="300"/>
        <w:rPr>
          <w:rFonts w:ascii="黑体" w:eastAsia="黑体"/>
          <w:color w:val="auto"/>
          <w:sz w:val="30"/>
          <w:szCs w:val="30"/>
          <w:highlight w:val="none"/>
        </w:rPr>
      </w:pPr>
    </w:p>
    <w:p w14:paraId="04BEECD7">
      <w:pPr>
        <w:spacing w:line="280" w:lineRule="exact"/>
        <w:ind w:firstLine="900" w:firstLineChars="300"/>
        <w:rPr>
          <w:rFonts w:ascii="黑体" w:eastAsia="黑体"/>
          <w:color w:val="auto"/>
          <w:sz w:val="30"/>
          <w:szCs w:val="30"/>
          <w:highlight w:val="none"/>
        </w:rPr>
      </w:pPr>
    </w:p>
    <w:p w14:paraId="4C8A13EC">
      <w:pPr>
        <w:spacing w:line="280" w:lineRule="exact"/>
        <w:ind w:firstLine="900" w:firstLineChars="300"/>
        <w:rPr>
          <w:rFonts w:ascii="黑体" w:eastAsia="黑体"/>
          <w:color w:val="auto"/>
          <w:sz w:val="30"/>
          <w:szCs w:val="30"/>
          <w:highlight w:val="none"/>
        </w:rPr>
      </w:pPr>
    </w:p>
    <w:p w14:paraId="52C629D3">
      <w:pPr>
        <w:spacing w:line="280" w:lineRule="exact"/>
        <w:ind w:firstLine="630" w:firstLineChars="30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海盐县妇幼保健院</w:t>
      </w:r>
      <w:r>
        <w:rPr>
          <w:rFonts w:hint="eastAsia" w:ascii="宋体" w:hAnsi="宋体" w:eastAsia="宋体" w:cs="宋体"/>
          <w:color w:val="auto"/>
          <w:sz w:val="21"/>
          <w:szCs w:val="21"/>
          <w:highlight w:val="none"/>
        </w:rPr>
        <w:t>医疗器械购销廉洁责任书</w:t>
      </w:r>
    </w:p>
    <w:p w14:paraId="01FCEEDE">
      <w:pPr>
        <w:spacing w:line="280" w:lineRule="exact"/>
        <w:ind w:firstLine="630" w:firstLineChars="300"/>
        <w:rPr>
          <w:rFonts w:hint="eastAsia" w:ascii="宋体" w:hAnsi="宋体" w:eastAsia="宋体" w:cs="宋体"/>
          <w:color w:val="auto"/>
          <w:sz w:val="21"/>
          <w:szCs w:val="21"/>
          <w:highlight w:val="none"/>
        </w:rPr>
      </w:pPr>
    </w:p>
    <w:p w14:paraId="5C86F6D5">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采购单位：   </w:t>
      </w:r>
      <w:r>
        <w:rPr>
          <w:rFonts w:hint="eastAsia" w:ascii="宋体" w:hAnsi="宋体" w:cs="宋体"/>
          <w:color w:val="auto"/>
          <w:sz w:val="21"/>
          <w:szCs w:val="21"/>
          <w:highlight w:val="none"/>
          <w:lang w:eastAsia="zh-CN"/>
        </w:rPr>
        <w:t>海盐县妇幼保健院</w:t>
      </w:r>
      <w:r>
        <w:rPr>
          <w:rFonts w:hint="eastAsia" w:ascii="宋体" w:hAnsi="宋体" w:eastAsia="宋体" w:cs="宋体"/>
          <w:color w:val="auto"/>
          <w:sz w:val="21"/>
          <w:szCs w:val="21"/>
          <w:highlight w:val="none"/>
        </w:rPr>
        <w:t xml:space="preserve">   （甲方）</w:t>
      </w:r>
    </w:p>
    <w:p w14:paraId="40BEDF2C">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供货单位：（乙方）</w:t>
      </w:r>
    </w:p>
    <w:p w14:paraId="5524E047">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为了进一步规范医疗器械购销行为，保持正常的医疗秩序，确保产品质量和医疗安全。经甲乙双方商定，特签订如下廉洁责任书：</w:t>
      </w:r>
    </w:p>
    <w:p w14:paraId="75B23EF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一、甲方在医疗器械采购活动中：</w:t>
      </w:r>
    </w:p>
    <w:p w14:paraId="36550D49">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1.严格遵守中央和省、市及市级有关部门关于廉政建设的各项规定和要求，自觉遵守医院各项规章制度。</w:t>
      </w:r>
    </w:p>
    <w:p w14:paraId="665A5EDA">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2.不准向乙方索要、收受发票价格以外的现金（含介绍费、提成费、酬劳费、活动费、信息费、开单费等各种名义的好处费）、有价证券及其他贵重物品。</w:t>
      </w:r>
    </w:p>
    <w:p w14:paraId="34FEC1A9">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3.不准接受乙方提供的免费旅游或特殊服务，不得参与乙方提供的各项活动。</w:t>
      </w:r>
    </w:p>
    <w:p w14:paraId="29507292">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4.不准向乙方报销应由个人负担的费用。</w:t>
      </w:r>
    </w:p>
    <w:p w14:paraId="5E50D3D1">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5.不准因未得到好处而故意刁难乙方。</w:t>
      </w:r>
    </w:p>
    <w:p w14:paraId="167F7382">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二、乙方产品在甲方销售及使用过程中：</w:t>
      </w:r>
    </w:p>
    <w:p w14:paraId="3816B98A">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1.自觉遵纪守法，严格遵守甲方的各项制度和规定。</w:t>
      </w:r>
    </w:p>
    <w:p w14:paraId="6E8B217F">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2.不准向甲方工作人员赠送有价证券及其他贵重物品。</w:t>
      </w:r>
    </w:p>
    <w:p w14:paraId="437F25FA">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3.不准为甲方工作人员的家属、子女经商、办企业提供便利和优惠条件。</w:t>
      </w:r>
    </w:p>
    <w:p w14:paraId="559B6E2D">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4.未经甲方同意，不得在甲方院内召开任何形式的产品介绍会、组织推介活动或免费试用等，不得在院内张贴、发放相关宣传资料。</w:t>
      </w:r>
    </w:p>
    <w:p w14:paraId="1519F38C">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5.不准资助甲方工作人员参加各种形式的旅游、考察以及其他活动。</w:t>
      </w:r>
    </w:p>
    <w:p w14:paraId="15CF9875">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6.乙方在甲方使用的产品，必须保证质量，不得为谋取利益向甲方医务人员发放开单费、提成费、信息费等各种名义的好处费。</w:t>
      </w:r>
    </w:p>
    <w:p w14:paraId="5CED020C">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7.乙方如发现甲方工作人员有收受回扣或其它公司和厂家销售人员有给予甲方人员回扣的行为，可以向甲方纪检监察室举报（举报电话0573-82519888），纪检监察室将对违规行为进行查处。</w:t>
      </w:r>
    </w:p>
    <w:p w14:paraId="11203788">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三.甲方和乙方如若违反上述约定，经查实，按以下方法追究责任：</w:t>
      </w:r>
    </w:p>
    <w:p w14:paraId="72F50295">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1.甲方如有违反上述条款，对相关责任人将按党纪、政纪给予处分或处理，触犯刑法的移交司法机关查处。</w:t>
      </w:r>
    </w:p>
    <w:p w14:paraId="3B5CB00B">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2.乙方如违反上述条款，将被列为有不良行为记录者，停止其产品在甲方销售，并按照《嘉兴市医药购销不良行为处理暂行办法》的规定处理，触犯刑法的移交司法机关查处。</w:t>
      </w:r>
    </w:p>
    <w:p w14:paraId="71F0E469">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3.被浙江省卫健委列入黑名单的单位或产品，停止其产品在甲方的销售。</w:t>
      </w:r>
    </w:p>
    <w:p w14:paraId="4BB45E18">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四、其他</w:t>
      </w:r>
    </w:p>
    <w:p w14:paraId="769C1990">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1.上述条款，双方应自觉遵守，如有违反，可以向嘉兴市卫健委、医院纪检监察室或其他有关部门举报。</w:t>
      </w:r>
    </w:p>
    <w:p w14:paraId="60268444">
      <w:pPr>
        <w:spacing w:line="28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2.本责任书一式二份，甲、乙方各执一份。</w:t>
      </w:r>
    </w:p>
    <w:p w14:paraId="21150B94">
      <w:pPr>
        <w:spacing w:line="280" w:lineRule="exact"/>
        <w:ind w:firstLine="570"/>
        <w:rPr>
          <w:rFonts w:hint="eastAsia" w:ascii="宋体" w:hAnsi="宋体" w:eastAsia="宋体" w:cs="宋体"/>
          <w:color w:val="auto"/>
          <w:sz w:val="21"/>
          <w:szCs w:val="21"/>
          <w:highlight w:val="none"/>
        </w:rPr>
      </w:pPr>
    </w:p>
    <w:p w14:paraId="7785731D">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2DEE7AB5">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法定代表人（或授权人）：                                         </w:t>
      </w:r>
    </w:p>
    <w:p w14:paraId="527FFAB3">
      <w:pPr>
        <w:spacing w:line="2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7E5FD63E">
      <w:pPr>
        <w:rPr>
          <w:rFonts w:ascii="宋体" w:hAnsi="宋体"/>
          <w:color w:val="auto"/>
          <w:sz w:val="24"/>
          <w:highlight w:val="none"/>
        </w:rPr>
      </w:pPr>
    </w:p>
    <w:p w14:paraId="3B9AE902">
      <w:pPr>
        <w:widowControl/>
        <w:autoSpaceDE w:val="0"/>
        <w:spacing w:line="360" w:lineRule="auto"/>
        <w:jc w:val="center"/>
        <w:textAlignment w:val="bottom"/>
        <w:rPr>
          <w:rFonts w:hint="eastAsia" w:ascii="宋体" w:hAnsi="宋体"/>
          <w:color w:val="auto"/>
          <w:szCs w:val="21"/>
          <w:highlight w:val="none"/>
        </w:rPr>
      </w:pPr>
    </w:p>
    <w:bookmarkEnd w:id="31"/>
    <w:bookmarkEnd w:id="32"/>
    <w:p w14:paraId="7320F5E2">
      <w:pPr>
        <w:pStyle w:val="2"/>
        <w:snapToGrid w:val="0"/>
        <w:rPr>
          <w:rFonts w:ascii="Times New Roman" w:hAnsi="Times New Roman" w:eastAsia="宋体"/>
          <w:color w:val="auto"/>
          <w:highlight w:val="none"/>
        </w:rPr>
      </w:pPr>
      <w:bookmarkStart w:id="34" w:name="_Toc211745570"/>
      <w:bookmarkStart w:id="35" w:name="_Toc495317673"/>
      <w:r>
        <w:rPr>
          <w:rFonts w:ascii="Times New Roman" w:hAnsi="Times New Roman" w:eastAsia="宋体"/>
          <w:color w:val="auto"/>
          <w:highlight w:val="none"/>
        </w:rPr>
        <w:br w:type="page"/>
      </w:r>
      <w:r>
        <w:rPr>
          <w:rFonts w:ascii="Times New Roman" w:hAnsi="Times New Roman" w:eastAsia="宋体"/>
          <w:color w:val="auto"/>
          <w:highlight w:val="none"/>
        </w:rPr>
        <w:t>第六章  投标文件格式</w:t>
      </w:r>
      <w:bookmarkEnd w:id="34"/>
      <w:bookmarkEnd w:id="35"/>
    </w:p>
    <w:p w14:paraId="511B37DB">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5576CEE2">
      <w:pPr>
        <w:snapToGrid w:val="0"/>
        <w:spacing w:line="300" w:lineRule="auto"/>
        <w:jc w:val="center"/>
        <w:rPr>
          <w:color w:val="auto"/>
          <w:highlight w:val="none"/>
        </w:rPr>
      </w:pPr>
    </w:p>
    <w:p w14:paraId="08346DDC">
      <w:pPr>
        <w:pStyle w:val="3"/>
        <w:ind w:firstLine="422"/>
        <w:rPr>
          <w:rFonts w:ascii="Times New Roman" w:hAnsi="Times New Roman"/>
          <w:color w:val="auto"/>
          <w:highlight w:val="none"/>
        </w:rPr>
      </w:pPr>
      <w:bookmarkStart w:id="36" w:name="_Toc345575534"/>
      <w:bookmarkStart w:id="37" w:name="_Toc437953145"/>
      <w:r>
        <w:rPr>
          <w:rFonts w:ascii="Times New Roman" w:hAnsi="Times New Roman"/>
          <w:color w:val="auto"/>
          <w:highlight w:val="none"/>
        </w:rPr>
        <w:t>报价文件封面</w:t>
      </w:r>
      <w:bookmarkEnd w:id="36"/>
      <w:bookmarkEnd w:id="37"/>
    </w:p>
    <w:p w14:paraId="3F904F24">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3EDC519F">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71DF60AA">
      <w:pPr>
        <w:tabs>
          <w:tab w:val="left" w:pos="2580"/>
          <w:tab w:val="left" w:pos="5940"/>
        </w:tabs>
        <w:autoSpaceDE w:val="0"/>
        <w:autoSpaceDN w:val="0"/>
        <w:adjustRightInd w:val="0"/>
        <w:snapToGrid w:val="0"/>
        <w:spacing w:line="300" w:lineRule="auto"/>
        <w:ind w:right="-20"/>
        <w:rPr>
          <w:color w:val="auto"/>
          <w:kern w:val="0"/>
          <w:sz w:val="24"/>
          <w:highlight w:val="none"/>
        </w:rPr>
      </w:pPr>
    </w:p>
    <w:p w14:paraId="092B811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B62BC65">
      <w:pPr>
        <w:tabs>
          <w:tab w:val="left" w:pos="2580"/>
          <w:tab w:val="left" w:pos="5940"/>
        </w:tabs>
        <w:autoSpaceDE w:val="0"/>
        <w:autoSpaceDN w:val="0"/>
        <w:adjustRightInd w:val="0"/>
        <w:snapToGrid w:val="0"/>
        <w:spacing w:line="300" w:lineRule="auto"/>
        <w:ind w:right="-20"/>
        <w:rPr>
          <w:color w:val="auto"/>
          <w:kern w:val="0"/>
          <w:sz w:val="24"/>
          <w:highlight w:val="none"/>
        </w:rPr>
      </w:pPr>
    </w:p>
    <w:p w14:paraId="55B5A163">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6048E734">
      <w:pPr>
        <w:tabs>
          <w:tab w:val="left" w:pos="2580"/>
          <w:tab w:val="left" w:pos="5940"/>
        </w:tabs>
        <w:autoSpaceDE w:val="0"/>
        <w:autoSpaceDN w:val="0"/>
        <w:adjustRightInd w:val="0"/>
        <w:snapToGrid w:val="0"/>
        <w:spacing w:line="300" w:lineRule="auto"/>
        <w:ind w:right="-20"/>
        <w:rPr>
          <w:color w:val="auto"/>
          <w:kern w:val="0"/>
          <w:sz w:val="24"/>
          <w:highlight w:val="none"/>
        </w:rPr>
      </w:pPr>
    </w:p>
    <w:p w14:paraId="474A6ED1">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1CE80D82">
      <w:pPr>
        <w:autoSpaceDE w:val="0"/>
        <w:autoSpaceDN w:val="0"/>
        <w:adjustRightInd w:val="0"/>
        <w:snapToGrid w:val="0"/>
        <w:spacing w:line="300" w:lineRule="auto"/>
        <w:jc w:val="left"/>
        <w:rPr>
          <w:color w:val="auto"/>
          <w:kern w:val="0"/>
          <w:sz w:val="24"/>
          <w:highlight w:val="none"/>
        </w:rPr>
      </w:pPr>
    </w:p>
    <w:p w14:paraId="0D47EA51">
      <w:pPr>
        <w:autoSpaceDE w:val="0"/>
        <w:autoSpaceDN w:val="0"/>
        <w:adjustRightInd w:val="0"/>
        <w:snapToGrid w:val="0"/>
        <w:spacing w:line="300" w:lineRule="auto"/>
        <w:jc w:val="left"/>
        <w:rPr>
          <w:color w:val="auto"/>
          <w:kern w:val="0"/>
          <w:sz w:val="24"/>
          <w:highlight w:val="none"/>
        </w:rPr>
      </w:pPr>
    </w:p>
    <w:p w14:paraId="7318202F">
      <w:pPr>
        <w:autoSpaceDE w:val="0"/>
        <w:autoSpaceDN w:val="0"/>
        <w:adjustRightInd w:val="0"/>
        <w:snapToGrid w:val="0"/>
        <w:spacing w:line="300" w:lineRule="auto"/>
        <w:jc w:val="left"/>
        <w:rPr>
          <w:color w:val="auto"/>
          <w:kern w:val="0"/>
          <w:sz w:val="24"/>
          <w:highlight w:val="none"/>
        </w:rPr>
      </w:pPr>
    </w:p>
    <w:p w14:paraId="21CD0B89">
      <w:pPr>
        <w:autoSpaceDE w:val="0"/>
        <w:autoSpaceDN w:val="0"/>
        <w:adjustRightInd w:val="0"/>
        <w:snapToGrid w:val="0"/>
        <w:spacing w:line="300" w:lineRule="auto"/>
        <w:jc w:val="left"/>
        <w:rPr>
          <w:color w:val="auto"/>
          <w:kern w:val="0"/>
          <w:sz w:val="24"/>
          <w:highlight w:val="none"/>
        </w:rPr>
      </w:pPr>
    </w:p>
    <w:p w14:paraId="51E44C41">
      <w:pPr>
        <w:autoSpaceDE w:val="0"/>
        <w:autoSpaceDN w:val="0"/>
        <w:adjustRightInd w:val="0"/>
        <w:snapToGrid w:val="0"/>
        <w:spacing w:line="300" w:lineRule="auto"/>
        <w:jc w:val="left"/>
        <w:rPr>
          <w:color w:val="auto"/>
          <w:kern w:val="0"/>
          <w:sz w:val="24"/>
          <w:highlight w:val="none"/>
        </w:rPr>
      </w:pPr>
    </w:p>
    <w:p w14:paraId="42ADA51F">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5A8B1EFE">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5FE59D6B">
      <w:pPr>
        <w:autoSpaceDE w:val="0"/>
        <w:autoSpaceDN w:val="0"/>
        <w:adjustRightInd w:val="0"/>
        <w:snapToGrid w:val="0"/>
        <w:spacing w:line="300" w:lineRule="auto"/>
        <w:jc w:val="left"/>
        <w:rPr>
          <w:color w:val="auto"/>
          <w:kern w:val="0"/>
          <w:sz w:val="16"/>
          <w:highlight w:val="none"/>
        </w:rPr>
      </w:pPr>
    </w:p>
    <w:p w14:paraId="23C7A297">
      <w:pPr>
        <w:autoSpaceDE w:val="0"/>
        <w:autoSpaceDN w:val="0"/>
        <w:adjustRightInd w:val="0"/>
        <w:snapToGrid w:val="0"/>
        <w:spacing w:line="300" w:lineRule="auto"/>
        <w:jc w:val="left"/>
        <w:rPr>
          <w:color w:val="auto"/>
          <w:kern w:val="0"/>
          <w:sz w:val="20"/>
          <w:highlight w:val="none"/>
        </w:rPr>
      </w:pPr>
    </w:p>
    <w:p w14:paraId="2C898EDB">
      <w:pPr>
        <w:autoSpaceDE w:val="0"/>
        <w:autoSpaceDN w:val="0"/>
        <w:adjustRightInd w:val="0"/>
        <w:snapToGrid w:val="0"/>
        <w:spacing w:line="300" w:lineRule="auto"/>
        <w:jc w:val="left"/>
        <w:rPr>
          <w:color w:val="auto"/>
          <w:kern w:val="0"/>
          <w:sz w:val="20"/>
          <w:highlight w:val="none"/>
        </w:rPr>
      </w:pPr>
    </w:p>
    <w:p w14:paraId="52B2F437">
      <w:pPr>
        <w:autoSpaceDE w:val="0"/>
        <w:autoSpaceDN w:val="0"/>
        <w:adjustRightInd w:val="0"/>
        <w:snapToGrid w:val="0"/>
        <w:spacing w:line="300" w:lineRule="auto"/>
        <w:jc w:val="left"/>
        <w:rPr>
          <w:color w:val="auto"/>
          <w:kern w:val="0"/>
          <w:sz w:val="20"/>
          <w:highlight w:val="none"/>
        </w:rPr>
      </w:pPr>
    </w:p>
    <w:p w14:paraId="3D51BC10">
      <w:pPr>
        <w:autoSpaceDE w:val="0"/>
        <w:autoSpaceDN w:val="0"/>
        <w:adjustRightInd w:val="0"/>
        <w:snapToGrid w:val="0"/>
        <w:spacing w:line="300" w:lineRule="auto"/>
        <w:jc w:val="left"/>
        <w:rPr>
          <w:color w:val="auto"/>
          <w:kern w:val="0"/>
          <w:sz w:val="20"/>
          <w:highlight w:val="none"/>
        </w:rPr>
      </w:pPr>
    </w:p>
    <w:p w14:paraId="75067950">
      <w:pPr>
        <w:autoSpaceDE w:val="0"/>
        <w:autoSpaceDN w:val="0"/>
        <w:adjustRightInd w:val="0"/>
        <w:snapToGrid w:val="0"/>
        <w:spacing w:line="300" w:lineRule="auto"/>
        <w:jc w:val="left"/>
        <w:rPr>
          <w:color w:val="auto"/>
          <w:kern w:val="0"/>
          <w:sz w:val="20"/>
          <w:highlight w:val="none"/>
        </w:rPr>
      </w:pPr>
    </w:p>
    <w:p w14:paraId="7773FD9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5C33FDF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3EFD97E">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0BF38D7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305A22E">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41971C29">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76675775">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0B94FBEF">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1196BCC3">
      <w:pPr>
        <w:snapToGrid w:val="0"/>
        <w:spacing w:line="300" w:lineRule="auto"/>
        <w:jc w:val="center"/>
        <w:rPr>
          <w:color w:val="auto"/>
          <w:highlight w:val="none"/>
        </w:rPr>
      </w:pPr>
    </w:p>
    <w:p w14:paraId="0BFFA004">
      <w:pPr>
        <w:pStyle w:val="3"/>
        <w:ind w:firstLine="422"/>
        <w:rPr>
          <w:rFonts w:ascii="Times New Roman" w:hAnsi="Times New Roman"/>
          <w:color w:val="auto"/>
          <w:highlight w:val="none"/>
        </w:rPr>
      </w:pPr>
      <w:r>
        <w:rPr>
          <w:rFonts w:ascii="Times New Roman" w:hAnsi="Times New Roman"/>
          <w:color w:val="auto"/>
          <w:highlight w:val="none"/>
        </w:rPr>
        <w:br w:type="page"/>
      </w:r>
      <w:bookmarkStart w:id="38" w:name="_Toc345575539"/>
      <w:bookmarkStart w:id="39" w:name="_Toc336683579"/>
      <w:r>
        <w:rPr>
          <w:rFonts w:ascii="Times New Roman" w:hAnsi="Times New Roman"/>
          <w:color w:val="auto"/>
          <w:highlight w:val="none"/>
        </w:rPr>
        <w:t>1、开标一览表格式</w:t>
      </w:r>
      <w:bookmarkEnd w:id="38"/>
      <w:bookmarkEnd w:id="39"/>
    </w:p>
    <w:p w14:paraId="5EF88C72">
      <w:pPr>
        <w:snapToGrid w:val="0"/>
        <w:spacing w:line="300" w:lineRule="auto"/>
        <w:jc w:val="center"/>
        <w:rPr>
          <w:b/>
          <w:bCs/>
          <w:color w:val="auto"/>
          <w:sz w:val="32"/>
          <w:szCs w:val="32"/>
          <w:highlight w:val="none"/>
        </w:rPr>
      </w:pPr>
      <w:r>
        <w:rPr>
          <w:b/>
          <w:bCs/>
          <w:color w:val="auto"/>
          <w:sz w:val="32"/>
          <w:szCs w:val="32"/>
          <w:highlight w:val="none"/>
        </w:rPr>
        <w:t>开标一览表</w:t>
      </w:r>
    </w:p>
    <w:p w14:paraId="238B7974">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5638096D">
      <w:pPr>
        <w:pStyle w:val="40"/>
        <w:adjustRightInd w:val="0"/>
        <w:snapToGrid w:val="0"/>
        <w:spacing w:line="300" w:lineRule="auto"/>
        <w:rPr>
          <w:rFonts w:ascii="Times New Roman" w:hAnsi="Times New Roman"/>
          <w:color w:val="auto"/>
          <w:highlight w:val="none"/>
          <w:u w:val="single"/>
        </w:rPr>
      </w:pPr>
    </w:p>
    <w:p w14:paraId="22366D48">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4ED74124">
      <w:pPr>
        <w:pStyle w:val="40"/>
        <w:adjustRightInd w:val="0"/>
        <w:snapToGrid w:val="0"/>
        <w:spacing w:line="300" w:lineRule="auto"/>
        <w:rPr>
          <w:rFonts w:ascii="Times New Roman" w:hAnsi="Times New Roman"/>
          <w:color w:val="auto"/>
          <w:highlight w:val="none"/>
        </w:rPr>
      </w:pPr>
    </w:p>
    <w:p w14:paraId="1F50B575">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30E293BB">
      <w:pPr>
        <w:pStyle w:val="40"/>
        <w:adjustRightInd w:val="0"/>
        <w:snapToGrid w:val="0"/>
        <w:spacing w:line="300" w:lineRule="auto"/>
        <w:rPr>
          <w:rFonts w:ascii="Times New Roman" w:hAnsi="Times New Roman"/>
          <w:color w:val="auto"/>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14:paraId="34E61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4C290BB4">
            <w:pPr>
              <w:spacing w:line="480" w:lineRule="auto"/>
              <w:jc w:val="center"/>
              <w:rPr>
                <w:color w:val="auto"/>
                <w:highlight w:val="none"/>
              </w:rPr>
            </w:pPr>
            <w:r>
              <w:rPr>
                <w:color w:val="auto"/>
                <w:highlight w:val="none"/>
              </w:rPr>
              <w:t>标项内容</w:t>
            </w:r>
          </w:p>
        </w:tc>
        <w:tc>
          <w:tcPr>
            <w:tcW w:w="1530" w:type="dxa"/>
            <w:noWrap w:val="0"/>
            <w:vAlign w:val="center"/>
          </w:tcPr>
          <w:p w14:paraId="35C3AEC8">
            <w:pPr>
              <w:spacing w:line="480" w:lineRule="auto"/>
              <w:jc w:val="center"/>
              <w:rPr>
                <w:color w:val="auto"/>
                <w:highlight w:val="none"/>
              </w:rPr>
            </w:pPr>
            <w:r>
              <w:rPr>
                <w:color w:val="auto"/>
                <w:highlight w:val="none"/>
              </w:rPr>
              <w:t>型号和规格</w:t>
            </w:r>
          </w:p>
        </w:tc>
        <w:tc>
          <w:tcPr>
            <w:tcW w:w="911" w:type="dxa"/>
            <w:noWrap w:val="0"/>
            <w:vAlign w:val="center"/>
          </w:tcPr>
          <w:p w14:paraId="6D175F8B">
            <w:pPr>
              <w:spacing w:line="480" w:lineRule="auto"/>
              <w:jc w:val="center"/>
              <w:rPr>
                <w:color w:val="auto"/>
                <w:highlight w:val="none"/>
              </w:rPr>
            </w:pPr>
            <w:r>
              <w:rPr>
                <w:color w:val="auto"/>
                <w:highlight w:val="none"/>
              </w:rPr>
              <w:t>数量</w:t>
            </w:r>
          </w:p>
        </w:tc>
        <w:tc>
          <w:tcPr>
            <w:tcW w:w="2149" w:type="dxa"/>
            <w:noWrap w:val="0"/>
            <w:vAlign w:val="center"/>
          </w:tcPr>
          <w:p w14:paraId="0D8DF2FA">
            <w:pPr>
              <w:spacing w:line="480" w:lineRule="auto"/>
              <w:jc w:val="center"/>
              <w:rPr>
                <w:color w:val="auto"/>
                <w:highlight w:val="none"/>
              </w:rPr>
            </w:pPr>
            <w:r>
              <w:rPr>
                <w:color w:val="auto"/>
                <w:highlight w:val="none"/>
              </w:rPr>
              <w:t>制造商名称和国籍</w:t>
            </w:r>
          </w:p>
        </w:tc>
        <w:tc>
          <w:tcPr>
            <w:tcW w:w="852" w:type="dxa"/>
            <w:noWrap w:val="0"/>
            <w:vAlign w:val="center"/>
          </w:tcPr>
          <w:p w14:paraId="2158010C">
            <w:pPr>
              <w:spacing w:line="480" w:lineRule="auto"/>
              <w:jc w:val="center"/>
              <w:rPr>
                <w:color w:val="auto"/>
                <w:highlight w:val="none"/>
              </w:rPr>
            </w:pPr>
            <w:r>
              <w:rPr>
                <w:color w:val="auto"/>
                <w:highlight w:val="none"/>
              </w:rPr>
              <w:t>备注</w:t>
            </w:r>
          </w:p>
        </w:tc>
      </w:tr>
      <w:tr w14:paraId="50F30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7C1457BD">
            <w:pPr>
              <w:spacing w:line="480" w:lineRule="auto"/>
              <w:rPr>
                <w:color w:val="auto"/>
                <w:highlight w:val="none"/>
              </w:rPr>
            </w:pPr>
          </w:p>
        </w:tc>
        <w:tc>
          <w:tcPr>
            <w:tcW w:w="1530" w:type="dxa"/>
            <w:noWrap w:val="0"/>
            <w:vAlign w:val="center"/>
          </w:tcPr>
          <w:p w14:paraId="102A3219">
            <w:pPr>
              <w:spacing w:line="480" w:lineRule="auto"/>
              <w:rPr>
                <w:color w:val="auto"/>
                <w:highlight w:val="none"/>
              </w:rPr>
            </w:pPr>
          </w:p>
        </w:tc>
        <w:tc>
          <w:tcPr>
            <w:tcW w:w="911" w:type="dxa"/>
            <w:noWrap w:val="0"/>
            <w:vAlign w:val="center"/>
          </w:tcPr>
          <w:p w14:paraId="70025BB4">
            <w:pPr>
              <w:spacing w:line="480" w:lineRule="auto"/>
              <w:rPr>
                <w:color w:val="auto"/>
                <w:highlight w:val="none"/>
              </w:rPr>
            </w:pPr>
          </w:p>
        </w:tc>
        <w:tc>
          <w:tcPr>
            <w:tcW w:w="2149" w:type="dxa"/>
            <w:noWrap w:val="0"/>
            <w:vAlign w:val="center"/>
          </w:tcPr>
          <w:p w14:paraId="71A54138">
            <w:pPr>
              <w:spacing w:line="480" w:lineRule="auto"/>
              <w:rPr>
                <w:color w:val="auto"/>
                <w:highlight w:val="none"/>
              </w:rPr>
            </w:pPr>
          </w:p>
        </w:tc>
        <w:tc>
          <w:tcPr>
            <w:tcW w:w="852" w:type="dxa"/>
            <w:noWrap w:val="0"/>
            <w:vAlign w:val="center"/>
          </w:tcPr>
          <w:p w14:paraId="1912904F">
            <w:pPr>
              <w:spacing w:line="480" w:lineRule="auto"/>
              <w:rPr>
                <w:color w:val="auto"/>
                <w:highlight w:val="none"/>
              </w:rPr>
            </w:pPr>
          </w:p>
        </w:tc>
      </w:tr>
      <w:tr w14:paraId="512EC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7F2DC536">
            <w:pPr>
              <w:spacing w:line="480" w:lineRule="auto"/>
              <w:rPr>
                <w:color w:val="auto"/>
                <w:highlight w:val="none"/>
              </w:rPr>
            </w:pPr>
            <w:r>
              <w:rPr>
                <w:color w:val="auto"/>
                <w:highlight w:val="none"/>
              </w:rPr>
              <w:t>投标总价</w:t>
            </w:r>
          </w:p>
        </w:tc>
        <w:tc>
          <w:tcPr>
            <w:tcW w:w="5442" w:type="dxa"/>
            <w:gridSpan w:val="4"/>
            <w:noWrap w:val="0"/>
            <w:vAlign w:val="center"/>
          </w:tcPr>
          <w:p w14:paraId="42365739">
            <w:pPr>
              <w:spacing w:line="360" w:lineRule="auto"/>
              <w:rPr>
                <w:color w:val="auto"/>
                <w:highlight w:val="none"/>
              </w:rPr>
            </w:pPr>
          </w:p>
          <w:p w14:paraId="64C885FF">
            <w:pPr>
              <w:spacing w:line="360" w:lineRule="auto"/>
              <w:rPr>
                <w:color w:val="auto"/>
                <w:highlight w:val="none"/>
              </w:rPr>
            </w:pPr>
            <w:r>
              <w:rPr>
                <w:color w:val="auto"/>
                <w:highlight w:val="none"/>
              </w:rPr>
              <w:t>小写：</w:t>
            </w:r>
            <w:r>
              <w:rPr>
                <w:color w:val="auto"/>
                <w:highlight w:val="none"/>
                <w:u w:val="single"/>
              </w:rPr>
              <w:t xml:space="preserve">                        </w:t>
            </w:r>
          </w:p>
          <w:p w14:paraId="538D3F68">
            <w:pPr>
              <w:spacing w:line="360" w:lineRule="auto"/>
              <w:rPr>
                <w:color w:val="auto"/>
                <w:highlight w:val="none"/>
              </w:rPr>
            </w:pPr>
          </w:p>
          <w:p w14:paraId="0474539E">
            <w:pPr>
              <w:spacing w:line="360" w:lineRule="auto"/>
              <w:rPr>
                <w:color w:val="auto"/>
                <w:highlight w:val="none"/>
              </w:rPr>
            </w:pPr>
            <w:r>
              <w:rPr>
                <w:color w:val="auto"/>
                <w:highlight w:val="none"/>
              </w:rPr>
              <w:t>大写：</w:t>
            </w:r>
            <w:r>
              <w:rPr>
                <w:color w:val="auto"/>
                <w:highlight w:val="none"/>
                <w:u w:val="single"/>
              </w:rPr>
              <w:t xml:space="preserve">                        </w:t>
            </w:r>
          </w:p>
        </w:tc>
      </w:tr>
    </w:tbl>
    <w:p w14:paraId="5EE7F18A">
      <w:pPr>
        <w:pStyle w:val="40"/>
        <w:adjustRightInd w:val="0"/>
        <w:snapToGrid w:val="0"/>
        <w:spacing w:line="300" w:lineRule="auto"/>
        <w:rPr>
          <w:rFonts w:ascii="Times New Roman" w:hAnsi="Times New Roman"/>
          <w:color w:val="auto"/>
          <w:highlight w:val="none"/>
        </w:rPr>
      </w:pPr>
    </w:p>
    <w:p w14:paraId="3B7BFB2B">
      <w:pPr>
        <w:adjustRightInd w:val="0"/>
        <w:snapToGrid w:val="0"/>
        <w:spacing w:line="300" w:lineRule="auto"/>
        <w:ind w:firstLine="420" w:firstLineChars="200"/>
        <w:rPr>
          <w:color w:val="auto"/>
          <w:highlight w:val="none"/>
        </w:rPr>
      </w:pPr>
      <w:r>
        <w:rPr>
          <w:color w:val="auto"/>
          <w:highlight w:val="none"/>
        </w:rPr>
        <w:t>注：</w:t>
      </w:r>
    </w:p>
    <w:p w14:paraId="2F2E2564">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452E9A79">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559C01C4">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1F2392CB">
      <w:pPr>
        <w:adjustRightInd w:val="0"/>
        <w:snapToGrid w:val="0"/>
        <w:spacing w:line="300" w:lineRule="auto"/>
        <w:ind w:firstLine="420" w:firstLineChars="200"/>
        <w:rPr>
          <w:color w:val="auto"/>
          <w:highlight w:val="none"/>
        </w:rPr>
      </w:pPr>
      <w:r>
        <w:rPr>
          <w:color w:val="auto"/>
          <w:highlight w:val="none"/>
        </w:rPr>
        <w:t>4、表格可扩展。</w:t>
      </w:r>
    </w:p>
    <w:p w14:paraId="3F757BDC">
      <w:pPr>
        <w:adjustRightInd w:val="0"/>
        <w:snapToGrid w:val="0"/>
        <w:spacing w:line="300" w:lineRule="auto"/>
        <w:ind w:firstLine="420" w:firstLineChars="200"/>
        <w:rPr>
          <w:color w:val="auto"/>
          <w:highlight w:val="none"/>
        </w:rPr>
      </w:pPr>
    </w:p>
    <w:p w14:paraId="2C6235E0">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A30FC2C">
      <w:pPr>
        <w:adjustRightInd w:val="0"/>
        <w:snapToGrid w:val="0"/>
        <w:spacing w:line="300" w:lineRule="auto"/>
        <w:ind w:firstLine="420" w:firstLineChars="200"/>
        <w:rPr>
          <w:color w:val="auto"/>
          <w:highlight w:val="none"/>
        </w:rPr>
      </w:pPr>
    </w:p>
    <w:p w14:paraId="022F525E">
      <w:pPr>
        <w:adjustRightInd w:val="0"/>
        <w:snapToGrid w:val="0"/>
        <w:spacing w:line="300" w:lineRule="auto"/>
        <w:ind w:firstLine="420" w:firstLineChars="200"/>
        <w:rPr>
          <w:color w:val="auto"/>
          <w:highlight w:val="none"/>
        </w:rPr>
      </w:pPr>
    </w:p>
    <w:p w14:paraId="11C5B586">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5403F1D4">
      <w:pPr>
        <w:pStyle w:val="3"/>
        <w:ind w:firstLine="422"/>
        <w:rPr>
          <w:rFonts w:ascii="Times New Roman" w:hAnsi="Times New Roman"/>
          <w:color w:val="auto"/>
          <w:highlight w:val="none"/>
        </w:rPr>
      </w:pPr>
      <w:r>
        <w:rPr>
          <w:rFonts w:ascii="Times New Roman" w:hAnsi="Times New Roman"/>
          <w:color w:val="auto"/>
          <w:highlight w:val="none"/>
        </w:rPr>
        <w:br w:type="page"/>
      </w:r>
      <w:bookmarkStart w:id="40" w:name="_Toc345575540"/>
      <w:bookmarkStart w:id="41" w:name="_Toc336683580"/>
      <w:r>
        <w:rPr>
          <w:rFonts w:ascii="Times New Roman" w:hAnsi="Times New Roman"/>
          <w:color w:val="auto"/>
          <w:highlight w:val="none"/>
        </w:rPr>
        <w:t>2、投标价格组成明细表格式</w:t>
      </w:r>
      <w:bookmarkEnd w:id="40"/>
      <w:bookmarkEnd w:id="41"/>
    </w:p>
    <w:p w14:paraId="2B72D9B8">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0B9B3D7F">
      <w:pPr>
        <w:snapToGrid w:val="0"/>
        <w:spacing w:line="300" w:lineRule="auto"/>
        <w:rPr>
          <w:color w:val="auto"/>
          <w:highlight w:val="none"/>
          <w:u w:val="single"/>
        </w:rPr>
      </w:pPr>
      <w:r>
        <w:rPr>
          <w:color w:val="auto"/>
          <w:highlight w:val="none"/>
        </w:rPr>
        <w:t>项目名称：</w:t>
      </w:r>
    </w:p>
    <w:p w14:paraId="2FF21EC9">
      <w:pPr>
        <w:snapToGrid w:val="0"/>
        <w:spacing w:line="300" w:lineRule="auto"/>
        <w:rPr>
          <w:color w:val="auto"/>
          <w:highlight w:val="none"/>
          <w:u w:val="single"/>
        </w:rPr>
      </w:pPr>
      <w:r>
        <w:rPr>
          <w:color w:val="auto"/>
          <w:highlight w:val="none"/>
        </w:rPr>
        <w:t>招标项目编号：</w:t>
      </w:r>
    </w:p>
    <w:p w14:paraId="4AD65F9F">
      <w:pPr>
        <w:snapToGrid w:val="0"/>
        <w:spacing w:line="300" w:lineRule="auto"/>
        <w:rPr>
          <w:color w:val="auto"/>
          <w:highlight w:val="none"/>
        </w:rPr>
      </w:pPr>
      <w:r>
        <w:rPr>
          <w:color w:val="auto"/>
          <w:highlight w:val="none"/>
        </w:rPr>
        <w:t>标项内容：</w:t>
      </w:r>
    </w:p>
    <w:p w14:paraId="2C043122">
      <w:pPr>
        <w:snapToGrid w:val="0"/>
        <w:spacing w:line="300" w:lineRule="auto"/>
        <w:rPr>
          <w:color w:val="auto"/>
          <w:highlight w:val="none"/>
        </w:rPr>
      </w:pPr>
      <w:r>
        <w:rPr>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7AFD0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664CF9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noWrap w:val="0"/>
            <w:vAlign w:val="center"/>
          </w:tcPr>
          <w:p w14:paraId="11DC7E5E">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设备材料名称</w:t>
            </w:r>
          </w:p>
        </w:tc>
        <w:tc>
          <w:tcPr>
            <w:tcW w:w="1275" w:type="dxa"/>
            <w:noWrap w:val="0"/>
            <w:vAlign w:val="center"/>
          </w:tcPr>
          <w:p w14:paraId="12C80262">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noWrap w:val="0"/>
            <w:vAlign w:val="center"/>
          </w:tcPr>
          <w:p w14:paraId="1F9A7BFD">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noWrap w:val="0"/>
            <w:vAlign w:val="center"/>
          </w:tcPr>
          <w:p w14:paraId="40B35F9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noWrap w:val="0"/>
            <w:vAlign w:val="center"/>
          </w:tcPr>
          <w:p w14:paraId="2FDD26EA">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noWrap w:val="0"/>
            <w:vAlign w:val="center"/>
          </w:tcPr>
          <w:p w14:paraId="098D082E">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noWrap w:val="0"/>
            <w:vAlign w:val="center"/>
          </w:tcPr>
          <w:p w14:paraId="3CCE1CA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noWrap w:val="0"/>
            <w:vAlign w:val="center"/>
          </w:tcPr>
          <w:p w14:paraId="46C014A7">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14:paraId="1F491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0679B29">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noWrap w:val="0"/>
            <w:vAlign w:val="center"/>
          </w:tcPr>
          <w:p w14:paraId="41A34F87">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45ABB2BA">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8789ED2">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091C5E52">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161BF7E0">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6F59F13E">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0959220D">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4CF4A793">
            <w:pPr>
              <w:pStyle w:val="40"/>
              <w:adjustRightInd w:val="0"/>
              <w:snapToGrid w:val="0"/>
              <w:spacing w:line="300" w:lineRule="auto"/>
              <w:jc w:val="center"/>
              <w:rPr>
                <w:rFonts w:ascii="Times New Roman" w:hAnsi="Times New Roman"/>
                <w:color w:val="auto"/>
                <w:highlight w:val="none"/>
              </w:rPr>
            </w:pPr>
          </w:p>
        </w:tc>
      </w:tr>
      <w:tr w14:paraId="09AFF2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EC52CFB">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noWrap w:val="0"/>
            <w:vAlign w:val="center"/>
          </w:tcPr>
          <w:p w14:paraId="30E88401">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5EE7E2D5">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D984483">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656A44DF">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55563CC6">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447F47E7">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33E9C77D">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1080D6A3">
            <w:pPr>
              <w:pStyle w:val="40"/>
              <w:adjustRightInd w:val="0"/>
              <w:snapToGrid w:val="0"/>
              <w:spacing w:line="300" w:lineRule="auto"/>
              <w:jc w:val="center"/>
              <w:rPr>
                <w:rFonts w:ascii="Times New Roman" w:hAnsi="Times New Roman"/>
                <w:color w:val="auto"/>
                <w:highlight w:val="none"/>
              </w:rPr>
            </w:pPr>
          </w:p>
        </w:tc>
      </w:tr>
      <w:tr w14:paraId="6E7D6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2F12E7B">
            <w:pPr>
              <w:pStyle w:val="40"/>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noWrap w:val="0"/>
            <w:vAlign w:val="center"/>
          </w:tcPr>
          <w:p w14:paraId="67E9CBED">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7083E9D9">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3970BEC0">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42F7D689">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40E6FEC5">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2E5D474C">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4018C553">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7634C493">
            <w:pPr>
              <w:pStyle w:val="40"/>
              <w:adjustRightInd w:val="0"/>
              <w:snapToGrid w:val="0"/>
              <w:spacing w:line="300" w:lineRule="auto"/>
              <w:jc w:val="center"/>
              <w:rPr>
                <w:rFonts w:ascii="Times New Roman" w:hAnsi="Times New Roman"/>
                <w:color w:val="auto"/>
                <w:highlight w:val="none"/>
              </w:rPr>
            </w:pPr>
          </w:p>
        </w:tc>
      </w:tr>
      <w:tr w14:paraId="606059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0E99CA0">
            <w:pPr>
              <w:pStyle w:val="40"/>
              <w:adjustRightInd w:val="0"/>
              <w:snapToGrid w:val="0"/>
              <w:spacing w:line="300" w:lineRule="auto"/>
              <w:jc w:val="center"/>
              <w:rPr>
                <w:rFonts w:ascii="Times New Roman" w:hAnsi="Times New Roman"/>
                <w:color w:val="auto"/>
                <w:highlight w:val="none"/>
              </w:rPr>
            </w:pPr>
          </w:p>
        </w:tc>
        <w:tc>
          <w:tcPr>
            <w:tcW w:w="1603" w:type="dxa"/>
            <w:noWrap w:val="0"/>
            <w:vAlign w:val="center"/>
          </w:tcPr>
          <w:p w14:paraId="1351F2FA">
            <w:pPr>
              <w:pStyle w:val="40"/>
              <w:adjustRightInd w:val="0"/>
              <w:snapToGrid w:val="0"/>
              <w:spacing w:line="300" w:lineRule="auto"/>
              <w:jc w:val="center"/>
              <w:rPr>
                <w:rFonts w:ascii="Times New Roman" w:hAnsi="Times New Roman"/>
                <w:color w:val="auto"/>
                <w:highlight w:val="none"/>
              </w:rPr>
            </w:pPr>
          </w:p>
        </w:tc>
        <w:tc>
          <w:tcPr>
            <w:tcW w:w="1275" w:type="dxa"/>
            <w:noWrap w:val="0"/>
            <w:vAlign w:val="center"/>
          </w:tcPr>
          <w:p w14:paraId="64526066">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03CC776F">
            <w:pPr>
              <w:pStyle w:val="40"/>
              <w:adjustRightInd w:val="0"/>
              <w:snapToGrid w:val="0"/>
              <w:spacing w:line="300" w:lineRule="auto"/>
              <w:jc w:val="center"/>
              <w:rPr>
                <w:rFonts w:ascii="Times New Roman" w:hAnsi="Times New Roman"/>
                <w:color w:val="auto"/>
                <w:highlight w:val="none"/>
              </w:rPr>
            </w:pPr>
          </w:p>
        </w:tc>
        <w:tc>
          <w:tcPr>
            <w:tcW w:w="720" w:type="dxa"/>
            <w:noWrap w:val="0"/>
            <w:vAlign w:val="center"/>
          </w:tcPr>
          <w:p w14:paraId="5714F965">
            <w:pPr>
              <w:pStyle w:val="40"/>
              <w:adjustRightInd w:val="0"/>
              <w:snapToGrid w:val="0"/>
              <w:spacing w:line="300" w:lineRule="auto"/>
              <w:jc w:val="center"/>
              <w:rPr>
                <w:rFonts w:ascii="Times New Roman" w:hAnsi="Times New Roman"/>
                <w:color w:val="auto"/>
                <w:highlight w:val="none"/>
              </w:rPr>
            </w:pPr>
          </w:p>
        </w:tc>
        <w:tc>
          <w:tcPr>
            <w:tcW w:w="1538" w:type="dxa"/>
            <w:noWrap w:val="0"/>
            <w:vAlign w:val="center"/>
          </w:tcPr>
          <w:p w14:paraId="06FF5BE5">
            <w:pPr>
              <w:pStyle w:val="40"/>
              <w:adjustRightInd w:val="0"/>
              <w:snapToGrid w:val="0"/>
              <w:spacing w:line="300" w:lineRule="auto"/>
              <w:jc w:val="center"/>
              <w:rPr>
                <w:rFonts w:ascii="Times New Roman" w:hAnsi="Times New Roman"/>
                <w:color w:val="auto"/>
                <w:highlight w:val="none"/>
              </w:rPr>
            </w:pPr>
          </w:p>
        </w:tc>
        <w:tc>
          <w:tcPr>
            <w:tcW w:w="937" w:type="dxa"/>
            <w:noWrap w:val="0"/>
            <w:vAlign w:val="center"/>
          </w:tcPr>
          <w:p w14:paraId="790A4F5A">
            <w:pPr>
              <w:pStyle w:val="40"/>
              <w:adjustRightInd w:val="0"/>
              <w:snapToGrid w:val="0"/>
              <w:spacing w:line="300" w:lineRule="auto"/>
              <w:jc w:val="center"/>
              <w:rPr>
                <w:rFonts w:ascii="Times New Roman" w:hAnsi="Times New Roman"/>
                <w:color w:val="auto"/>
                <w:highlight w:val="none"/>
              </w:rPr>
            </w:pPr>
          </w:p>
        </w:tc>
        <w:tc>
          <w:tcPr>
            <w:tcW w:w="976" w:type="dxa"/>
            <w:noWrap w:val="0"/>
            <w:vAlign w:val="center"/>
          </w:tcPr>
          <w:p w14:paraId="565436F8">
            <w:pPr>
              <w:pStyle w:val="40"/>
              <w:adjustRightInd w:val="0"/>
              <w:snapToGrid w:val="0"/>
              <w:spacing w:line="300" w:lineRule="auto"/>
              <w:jc w:val="center"/>
              <w:rPr>
                <w:rFonts w:ascii="Times New Roman" w:hAnsi="Times New Roman"/>
                <w:color w:val="auto"/>
                <w:highlight w:val="none"/>
              </w:rPr>
            </w:pPr>
          </w:p>
        </w:tc>
        <w:tc>
          <w:tcPr>
            <w:tcW w:w="816" w:type="dxa"/>
            <w:noWrap w:val="0"/>
            <w:vAlign w:val="center"/>
          </w:tcPr>
          <w:p w14:paraId="7C38C5D5">
            <w:pPr>
              <w:pStyle w:val="40"/>
              <w:adjustRightInd w:val="0"/>
              <w:snapToGrid w:val="0"/>
              <w:spacing w:line="300" w:lineRule="auto"/>
              <w:jc w:val="center"/>
              <w:rPr>
                <w:rFonts w:ascii="Times New Roman" w:hAnsi="Times New Roman"/>
                <w:color w:val="auto"/>
                <w:highlight w:val="none"/>
              </w:rPr>
            </w:pPr>
          </w:p>
        </w:tc>
      </w:tr>
      <w:tr w14:paraId="3644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96AD490">
            <w:pPr>
              <w:pStyle w:val="40"/>
              <w:adjustRightInd w:val="0"/>
              <w:snapToGrid w:val="0"/>
              <w:spacing w:line="300" w:lineRule="auto"/>
              <w:jc w:val="center"/>
              <w:rPr>
                <w:rFonts w:ascii="Times New Roman" w:hAnsi="Times New Roman"/>
                <w:color w:val="auto"/>
                <w:highlight w:val="none"/>
              </w:rPr>
            </w:pPr>
          </w:p>
        </w:tc>
        <w:tc>
          <w:tcPr>
            <w:tcW w:w="8585" w:type="dxa"/>
            <w:gridSpan w:val="8"/>
            <w:noWrap w:val="0"/>
            <w:vAlign w:val="center"/>
          </w:tcPr>
          <w:p w14:paraId="2A321518">
            <w:pPr>
              <w:pStyle w:val="40"/>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14:paraId="1ED27CB9">
      <w:pPr>
        <w:pStyle w:val="40"/>
        <w:adjustRightInd w:val="0"/>
        <w:snapToGrid w:val="0"/>
        <w:spacing w:line="300" w:lineRule="auto"/>
        <w:ind w:firstLine="480"/>
        <w:rPr>
          <w:rFonts w:ascii="Times New Roman" w:hAnsi="Times New Roman"/>
          <w:color w:val="auto"/>
          <w:highlight w:val="none"/>
        </w:rPr>
      </w:pPr>
    </w:p>
    <w:p w14:paraId="6B196C88">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14:paraId="1AD56C01">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1）本项目价格包括设备费及相关服务费。</w:t>
      </w:r>
    </w:p>
    <w:p w14:paraId="7983F7CC">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设备费包括设备本体、随机配送（备品备件、另配件、专用工具）的所有费用。</w:t>
      </w:r>
    </w:p>
    <w:p w14:paraId="3CF7620A">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ascii="Times New Roman" w:hAnsi="Times New Roman"/>
          <w:color w:val="auto"/>
          <w:highlight w:val="none"/>
        </w:rPr>
        <w:t>相关服务费包括运杂费、保险费、到货验收、保管、安装、调试、试运行、检验、验收合格、交付使用、保修期内的售后服务及采购文件规定的其他费用等所涉及全部费用。</w:t>
      </w:r>
    </w:p>
    <w:p w14:paraId="2928A50F">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highlight w:val="none"/>
        </w:rPr>
        <w:tab/>
      </w:r>
      <w:r>
        <w:rPr>
          <w:rFonts w:ascii="Times New Roman" w:hAnsi="Times New Roman"/>
          <w:color w:val="auto"/>
          <w:highlight w:val="none"/>
        </w:rPr>
        <w:t>本项目为交钥匙项目，除甲方提供合同约定的配合内容外，其他均由乙方完成。所产生费用均应在上表中体现合计费用结转至开标一览表。</w:t>
      </w:r>
    </w:p>
    <w:p w14:paraId="0F708FC7">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表格可扩展。</w:t>
      </w:r>
    </w:p>
    <w:p w14:paraId="1EB455BC">
      <w:pPr>
        <w:pStyle w:val="40"/>
        <w:adjustRightInd w:val="0"/>
        <w:snapToGrid w:val="0"/>
        <w:spacing w:line="300" w:lineRule="auto"/>
        <w:ind w:firstLine="480"/>
        <w:rPr>
          <w:rFonts w:ascii="Times New Roman" w:hAnsi="Times New Roman"/>
          <w:color w:val="auto"/>
          <w:highlight w:val="none"/>
        </w:rPr>
      </w:pPr>
    </w:p>
    <w:p w14:paraId="3DB74AB7">
      <w:pPr>
        <w:pStyle w:val="40"/>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285EA207">
      <w:pPr>
        <w:pStyle w:val="40"/>
        <w:adjustRightInd w:val="0"/>
        <w:snapToGrid w:val="0"/>
        <w:spacing w:line="300" w:lineRule="auto"/>
        <w:ind w:firstLine="480"/>
        <w:rPr>
          <w:rFonts w:ascii="Times New Roman" w:hAnsi="Times New Roman"/>
          <w:color w:val="auto"/>
          <w:highlight w:val="none"/>
        </w:rPr>
      </w:pPr>
    </w:p>
    <w:p w14:paraId="267DCF2A">
      <w:pPr>
        <w:pStyle w:val="40"/>
        <w:adjustRightInd w:val="0"/>
        <w:snapToGrid w:val="0"/>
        <w:spacing w:line="300" w:lineRule="auto"/>
        <w:ind w:firstLine="480"/>
        <w:rPr>
          <w:rFonts w:ascii="Times New Roman" w:hAnsi="Times New Roman"/>
          <w:color w:val="auto"/>
          <w:highlight w:val="none"/>
        </w:rPr>
      </w:pPr>
    </w:p>
    <w:p w14:paraId="0985F392">
      <w:pPr>
        <w:pStyle w:val="40"/>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4736D4C5">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23B9871E">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2" w:name="_Toc437953149"/>
      <w:bookmarkStart w:id="43" w:name="_Toc345575538"/>
      <w:bookmarkStart w:id="44" w:name="_Toc336683578"/>
      <w:r>
        <w:rPr>
          <w:rFonts w:hint="eastAsia" w:ascii="Times New Roman" w:hAnsi="Times New Roman"/>
          <w:color w:val="auto"/>
          <w:kern w:val="0"/>
          <w:highlight w:val="none"/>
          <w:lang w:eastAsia="zh-CN"/>
        </w:rPr>
        <w:t>资格文件</w:t>
      </w:r>
      <w:r>
        <w:rPr>
          <w:rFonts w:ascii="Times New Roman" w:hAnsi="Times New Roman"/>
          <w:color w:val="auto"/>
          <w:kern w:val="0"/>
          <w:highlight w:val="none"/>
        </w:rPr>
        <w:t>封面</w:t>
      </w:r>
      <w:bookmarkEnd w:id="42"/>
    </w:p>
    <w:p w14:paraId="04F1B91D">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5C422EB2">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639A5FCB">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0AD53C1">
      <w:pPr>
        <w:tabs>
          <w:tab w:val="left" w:pos="2580"/>
          <w:tab w:val="left" w:pos="5940"/>
        </w:tabs>
        <w:autoSpaceDE w:val="0"/>
        <w:autoSpaceDN w:val="0"/>
        <w:adjustRightInd w:val="0"/>
        <w:snapToGrid w:val="0"/>
        <w:spacing w:line="300" w:lineRule="auto"/>
        <w:ind w:right="-20"/>
        <w:rPr>
          <w:color w:val="auto"/>
          <w:kern w:val="0"/>
          <w:sz w:val="24"/>
          <w:highlight w:val="none"/>
        </w:rPr>
      </w:pPr>
    </w:p>
    <w:p w14:paraId="6F99BDAF">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4F58E063">
      <w:pPr>
        <w:tabs>
          <w:tab w:val="left" w:pos="2580"/>
          <w:tab w:val="left" w:pos="5940"/>
        </w:tabs>
        <w:autoSpaceDE w:val="0"/>
        <w:autoSpaceDN w:val="0"/>
        <w:adjustRightInd w:val="0"/>
        <w:snapToGrid w:val="0"/>
        <w:spacing w:line="300" w:lineRule="auto"/>
        <w:ind w:right="-20"/>
        <w:rPr>
          <w:color w:val="auto"/>
          <w:kern w:val="0"/>
          <w:sz w:val="24"/>
          <w:highlight w:val="none"/>
        </w:rPr>
      </w:pPr>
    </w:p>
    <w:p w14:paraId="43DF0FC8">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7FEEF366">
      <w:pPr>
        <w:tabs>
          <w:tab w:val="left" w:pos="2580"/>
          <w:tab w:val="left" w:pos="5940"/>
        </w:tabs>
        <w:autoSpaceDE w:val="0"/>
        <w:autoSpaceDN w:val="0"/>
        <w:adjustRightInd w:val="0"/>
        <w:snapToGrid w:val="0"/>
        <w:spacing w:line="300" w:lineRule="auto"/>
        <w:ind w:right="-20"/>
        <w:rPr>
          <w:color w:val="auto"/>
          <w:kern w:val="0"/>
          <w:sz w:val="24"/>
          <w:highlight w:val="none"/>
        </w:rPr>
      </w:pPr>
    </w:p>
    <w:p w14:paraId="33C87D2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2108CFA1">
      <w:pPr>
        <w:autoSpaceDE w:val="0"/>
        <w:autoSpaceDN w:val="0"/>
        <w:adjustRightInd w:val="0"/>
        <w:snapToGrid w:val="0"/>
        <w:spacing w:line="300" w:lineRule="auto"/>
        <w:jc w:val="left"/>
        <w:rPr>
          <w:color w:val="auto"/>
          <w:kern w:val="0"/>
          <w:sz w:val="24"/>
          <w:highlight w:val="none"/>
        </w:rPr>
      </w:pPr>
    </w:p>
    <w:p w14:paraId="51F568AA">
      <w:pPr>
        <w:autoSpaceDE w:val="0"/>
        <w:autoSpaceDN w:val="0"/>
        <w:adjustRightInd w:val="0"/>
        <w:snapToGrid w:val="0"/>
        <w:spacing w:line="300" w:lineRule="auto"/>
        <w:jc w:val="left"/>
        <w:rPr>
          <w:color w:val="auto"/>
          <w:kern w:val="0"/>
          <w:sz w:val="24"/>
          <w:highlight w:val="none"/>
        </w:rPr>
      </w:pPr>
    </w:p>
    <w:p w14:paraId="6AB2A907">
      <w:pPr>
        <w:autoSpaceDE w:val="0"/>
        <w:autoSpaceDN w:val="0"/>
        <w:adjustRightInd w:val="0"/>
        <w:snapToGrid w:val="0"/>
        <w:spacing w:line="300" w:lineRule="auto"/>
        <w:jc w:val="left"/>
        <w:rPr>
          <w:color w:val="auto"/>
          <w:kern w:val="0"/>
          <w:sz w:val="24"/>
          <w:highlight w:val="none"/>
        </w:rPr>
      </w:pPr>
    </w:p>
    <w:p w14:paraId="7213B59C">
      <w:pPr>
        <w:autoSpaceDE w:val="0"/>
        <w:autoSpaceDN w:val="0"/>
        <w:adjustRightInd w:val="0"/>
        <w:snapToGrid w:val="0"/>
        <w:spacing w:line="300" w:lineRule="auto"/>
        <w:jc w:val="left"/>
        <w:rPr>
          <w:color w:val="auto"/>
          <w:kern w:val="0"/>
          <w:sz w:val="24"/>
          <w:highlight w:val="none"/>
        </w:rPr>
      </w:pPr>
    </w:p>
    <w:p w14:paraId="73F4CCF8">
      <w:pPr>
        <w:autoSpaceDE w:val="0"/>
        <w:autoSpaceDN w:val="0"/>
        <w:adjustRightInd w:val="0"/>
        <w:snapToGrid w:val="0"/>
        <w:spacing w:line="300" w:lineRule="auto"/>
        <w:jc w:val="left"/>
        <w:rPr>
          <w:color w:val="auto"/>
          <w:kern w:val="0"/>
          <w:sz w:val="24"/>
          <w:highlight w:val="none"/>
        </w:rPr>
      </w:pPr>
    </w:p>
    <w:p w14:paraId="735A4362">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3BC31611">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015BE9DA">
      <w:pPr>
        <w:autoSpaceDE w:val="0"/>
        <w:autoSpaceDN w:val="0"/>
        <w:adjustRightInd w:val="0"/>
        <w:snapToGrid w:val="0"/>
        <w:spacing w:line="300" w:lineRule="auto"/>
        <w:jc w:val="left"/>
        <w:rPr>
          <w:color w:val="auto"/>
          <w:kern w:val="0"/>
          <w:sz w:val="16"/>
          <w:highlight w:val="none"/>
        </w:rPr>
      </w:pPr>
    </w:p>
    <w:p w14:paraId="2C033566">
      <w:pPr>
        <w:autoSpaceDE w:val="0"/>
        <w:autoSpaceDN w:val="0"/>
        <w:adjustRightInd w:val="0"/>
        <w:snapToGrid w:val="0"/>
        <w:spacing w:line="300" w:lineRule="auto"/>
        <w:jc w:val="left"/>
        <w:rPr>
          <w:color w:val="auto"/>
          <w:kern w:val="0"/>
          <w:sz w:val="20"/>
          <w:highlight w:val="none"/>
        </w:rPr>
      </w:pPr>
    </w:p>
    <w:p w14:paraId="3D639E6E">
      <w:pPr>
        <w:autoSpaceDE w:val="0"/>
        <w:autoSpaceDN w:val="0"/>
        <w:adjustRightInd w:val="0"/>
        <w:snapToGrid w:val="0"/>
        <w:spacing w:line="300" w:lineRule="auto"/>
        <w:jc w:val="left"/>
        <w:rPr>
          <w:color w:val="auto"/>
          <w:kern w:val="0"/>
          <w:sz w:val="20"/>
          <w:highlight w:val="none"/>
        </w:rPr>
      </w:pPr>
    </w:p>
    <w:p w14:paraId="6BCA36BB">
      <w:pPr>
        <w:autoSpaceDE w:val="0"/>
        <w:autoSpaceDN w:val="0"/>
        <w:adjustRightInd w:val="0"/>
        <w:snapToGrid w:val="0"/>
        <w:spacing w:line="300" w:lineRule="auto"/>
        <w:jc w:val="left"/>
        <w:rPr>
          <w:color w:val="auto"/>
          <w:kern w:val="0"/>
          <w:sz w:val="20"/>
          <w:highlight w:val="none"/>
        </w:rPr>
      </w:pPr>
    </w:p>
    <w:p w14:paraId="2E13ED12">
      <w:pPr>
        <w:autoSpaceDE w:val="0"/>
        <w:autoSpaceDN w:val="0"/>
        <w:adjustRightInd w:val="0"/>
        <w:snapToGrid w:val="0"/>
        <w:spacing w:line="300" w:lineRule="auto"/>
        <w:jc w:val="left"/>
        <w:rPr>
          <w:color w:val="auto"/>
          <w:kern w:val="0"/>
          <w:sz w:val="20"/>
          <w:highlight w:val="none"/>
        </w:rPr>
      </w:pPr>
    </w:p>
    <w:p w14:paraId="68D0FA43">
      <w:pPr>
        <w:autoSpaceDE w:val="0"/>
        <w:autoSpaceDN w:val="0"/>
        <w:adjustRightInd w:val="0"/>
        <w:snapToGrid w:val="0"/>
        <w:spacing w:line="300" w:lineRule="auto"/>
        <w:jc w:val="left"/>
        <w:rPr>
          <w:color w:val="auto"/>
          <w:kern w:val="0"/>
          <w:sz w:val="20"/>
          <w:highlight w:val="none"/>
        </w:rPr>
      </w:pPr>
    </w:p>
    <w:p w14:paraId="6F620CE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0994F6E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0D4B3B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6BC256B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E9B2C2E">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3"/>
    <w:bookmarkEnd w:id="44"/>
    <w:p w14:paraId="36407B78">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71D1C23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14:paraId="60AE41E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69E9D602">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4AD0696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16B7B183">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1F95355D">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7D54597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49DC5A68">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06A16BB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79AD63EF">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CFDEF7B">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b.符合参与政府采购活动资格条件的承诺函；</w:t>
      </w:r>
    </w:p>
    <w:p w14:paraId="13E94E76">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c.商业信誉：</w:t>
      </w:r>
    </w:p>
    <w:p w14:paraId="07F08CA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23ABABF5">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77A74748">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（2）落实政府采购政策需满足的资格要求：无</w:t>
      </w:r>
    </w:p>
    <w:p w14:paraId="0C563E5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（3）特定资格条件：无。</w:t>
      </w:r>
    </w:p>
    <w:p w14:paraId="6DBCD7C4">
      <w:pPr>
        <w:pStyle w:val="48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33804E00">
      <w:pPr>
        <w:pStyle w:val="74"/>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333A94BF">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14:paraId="3CBE4CF8">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49D6BD3F">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4C40C1C5">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2E8F91C3">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06F366E4">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427CBCCB">
      <w:pPr>
        <w:pStyle w:val="74"/>
        <w:numPr>
          <w:ilvl w:val="0"/>
          <w:numId w:val="6"/>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6DE0E1F6">
      <w:pPr>
        <w:pStyle w:val="74"/>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14:paraId="5BBF4FE1">
      <w:pPr>
        <w:pStyle w:val="74"/>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14:paraId="789B0E91">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符合参与政府采购活动资格条件的承诺函：</w:t>
      </w:r>
    </w:p>
    <w:p w14:paraId="34658BEE">
      <w:pPr>
        <w:pStyle w:val="74"/>
        <w:adjustRightInd w:val="0"/>
        <w:snapToGrid w:val="0"/>
        <w:spacing w:before="0" w:beforeAutospacing="0" w:after="0" w:afterAutospacing="0" w:line="360" w:lineRule="auto"/>
        <w:ind w:left="420" w:leftChars="200"/>
        <w:rPr>
          <w:rFonts w:hint="eastAsia" w:cs="宋体"/>
          <w:color w:val="auto"/>
          <w:sz w:val="21"/>
          <w:szCs w:val="21"/>
          <w:highlight w:val="none"/>
        </w:rPr>
      </w:pPr>
    </w:p>
    <w:p w14:paraId="04401AA3">
      <w:pPr>
        <w:pStyle w:val="74"/>
        <w:adjustRightInd w:val="0"/>
        <w:snapToGrid w:val="0"/>
        <w:spacing w:before="0" w:beforeAutospacing="0" w:after="0" w:afterAutospacing="0" w:line="360" w:lineRule="auto"/>
        <w:jc w:val="center"/>
        <w:rPr>
          <w:rFonts w:hint="eastAsia" w:cs="宋体"/>
          <w:color w:val="auto"/>
          <w:sz w:val="32"/>
          <w:szCs w:val="32"/>
          <w:highlight w:val="none"/>
          <w:lang w:eastAsia="zh-CN"/>
        </w:rPr>
      </w:pPr>
      <w:r>
        <w:rPr>
          <w:rFonts w:hint="eastAsia" w:cs="宋体"/>
          <w:color w:val="auto"/>
          <w:sz w:val="32"/>
          <w:szCs w:val="32"/>
          <w:highlight w:val="none"/>
          <w:lang w:eastAsia="zh-CN"/>
        </w:rPr>
        <w:t>承诺函</w:t>
      </w:r>
    </w:p>
    <w:p w14:paraId="63E37661">
      <w:pPr>
        <w:spacing w:line="480" w:lineRule="auto"/>
        <w:rPr>
          <w:rFonts w:hint="eastAsia" w:ascii="宋体" w:hAnsi="宋体" w:cs="宋体"/>
          <w:color w:val="auto"/>
          <w:szCs w:val="21"/>
          <w:highlight w:val="none"/>
          <w:u w:val="single"/>
        </w:rPr>
      </w:pPr>
    </w:p>
    <w:p w14:paraId="6AA8C7A0">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14:paraId="1B7C0624">
      <w:pPr>
        <w:pStyle w:val="74"/>
        <w:spacing w:before="0" w:beforeAutospacing="0" w:after="0" w:afterAutospacing="0" w:line="480" w:lineRule="auto"/>
        <w:ind w:firstLine="840" w:firstLineChars="400"/>
        <w:rPr>
          <w:rFonts w:hint="eastAsia" w:cs="宋体"/>
          <w:color w:val="auto"/>
          <w:sz w:val="21"/>
          <w:szCs w:val="21"/>
          <w:highlight w:val="none"/>
          <w:lang w:eastAsia="zh-CN"/>
        </w:rPr>
      </w:pPr>
    </w:p>
    <w:p w14:paraId="3DDB84EC">
      <w:pPr>
        <w:pStyle w:val="74"/>
        <w:shd w:val="clear" w:color="auto" w:fill="FFFFFF"/>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eastAsia="zh-CN"/>
        </w:rPr>
        <w:t>我方</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（投标人全称）</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lang w:val="en-US" w:eastAsia="zh-CN"/>
        </w:rPr>
        <w:t>参与</w:t>
      </w:r>
      <w:r>
        <w:rPr>
          <w:rFonts w:hint="eastAsia" w:cs="宋体"/>
          <w:color w:val="auto"/>
          <w:sz w:val="21"/>
          <w:szCs w:val="21"/>
          <w:highlight w:val="none"/>
          <w:u w:val="single"/>
          <w:lang w:val="en-US" w:eastAsia="zh-CN"/>
        </w:rPr>
        <w:t xml:space="preserve">    </w:t>
      </w:r>
      <w:r>
        <w:rPr>
          <w:rFonts w:hint="eastAsia" w:cs="宋体"/>
          <w:i/>
          <w:iCs/>
          <w:color w:val="auto"/>
          <w:sz w:val="21"/>
          <w:szCs w:val="21"/>
          <w:highlight w:val="none"/>
          <w:u w:val="single"/>
          <w:lang w:val="en-US" w:eastAsia="zh-CN"/>
        </w:rPr>
        <w:t xml:space="preserve">  （项目名称）   </w:t>
      </w:r>
      <w:r>
        <w:rPr>
          <w:rFonts w:hint="eastAsia" w:cs="宋体"/>
          <w:color w:val="auto"/>
          <w:sz w:val="21"/>
          <w:szCs w:val="21"/>
          <w:highlight w:val="none"/>
          <w:lang w:val="en-US" w:eastAsia="zh-CN"/>
        </w:rPr>
        <w:t>政府采购活动，针对《中华人民共和国政府采购法》第二十二条所述条件做如下承诺：</w:t>
      </w:r>
    </w:p>
    <w:p w14:paraId="791D31CE">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val="en-US" w:eastAsia="zh-CN"/>
        </w:rPr>
        <w:t>我方</w:t>
      </w:r>
      <w:r>
        <w:rPr>
          <w:rFonts w:hint="eastAsia" w:cs="宋体"/>
          <w:color w:val="auto"/>
          <w:sz w:val="21"/>
          <w:szCs w:val="21"/>
          <w:highlight w:val="none"/>
          <w:lang w:eastAsia="zh-CN"/>
        </w:rPr>
        <w:t>具有良好的商业信誉和健全的财务会计制度；</w:t>
      </w:r>
    </w:p>
    <w:p w14:paraId="4F7396B5">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我方具有履行本项目合同所必需的设备和专业技术能力；</w:t>
      </w:r>
    </w:p>
    <w:p w14:paraId="6E7752D6">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我方没有缴纳税收和社会保障等方面的失信记录；</w:t>
      </w:r>
    </w:p>
    <w:p w14:paraId="6C26EC52">
      <w:pPr>
        <w:pStyle w:val="74"/>
        <w:numPr>
          <w:ilvl w:val="0"/>
          <w:numId w:val="7"/>
        </w:numPr>
        <w:shd w:val="clear" w:color="auto" w:fill="FFFFFF"/>
        <w:spacing w:before="0" w:beforeAutospacing="0" w:after="0" w:afterAutospacing="0" w:line="480" w:lineRule="auto"/>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565265A">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我方对上述承诺内容的真实性负责。如有虚假，将依法承担相应责任。</w:t>
      </w:r>
    </w:p>
    <w:p w14:paraId="76272003">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p>
    <w:p w14:paraId="47BF63BB">
      <w:pPr>
        <w:pStyle w:val="74"/>
        <w:spacing w:before="0" w:beforeAutospacing="0" w:after="0" w:afterAutospacing="0" w:line="480" w:lineRule="auto"/>
        <w:ind w:firstLine="422" w:firstLineChars="200"/>
        <w:rPr>
          <w:rFonts w:hint="eastAsia" w:cs="宋体"/>
          <w:b/>
          <w:bCs/>
          <w:color w:val="auto"/>
          <w:sz w:val="21"/>
          <w:szCs w:val="21"/>
          <w:highlight w:val="none"/>
          <w:lang w:val="en-US" w:eastAsia="zh-CN"/>
        </w:rPr>
      </w:pPr>
    </w:p>
    <w:p w14:paraId="1697301C">
      <w:pPr>
        <w:pStyle w:val="74"/>
        <w:spacing w:before="0" w:beforeAutospacing="0" w:after="0" w:afterAutospacing="0" w:line="48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供应商名称（盖单位公章或电子签章）：</w:t>
      </w:r>
    </w:p>
    <w:p w14:paraId="7853C6D5">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lang w:val="en-US" w:eastAsia="zh-CN"/>
        </w:rPr>
        <w:t xml:space="preserve">日期：  年  月  日    </w:t>
      </w:r>
    </w:p>
    <w:p w14:paraId="64479FD2">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14:paraId="34E8B357">
      <w:pPr>
        <w:pStyle w:val="3"/>
        <w:ind w:firstLine="411" w:firstLineChars="196"/>
        <w:rPr>
          <w:rFonts w:hint="eastAsia" w:ascii="Times New Roman" w:hAnsi="Times New Roman"/>
          <w:b w:val="0"/>
          <w:bCs w:val="0"/>
          <w:color w:val="auto"/>
          <w:highlight w:val="none"/>
        </w:rPr>
      </w:pPr>
    </w:p>
    <w:p w14:paraId="2DC86BB4">
      <w:pPr>
        <w:pStyle w:val="3"/>
        <w:ind w:firstLine="411" w:firstLineChars="196"/>
        <w:rPr>
          <w:rFonts w:hint="eastAsia" w:ascii="Times New Roman" w:hAnsi="Times New Roman"/>
          <w:b w:val="0"/>
          <w:bCs w:val="0"/>
          <w:color w:val="auto"/>
          <w:highlight w:val="none"/>
        </w:rPr>
      </w:pPr>
    </w:p>
    <w:p w14:paraId="16DBDD5E">
      <w:pPr>
        <w:pStyle w:val="3"/>
        <w:ind w:firstLine="411" w:firstLineChars="196"/>
        <w:rPr>
          <w:rFonts w:hint="eastAsia" w:ascii="Times New Roman" w:hAnsi="Times New Roman"/>
          <w:b w:val="0"/>
          <w:bCs w:val="0"/>
          <w:color w:val="auto"/>
          <w:highlight w:val="none"/>
        </w:rPr>
      </w:pPr>
    </w:p>
    <w:p w14:paraId="7766639E">
      <w:pPr>
        <w:pStyle w:val="3"/>
        <w:ind w:firstLine="411" w:firstLineChars="196"/>
        <w:rPr>
          <w:rFonts w:hint="eastAsia" w:ascii="Times New Roman" w:hAnsi="Times New Roman"/>
          <w:b w:val="0"/>
          <w:bCs w:val="0"/>
          <w:color w:val="auto"/>
          <w:highlight w:val="none"/>
        </w:rPr>
      </w:pPr>
    </w:p>
    <w:p w14:paraId="17F4CB74">
      <w:pPr>
        <w:pStyle w:val="3"/>
        <w:ind w:firstLine="411" w:firstLineChars="196"/>
        <w:rPr>
          <w:rFonts w:hint="eastAsia" w:ascii="Times New Roman" w:hAnsi="Times New Roman"/>
          <w:b w:val="0"/>
          <w:bCs w:val="0"/>
          <w:color w:val="auto"/>
          <w:highlight w:val="none"/>
        </w:rPr>
      </w:pP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rPr>
        <w:t>）特定资格条件：无。</w:t>
      </w:r>
    </w:p>
    <w:p w14:paraId="26BA2B16">
      <w:pPr>
        <w:pStyle w:val="489"/>
        <w:snapToGrid w:val="0"/>
        <w:spacing w:line="360" w:lineRule="auto"/>
        <w:ind w:firstLine="420"/>
        <w:rPr>
          <w:rFonts w:hint="eastAsia"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706217CA">
      <w:pPr>
        <w:jc w:val="center"/>
        <w:rPr>
          <w:b/>
          <w:color w:val="auto"/>
          <w:sz w:val="32"/>
          <w:szCs w:val="32"/>
          <w:highlight w:val="none"/>
        </w:rPr>
      </w:pPr>
      <w:r>
        <w:rPr>
          <w:rFonts w:hAnsi="宋体"/>
          <w:b/>
          <w:color w:val="auto"/>
          <w:sz w:val="32"/>
          <w:szCs w:val="32"/>
          <w:highlight w:val="none"/>
        </w:rPr>
        <w:t>联合协议</w:t>
      </w:r>
    </w:p>
    <w:p w14:paraId="4B444D5C">
      <w:pPr>
        <w:spacing w:line="360" w:lineRule="auto"/>
        <w:ind w:firstLine="420" w:firstLineChars="200"/>
        <w:jc w:val="left"/>
        <w:rPr>
          <w:bCs/>
          <w:color w:val="auto"/>
          <w:szCs w:val="21"/>
          <w:highlight w:val="none"/>
        </w:rPr>
      </w:pPr>
    </w:p>
    <w:p w14:paraId="47084DD6">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678F3AD9">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161D59DC">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CD5BACD">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4C94F068">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3C694479">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6DCC9C19">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263D32E8">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10D6B541">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4358E43D">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15B0A5AB">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7770930F">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EEF99B8">
      <w:pPr>
        <w:snapToGrid w:val="0"/>
        <w:spacing w:line="360" w:lineRule="auto"/>
        <w:ind w:firstLine="5040" w:firstLineChars="2400"/>
        <w:rPr>
          <w:color w:val="auto"/>
          <w:szCs w:val="21"/>
          <w:highlight w:val="none"/>
        </w:rPr>
      </w:pPr>
      <w:r>
        <w:rPr>
          <w:color w:val="auto"/>
          <w:kern w:val="0"/>
          <w:szCs w:val="21"/>
          <w:highlight w:val="none"/>
          <w:lang w:val="zh-CN"/>
        </w:rPr>
        <w:t>……</w:t>
      </w:r>
    </w:p>
    <w:p w14:paraId="6A4F4046">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lang w:val="en-US" w:eastAsia="zh-CN"/>
        </w:rPr>
        <w:t xml:space="preserve">  </w:t>
      </w:r>
      <w:r>
        <w:rPr>
          <w:rFonts w:ascii="Times New Roman" w:hAnsi="Times New Roman" w:eastAsia="宋体"/>
          <w:b w:val="0"/>
          <w:bCs/>
          <w:color w:val="auto"/>
          <w:kern w:val="0"/>
          <w:sz w:val="21"/>
          <w:szCs w:val="21"/>
          <w:highlight w:val="none"/>
          <w:lang w:val="zh-CN"/>
        </w:rPr>
        <w:t xml:space="preserve">  年  月   日</w:t>
      </w:r>
    </w:p>
    <w:p w14:paraId="297A16D8">
      <w:pPr>
        <w:pStyle w:val="489"/>
        <w:snapToGrid w:val="0"/>
        <w:spacing w:line="360" w:lineRule="auto"/>
        <w:ind w:firstLine="420"/>
        <w:rPr>
          <w:rFonts w:hint="eastAsia" w:ascii="Times New Roman" w:hAnsi="Times New Roman"/>
          <w:color w:val="auto"/>
          <w:highlight w:val="none"/>
        </w:rPr>
      </w:pPr>
    </w:p>
    <w:p w14:paraId="716E9863">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77D6EB0A">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4903CD61">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50B03859">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46247186">
      <w:pPr>
        <w:tabs>
          <w:tab w:val="left" w:pos="2580"/>
          <w:tab w:val="left" w:pos="5940"/>
        </w:tabs>
        <w:autoSpaceDE w:val="0"/>
        <w:autoSpaceDN w:val="0"/>
        <w:adjustRightInd w:val="0"/>
        <w:snapToGrid w:val="0"/>
        <w:spacing w:line="300" w:lineRule="auto"/>
        <w:ind w:right="-20"/>
        <w:rPr>
          <w:color w:val="auto"/>
          <w:kern w:val="0"/>
          <w:sz w:val="24"/>
          <w:highlight w:val="none"/>
        </w:rPr>
      </w:pPr>
    </w:p>
    <w:p w14:paraId="592550C6">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6B65FC6E">
      <w:pPr>
        <w:tabs>
          <w:tab w:val="left" w:pos="2580"/>
          <w:tab w:val="left" w:pos="5940"/>
        </w:tabs>
        <w:autoSpaceDE w:val="0"/>
        <w:autoSpaceDN w:val="0"/>
        <w:adjustRightInd w:val="0"/>
        <w:snapToGrid w:val="0"/>
        <w:spacing w:line="300" w:lineRule="auto"/>
        <w:ind w:right="-20"/>
        <w:rPr>
          <w:color w:val="auto"/>
          <w:kern w:val="0"/>
          <w:sz w:val="24"/>
          <w:highlight w:val="none"/>
        </w:rPr>
      </w:pPr>
    </w:p>
    <w:p w14:paraId="73FC882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68FF2BC4">
      <w:pPr>
        <w:tabs>
          <w:tab w:val="left" w:pos="2580"/>
          <w:tab w:val="left" w:pos="5940"/>
        </w:tabs>
        <w:autoSpaceDE w:val="0"/>
        <w:autoSpaceDN w:val="0"/>
        <w:adjustRightInd w:val="0"/>
        <w:snapToGrid w:val="0"/>
        <w:spacing w:line="300" w:lineRule="auto"/>
        <w:ind w:right="-20"/>
        <w:rPr>
          <w:color w:val="auto"/>
          <w:kern w:val="0"/>
          <w:sz w:val="24"/>
          <w:highlight w:val="none"/>
        </w:rPr>
      </w:pPr>
    </w:p>
    <w:p w14:paraId="38CE0367">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60CAD592">
      <w:pPr>
        <w:autoSpaceDE w:val="0"/>
        <w:autoSpaceDN w:val="0"/>
        <w:adjustRightInd w:val="0"/>
        <w:snapToGrid w:val="0"/>
        <w:spacing w:line="300" w:lineRule="auto"/>
        <w:jc w:val="left"/>
        <w:rPr>
          <w:color w:val="auto"/>
          <w:kern w:val="0"/>
          <w:sz w:val="24"/>
          <w:highlight w:val="none"/>
        </w:rPr>
      </w:pPr>
    </w:p>
    <w:p w14:paraId="01B12332">
      <w:pPr>
        <w:autoSpaceDE w:val="0"/>
        <w:autoSpaceDN w:val="0"/>
        <w:adjustRightInd w:val="0"/>
        <w:snapToGrid w:val="0"/>
        <w:spacing w:line="300" w:lineRule="auto"/>
        <w:jc w:val="left"/>
        <w:rPr>
          <w:color w:val="auto"/>
          <w:kern w:val="0"/>
          <w:sz w:val="24"/>
          <w:highlight w:val="none"/>
        </w:rPr>
      </w:pPr>
    </w:p>
    <w:p w14:paraId="1942E0A2">
      <w:pPr>
        <w:autoSpaceDE w:val="0"/>
        <w:autoSpaceDN w:val="0"/>
        <w:adjustRightInd w:val="0"/>
        <w:snapToGrid w:val="0"/>
        <w:spacing w:line="300" w:lineRule="auto"/>
        <w:jc w:val="left"/>
        <w:rPr>
          <w:color w:val="auto"/>
          <w:kern w:val="0"/>
          <w:sz w:val="24"/>
          <w:highlight w:val="none"/>
        </w:rPr>
      </w:pPr>
    </w:p>
    <w:p w14:paraId="144B19E5">
      <w:pPr>
        <w:autoSpaceDE w:val="0"/>
        <w:autoSpaceDN w:val="0"/>
        <w:adjustRightInd w:val="0"/>
        <w:snapToGrid w:val="0"/>
        <w:spacing w:line="300" w:lineRule="auto"/>
        <w:jc w:val="left"/>
        <w:rPr>
          <w:color w:val="auto"/>
          <w:kern w:val="0"/>
          <w:sz w:val="24"/>
          <w:highlight w:val="none"/>
        </w:rPr>
      </w:pPr>
    </w:p>
    <w:p w14:paraId="190B623C">
      <w:pPr>
        <w:autoSpaceDE w:val="0"/>
        <w:autoSpaceDN w:val="0"/>
        <w:adjustRightInd w:val="0"/>
        <w:snapToGrid w:val="0"/>
        <w:spacing w:line="300" w:lineRule="auto"/>
        <w:jc w:val="left"/>
        <w:rPr>
          <w:color w:val="auto"/>
          <w:kern w:val="0"/>
          <w:sz w:val="24"/>
          <w:highlight w:val="none"/>
        </w:rPr>
      </w:pPr>
    </w:p>
    <w:p w14:paraId="37009A3B">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3A530B46">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14327CFC">
      <w:pPr>
        <w:autoSpaceDE w:val="0"/>
        <w:autoSpaceDN w:val="0"/>
        <w:adjustRightInd w:val="0"/>
        <w:snapToGrid w:val="0"/>
        <w:spacing w:line="300" w:lineRule="auto"/>
        <w:jc w:val="left"/>
        <w:rPr>
          <w:color w:val="auto"/>
          <w:kern w:val="0"/>
          <w:sz w:val="16"/>
          <w:highlight w:val="none"/>
        </w:rPr>
      </w:pPr>
    </w:p>
    <w:p w14:paraId="20D9DC5F">
      <w:pPr>
        <w:autoSpaceDE w:val="0"/>
        <w:autoSpaceDN w:val="0"/>
        <w:adjustRightInd w:val="0"/>
        <w:snapToGrid w:val="0"/>
        <w:spacing w:line="300" w:lineRule="auto"/>
        <w:jc w:val="left"/>
        <w:rPr>
          <w:color w:val="auto"/>
          <w:kern w:val="0"/>
          <w:sz w:val="20"/>
          <w:highlight w:val="none"/>
        </w:rPr>
      </w:pPr>
    </w:p>
    <w:p w14:paraId="47E6EEA3">
      <w:pPr>
        <w:autoSpaceDE w:val="0"/>
        <w:autoSpaceDN w:val="0"/>
        <w:adjustRightInd w:val="0"/>
        <w:snapToGrid w:val="0"/>
        <w:spacing w:line="300" w:lineRule="auto"/>
        <w:jc w:val="left"/>
        <w:rPr>
          <w:color w:val="auto"/>
          <w:kern w:val="0"/>
          <w:sz w:val="20"/>
          <w:highlight w:val="none"/>
        </w:rPr>
      </w:pPr>
    </w:p>
    <w:p w14:paraId="7F99EB87">
      <w:pPr>
        <w:autoSpaceDE w:val="0"/>
        <w:autoSpaceDN w:val="0"/>
        <w:adjustRightInd w:val="0"/>
        <w:snapToGrid w:val="0"/>
        <w:spacing w:line="300" w:lineRule="auto"/>
        <w:jc w:val="left"/>
        <w:rPr>
          <w:color w:val="auto"/>
          <w:kern w:val="0"/>
          <w:sz w:val="20"/>
          <w:highlight w:val="none"/>
        </w:rPr>
      </w:pPr>
    </w:p>
    <w:p w14:paraId="57228B2A">
      <w:pPr>
        <w:autoSpaceDE w:val="0"/>
        <w:autoSpaceDN w:val="0"/>
        <w:adjustRightInd w:val="0"/>
        <w:snapToGrid w:val="0"/>
        <w:spacing w:line="300" w:lineRule="auto"/>
        <w:jc w:val="left"/>
        <w:rPr>
          <w:color w:val="auto"/>
          <w:kern w:val="0"/>
          <w:sz w:val="20"/>
          <w:highlight w:val="none"/>
        </w:rPr>
      </w:pPr>
    </w:p>
    <w:p w14:paraId="0303027D">
      <w:pPr>
        <w:autoSpaceDE w:val="0"/>
        <w:autoSpaceDN w:val="0"/>
        <w:adjustRightInd w:val="0"/>
        <w:snapToGrid w:val="0"/>
        <w:spacing w:line="300" w:lineRule="auto"/>
        <w:jc w:val="left"/>
        <w:rPr>
          <w:color w:val="auto"/>
          <w:kern w:val="0"/>
          <w:sz w:val="20"/>
          <w:highlight w:val="none"/>
        </w:rPr>
      </w:pPr>
    </w:p>
    <w:p w14:paraId="2891A8B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50F6065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79CC8FE3">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13FE62B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50BF5DCD">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191F34AB">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0E2D3F5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008603BE">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63295CAE">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0874512A">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19A6DA30">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）代理证明（或制造商出具的授权书）</w:t>
      </w:r>
    </w:p>
    <w:p w14:paraId="019CB61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2F5F210B">
      <w:pPr>
        <w:pStyle w:val="489"/>
        <w:snapToGrid w:val="0"/>
        <w:spacing w:line="360" w:lineRule="auto"/>
        <w:ind w:firstLine="1050" w:firstLineChars="5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4D367225">
      <w:pPr>
        <w:pStyle w:val="489"/>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（适用于按医疗器械管理的货物）；</w:t>
      </w:r>
    </w:p>
    <w:p w14:paraId="0A4FD65C">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4F33328A">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）食品药品监督管理部门核发的完整有效的医疗器械注册或备案证明；（适用于按医疗器械管理的设备）</w:t>
      </w:r>
      <w:r>
        <w:rPr>
          <w:rFonts w:hint="eastAsia" w:ascii="Times New Roman" w:hAnsi="Times New Roman"/>
          <w:color w:val="auto"/>
          <w:highlight w:val="none"/>
        </w:rPr>
        <w:t>；</w:t>
      </w:r>
    </w:p>
    <w:p w14:paraId="0D47942F">
      <w:pPr>
        <w:pStyle w:val="489"/>
        <w:snapToGrid w:val="0"/>
        <w:spacing w:line="360" w:lineRule="auto"/>
        <w:ind w:firstLine="420"/>
        <w:rPr>
          <w:rFonts w:hint="eastAsia" w:ascii="Times New Roman" w:hAnsi="Times New Roman"/>
          <w:color w:val="auto"/>
          <w:highlight w:val="none"/>
        </w:rPr>
      </w:pPr>
      <w:r>
        <w:rPr>
          <w:rFonts w:hint="eastAsia"/>
          <w:color w:val="auto"/>
          <w:highlight w:val="none"/>
        </w:rPr>
        <w:t>以联合体形式投标的，联合体各方的凭证均须提供</w:t>
      </w:r>
    </w:p>
    <w:p w14:paraId="1E1CBC4F">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所投产品</w:t>
      </w:r>
      <w:r>
        <w:rPr>
          <w:rFonts w:ascii="Times New Roman" w:hAnsi="Times New Roman"/>
          <w:color w:val="auto"/>
          <w:highlight w:val="none"/>
        </w:rPr>
        <w:t>列入节能产品证明资料、</w:t>
      </w:r>
      <w:r>
        <w:rPr>
          <w:rFonts w:hint="eastAsia" w:ascii="Times New Roman" w:hAnsi="Times New Roman"/>
          <w:color w:val="auto"/>
          <w:highlight w:val="none"/>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rPr>
        <w:t>，</w:t>
      </w:r>
      <w:r>
        <w:rPr>
          <w:rFonts w:hint="eastAsia" w:ascii="宋体" w:hAnsi="宋体" w:cs="宋体"/>
          <w:bCs/>
          <w:color w:val="auto"/>
          <w:szCs w:val="21"/>
          <w:highlight w:val="none"/>
        </w:rPr>
        <w:t>提供国家确定的认证机构出具的、处于有效期之内的节能产品、环境标志产品认证证书复印件</w:t>
      </w:r>
      <w:r>
        <w:rPr>
          <w:rFonts w:hint="eastAsia" w:ascii="Times New Roman" w:hAnsi="Times New Roman"/>
          <w:color w:val="auto"/>
          <w:highlight w:val="none"/>
        </w:rPr>
        <w:t>；</w:t>
      </w:r>
    </w:p>
    <w:p w14:paraId="78648C5A">
      <w:pPr>
        <w:spacing w:line="360" w:lineRule="auto"/>
        <w:ind w:firstLine="420" w:firstLineChars="200"/>
        <w:rPr>
          <w:rFonts w:hint="eastAsia"/>
          <w:color w:val="auto"/>
          <w:highlight w:val="none"/>
        </w:rPr>
      </w:pPr>
      <w:r>
        <w:rPr>
          <w:color w:val="auto"/>
          <w:highlight w:val="none"/>
        </w:rPr>
        <w:t>（</w:t>
      </w:r>
      <w:r>
        <w:rPr>
          <w:rFonts w:hint="eastAsia"/>
          <w:color w:val="auto"/>
          <w:highlight w:val="none"/>
        </w:rPr>
        <w:t>8</w:t>
      </w:r>
      <w:r>
        <w:rPr>
          <w:color w:val="auto"/>
          <w:highlight w:val="none"/>
        </w:rPr>
        <w:t>）中小企业声明函（如有）</w:t>
      </w:r>
      <w:r>
        <w:rPr>
          <w:rFonts w:hint="eastAsia"/>
          <w:color w:val="auto"/>
          <w:highlight w:val="none"/>
        </w:rPr>
        <w:t>；</w:t>
      </w:r>
    </w:p>
    <w:p w14:paraId="3EF7EDAF">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14:paraId="0D482335">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10</w:t>
      </w:r>
      <w:r>
        <w:rPr>
          <w:rFonts w:ascii="Times New Roman" w:hAnsi="Times New Roman"/>
          <w:color w:val="auto"/>
          <w:highlight w:val="none"/>
        </w:rPr>
        <w:t>）残疾人福利性单位声明函（如有）</w:t>
      </w:r>
      <w:r>
        <w:rPr>
          <w:rFonts w:hint="eastAsia" w:ascii="Times New Roman" w:hAnsi="Times New Roman"/>
          <w:color w:val="auto"/>
          <w:highlight w:val="none"/>
        </w:rPr>
        <w:t>；</w:t>
      </w:r>
    </w:p>
    <w:p w14:paraId="3843ADA1">
      <w:pPr>
        <w:pStyle w:val="489"/>
        <w:snapToGrid w:val="0"/>
        <w:spacing w:line="360" w:lineRule="auto"/>
        <w:ind w:firstLine="420"/>
        <w:rPr>
          <w:rFonts w:hint="eastAsia" w:ascii="Times New Roman" w:hAnsi="Times New Roman"/>
          <w:color w:val="auto"/>
          <w:highlight w:val="none"/>
        </w:rPr>
      </w:pP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4925E280">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（12）分包意向协议（如有分包）；</w:t>
      </w:r>
    </w:p>
    <w:p w14:paraId="21E1CF4E">
      <w:pPr>
        <w:pStyle w:val="489"/>
        <w:snapToGrid w:val="0"/>
        <w:spacing w:line="360" w:lineRule="auto"/>
        <w:ind w:firstLine="420"/>
        <w:rPr>
          <w:rFonts w:hint="eastAsia" w:ascii="Times New Roman" w:hAnsi="Times New Roman"/>
          <w:color w:val="auto"/>
          <w:highlight w:val="none"/>
        </w:rPr>
      </w:pPr>
      <w:r>
        <w:rPr>
          <w:rFonts w:hint="eastAsia" w:ascii="Times New Roman" w:hAnsi="Times New Roman"/>
          <w:color w:val="auto"/>
          <w:highlight w:val="none"/>
        </w:rPr>
        <w:t>（13）</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1BF0B9C7">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14</w:t>
      </w:r>
      <w:r>
        <w:rPr>
          <w:rFonts w:ascii="Times New Roman" w:hAnsi="Times New Roman"/>
          <w:color w:val="auto"/>
          <w:highlight w:val="none"/>
        </w:rPr>
        <w:t>）供货</w:t>
      </w:r>
      <w:r>
        <w:rPr>
          <w:rFonts w:hint="eastAsia" w:ascii="Times New Roman" w:hAnsi="Times New Roman"/>
          <w:color w:val="auto"/>
          <w:highlight w:val="none"/>
        </w:rPr>
        <w:t>清单；</w:t>
      </w:r>
    </w:p>
    <w:p w14:paraId="6562190A">
      <w:pPr>
        <w:pStyle w:val="48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（15）</w:t>
      </w:r>
      <w:r>
        <w:rPr>
          <w:rFonts w:ascii="Times New Roman" w:hAnsi="Times New Roman"/>
          <w:color w:val="auto"/>
          <w:highlight w:val="none"/>
        </w:rPr>
        <w:t>随机标准附件、备品备件、零配件、专用工具清单；</w:t>
      </w:r>
    </w:p>
    <w:p w14:paraId="0E701C58">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16</w:t>
      </w:r>
      <w:r>
        <w:rPr>
          <w:rFonts w:ascii="Times New Roman" w:hAnsi="Times New Roman"/>
          <w:color w:val="auto"/>
          <w:highlight w:val="none"/>
        </w:rPr>
        <w:t>）消耗品、易耗品价格清单；</w:t>
      </w:r>
    </w:p>
    <w:p w14:paraId="4BB55285">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17</w:t>
      </w:r>
      <w:r>
        <w:rPr>
          <w:rFonts w:ascii="Times New Roman" w:hAnsi="Times New Roman"/>
          <w:color w:val="auto"/>
          <w:highlight w:val="none"/>
        </w:rPr>
        <w:t>）保修价格，维修配件价格，维修服务费价格；</w:t>
      </w:r>
    </w:p>
    <w:p w14:paraId="6A1C1CE7">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18</w:t>
      </w:r>
      <w:r>
        <w:rPr>
          <w:rFonts w:ascii="Times New Roman" w:hAnsi="Times New Roman"/>
          <w:color w:val="auto"/>
          <w:highlight w:val="none"/>
        </w:rPr>
        <w:t>）产品性能说明；</w:t>
      </w:r>
    </w:p>
    <w:p w14:paraId="0F6839FF">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19</w:t>
      </w:r>
      <w:r>
        <w:rPr>
          <w:rFonts w:ascii="Times New Roman" w:hAnsi="Times New Roman"/>
          <w:color w:val="auto"/>
          <w:highlight w:val="none"/>
        </w:rPr>
        <w:t>）技术规格偏离表；</w:t>
      </w:r>
    </w:p>
    <w:p w14:paraId="6F5A3B61">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20</w:t>
      </w:r>
      <w:r>
        <w:rPr>
          <w:rFonts w:ascii="Times New Roman" w:hAnsi="Times New Roman"/>
          <w:color w:val="auto"/>
          <w:highlight w:val="none"/>
        </w:rPr>
        <w:t>）商务条款偏离表；</w:t>
      </w:r>
    </w:p>
    <w:p w14:paraId="4210AF76">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21</w:t>
      </w:r>
      <w:r>
        <w:rPr>
          <w:rFonts w:ascii="Times New Roman" w:hAnsi="Times New Roman"/>
          <w:color w:val="auto"/>
          <w:highlight w:val="none"/>
        </w:rPr>
        <w:t>）</w:t>
      </w:r>
      <w:r>
        <w:rPr>
          <w:rFonts w:hint="eastAsia"/>
          <w:color w:val="auto"/>
          <w:highlight w:val="none"/>
        </w:rPr>
        <w:t>投标产品销售业绩：本次相同型号投标产品自</w:t>
      </w:r>
      <w:r>
        <w:rPr>
          <w:rFonts w:hint="eastAsia"/>
          <w:color w:val="auto"/>
          <w:highlight w:val="none"/>
          <w:lang w:eastAsia="zh-CN"/>
        </w:rPr>
        <w:t>2021年1月1日</w:t>
      </w:r>
      <w:r>
        <w:rPr>
          <w:rFonts w:hint="eastAsia"/>
          <w:color w:val="auto"/>
          <w:highlight w:val="none"/>
        </w:rPr>
        <w:t>起</w:t>
      </w:r>
      <w:r>
        <w:rPr>
          <w:color w:val="auto"/>
          <w:highlight w:val="none"/>
        </w:rPr>
        <w:t>（以合同签定时间为准）</w:t>
      </w:r>
      <w:r>
        <w:rPr>
          <w:rFonts w:hint="eastAsia"/>
          <w:color w:val="auto"/>
          <w:highlight w:val="none"/>
        </w:rPr>
        <w:t>与不同的最终用户签订的销售合同，提供合同复印件</w:t>
      </w:r>
      <w:r>
        <w:rPr>
          <w:rFonts w:ascii="Times New Roman" w:hAnsi="Times New Roman"/>
          <w:color w:val="auto"/>
          <w:highlight w:val="none"/>
        </w:rPr>
        <w:t>；</w:t>
      </w:r>
    </w:p>
    <w:p w14:paraId="57340BDB">
      <w:pPr>
        <w:pStyle w:val="489"/>
        <w:snapToGrid w:val="0"/>
        <w:spacing w:line="360" w:lineRule="auto"/>
        <w:ind w:firstLine="420"/>
        <w:rPr>
          <w:rFonts w:hint="eastAsia"/>
          <w:color w:val="auto"/>
          <w:highlight w:val="none"/>
        </w:rPr>
      </w:pPr>
      <w:r>
        <w:rPr>
          <w:rFonts w:hint="eastAsia"/>
          <w:color w:val="auto"/>
          <w:highlight w:val="none"/>
        </w:rPr>
        <w:t>（22）安装调试方案，包括对场地环境的了解、人员的安排、时间进度的规划，对设备的调试进度安排，调试的步骤、措施，问题的解决方案等；</w:t>
      </w:r>
    </w:p>
    <w:p w14:paraId="6DD804CD">
      <w:pPr>
        <w:pStyle w:val="489"/>
        <w:snapToGrid w:val="0"/>
        <w:spacing w:line="360" w:lineRule="auto"/>
        <w:ind w:firstLine="420"/>
        <w:rPr>
          <w:rFonts w:hint="eastAsia"/>
          <w:color w:val="auto"/>
          <w:highlight w:val="none"/>
        </w:rPr>
      </w:pPr>
      <w:r>
        <w:rPr>
          <w:rFonts w:hint="eastAsia"/>
          <w:color w:val="auto"/>
          <w:highlight w:val="none"/>
        </w:rPr>
        <w:t>（23）培训方案，包括但不限于培训对象、课时安排、师资力量安排等；</w:t>
      </w:r>
    </w:p>
    <w:p w14:paraId="55D5E3F4">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24</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7383E23E">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25</w:t>
      </w:r>
      <w:r>
        <w:rPr>
          <w:rFonts w:ascii="Times New Roman" w:hAnsi="Times New Roman"/>
          <w:color w:val="auto"/>
          <w:highlight w:val="none"/>
        </w:rPr>
        <w:t>）投标机型的样本或彩页和原厂技术参数</w:t>
      </w:r>
      <w:r>
        <w:rPr>
          <w:rFonts w:hint="eastAsia" w:ascii="Times New Roman" w:hAnsi="Times New Roman"/>
          <w:color w:val="auto"/>
          <w:highlight w:val="none"/>
        </w:rPr>
        <w:t>；</w:t>
      </w:r>
    </w:p>
    <w:p w14:paraId="02645847">
      <w:pPr>
        <w:pStyle w:val="489"/>
        <w:snapToGrid w:val="0"/>
        <w:spacing w:line="360" w:lineRule="auto"/>
        <w:ind w:firstLine="420"/>
        <w:rPr>
          <w:color w:val="auto"/>
          <w:highlight w:val="none"/>
        </w:rPr>
      </w:pPr>
      <w:r>
        <w:rPr>
          <w:rFonts w:ascii="Times New Roman" w:hAnsi="Times New Roman"/>
          <w:color w:val="auto"/>
          <w:highlight w:val="none"/>
        </w:rPr>
        <w:t>（2</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r>
        <w:rPr>
          <w:rFonts w:hint="eastAsia" w:ascii="Times New Roman" w:hAnsi="Times New Roman"/>
          <w:color w:val="auto"/>
          <w:highlight w:val="none"/>
        </w:rPr>
        <w:t>。</w:t>
      </w:r>
    </w:p>
    <w:p w14:paraId="4622FF64">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4BDE0FF2">
      <w:pPr>
        <w:snapToGrid w:val="0"/>
        <w:spacing w:line="300" w:lineRule="auto"/>
        <w:jc w:val="center"/>
        <w:rPr>
          <w:b/>
          <w:bCs/>
          <w:color w:val="auto"/>
          <w:sz w:val="32"/>
          <w:szCs w:val="32"/>
          <w:highlight w:val="none"/>
        </w:rPr>
      </w:pPr>
      <w:r>
        <w:rPr>
          <w:b/>
          <w:bCs/>
          <w:color w:val="auto"/>
          <w:sz w:val="32"/>
          <w:szCs w:val="32"/>
          <w:highlight w:val="none"/>
        </w:rPr>
        <w:t>投标函</w:t>
      </w:r>
    </w:p>
    <w:p w14:paraId="32FD4640">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14:paraId="77EFD92A">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14:paraId="60CA58FE">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14:paraId="09D2DCE3">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14:paraId="14932530">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14:paraId="3CCEE1AB">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14:paraId="3DF77E4F">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14:paraId="007DC725">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14:paraId="17AFFAE8">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14:paraId="42C8741A">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14:paraId="132C5CB0">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37B0DA93">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14:paraId="15E52B90">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14:paraId="5231BFFA">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14:paraId="11616C95">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14:paraId="64F23B5F">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14:paraId="57C0CBDA">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14:paraId="203384D6">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14:paraId="6072AADB">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14:paraId="2A642E99">
      <w:pPr>
        <w:pStyle w:val="40"/>
        <w:adjustRightInd w:val="0"/>
        <w:snapToGrid w:val="0"/>
        <w:spacing w:line="300" w:lineRule="auto"/>
        <w:ind w:firstLine="480"/>
        <w:rPr>
          <w:rFonts w:ascii="Times New Roman" w:hAnsi="Times New Roman"/>
          <w:color w:val="auto"/>
          <w:highlight w:val="none"/>
        </w:rPr>
      </w:pPr>
    </w:p>
    <w:p w14:paraId="2F7DB000">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14:paraId="55CACA5B">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14:paraId="76F06558">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14:paraId="25191246">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14:paraId="21A7C4E2">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14:paraId="62810941">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14:paraId="16E90D1F">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w:t>
      </w:r>
      <w:r>
        <w:rPr>
          <w:rFonts w:ascii="Times New Roman" w:hAnsi="Times New Roman"/>
          <w:color w:val="auto"/>
          <w:highlight w:val="none"/>
        </w:rPr>
        <w:t>、法定代表人资格证明书</w:t>
      </w:r>
    </w:p>
    <w:p w14:paraId="2E890BE6">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14:paraId="67E650AD">
      <w:pPr>
        <w:adjustRightInd w:val="0"/>
        <w:snapToGrid w:val="0"/>
        <w:spacing w:line="360" w:lineRule="auto"/>
        <w:ind w:firstLine="420" w:firstLineChars="200"/>
        <w:rPr>
          <w:color w:val="auto"/>
          <w:szCs w:val="21"/>
          <w:highlight w:val="none"/>
        </w:rPr>
      </w:pPr>
    </w:p>
    <w:p w14:paraId="2390BB0F">
      <w:pPr>
        <w:adjustRightInd w:val="0"/>
        <w:snapToGrid w:val="0"/>
        <w:spacing w:line="360" w:lineRule="auto"/>
        <w:ind w:firstLine="420" w:firstLineChars="200"/>
        <w:rPr>
          <w:color w:val="auto"/>
          <w:szCs w:val="21"/>
          <w:highlight w:val="none"/>
        </w:rPr>
      </w:pPr>
    </w:p>
    <w:p w14:paraId="04D7C506">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14:paraId="204C8F65">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14:paraId="205CDCC1">
      <w:pPr>
        <w:adjustRightInd w:val="0"/>
        <w:snapToGrid w:val="0"/>
        <w:spacing w:line="360" w:lineRule="auto"/>
        <w:ind w:firstLine="420" w:firstLineChars="200"/>
        <w:rPr>
          <w:color w:val="auto"/>
          <w:szCs w:val="21"/>
          <w:highlight w:val="none"/>
        </w:rPr>
      </w:pPr>
      <w:r>
        <w:rPr>
          <w:color w:val="auto"/>
          <w:szCs w:val="21"/>
          <w:highlight w:val="none"/>
        </w:rPr>
        <w:t>姓名：</w:t>
      </w:r>
    </w:p>
    <w:p w14:paraId="3BCC4A72">
      <w:pPr>
        <w:adjustRightInd w:val="0"/>
        <w:snapToGrid w:val="0"/>
        <w:spacing w:line="360" w:lineRule="auto"/>
        <w:ind w:firstLine="420" w:firstLineChars="200"/>
        <w:rPr>
          <w:color w:val="auto"/>
          <w:szCs w:val="21"/>
          <w:highlight w:val="none"/>
        </w:rPr>
      </w:pPr>
      <w:r>
        <w:rPr>
          <w:color w:val="auto"/>
          <w:szCs w:val="21"/>
          <w:highlight w:val="none"/>
        </w:rPr>
        <w:t>性别：</w:t>
      </w:r>
    </w:p>
    <w:p w14:paraId="0DFDA54A">
      <w:pPr>
        <w:adjustRightInd w:val="0"/>
        <w:snapToGrid w:val="0"/>
        <w:spacing w:line="360" w:lineRule="auto"/>
        <w:ind w:firstLine="420" w:firstLineChars="200"/>
        <w:rPr>
          <w:color w:val="auto"/>
          <w:szCs w:val="21"/>
          <w:highlight w:val="none"/>
        </w:rPr>
      </w:pPr>
      <w:r>
        <w:rPr>
          <w:color w:val="auto"/>
          <w:szCs w:val="21"/>
          <w:highlight w:val="none"/>
        </w:rPr>
        <w:t>年龄：</w:t>
      </w:r>
    </w:p>
    <w:p w14:paraId="3C5F5D21">
      <w:pPr>
        <w:adjustRightInd w:val="0"/>
        <w:snapToGrid w:val="0"/>
        <w:spacing w:line="360" w:lineRule="auto"/>
        <w:ind w:firstLine="420" w:firstLineChars="200"/>
        <w:rPr>
          <w:color w:val="auto"/>
          <w:szCs w:val="21"/>
          <w:highlight w:val="none"/>
          <w:u w:val="single"/>
        </w:rPr>
      </w:pPr>
      <w:r>
        <w:rPr>
          <w:color w:val="auto"/>
          <w:szCs w:val="21"/>
          <w:highlight w:val="none"/>
        </w:rPr>
        <w:t>职务：</w:t>
      </w:r>
    </w:p>
    <w:p w14:paraId="1BF3BF96">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14:paraId="5D4F279C">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14:paraId="003B666E">
      <w:pPr>
        <w:adjustRightInd w:val="0"/>
        <w:snapToGrid w:val="0"/>
        <w:spacing w:line="360" w:lineRule="auto"/>
        <w:ind w:firstLine="420" w:firstLineChars="200"/>
        <w:rPr>
          <w:color w:val="auto"/>
          <w:szCs w:val="21"/>
          <w:highlight w:val="none"/>
        </w:rPr>
      </w:pPr>
      <w:r>
        <w:rPr>
          <w:color w:val="auto"/>
          <w:szCs w:val="21"/>
          <w:highlight w:val="none"/>
        </w:rPr>
        <w:t>特此证明！</w:t>
      </w:r>
    </w:p>
    <w:p w14:paraId="50B3F1CA">
      <w:pPr>
        <w:adjustRightInd w:val="0"/>
        <w:snapToGrid w:val="0"/>
        <w:spacing w:line="360" w:lineRule="auto"/>
        <w:ind w:firstLine="420" w:firstLineChars="200"/>
        <w:rPr>
          <w:color w:val="auto"/>
          <w:szCs w:val="21"/>
          <w:highlight w:val="none"/>
        </w:rPr>
      </w:pPr>
    </w:p>
    <w:p w14:paraId="239068F2">
      <w:pPr>
        <w:adjustRightInd w:val="0"/>
        <w:snapToGrid w:val="0"/>
        <w:spacing w:line="360" w:lineRule="auto"/>
        <w:ind w:firstLine="420" w:firstLineChars="200"/>
        <w:rPr>
          <w:color w:val="auto"/>
          <w:szCs w:val="21"/>
          <w:highlight w:val="none"/>
        </w:rPr>
      </w:pPr>
    </w:p>
    <w:p w14:paraId="2A9F0D75">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14:paraId="1F6BB086">
      <w:pPr>
        <w:adjustRightInd w:val="0"/>
        <w:snapToGrid w:val="0"/>
        <w:spacing w:line="360" w:lineRule="auto"/>
        <w:ind w:firstLine="420" w:firstLineChars="200"/>
        <w:rPr>
          <w:color w:val="auto"/>
          <w:szCs w:val="21"/>
          <w:highlight w:val="none"/>
        </w:rPr>
      </w:pPr>
    </w:p>
    <w:p w14:paraId="3F1AAF36">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14:paraId="4B7D3CF4">
      <w:pPr>
        <w:adjustRightInd w:val="0"/>
        <w:snapToGrid w:val="0"/>
        <w:spacing w:line="360" w:lineRule="auto"/>
        <w:ind w:firstLine="420" w:firstLineChars="200"/>
        <w:rPr>
          <w:color w:val="auto"/>
          <w:szCs w:val="21"/>
          <w:highlight w:val="none"/>
        </w:rPr>
      </w:pPr>
    </w:p>
    <w:p w14:paraId="4FF18184">
      <w:pPr>
        <w:spacing w:line="360" w:lineRule="auto"/>
        <w:rPr>
          <w:color w:val="auto"/>
          <w:szCs w:val="21"/>
          <w:highlight w:val="none"/>
        </w:rPr>
      </w:pPr>
    </w:p>
    <w:p w14:paraId="26C89949">
      <w:pPr>
        <w:spacing w:line="360" w:lineRule="auto"/>
        <w:ind w:firstLine="420" w:firstLineChars="200"/>
        <w:rPr>
          <w:color w:val="auto"/>
          <w:szCs w:val="21"/>
          <w:highlight w:val="none"/>
        </w:rPr>
      </w:pPr>
      <w:r>
        <w:rPr>
          <w:color w:val="auto"/>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109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3E8A871C">
            <w:pPr>
              <w:spacing w:line="360" w:lineRule="auto"/>
              <w:rPr>
                <w:color w:val="auto"/>
                <w:szCs w:val="21"/>
                <w:highlight w:val="none"/>
              </w:rPr>
            </w:pPr>
            <w:r>
              <w:rPr>
                <w:color w:val="auto"/>
                <w:szCs w:val="21"/>
                <w:highlight w:val="none"/>
              </w:rPr>
              <w:t>法定代表人身份证复印件</w:t>
            </w:r>
          </w:p>
          <w:p w14:paraId="216D9D5E">
            <w:pPr>
              <w:spacing w:line="360" w:lineRule="auto"/>
              <w:rPr>
                <w:color w:val="auto"/>
                <w:szCs w:val="21"/>
                <w:highlight w:val="none"/>
              </w:rPr>
            </w:pPr>
          </w:p>
        </w:tc>
      </w:tr>
    </w:tbl>
    <w:p w14:paraId="7E6CCA0E">
      <w:pPr>
        <w:adjustRightInd w:val="0"/>
        <w:snapToGrid w:val="0"/>
        <w:spacing w:line="360" w:lineRule="auto"/>
        <w:ind w:firstLine="420" w:firstLineChars="200"/>
        <w:rPr>
          <w:color w:val="auto"/>
          <w:szCs w:val="21"/>
          <w:highlight w:val="none"/>
        </w:rPr>
      </w:pPr>
    </w:p>
    <w:p w14:paraId="42249CE8">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3</w:t>
      </w:r>
      <w:r>
        <w:rPr>
          <w:rFonts w:ascii="Times New Roman" w:hAnsi="Times New Roman"/>
          <w:color w:val="auto"/>
          <w:highlight w:val="none"/>
        </w:rPr>
        <w:t>、法定代表人授权委托书</w:t>
      </w:r>
    </w:p>
    <w:p w14:paraId="11C4AB8B">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14:paraId="3227A620">
      <w:pPr>
        <w:snapToGrid w:val="0"/>
        <w:spacing w:line="300" w:lineRule="auto"/>
        <w:jc w:val="center"/>
        <w:rPr>
          <w:b/>
          <w:bCs/>
          <w:color w:val="auto"/>
          <w:sz w:val="32"/>
          <w:szCs w:val="32"/>
          <w:highlight w:val="none"/>
        </w:rPr>
      </w:pPr>
      <w:r>
        <w:rPr>
          <w:color w:val="auto"/>
          <w:highlight w:val="none"/>
        </w:rPr>
        <w:t>（法定代表人签署不需提供此书）</w:t>
      </w:r>
    </w:p>
    <w:p w14:paraId="39A4376C">
      <w:pPr>
        <w:spacing w:line="360" w:lineRule="auto"/>
        <w:rPr>
          <w:color w:val="auto"/>
          <w:szCs w:val="21"/>
          <w:highlight w:val="none"/>
        </w:rPr>
      </w:pPr>
    </w:p>
    <w:p w14:paraId="257F9757">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14:paraId="2D10E502">
      <w:pPr>
        <w:snapToGrid w:val="0"/>
        <w:spacing w:line="360" w:lineRule="auto"/>
        <w:rPr>
          <w:b/>
          <w:bCs/>
          <w:color w:val="auto"/>
          <w:szCs w:val="21"/>
          <w:highlight w:val="none"/>
        </w:rPr>
      </w:pPr>
    </w:p>
    <w:p w14:paraId="14038F5D">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14:paraId="1729C850">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14:paraId="0278DEA8">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06369142">
      <w:pPr>
        <w:snapToGrid w:val="0"/>
        <w:spacing w:line="360" w:lineRule="auto"/>
        <w:ind w:firstLine="420" w:firstLineChars="200"/>
        <w:rPr>
          <w:color w:val="auto"/>
          <w:szCs w:val="21"/>
          <w:highlight w:val="none"/>
        </w:rPr>
      </w:pPr>
      <w:r>
        <w:rPr>
          <w:color w:val="auto"/>
          <w:szCs w:val="21"/>
          <w:highlight w:val="none"/>
        </w:rPr>
        <w:t>被授权人无转委托权，特此委托。</w:t>
      </w:r>
    </w:p>
    <w:p w14:paraId="55EBFF0D">
      <w:pPr>
        <w:snapToGrid w:val="0"/>
        <w:spacing w:line="360" w:lineRule="auto"/>
        <w:rPr>
          <w:color w:val="auto"/>
          <w:szCs w:val="21"/>
          <w:highlight w:val="none"/>
        </w:rPr>
      </w:pPr>
    </w:p>
    <w:p w14:paraId="1F1A5E76">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5BEF5278">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14:paraId="0BA147E2">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14:paraId="64F2673A">
      <w:pPr>
        <w:snapToGrid w:val="0"/>
        <w:spacing w:line="360" w:lineRule="auto"/>
        <w:rPr>
          <w:color w:val="auto"/>
          <w:szCs w:val="21"/>
          <w:highlight w:val="none"/>
        </w:rPr>
      </w:pPr>
    </w:p>
    <w:p w14:paraId="295AC943">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14:paraId="3A923BA7">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14:paraId="6F281610">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1742261">
      <w:pPr>
        <w:snapToGrid w:val="0"/>
        <w:spacing w:line="360" w:lineRule="auto"/>
        <w:rPr>
          <w:color w:val="auto"/>
          <w:szCs w:val="21"/>
          <w:highlight w:val="none"/>
          <w:u w:val="single"/>
        </w:rPr>
      </w:pPr>
    </w:p>
    <w:p w14:paraId="3180008B">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14:paraId="136221B6">
      <w:pPr>
        <w:spacing w:line="360" w:lineRule="auto"/>
        <w:rPr>
          <w:color w:val="auto"/>
          <w:szCs w:val="21"/>
          <w:highlight w:val="none"/>
        </w:rPr>
      </w:pPr>
      <w:r>
        <w:rPr>
          <w:color w:val="auto"/>
          <w:szCs w:val="21"/>
          <w:highlight w:val="none"/>
        </w:rPr>
        <w:t>签署时间：   年    月    日</w:t>
      </w:r>
    </w:p>
    <w:p w14:paraId="227412E8">
      <w:pPr>
        <w:spacing w:line="360" w:lineRule="auto"/>
        <w:rPr>
          <w:color w:val="auto"/>
          <w:szCs w:val="21"/>
          <w:highlight w:val="none"/>
        </w:rPr>
      </w:pPr>
    </w:p>
    <w:p w14:paraId="3C59F10A">
      <w:pPr>
        <w:spacing w:line="360" w:lineRule="auto"/>
        <w:rPr>
          <w:color w:val="auto"/>
          <w:szCs w:val="21"/>
          <w:highlight w:val="none"/>
        </w:rPr>
      </w:pPr>
      <w:r>
        <w:rPr>
          <w:color w:val="auto"/>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6197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2BE42685">
            <w:pPr>
              <w:spacing w:line="360" w:lineRule="auto"/>
              <w:rPr>
                <w:color w:val="auto"/>
                <w:szCs w:val="21"/>
                <w:highlight w:val="none"/>
              </w:rPr>
            </w:pPr>
            <w:r>
              <w:rPr>
                <w:color w:val="auto"/>
                <w:szCs w:val="21"/>
                <w:highlight w:val="none"/>
              </w:rPr>
              <w:t>法定代表人身份证复印件</w:t>
            </w:r>
          </w:p>
          <w:p w14:paraId="38592A9F">
            <w:pPr>
              <w:spacing w:line="360" w:lineRule="auto"/>
              <w:rPr>
                <w:color w:val="auto"/>
                <w:szCs w:val="21"/>
                <w:highlight w:val="none"/>
              </w:rPr>
            </w:pPr>
          </w:p>
        </w:tc>
        <w:tc>
          <w:tcPr>
            <w:tcW w:w="2340" w:type="dxa"/>
            <w:tcBorders>
              <w:top w:val="nil"/>
              <w:bottom w:val="nil"/>
            </w:tcBorders>
            <w:noWrap w:val="0"/>
            <w:vAlign w:val="top"/>
          </w:tcPr>
          <w:p w14:paraId="19D44014">
            <w:pPr>
              <w:widowControl/>
              <w:jc w:val="left"/>
              <w:rPr>
                <w:color w:val="auto"/>
                <w:szCs w:val="21"/>
                <w:highlight w:val="none"/>
              </w:rPr>
            </w:pPr>
          </w:p>
          <w:p w14:paraId="1638F1C6">
            <w:pPr>
              <w:spacing w:line="360" w:lineRule="auto"/>
              <w:rPr>
                <w:color w:val="auto"/>
                <w:szCs w:val="21"/>
                <w:highlight w:val="none"/>
              </w:rPr>
            </w:pPr>
          </w:p>
        </w:tc>
        <w:tc>
          <w:tcPr>
            <w:tcW w:w="2700" w:type="dxa"/>
            <w:noWrap w:val="0"/>
            <w:vAlign w:val="top"/>
          </w:tcPr>
          <w:p w14:paraId="1A307686">
            <w:pPr>
              <w:spacing w:line="360" w:lineRule="auto"/>
              <w:rPr>
                <w:color w:val="auto"/>
                <w:szCs w:val="21"/>
                <w:highlight w:val="none"/>
              </w:rPr>
            </w:pPr>
            <w:r>
              <w:rPr>
                <w:color w:val="auto"/>
                <w:szCs w:val="21"/>
                <w:highlight w:val="none"/>
              </w:rPr>
              <w:t>被授权人身份证复印件</w:t>
            </w:r>
          </w:p>
        </w:tc>
      </w:tr>
    </w:tbl>
    <w:p w14:paraId="4B652192">
      <w:pPr>
        <w:widowControl/>
        <w:autoSpaceDE w:val="0"/>
        <w:autoSpaceDN w:val="0"/>
        <w:spacing w:line="360" w:lineRule="auto"/>
        <w:jc w:val="center"/>
        <w:textAlignment w:val="bottom"/>
        <w:rPr>
          <w:color w:val="auto"/>
          <w:szCs w:val="21"/>
          <w:highlight w:val="none"/>
        </w:rPr>
      </w:pPr>
    </w:p>
    <w:p w14:paraId="748255EE">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14:paraId="5F920D2D">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、代理证明（或制造商出具的授权书）</w:t>
      </w:r>
    </w:p>
    <w:p w14:paraId="640E7E0F">
      <w:pPr>
        <w:snapToGrid w:val="0"/>
        <w:spacing w:line="300" w:lineRule="auto"/>
        <w:jc w:val="center"/>
        <w:rPr>
          <w:b/>
          <w:bCs/>
          <w:color w:val="auto"/>
          <w:sz w:val="32"/>
          <w:szCs w:val="32"/>
          <w:highlight w:val="none"/>
        </w:rPr>
      </w:pPr>
      <w:r>
        <w:rPr>
          <w:b/>
          <w:bCs/>
          <w:color w:val="auto"/>
          <w:sz w:val="32"/>
          <w:szCs w:val="32"/>
          <w:highlight w:val="none"/>
        </w:rPr>
        <w:t>代理证明（或制造商出具的授权书）</w:t>
      </w:r>
    </w:p>
    <w:p w14:paraId="3BB6BBDE">
      <w:pPr>
        <w:spacing w:line="360" w:lineRule="auto"/>
        <w:rPr>
          <w:bCs/>
          <w:color w:val="auto"/>
          <w:szCs w:val="21"/>
          <w:highlight w:val="none"/>
        </w:rPr>
      </w:pPr>
    </w:p>
    <w:p w14:paraId="2E68CD95">
      <w:pPr>
        <w:spacing w:line="360" w:lineRule="auto"/>
        <w:rPr>
          <w:color w:val="auto"/>
          <w:kern w:val="0"/>
          <w:szCs w:val="21"/>
          <w:highlight w:val="none"/>
        </w:rPr>
      </w:pPr>
      <w:r>
        <w:rPr>
          <w:bCs/>
          <w:color w:val="auto"/>
          <w:szCs w:val="21"/>
          <w:highlight w:val="none"/>
        </w:rPr>
        <w:t>附：</w:t>
      </w:r>
      <w:r>
        <w:rPr>
          <w:color w:val="auto"/>
          <w:kern w:val="0"/>
          <w:szCs w:val="21"/>
          <w:highlight w:val="none"/>
        </w:rPr>
        <w:t>制造商出具的授权书参考格式：</w:t>
      </w:r>
    </w:p>
    <w:p w14:paraId="6E5D0728">
      <w:pPr>
        <w:spacing w:line="360" w:lineRule="auto"/>
        <w:rPr>
          <w:bCs/>
          <w:color w:val="auto"/>
          <w:szCs w:val="21"/>
          <w:highlight w:val="none"/>
        </w:rPr>
      </w:pPr>
    </w:p>
    <w:p w14:paraId="25B8D03B">
      <w:pPr>
        <w:spacing w:line="360" w:lineRule="auto"/>
        <w:rPr>
          <w:color w:val="auto"/>
          <w:szCs w:val="21"/>
          <w:highlight w:val="none"/>
        </w:rPr>
      </w:pPr>
      <w:r>
        <w:rPr>
          <w:bCs/>
          <w:color w:val="auto"/>
          <w:szCs w:val="21"/>
          <w:highlight w:val="none"/>
        </w:rPr>
        <w:t>致：</w:t>
      </w:r>
      <w:r>
        <w:rPr>
          <w:color w:val="auto"/>
          <w:szCs w:val="21"/>
          <w:highlight w:val="none"/>
        </w:rPr>
        <w:t>_</w:t>
      </w:r>
      <w:r>
        <w:rPr>
          <w:color w:val="auto"/>
          <w:szCs w:val="21"/>
          <w:highlight w:val="none"/>
          <w:u w:val="single"/>
        </w:rPr>
        <w:t>_       _</w:t>
      </w:r>
      <w:r>
        <w:rPr>
          <w:color w:val="auto"/>
          <w:szCs w:val="21"/>
          <w:highlight w:val="none"/>
        </w:rPr>
        <w:t>_（采购代理机构）：</w:t>
      </w:r>
    </w:p>
    <w:p w14:paraId="3D691331">
      <w:pPr>
        <w:spacing w:line="360" w:lineRule="auto"/>
        <w:rPr>
          <w:color w:val="auto"/>
          <w:szCs w:val="21"/>
          <w:highlight w:val="none"/>
        </w:rPr>
      </w:pPr>
    </w:p>
    <w:p w14:paraId="5FAFEB6A">
      <w:pPr>
        <w:spacing w:line="360" w:lineRule="auto"/>
        <w:rPr>
          <w:color w:val="auto"/>
          <w:szCs w:val="21"/>
          <w:highlight w:val="none"/>
        </w:rPr>
      </w:pPr>
      <w:r>
        <w:rPr>
          <w:color w:val="auto"/>
          <w:szCs w:val="21"/>
          <w:highlight w:val="none"/>
        </w:rPr>
        <w:t xml:space="preserve">    我们</w:t>
      </w:r>
      <w:r>
        <w:rPr>
          <w:color w:val="auto"/>
          <w:szCs w:val="21"/>
          <w:highlight w:val="none"/>
          <w:u w:val="single"/>
        </w:rPr>
        <w:t>（</w:t>
      </w:r>
      <w:r>
        <w:rPr>
          <w:i/>
          <w:color w:val="auto"/>
          <w:szCs w:val="21"/>
          <w:highlight w:val="none"/>
          <w:u w:val="single"/>
        </w:rPr>
        <w:t>制造商名称</w:t>
      </w:r>
      <w:r>
        <w:rPr>
          <w:color w:val="auto"/>
          <w:szCs w:val="21"/>
          <w:highlight w:val="none"/>
          <w:u w:val="single"/>
        </w:rPr>
        <w:t>）</w:t>
      </w:r>
      <w:r>
        <w:rPr>
          <w:color w:val="auto"/>
          <w:szCs w:val="21"/>
          <w:highlight w:val="none"/>
        </w:rPr>
        <w:t>是按</w:t>
      </w:r>
      <w:r>
        <w:rPr>
          <w:color w:val="auto"/>
          <w:szCs w:val="21"/>
          <w:highlight w:val="none"/>
          <w:u w:val="single"/>
        </w:rPr>
        <w:t>（</w:t>
      </w:r>
      <w:r>
        <w:rPr>
          <w:i/>
          <w:color w:val="auto"/>
          <w:szCs w:val="21"/>
          <w:highlight w:val="none"/>
          <w:u w:val="single"/>
        </w:rPr>
        <w:t>国家或地区的名称</w:t>
      </w:r>
      <w:r>
        <w:rPr>
          <w:color w:val="auto"/>
          <w:szCs w:val="21"/>
          <w:highlight w:val="none"/>
          <w:u w:val="single"/>
        </w:rPr>
        <w:t>）</w:t>
      </w:r>
      <w:r>
        <w:rPr>
          <w:color w:val="auto"/>
          <w:szCs w:val="21"/>
          <w:highlight w:val="none"/>
        </w:rPr>
        <w:t>法律成立的一家制造商，主要营业地点设在</w:t>
      </w:r>
      <w:r>
        <w:rPr>
          <w:color w:val="auto"/>
          <w:szCs w:val="21"/>
          <w:highlight w:val="none"/>
          <w:u w:val="single"/>
        </w:rPr>
        <w:t>（</w:t>
      </w:r>
      <w:r>
        <w:rPr>
          <w:i/>
          <w:color w:val="auto"/>
          <w:szCs w:val="21"/>
          <w:highlight w:val="none"/>
          <w:u w:val="single"/>
        </w:rPr>
        <w:t>制造商地址</w:t>
      </w:r>
      <w:r>
        <w:rPr>
          <w:color w:val="auto"/>
          <w:szCs w:val="21"/>
          <w:highlight w:val="none"/>
          <w:u w:val="single"/>
        </w:rPr>
        <w:t>）</w:t>
      </w:r>
      <w:r>
        <w:rPr>
          <w:color w:val="auto"/>
          <w:szCs w:val="21"/>
          <w:highlight w:val="none"/>
        </w:rPr>
        <w:t>。兹指派按</w:t>
      </w:r>
      <w:r>
        <w:rPr>
          <w:color w:val="auto"/>
          <w:szCs w:val="21"/>
          <w:highlight w:val="none"/>
          <w:u w:val="single"/>
        </w:rPr>
        <w:t>（</w:t>
      </w:r>
      <w:r>
        <w:rPr>
          <w:i/>
          <w:color w:val="auto"/>
          <w:szCs w:val="21"/>
          <w:highlight w:val="none"/>
          <w:u w:val="single"/>
        </w:rPr>
        <w:t>国家名称</w:t>
      </w:r>
      <w:r>
        <w:rPr>
          <w:color w:val="auto"/>
          <w:szCs w:val="21"/>
          <w:highlight w:val="none"/>
          <w:u w:val="single"/>
        </w:rPr>
        <w:t>）</w:t>
      </w:r>
      <w:r>
        <w:rPr>
          <w:color w:val="auto"/>
          <w:szCs w:val="21"/>
          <w:highlight w:val="none"/>
        </w:rPr>
        <w:t>的法律正式成立的，主要营业地点设在</w:t>
      </w:r>
      <w:r>
        <w:rPr>
          <w:color w:val="auto"/>
          <w:szCs w:val="21"/>
          <w:highlight w:val="none"/>
          <w:u w:val="single"/>
        </w:rPr>
        <w:t>（</w:t>
      </w:r>
      <w:r>
        <w:rPr>
          <w:i/>
          <w:color w:val="auto"/>
          <w:szCs w:val="21"/>
          <w:highlight w:val="none"/>
          <w:u w:val="single"/>
        </w:rPr>
        <w:t>贸易公司地址</w:t>
      </w:r>
      <w:r>
        <w:rPr>
          <w:color w:val="auto"/>
          <w:szCs w:val="21"/>
          <w:highlight w:val="none"/>
          <w:u w:val="single"/>
        </w:rPr>
        <w:t>）</w:t>
      </w:r>
      <w:r>
        <w:rPr>
          <w:color w:val="auto"/>
          <w:szCs w:val="21"/>
          <w:highlight w:val="none"/>
        </w:rPr>
        <w:t>的</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作为我方真正的和合法的代理人进行下列有效的活动：</w:t>
      </w:r>
    </w:p>
    <w:p w14:paraId="3EFF377F">
      <w:pPr>
        <w:spacing w:line="360" w:lineRule="auto"/>
        <w:rPr>
          <w:color w:val="auto"/>
          <w:szCs w:val="21"/>
          <w:highlight w:val="none"/>
        </w:rPr>
      </w:pPr>
      <w:r>
        <w:rPr>
          <w:color w:val="auto"/>
          <w:szCs w:val="21"/>
          <w:highlight w:val="none"/>
        </w:rPr>
        <w:t xml:space="preserve">    （1）代表我方在中华人民共和国办理贵方第</w:t>
      </w:r>
      <w:r>
        <w:rPr>
          <w:color w:val="auto"/>
          <w:szCs w:val="21"/>
          <w:highlight w:val="none"/>
          <w:u w:val="single"/>
        </w:rPr>
        <w:t xml:space="preserve">     </w:t>
      </w:r>
      <w:r>
        <w:rPr>
          <w:color w:val="auto"/>
          <w:szCs w:val="21"/>
          <w:highlight w:val="none"/>
        </w:rPr>
        <w:t>号（项目编号）招标邀请要求提供的由我方制造的货物的有关事宜，并对我方具有约束力。</w:t>
      </w:r>
    </w:p>
    <w:p w14:paraId="5D712F4D">
      <w:pPr>
        <w:spacing w:line="360" w:lineRule="auto"/>
        <w:rPr>
          <w:color w:val="auto"/>
          <w:szCs w:val="21"/>
          <w:highlight w:val="none"/>
        </w:rPr>
      </w:pPr>
      <w:r>
        <w:rPr>
          <w:color w:val="auto"/>
          <w:szCs w:val="21"/>
          <w:highlight w:val="none"/>
        </w:rPr>
        <w:t xml:space="preserve">    （2）作为制造商，我方保证以投标合作者来约束自己，并对该投标共同和分别承担采购文件中所规定的义务。</w:t>
      </w:r>
    </w:p>
    <w:p w14:paraId="5ECB7D77">
      <w:pPr>
        <w:spacing w:line="360" w:lineRule="auto"/>
        <w:ind w:firstLine="480"/>
        <w:rPr>
          <w:color w:val="auto"/>
          <w:szCs w:val="21"/>
          <w:highlight w:val="none"/>
        </w:rPr>
      </w:pPr>
      <w:r>
        <w:rPr>
          <w:color w:val="auto"/>
          <w:szCs w:val="21"/>
          <w:highlight w:val="none"/>
        </w:rPr>
        <w:t>（3）我方兹授予</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全权办理和履行上述我方为完成上述各点所必须的事宜，具有替换或撤消的全权。兹确认</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或其正式授权代表依此合法地办理一切事宜。</w:t>
      </w:r>
    </w:p>
    <w:p w14:paraId="59414922">
      <w:pPr>
        <w:spacing w:line="360" w:lineRule="auto"/>
        <w:ind w:firstLine="480"/>
        <w:rPr>
          <w:color w:val="auto"/>
          <w:szCs w:val="21"/>
          <w:highlight w:val="none"/>
        </w:rPr>
      </w:pPr>
      <w:r>
        <w:rPr>
          <w:color w:val="auto"/>
          <w:szCs w:val="21"/>
          <w:highlight w:val="none"/>
        </w:rPr>
        <w:t>我方于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日签署本文件，</w:t>
      </w:r>
      <w:r>
        <w:rPr>
          <w:color w:val="auto"/>
          <w:szCs w:val="21"/>
          <w:highlight w:val="none"/>
          <w:u w:val="single"/>
        </w:rPr>
        <w:t>（</w:t>
      </w:r>
      <w:r>
        <w:rPr>
          <w:i/>
          <w:color w:val="auto"/>
          <w:szCs w:val="21"/>
          <w:highlight w:val="none"/>
          <w:u w:val="single"/>
        </w:rPr>
        <w:t>贸易公司名称</w:t>
      </w:r>
      <w:r>
        <w:rPr>
          <w:color w:val="auto"/>
          <w:szCs w:val="21"/>
          <w:highlight w:val="none"/>
          <w:u w:val="single"/>
        </w:rPr>
        <w:t>）</w:t>
      </w:r>
      <w:r>
        <w:rPr>
          <w:color w:val="auto"/>
          <w:szCs w:val="21"/>
          <w:highlight w:val="none"/>
        </w:rPr>
        <w:t>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日接受此件，以此为证。</w:t>
      </w:r>
    </w:p>
    <w:p w14:paraId="435189BB">
      <w:pPr>
        <w:spacing w:line="360" w:lineRule="auto"/>
        <w:rPr>
          <w:color w:val="auto"/>
          <w:szCs w:val="21"/>
          <w:highlight w:val="none"/>
        </w:rPr>
      </w:pPr>
    </w:p>
    <w:p w14:paraId="2879F5A0">
      <w:pPr>
        <w:spacing w:line="360" w:lineRule="auto"/>
        <w:rPr>
          <w:color w:val="auto"/>
          <w:szCs w:val="21"/>
          <w:highlight w:val="none"/>
        </w:rPr>
      </w:pPr>
      <w:r>
        <w:rPr>
          <w:color w:val="auto"/>
          <w:szCs w:val="21"/>
          <w:highlight w:val="none"/>
        </w:rPr>
        <w:t>贸易公司名称：</w:t>
      </w:r>
      <w:r>
        <w:rPr>
          <w:color w:val="auto"/>
          <w:szCs w:val="21"/>
          <w:highlight w:val="none"/>
          <w:u w:val="single"/>
        </w:rPr>
        <w:t xml:space="preserve">                </w:t>
      </w:r>
      <w:r>
        <w:rPr>
          <w:color w:val="auto"/>
          <w:szCs w:val="21"/>
          <w:highlight w:val="none"/>
        </w:rPr>
        <w:t xml:space="preserve">     制造商名称：</w:t>
      </w:r>
      <w:r>
        <w:rPr>
          <w:color w:val="auto"/>
          <w:szCs w:val="21"/>
          <w:highlight w:val="none"/>
          <w:u w:val="single"/>
        </w:rPr>
        <w:t xml:space="preserve">                 </w:t>
      </w:r>
    </w:p>
    <w:p w14:paraId="2425203C">
      <w:pPr>
        <w:spacing w:line="360" w:lineRule="auto"/>
        <w:rPr>
          <w:color w:val="auto"/>
          <w:szCs w:val="21"/>
          <w:highlight w:val="none"/>
        </w:rPr>
      </w:pPr>
      <w:r>
        <w:rPr>
          <w:color w:val="auto"/>
          <w:szCs w:val="21"/>
          <w:highlight w:val="none"/>
        </w:rPr>
        <w:t>签字人职务和部门：</w:t>
      </w:r>
      <w:r>
        <w:rPr>
          <w:color w:val="auto"/>
          <w:szCs w:val="21"/>
          <w:highlight w:val="none"/>
          <w:u w:val="single"/>
        </w:rPr>
        <w:t xml:space="preserve">            </w:t>
      </w:r>
      <w:r>
        <w:rPr>
          <w:color w:val="auto"/>
          <w:szCs w:val="21"/>
          <w:highlight w:val="none"/>
        </w:rPr>
        <w:t xml:space="preserve">     签字人职务和部门：</w:t>
      </w:r>
      <w:r>
        <w:rPr>
          <w:color w:val="auto"/>
          <w:szCs w:val="21"/>
          <w:highlight w:val="none"/>
          <w:u w:val="single"/>
        </w:rPr>
        <w:t xml:space="preserve">           </w:t>
      </w:r>
    </w:p>
    <w:p w14:paraId="76D7793F">
      <w:pPr>
        <w:spacing w:line="360" w:lineRule="auto"/>
        <w:rPr>
          <w:color w:val="auto"/>
          <w:szCs w:val="21"/>
          <w:highlight w:val="none"/>
        </w:rPr>
      </w:pPr>
      <w:r>
        <w:rPr>
          <w:color w:val="auto"/>
          <w:szCs w:val="21"/>
          <w:highlight w:val="none"/>
        </w:rPr>
        <w:t>签字人姓名：</w:t>
      </w:r>
      <w:r>
        <w:rPr>
          <w:color w:val="auto"/>
          <w:szCs w:val="21"/>
          <w:highlight w:val="none"/>
          <w:u w:val="single"/>
        </w:rPr>
        <w:t xml:space="preserve">                  </w:t>
      </w:r>
      <w:r>
        <w:rPr>
          <w:color w:val="auto"/>
          <w:szCs w:val="21"/>
          <w:highlight w:val="none"/>
        </w:rPr>
        <w:t xml:space="preserve">     签字人姓名：</w:t>
      </w:r>
      <w:r>
        <w:rPr>
          <w:color w:val="auto"/>
          <w:szCs w:val="21"/>
          <w:highlight w:val="none"/>
          <w:u w:val="single"/>
        </w:rPr>
        <w:t xml:space="preserve">                 </w:t>
      </w:r>
    </w:p>
    <w:p w14:paraId="36A09AA7">
      <w:pPr>
        <w:spacing w:line="360" w:lineRule="auto"/>
        <w:rPr>
          <w:color w:val="auto"/>
          <w:szCs w:val="21"/>
          <w:highlight w:val="none"/>
        </w:rPr>
      </w:pPr>
      <w:r>
        <w:rPr>
          <w:color w:val="auto"/>
          <w:szCs w:val="21"/>
          <w:highlight w:val="none"/>
        </w:rPr>
        <w:t>签字人签名：</w:t>
      </w:r>
      <w:r>
        <w:rPr>
          <w:color w:val="auto"/>
          <w:szCs w:val="21"/>
          <w:highlight w:val="none"/>
          <w:u w:val="single"/>
        </w:rPr>
        <w:t xml:space="preserve">                  </w:t>
      </w:r>
      <w:r>
        <w:rPr>
          <w:color w:val="auto"/>
          <w:szCs w:val="21"/>
          <w:highlight w:val="none"/>
        </w:rPr>
        <w:t xml:space="preserve">     签字人签名：</w:t>
      </w:r>
      <w:r>
        <w:rPr>
          <w:color w:val="auto"/>
          <w:szCs w:val="21"/>
          <w:highlight w:val="none"/>
          <w:u w:val="single"/>
        </w:rPr>
        <w:t xml:space="preserve">                 </w:t>
      </w:r>
    </w:p>
    <w:p w14:paraId="35609909">
      <w:pPr>
        <w:spacing w:line="360" w:lineRule="auto"/>
        <w:rPr>
          <w:color w:val="auto"/>
          <w:szCs w:val="21"/>
          <w:highlight w:val="none"/>
        </w:rPr>
      </w:pPr>
      <w:r>
        <w:rPr>
          <w:color w:val="auto"/>
          <w:szCs w:val="21"/>
          <w:highlight w:val="none"/>
        </w:rPr>
        <w:t>贸易公司盖章：</w:t>
      </w:r>
      <w:r>
        <w:rPr>
          <w:color w:val="auto"/>
          <w:szCs w:val="21"/>
          <w:highlight w:val="none"/>
          <w:u w:val="single"/>
        </w:rPr>
        <w:t xml:space="preserve">                </w:t>
      </w:r>
      <w:r>
        <w:rPr>
          <w:color w:val="auto"/>
          <w:szCs w:val="21"/>
          <w:highlight w:val="none"/>
        </w:rPr>
        <w:t xml:space="preserve">     制造商盖章：</w:t>
      </w:r>
      <w:r>
        <w:rPr>
          <w:color w:val="auto"/>
          <w:szCs w:val="21"/>
          <w:highlight w:val="none"/>
          <w:u w:val="single"/>
        </w:rPr>
        <w:t xml:space="preserve">                 </w:t>
      </w:r>
    </w:p>
    <w:p w14:paraId="447C52E4">
      <w:pPr>
        <w:spacing w:line="360" w:lineRule="auto"/>
        <w:rPr>
          <w:color w:val="auto"/>
          <w:szCs w:val="21"/>
          <w:highlight w:val="none"/>
        </w:rPr>
      </w:pPr>
    </w:p>
    <w:p w14:paraId="2BEB7436">
      <w:pPr>
        <w:pStyle w:val="3"/>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p>
    <w:p w14:paraId="7BFE6227">
      <w:pPr>
        <w:pStyle w:val="3"/>
        <w:ind w:firstLine="413" w:firstLineChars="196"/>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p>
    <w:p w14:paraId="719F71E0">
      <w:pPr>
        <w:pStyle w:val="3"/>
        <w:ind w:firstLine="413" w:firstLineChars="196"/>
        <w:rPr>
          <w:rFonts w:ascii="Times New Roman" w:hAnsi="Times New Roman"/>
          <w:color w:val="auto"/>
          <w:highlight w:val="none"/>
        </w:rPr>
      </w:pPr>
      <w:r>
        <w:rPr>
          <w:rFonts w:ascii="Times New Roman" w:hAnsi="Times New Roman"/>
          <w:color w:val="auto"/>
          <w:highlight w:val="none"/>
        </w:rPr>
        <w:t>（适用于按医疗器械管理的货物）；</w:t>
      </w:r>
    </w:p>
    <w:p w14:paraId="48C5697F">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0EA37E2C">
      <w:pPr>
        <w:pStyle w:val="3"/>
        <w:ind w:firstLine="413" w:firstLineChars="196"/>
        <w:rPr>
          <w:rFonts w:ascii="Times New Roman" w:hAnsi="Times New Roman"/>
          <w:color w:val="auto"/>
          <w:highlight w:val="none"/>
        </w:rPr>
      </w:pPr>
    </w:p>
    <w:p w14:paraId="39ABCFA2">
      <w:pPr>
        <w:pStyle w:val="3"/>
        <w:ind w:firstLine="413" w:firstLineChars="196"/>
        <w:rPr>
          <w:rFonts w:ascii="Times New Roman" w:hAnsi="Times New Roman"/>
          <w:color w:val="auto"/>
          <w:highlight w:val="none"/>
        </w:rPr>
      </w:pPr>
    </w:p>
    <w:p w14:paraId="763F779F">
      <w:pPr>
        <w:rPr>
          <w:color w:val="auto"/>
          <w:highlight w:val="none"/>
        </w:rPr>
      </w:pPr>
    </w:p>
    <w:p w14:paraId="12E3449E">
      <w:pPr>
        <w:rPr>
          <w:color w:val="auto"/>
          <w:highlight w:val="none"/>
        </w:rPr>
      </w:pPr>
    </w:p>
    <w:p w14:paraId="7AB7AD20">
      <w:pPr>
        <w:rPr>
          <w:color w:val="auto"/>
          <w:highlight w:val="none"/>
        </w:rPr>
      </w:pPr>
    </w:p>
    <w:p w14:paraId="0563FA4B">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食品药品监督管理部门核发的完整有效的医疗器械注册或备案证明；（适用于按医疗器械管理的设备）</w:t>
      </w:r>
    </w:p>
    <w:p w14:paraId="2F086D1F">
      <w:pPr>
        <w:pStyle w:val="489"/>
        <w:snapToGrid w:val="0"/>
        <w:spacing w:line="360" w:lineRule="auto"/>
        <w:ind w:firstLine="420"/>
        <w:rPr>
          <w:rFonts w:ascii="Times New Roman" w:hAnsi="Times New Roman"/>
          <w:color w:val="auto"/>
          <w:highlight w:val="none"/>
        </w:rPr>
      </w:pPr>
      <w:r>
        <w:rPr>
          <w:rFonts w:hint="eastAsia"/>
          <w:color w:val="auto"/>
          <w:highlight w:val="none"/>
        </w:rPr>
        <w:t>以联合体形式投标的，联合体各方的凭证均须提供</w:t>
      </w:r>
    </w:p>
    <w:p w14:paraId="51032298">
      <w:pPr>
        <w:pStyle w:val="3"/>
        <w:ind w:firstLine="413" w:firstLineChars="196"/>
        <w:rPr>
          <w:rFonts w:ascii="Times New Roman" w:hAnsi="Times New Roman"/>
          <w:color w:val="auto"/>
          <w:highlight w:val="none"/>
        </w:rPr>
      </w:pPr>
    </w:p>
    <w:p w14:paraId="66E871D6">
      <w:pPr>
        <w:rPr>
          <w:color w:val="auto"/>
          <w:highlight w:val="none"/>
        </w:rPr>
      </w:pPr>
    </w:p>
    <w:p w14:paraId="5B31BF61">
      <w:pPr>
        <w:rPr>
          <w:color w:val="auto"/>
          <w:highlight w:val="none"/>
        </w:rPr>
      </w:pPr>
    </w:p>
    <w:p w14:paraId="3252CC1D">
      <w:pPr>
        <w:rPr>
          <w:color w:val="auto"/>
          <w:highlight w:val="none"/>
        </w:rPr>
      </w:pPr>
    </w:p>
    <w:p w14:paraId="561FF407">
      <w:pPr>
        <w:pStyle w:val="3"/>
        <w:ind w:firstLine="413" w:firstLineChars="196"/>
        <w:rPr>
          <w:rFonts w:ascii="Times New Roman" w:hAnsi="Times New Roman"/>
          <w:color w:val="auto"/>
          <w:highlight w:val="none"/>
        </w:rPr>
      </w:pPr>
    </w:p>
    <w:p w14:paraId="4942FE56">
      <w:pPr>
        <w:pStyle w:val="3"/>
        <w:ind w:firstLine="413" w:firstLineChars="196"/>
        <w:rPr>
          <w:rFonts w:ascii="Times New Roman" w:hAnsi="Times New Roman"/>
          <w:color w:val="auto"/>
          <w:highlight w:val="none"/>
        </w:rPr>
      </w:pPr>
    </w:p>
    <w:p w14:paraId="05DCC765">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7</w:t>
      </w:r>
      <w:r>
        <w:rPr>
          <w:rFonts w:ascii="Times New Roman" w:hAnsi="Times New Roman"/>
          <w:color w:val="auto"/>
          <w:highlight w:val="none"/>
        </w:rPr>
        <w:t>、</w:t>
      </w:r>
      <w:r>
        <w:rPr>
          <w:rFonts w:hint="eastAsia" w:ascii="Times New Roman" w:hAnsi="Times New Roman"/>
          <w:color w:val="auto"/>
          <w:highlight w:val="none"/>
          <w:lang w:eastAsia="zh-CN"/>
        </w:rPr>
        <w:t>所投产品</w:t>
      </w:r>
      <w:r>
        <w:rPr>
          <w:rFonts w:ascii="Times New Roman" w:hAnsi="Times New Roman"/>
          <w:color w:val="auto"/>
          <w:highlight w:val="none"/>
        </w:rPr>
        <w:t>列入节能产品证明资料、</w:t>
      </w:r>
      <w:r>
        <w:rPr>
          <w:rFonts w:hint="eastAsia" w:ascii="Times New Roman" w:hAnsi="Times New Roman"/>
          <w:color w:val="auto"/>
          <w:highlight w:val="none"/>
          <w:lang w:eastAsia="zh-CN"/>
        </w:rPr>
        <w:t>所投产品</w:t>
      </w:r>
      <w:r>
        <w:rPr>
          <w:rFonts w:ascii="Times New Roman" w:hAnsi="Times New Roman"/>
          <w:color w:val="auto"/>
          <w:highlight w:val="none"/>
        </w:rPr>
        <w:t>列入环境标志产品证明资料（如有）</w:t>
      </w:r>
      <w:r>
        <w:rPr>
          <w:rFonts w:hint="eastAsia" w:ascii="Times New Roman" w:hAnsi="Times New Roman"/>
          <w:color w:val="auto"/>
          <w:highlight w:val="none"/>
          <w:lang w:eastAsia="zh-CN"/>
        </w:rPr>
        <w:t>，</w:t>
      </w:r>
      <w:r>
        <w:rPr>
          <w:rFonts w:hint="eastAsia" w:ascii="宋体" w:hAnsi="宋体" w:cs="宋体"/>
          <w:color w:val="auto"/>
          <w:szCs w:val="21"/>
          <w:highlight w:val="none"/>
        </w:rPr>
        <w:t>提供国家确定的认证机构出具的、处于有效期之内的节能产品、环境标志产品认证证书复印件</w:t>
      </w:r>
    </w:p>
    <w:p w14:paraId="2E11565B">
      <w:pPr>
        <w:rPr>
          <w:color w:val="auto"/>
          <w:highlight w:val="none"/>
        </w:rPr>
      </w:pPr>
    </w:p>
    <w:p w14:paraId="28B5FEBE">
      <w:pPr>
        <w:rPr>
          <w:color w:val="auto"/>
          <w:highlight w:val="none"/>
        </w:rPr>
      </w:pPr>
      <w:r>
        <w:rPr>
          <w:color w:val="auto"/>
          <w:highlight w:val="none"/>
        </w:rPr>
        <w:br w:type="page"/>
      </w:r>
    </w:p>
    <w:p w14:paraId="6C1242FC">
      <w:pPr>
        <w:pStyle w:val="3"/>
        <w:ind w:firstLine="413" w:firstLineChars="196"/>
        <w:rPr>
          <w:rFonts w:ascii="Times New Roman" w:hAnsi="Times New Roman"/>
          <w:color w:val="auto"/>
          <w:highlight w:val="none"/>
        </w:rPr>
      </w:pPr>
      <w:r>
        <w:rPr>
          <w:rFonts w:hint="eastAsia" w:ascii="Times New Roman" w:hAnsi="Times New Roman"/>
          <w:color w:val="auto"/>
          <w:highlight w:val="none"/>
          <w:lang w:val="en-US" w:eastAsia="zh-CN"/>
        </w:rPr>
        <w:t>8</w:t>
      </w:r>
      <w:r>
        <w:rPr>
          <w:rFonts w:ascii="Times New Roman" w:hAnsi="Times New Roman"/>
          <w:color w:val="auto"/>
          <w:highlight w:val="none"/>
        </w:rPr>
        <w:t>、中小企业声明函（如有）</w:t>
      </w:r>
    </w:p>
    <w:p w14:paraId="58C783D6">
      <w:pPr>
        <w:snapToGrid w:val="0"/>
        <w:spacing w:line="360" w:lineRule="auto"/>
        <w:jc w:val="center"/>
        <w:rPr>
          <w:b/>
          <w:bCs/>
          <w:color w:val="auto"/>
          <w:sz w:val="32"/>
          <w:szCs w:val="32"/>
          <w:highlight w:val="none"/>
        </w:rPr>
      </w:pPr>
    </w:p>
    <w:p w14:paraId="08EF7EA8">
      <w:pPr>
        <w:widowControl/>
        <w:jc w:val="center"/>
        <w:rPr>
          <w:rFonts w:hint="eastAsia" w:ascii="宋体" w:hAnsi="宋体" w:cs="宋体"/>
          <w:b/>
          <w:color w:val="auto"/>
          <w:kern w:val="0"/>
          <w:sz w:val="36"/>
          <w:szCs w:val="36"/>
          <w:highlight w:val="none"/>
          <w:lang w:bidi="ar"/>
        </w:rPr>
      </w:pPr>
      <w:r>
        <w:rPr>
          <w:rFonts w:hint="eastAsia" w:ascii="宋体" w:hAnsi="宋体" w:cs="宋体"/>
          <w:b/>
          <w:color w:val="auto"/>
          <w:kern w:val="0"/>
          <w:sz w:val="36"/>
          <w:szCs w:val="36"/>
          <w:highlight w:val="none"/>
          <w:lang w:bidi="ar"/>
        </w:rPr>
        <w:t>中小企业声明函（货物）</w:t>
      </w:r>
    </w:p>
    <w:p w14:paraId="460C69FE">
      <w:pPr>
        <w:widowControl/>
        <w:jc w:val="center"/>
        <w:rPr>
          <w:rFonts w:hint="eastAsia" w:ascii="宋体" w:hAnsi="宋体" w:cs="宋体"/>
          <w:b/>
          <w:color w:val="auto"/>
          <w:kern w:val="0"/>
          <w:sz w:val="36"/>
          <w:szCs w:val="36"/>
          <w:highlight w:val="none"/>
          <w:lang w:bidi="ar"/>
        </w:rPr>
      </w:pPr>
    </w:p>
    <w:p w14:paraId="34271A24">
      <w:pPr>
        <w:widowControl/>
        <w:spacing w:line="360" w:lineRule="auto"/>
        <w:ind w:firstLine="420" w:firstLineChars="200"/>
        <w:jc w:val="left"/>
        <w:rPr>
          <w:color w:val="auto"/>
          <w:szCs w:val="21"/>
          <w:highlight w:val="none"/>
        </w:rPr>
      </w:pPr>
      <w:r>
        <w:rPr>
          <w:color w:val="auto"/>
          <w:kern w:val="0"/>
          <w:szCs w:val="21"/>
          <w:highlight w:val="none"/>
          <w:lang w:bidi="ar"/>
        </w:rPr>
        <w:t>本公司（联合体）郑重声明，根据《政府采购促进中小企业发展管理办法》（财库﹝2020﹞46号）的规定，本公司（联合体）参加</w:t>
      </w:r>
      <w:r>
        <w:rPr>
          <w:i/>
          <w:color w:val="auto"/>
          <w:kern w:val="0"/>
          <w:szCs w:val="21"/>
          <w:highlight w:val="none"/>
          <w:u w:val="single"/>
          <w:lang w:bidi="ar"/>
        </w:rPr>
        <w:t>（单位名称）</w:t>
      </w:r>
      <w:r>
        <w:rPr>
          <w:color w:val="auto"/>
          <w:kern w:val="0"/>
          <w:szCs w:val="21"/>
          <w:highlight w:val="none"/>
          <w:lang w:bidi="ar"/>
        </w:rPr>
        <w:t>的</w:t>
      </w:r>
      <w:r>
        <w:rPr>
          <w:i/>
          <w:color w:val="auto"/>
          <w:kern w:val="0"/>
          <w:szCs w:val="21"/>
          <w:highlight w:val="none"/>
          <w:u w:val="single"/>
          <w:lang w:bidi="ar"/>
        </w:rPr>
        <w:t>（项目名称）</w:t>
      </w:r>
      <w:r>
        <w:rPr>
          <w:color w:val="auto"/>
          <w:kern w:val="0"/>
          <w:szCs w:val="21"/>
          <w:highlight w:val="none"/>
          <w:lang w:bidi="ar"/>
        </w:rPr>
        <w:t xml:space="preserve">采购活动，提供的货物全部由符合政策要求的中小企业制造。相关企业（含联合体中的中小企业、签订分包意向协议的中小企业）的具体情况如下： </w:t>
      </w:r>
    </w:p>
    <w:p w14:paraId="48B13AEE">
      <w:pPr>
        <w:widowControl/>
        <w:spacing w:line="360" w:lineRule="auto"/>
        <w:jc w:val="left"/>
        <w:rPr>
          <w:color w:val="auto"/>
          <w:szCs w:val="21"/>
          <w:highlight w:val="none"/>
        </w:rPr>
      </w:pPr>
      <w:r>
        <w:rPr>
          <w:color w:val="auto"/>
          <w:kern w:val="0"/>
          <w:szCs w:val="21"/>
          <w:highlight w:val="none"/>
          <w:lang w:bidi="ar"/>
        </w:rPr>
        <w:t>1.</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w:t>
      </w:r>
      <w:r>
        <w:rPr>
          <w:color w:val="auto"/>
          <w:kern w:val="0"/>
          <w:szCs w:val="21"/>
          <w:highlight w:val="none"/>
          <w:vertAlign w:val="superscript"/>
          <w:lang w:bidi="ar"/>
        </w:rPr>
        <w:t>1</w:t>
      </w:r>
      <w:r>
        <w:rPr>
          <w:color w:val="auto"/>
          <w:kern w:val="0"/>
          <w:szCs w:val="21"/>
          <w:highlight w:val="none"/>
          <w:lang w:bidi="ar"/>
        </w:rPr>
        <w:t>，属于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266045C6">
      <w:pPr>
        <w:widowControl/>
        <w:spacing w:line="360" w:lineRule="auto"/>
        <w:jc w:val="left"/>
        <w:rPr>
          <w:color w:val="auto"/>
          <w:szCs w:val="21"/>
          <w:highlight w:val="none"/>
        </w:rPr>
      </w:pPr>
      <w:r>
        <w:rPr>
          <w:color w:val="auto"/>
          <w:kern w:val="0"/>
          <w:szCs w:val="21"/>
          <w:highlight w:val="none"/>
          <w:lang w:bidi="ar"/>
        </w:rPr>
        <w:t>2.</w:t>
      </w:r>
      <w:r>
        <w:rPr>
          <w:color w:val="auto"/>
          <w:kern w:val="0"/>
          <w:szCs w:val="21"/>
          <w:highlight w:val="none"/>
          <w:u w:val="single"/>
          <w:lang w:bidi="ar"/>
        </w:rPr>
        <w:t xml:space="preserve"> </w:t>
      </w:r>
      <w:r>
        <w:rPr>
          <w:i/>
          <w:color w:val="auto"/>
          <w:kern w:val="0"/>
          <w:szCs w:val="21"/>
          <w:highlight w:val="none"/>
          <w:u w:val="single"/>
          <w:lang w:bidi="ar"/>
        </w:rPr>
        <w:t xml:space="preserve">（标的名称） </w:t>
      </w:r>
      <w:r>
        <w:rPr>
          <w:color w:val="auto"/>
          <w:kern w:val="0"/>
          <w:szCs w:val="21"/>
          <w:highlight w:val="none"/>
          <w:lang w:bidi="ar"/>
        </w:rPr>
        <w:t>，属于</w:t>
      </w:r>
      <w:r>
        <w:rPr>
          <w:i/>
          <w:color w:val="auto"/>
          <w:kern w:val="0"/>
          <w:szCs w:val="21"/>
          <w:highlight w:val="none"/>
          <w:u w:val="single"/>
          <w:lang w:bidi="ar"/>
        </w:rPr>
        <w:t>（采购文件中明确的所属行业）</w:t>
      </w:r>
      <w:r>
        <w:rPr>
          <w:i/>
          <w:color w:val="auto"/>
          <w:kern w:val="0"/>
          <w:szCs w:val="21"/>
          <w:highlight w:val="none"/>
          <w:lang w:bidi="ar"/>
        </w:rPr>
        <w:t>行业</w:t>
      </w:r>
      <w:r>
        <w:rPr>
          <w:color w:val="auto"/>
          <w:kern w:val="0"/>
          <w:szCs w:val="21"/>
          <w:highlight w:val="none"/>
          <w:lang w:bidi="ar"/>
        </w:rPr>
        <w:t>；制造商为</w:t>
      </w:r>
      <w:r>
        <w:rPr>
          <w:i/>
          <w:color w:val="auto"/>
          <w:kern w:val="0"/>
          <w:szCs w:val="21"/>
          <w:highlight w:val="none"/>
          <w:u w:val="single"/>
          <w:lang w:bidi="ar"/>
        </w:rPr>
        <w:t>（企业名称）</w:t>
      </w:r>
      <w:r>
        <w:rPr>
          <w:color w:val="auto"/>
          <w:kern w:val="0"/>
          <w:szCs w:val="21"/>
          <w:highlight w:val="none"/>
          <w:lang w:bidi="ar"/>
        </w:rPr>
        <w:t>，从业人员</w:t>
      </w:r>
      <w:r>
        <w:rPr>
          <w:rFonts w:hint="eastAsia"/>
          <w:color w:val="auto"/>
          <w:kern w:val="0"/>
          <w:szCs w:val="21"/>
          <w:highlight w:val="none"/>
          <w:u w:val="single"/>
          <w:lang w:bidi="ar"/>
        </w:rPr>
        <w:t xml:space="preserve">  </w:t>
      </w:r>
      <w:r>
        <w:rPr>
          <w:color w:val="auto"/>
          <w:kern w:val="0"/>
          <w:szCs w:val="21"/>
          <w:highlight w:val="none"/>
          <w:lang w:bidi="ar"/>
        </w:rPr>
        <w:t>人，营业收入为</w:t>
      </w:r>
      <w:r>
        <w:rPr>
          <w:rFonts w:hint="eastAsia"/>
          <w:color w:val="auto"/>
          <w:kern w:val="0"/>
          <w:szCs w:val="21"/>
          <w:highlight w:val="none"/>
          <w:u w:val="single"/>
          <w:lang w:bidi="ar"/>
        </w:rPr>
        <w:t xml:space="preserve">   </w:t>
      </w:r>
      <w:r>
        <w:rPr>
          <w:color w:val="auto"/>
          <w:kern w:val="0"/>
          <w:szCs w:val="21"/>
          <w:highlight w:val="none"/>
          <w:lang w:bidi="ar"/>
        </w:rPr>
        <w:t>万元，资产总额为</w:t>
      </w:r>
      <w:r>
        <w:rPr>
          <w:rFonts w:hint="eastAsia"/>
          <w:color w:val="auto"/>
          <w:kern w:val="0"/>
          <w:szCs w:val="21"/>
          <w:highlight w:val="none"/>
          <w:u w:val="single"/>
          <w:lang w:bidi="ar"/>
        </w:rPr>
        <w:t xml:space="preserve">   </w:t>
      </w:r>
      <w:r>
        <w:rPr>
          <w:color w:val="auto"/>
          <w:kern w:val="0"/>
          <w:szCs w:val="21"/>
          <w:highlight w:val="none"/>
          <w:lang w:bidi="ar"/>
        </w:rPr>
        <w:t>万元，属于</w:t>
      </w:r>
      <w:r>
        <w:rPr>
          <w:i/>
          <w:color w:val="auto"/>
          <w:kern w:val="0"/>
          <w:szCs w:val="21"/>
          <w:highlight w:val="none"/>
          <w:u w:val="single"/>
          <w:lang w:bidi="ar"/>
        </w:rPr>
        <w:t>（中型企业、小型企业、微型企业）</w:t>
      </w:r>
      <w:r>
        <w:rPr>
          <w:color w:val="auto"/>
          <w:kern w:val="0"/>
          <w:szCs w:val="21"/>
          <w:highlight w:val="none"/>
          <w:lang w:bidi="ar"/>
        </w:rPr>
        <w:t xml:space="preserve">； </w:t>
      </w:r>
    </w:p>
    <w:p w14:paraId="77E732F0">
      <w:pPr>
        <w:widowControl/>
        <w:spacing w:line="360" w:lineRule="auto"/>
        <w:jc w:val="left"/>
        <w:rPr>
          <w:color w:val="auto"/>
          <w:szCs w:val="21"/>
          <w:highlight w:val="none"/>
        </w:rPr>
      </w:pPr>
      <w:r>
        <w:rPr>
          <w:color w:val="auto"/>
          <w:kern w:val="0"/>
          <w:szCs w:val="21"/>
          <w:highlight w:val="none"/>
          <w:lang w:bidi="ar"/>
        </w:rPr>
        <w:t>……</w:t>
      </w:r>
    </w:p>
    <w:p w14:paraId="1D2D96F5">
      <w:pPr>
        <w:widowControl/>
        <w:spacing w:line="360" w:lineRule="auto"/>
        <w:ind w:firstLine="420" w:firstLineChars="200"/>
        <w:jc w:val="left"/>
        <w:rPr>
          <w:color w:val="auto"/>
          <w:szCs w:val="21"/>
          <w:highlight w:val="none"/>
        </w:rPr>
      </w:pPr>
      <w:r>
        <w:rPr>
          <w:color w:val="auto"/>
          <w:kern w:val="0"/>
          <w:szCs w:val="21"/>
          <w:highlight w:val="none"/>
          <w:lang w:bidi="ar"/>
        </w:rPr>
        <w:t>以上企业，不属于大企业的分支机构，不存在控股股东为大企业的情形，也不存在与大企业的负责人为同一人的情形。</w:t>
      </w:r>
    </w:p>
    <w:p w14:paraId="7786401E">
      <w:pPr>
        <w:widowControl/>
        <w:spacing w:line="360" w:lineRule="auto"/>
        <w:ind w:firstLine="420" w:firstLineChars="200"/>
        <w:jc w:val="left"/>
        <w:rPr>
          <w:color w:val="auto"/>
          <w:szCs w:val="21"/>
          <w:highlight w:val="none"/>
        </w:rPr>
      </w:pPr>
      <w:r>
        <w:rPr>
          <w:color w:val="auto"/>
          <w:kern w:val="0"/>
          <w:szCs w:val="21"/>
          <w:highlight w:val="none"/>
          <w:lang w:bidi="ar"/>
        </w:rPr>
        <w:t xml:space="preserve">本企业对上述声明内容的真实性负责。如有虚假，将依法承担相应责任。 </w:t>
      </w:r>
    </w:p>
    <w:p w14:paraId="702959FC">
      <w:pPr>
        <w:widowControl/>
        <w:spacing w:line="360" w:lineRule="auto"/>
        <w:ind w:firstLine="420" w:firstLineChars="200"/>
        <w:jc w:val="left"/>
        <w:rPr>
          <w:color w:val="auto"/>
          <w:kern w:val="0"/>
          <w:szCs w:val="21"/>
          <w:highlight w:val="none"/>
          <w:lang w:bidi="ar"/>
        </w:rPr>
      </w:pPr>
    </w:p>
    <w:p w14:paraId="1C500B0A">
      <w:pPr>
        <w:widowControl/>
        <w:spacing w:line="360" w:lineRule="auto"/>
        <w:ind w:firstLine="420" w:firstLineChars="200"/>
        <w:jc w:val="left"/>
        <w:rPr>
          <w:color w:val="auto"/>
          <w:szCs w:val="21"/>
          <w:highlight w:val="none"/>
        </w:rPr>
      </w:pPr>
      <w:r>
        <w:rPr>
          <w:color w:val="auto"/>
          <w:kern w:val="0"/>
          <w:szCs w:val="21"/>
          <w:highlight w:val="none"/>
          <w:lang w:bidi="ar"/>
        </w:rPr>
        <w:t xml:space="preserve">企业名称（盖章）： </w:t>
      </w:r>
    </w:p>
    <w:p w14:paraId="7C68ED8F">
      <w:pPr>
        <w:widowControl/>
        <w:spacing w:line="360" w:lineRule="auto"/>
        <w:ind w:firstLine="420" w:firstLineChars="200"/>
        <w:jc w:val="left"/>
        <w:rPr>
          <w:color w:val="auto"/>
          <w:kern w:val="0"/>
          <w:szCs w:val="21"/>
          <w:highlight w:val="none"/>
          <w:lang w:bidi="ar"/>
        </w:rPr>
      </w:pPr>
      <w:r>
        <w:rPr>
          <w:color w:val="auto"/>
          <w:kern w:val="0"/>
          <w:szCs w:val="21"/>
          <w:highlight w:val="none"/>
          <w:lang w:bidi="ar"/>
        </w:rPr>
        <w:t>日期：</w:t>
      </w:r>
    </w:p>
    <w:p w14:paraId="032B7657">
      <w:pPr>
        <w:widowControl/>
        <w:jc w:val="left"/>
        <w:rPr>
          <w:color w:val="auto"/>
          <w:highlight w:val="none"/>
        </w:rPr>
      </w:pPr>
      <w:r>
        <w:rPr>
          <w:rFonts w:hint="eastAsia" w:ascii="仿宋" w:hAnsi="仿宋" w:eastAsia="仿宋" w:cs="仿宋"/>
          <w:color w:val="auto"/>
          <w:kern w:val="0"/>
          <w:sz w:val="31"/>
          <w:szCs w:val="31"/>
          <w:highlight w:val="none"/>
          <w:lang w:bidi="ar"/>
        </w:rPr>
        <w:t xml:space="preserve"> </w:t>
      </w:r>
    </w:p>
    <w:p w14:paraId="3D88103A">
      <w:pPr>
        <w:widowControl/>
        <w:jc w:val="left"/>
        <w:rPr>
          <w:color w:val="auto"/>
          <w:highlight w:val="none"/>
        </w:rPr>
      </w:pPr>
      <w:r>
        <w:rPr>
          <w:color w:val="auto"/>
          <w:kern w:val="0"/>
          <w:sz w:val="11"/>
          <w:szCs w:val="11"/>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669B7839">
      <w:pPr>
        <w:pStyle w:val="74"/>
        <w:spacing w:before="0" w:beforeAutospacing="0" w:after="0" w:afterAutospacing="0" w:line="360" w:lineRule="auto"/>
        <w:ind w:firstLine="420" w:firstLineChars="200"/>
        <w:jc w:val="both"/>
        <w:rPr>
          <w:rFonts w:hint="eastAsia"/>
          <w:color w:val="auto"/>
          <w:sz w:val="21"/>
          <w:szCs w:val="21"/>
          <w:highlight w:val="none"/>
        </w:rPr>
      </w:pPr>
    </w:p>
    <w:p w14:paraId="340633D4">
      <w:pPr>
        <w:pStyle w:val="74"/>
        <w:spacing w:before="0" w:beforeAutospacing="0" w:after="0" w:afterAutospacing="0" w:line="360" w:lineRule="auto"/>
        <w:ind w:firstLine="420" w:firstLineChars="200"/>
        <w:jc w:val="both"/>
        <w:rPr>
          <w:rFonts w:hint="eastAsia"/>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44464125">
      <w:pPr>
        <w:pStyle w:val="74"/>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14:paraId="16CA5EB2">
      <w:pPr>
        <w:snapToGrid w:val="0"/>
        <w:spacing w:line="300" w:lineRule="auto"/>
        <w:jc w:val="center"/>
        <w:rPr>
          <w:rFonts w:hint="eastAsia"/>
          <w:color w:val="auto"/>
          <w:highlight w:val="none"/>
        </w:rPr>
      </w:pPr>
      <w:r>
        <w:rPr>
          <w:color w:val="auto"/>
          <w:highlight w:val="none"/>
        </w:rPr>
        <w:br w:type="page"/>
      </w:r>
      <w:r>
        <w:rPr>
          <w:rFonts w:hint="eastAsia"/>
          <w:color w:val="auto"/>
          <w:highlight w:val="none"/>
        </w:rPr>
        <w:t xml:space="preserve"> </w:t>
      </w:r>
    </w:p>
    <w:p w14:paraId="220312C4">
      <w:pPr>
        <w:pStyle w:val="2"/>
        <w:rPr>
          <w:color w:val="auto"/>
          <w:highlight w:val="none"/>
        </w:rPr>
      </w:pPr>
    </w:p>
    <w:p w14:paraId="34B6C320">
      <w:pPr>
        <w:pStyle w:val="2"/>
        <w:rPr>
          <w:rFonts w:hint="eastAsia"/>
          <w:color w:val="auto"/>
          <w:highlight w:val="none"/>
          <w:lang w:eastAsia="zh-CN"/>
        </w:rPr>
      </w:pPr>
      <w:r>
        <w:rPr>
          <w:rFonts w:hint="eastAsia"/>
          <w:color w:val="auto"/>
          <w:highlight w:val="none"/>
          <w:lang w:eastAsia="zh-CN"/>
        </w:rPr>
        <w:drawing>
          <wp:inline distT="0" distB="0" distL="114300" distR="114300">
            <wp:extent cx="5826125" cy="3538855"/>
            <wp:effectExtent l="0" t="0" r="3175" b="4445"/>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p>
    <w:p w14:paraId="0DAFDDBD">
      <w:pPr>
        <w:rPr>
          <w:rFonts w:hint="eastAsia"/>
          <w:color w:val="auto"/>
          <w:highlight w:val="none"/>
        </w:rPr>
      </w:pPr>
    </w:p>
    <w:p w14:paraId="22D300E2">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14:paraId="335E18D6">
      <w:pPr>
        <w:spacing w:line="360" w:lineRule="auto"/>
        <w:rPr>
          <w:color w:val="auto"/>
          <w:highlight w:val="none"/>
        </w:rPr>
      </w:pPr>
    </w:p>
    <w:p w14:paraId="03CD3018">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10</w:t>
      </w:r>
      <w:r>
        <w:rPr>
          <w:rFonts w:ascii="Times New Roman" w:hAnsi="Times New Roman"/>
          <w:color w:val="auto"/>
          <w:highlight w:val="none"/>
        </w:rPr>
        <w:t>、残疾人福利性单位声明函（如有）</w:t>
      </w:r>
    </w:p>
    <w:p w14:paraId="01F2E455">
      <w:pPr>
        <w:snapToGrid w:val="0"/>
        <w:spacing w:line="360" w:lineRule="auto"/>
        <w:jc w:val="center"/>
        <w:rPr>
          <w:b/>
          <w:bCs/>
          <w:color w:val="auto"/>
          <w:sz w:val="32"/>
          <w:szCs w:val="32"/>
          <w:highlight w:val="none"/>
        </w:rPr>
      </w:pPr>
    </w:p>
    <w:p w14:paraId="21883167">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14:paraId="4C82FC59">
      <w:pPr>
        <w:snapToGrid w:val="0"/>
        <w:spacing w:line="360" w:lineRule="auto"/>
        <w:jc w:val="center"/>
        <w:rPr>
          <w:b/>
          <w:bCs/>
          <w:color w:val="auto"/>
          <w:sz w:val="32"/>
          <w:szCs w:val="32"/>
          <w:highlight w:val="none"/>
        </w:rPr>
      </w:pPr>
    </w:p>
    <w:p w14:paraId="1CE0FBA2">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5451453C">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14:paraId="14344D37">
      <w:pPr>
        <w:snapToGrid w:val="0"/>
        <w:spacing w:line="360" w:lineRule="auto"/>
        <w:ind w:firstLine="444" w:firstLineChars="200"/>
        <w:rPr>
          <w:color w:val="auto"/>
          <w:spacing w:val="6"/>
          <w:szCs w:val="21"/>
          <w:highlight w:val="none"/>
        </w:rPr>
      </w:pPr>
    </w:p>
    <w:p w14:paraId="6F2B665B">
      <w:pPr>
        <w:snapToGrid w:val="0"/>
        <w:spacing w:line="360" w:lineRule="auto"/>
        <w:ind w:firstLine="444" w:firstLineChars="200"/>
        <w:rPr>
          <w:color w:val="auto"/>
          <w:spacing w:val="6"/>
          <w:szCs w:val="21"/>
          <w:highlight w:val="none"/>
        </w:rPr>
      </w:pPr>
    </w:p>
    <w:p w14:paraId="37920AC5">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14:paraId="5D5AD94A">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14:paraId="220C3B68">
      <w:pPr>
        <w:rPr>
          <w:color w:val="auto"/>
          <w:highlight w:val="none"/>
        </w:rPr>
      </w:pPr>
    </w:p>
    <w:p w14:paraId="240D9A19">
      <w:pPr>
        <w:pStyle w:val="489"/>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szCs w:val="21"/>
          <w:highlight w:val="none"/>
        </w:rPr>
        <w:t>11、投标产品为对省级以上主管部门认定的首台套产品，提供纳入《省推广应用指导目录》等证明材料</w:t>
      </w:r>
      <w:r>
        <w:rPr>
          <w:rFonts w:ascii="Times New Roman" w:hAnsi="Times New Roman"/>
          <w:color w:val="auto"/>
          <w:highlight w:val="none"/>
        </w:rPr>
        <w:t>（如有）</w:t>
      </w:r>
      <w:r>
        <w:rPr>
          <w:rFonts w:hint="eastAsia"/>
          <w:color w:val="auto"/>
          <w:szCs w:val="21"/>
          <w:highlight w:val="none"/>
        </w:rPr>
        <w:t>；</w:t>
      </w:r>
    </w:p>
    <w:p w14:paraId="3286EC1F">
      <w:pPr>
        <w:pStyle w:val="489"/>
        <w:snapToGrid w:val="0"/>
        <w:spacing w:line="360" w:lineRule="auto"/>
        <w:ind w:firstLine="420"/>
        <w:rPr>
          <w:rFonts w:hint="eastAsia"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12、分包意向协议（如有分包）</w:t>
      </w:r>
    </w:p>
    <w:p w14:paraId="21D19939">
      <w:pPr>
        <w:rPr>
          <w:color w:val="auto"/>
          <w:highlight w:val="none"/>
        </w:rPr>
      </w:pPr>
    </w:p>
    <w:p w14:paraId="5529593F">
      <w:pPr>
        <w:spacing w:line="360" w:lineRule="auto"/>
        <w:jc w:val="center"/>
        <w:rPr>
          <w:b/>
          <w:color w:val="auto"/>
          <w:sz w:val="32"/>
          <w:szCs w:val="32"/>
          <w:highlight w:val="none"/>
        </w:rPr>
      </w:pPr>
      <w:r>
        <w:rPr>
          <w:rFonts w:hAnsi="宋体"/>
          <w:b/>
          <w:color w:val="auto"/>
          <w:sz w:val="32"/>
          <w:szCs w:val="32"/>
          <w:highlight w:val="none"/>
        </w:rPr>
        <w:t>分包意向协议</w:t>
      </w:r>
    </w:p>
    <w:p w14:paraId="25248F13">
      <w:pPr>
        <w:widowControl/>
        <w:spacing w:line="360" w:lineRule="auto"/>
        <w:ind w:firstLine="420" w:firstLineChars="200"/>
        <w:jc w:val="left"/>
        <w:rPr>
          <w:color w:val="auto"/>
          <w:szCs w:val="21"/>
          <w:highlight w:val="none"/>
        </w:rPr>
      </w:pPr>
    </w:p>
    <w:p w14:paraId="612D8FC0">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4E873C04">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40AF7521">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242264AE">
      <w:pPr>
        <w:ind w:firstLine="630" w:firstLineChars="300"/>
        <w:rPr>
          <w:color w:val="auto"/>
          <w:szCs w:val="21"/>
          <w:highlight w:val="none"/>
        </w:rPr>
      </w:pPr>
      <w:r>
        <w:rPr>
          <w:color w:val="auto"/>
          <w:szCs w:val="21"/>
          <w:highlight w:val="none"/>
        </w:rPr>
        <w:t>……</w:t>
      </w:r>
    </w:p>
    <w:p w14:paraId="22F626C9">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7062295F">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29DEAFF3">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735CF4E5">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4797594B">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4D02E2D3">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374C0852">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049D7F57">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62E01432">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54ED088E">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2AEDA4F0">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3B535F90">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034D2AEF">
      <w:pPr>
        <w:adjustRightInd w:val="0"/>
        <w:snapToGrid w:val="0"/>
        <w:spacing w:line="440" w:lineRule="exact"/>
        <w:ind w:left="5128" w:leftChars="342" w:hanging="4410" w:hangingChars="2100"/>
        <w:jc w:val="left"/>
        <w:rPr>
          <w:color w:val="auto"/>
          <w:kern w:val="0"/>
          <w:szCs w:val="21"/>
          <w:highlight w:val="none"/>
          <w:lang w:val="zh-CN"/>
        </w:rPr>
      </w:pPr>
    </w:p>
    <w:p w14:paraId="18635F5A">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670F311A">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0CEF2FCF">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2E7EA1F4">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26E6E720">
      <w:pPr>
        <w:ind w:firstLine="420" w:firstLineChars="200"/>
        <w:rPr>
          <w:color w:val="auto"/>
          <w:highlight w:val="none"/>
        </w:rPr>
      </w:pPr>
    </w:p>
    <w:p w14:paraId="309E23DA">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13</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14:paraId="102A81D5">
      <w:pPr>
        <w:rPr>
          <w:color w:val="auto"/>
          <w:highlight w:val="none"/>
        </w:rPr>
      </w:pPr>
    </w:p>
    <w:p w14:paraId="7ED55D70">
      <w:pPr>
        <w:rPr>
          <w:color w:val="auto"/>
          <w:highlight w:val="none"/>
        </w:rPr>
      </w:pPr>
    </w:p>
    <w:p w14:paraId="6EB1B49C">
      <w:pPr>
        <w:pStyle w:val="3"/>
        <w:spacing w:line="360" w:lineRule="auto"/>
        <w:ind w:firstLine="174" w:firstLineChars="83"/>
        <w:rPr>
          <w:rFonts w:ascii="Times New Roman" w:hAnsi="Times New Roman"/>
          <w:b w:val="0"/>
          <w:color w:val="auto"/>
          <w:szCs w:val="21"/>
          <w:highlight w:val="none"/>
        </w:rPr>
      </w:pPr>
    </w:p>
    <w:p w14:paraId="434D0B16">
      <w:pPr>
        <w:rPr>
          <w:color w:val="auto"/>
          <w:szCs w:val="21"/>
          <w:highlight w:val="none"/>
        </w:rPr>
      </w:pPr>
    </w:p>
    <w:p w14:paraId="7B36A3C5">
      <w:pPr>
        <w:rPr>
          <w:color w:val="auto"/>
          <w:szCs w:val="21"/>
          <w:highlight w:val="none"/>
        </w:rPr>
      </w:pPr>
    </w:p>
    <w:p w14:paraId="1AEAE968">
      <w:pPr>
        <w:jc w:val="center"/>
        <w:rPr>
          <w:b/>
          <w:color w:val="auto"/>
          <w:szCs w:val="21"/>
          <w:highlight w:val="none"/>
        </w:rPr>
      </w:pPr>
      <w:r>
        <w:rPr>
          <w:b/>
          <w:color w:val="auto"/>
          <w:szCs w:val="21"/>
          <w:highlight w:val="none"/>
        </w:rPr>
        <w:t>中标服务费支付承诺书</w:t>
      </w:r>
    </w:p>
    <w:p w14:paraId="40D61110">
      <w:pPr>
        <w:spacing w:line="600" w:lineRule="auto"/>
        <w:jc w:val="center"/>
        <w:rPr>
          <w:b/>
          <w:color w:val="auto"/>
          <w:szCs w:val="21"/>
          <w:highlight w:val="none"/>
        </w:rPr>
      </w:pPr>
    </w:p>
    <w:p w14:paraId="7BBA0064">
      <w:pPr>
        <w:pStyle w:val="3"/>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lang w:eastAsia="zh-CN"/>
        </w:rPr>
        <w:t>浙江国际招投标有限公司</w:t>
      </w:r>
      <w:r>
        <w:rPr>
          <w:rFonts w:ascii="Times New Roman" w:hAnsi="Times New Roman"/>
          <w:b w:val="0"/>
          <w:color w:val="auto"/>
          <w:szCs w:val="21"/>
          <w:highlight w:val="none"/>
          <w:u w:val="single"/>
        </w:rPr>
        <w:t>：</w:t>
      </w:r>
    </w:p>
    <w:p w14:paraId="61EDD957">
      <w:pPr>
        <w:pStyle w:val="3"/>
        <w:spacing w:line="600" w:lineRule="auto"/>
        <w:ind w:firstLine="420"/>
        <w:rPr>
          <w:rFonts w:ascii="Times New Roman" w:hAnsi="Times New Roman"/>
          <w:b w:val="0"/>
          <w:color w:val="auto"/>
          <w:szCs w:val="21"/>
          <w:highlight w:val="none"/>
        </w:rPr>
      </w:pPr>
    </w:p>
    <w:p w14:paraId="5378F577">
      <w:pPr>
        <w:pStyle w:val="3"/>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14:paraId="42031DA2">
      <w:pPr>
        <w:rPr>
          <w:color w:val="auto"/>
          <w:szCs w:val="21"/>
          <w:highlight w:val="none"/>
        </w:rPr>
      </w:pPr>
    </w:p>
    <w:p w14:paraId="408819A8">
      <w:pPr>
        <w:rPr>
          <w:color w:val="auto"/>
          <w:szCs w:val="21"/>
          <w:highlight w:val="none"/>
        </w:rPr>
      </w:pPr>
    </w:p>
    <w:p w14:paraId="298A44C5">
      <w:pPr>
        <w:rPr>
          <w:color w:val="auto"/>
          <w:szCs w:val="21"/>
          <w:highlight w:val="none"/>
        </w:rPr>
      </w:pPr>
    </w:p>
    <w:p w14:paraId="66962F56">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14:paraId="02647CF9">
      <w:pPr>
        <w:snapToGrid w:val="0"/>
        <w:spacing w:line="300" w:lineRule="auto"/>
        <w:jc w:val="right"/>
        <w:rPr>
          <w:color w:val="auto"/>
          <w:szCs w:val="21"/>
          <w:highlight w:val="none"/>
        </w:rPr>
      </w:pPr>
    </w:p>
    <w:p w14:paraId="3A6DDF70">
      <w:pPr>
        <w:ind w:right="375"/>
        <w:jc w:val="right"/>
        <w:rPr>
          <w:color w:val="auto"/>
          <w:spacing w:val="20"/>
          <w:szCs w:val="21"/>
          <w:highlight w:val="none"/>
        </w:rPr>
      </w:pPr>
    </w:p>
    <w:p w14:paraId="142C13E4">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14:paraId="1FA402E8">
      <w:pPr>
        <w:ind w:right="480"/>
        <w:rPr>
          <w:color w:val="auto"/>
          <w:szCs w:val="21"/>
          <w:highlight w:val="none"/>
        </w:rPr>
      </w:pPr>
    </w:p>
    <w:p w14:paraId="68CC71A9">
      <w:pPr>
        <w:ind w:right="480"/>
        <w:rPr>
          <w:color w:val="auto"/>
          <w:szCs w:val="21"/>
          <w:highlight w:val="none"/>
        </w:rPr>
      </w:pPr>
    </w:p>
    <w:p w14:paraId="7905FD57">
      <w:pPr>
        <w:ind w:right="480"/>
        <w:rPr>
          <w:color w:val="auto"/>
          <w:szCs w:val="21"/>
          <w:highlight w:val="none"/>
        </w:rPr>
      </w:pPr>
    </w:p>
    <w:p w14:paraId="042FC28F">
      <w:pPr>
        <w:ind w:right="480"/>
        <w:rPr>
          <w:color w:val="auto"/>
          <w:szCs w:val="21"/>
          <w:highlight w:val="none"/>
        </w:rPr>
      </w:pPr>
    </w:p>
    <w:p w14:paraId="118690A4">
      <w:pPr>
        <w:ind w:right="480"/>
        <w:rPr>
          <w:color w:val="auto"/>
          <w:szCs w:val="21"/>
          <w:highlight w:val="none"/>
        </w:rPr>
      </w:pPr>
    </w:p>
    <w:p w14:paraId="5DE16FD6">
      <w:pPr>
        <w:ind w:right="480"/>
        <w:rPr>
          <w:color w:val="auto"/>
          <w:szCs w:val="21"/>
          <w:highlight w:val="none"/>
        </w:rPr>
      </w:pPr>
    </w:p>
    <w:p w14:paraId="0305F06B">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14:paraId="510A4CC8">
      <w:pPr>
        <w:widowControl/>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14:paraId="0EB70208">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14:paraId="0EBEB8B3">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14:paraId="613CDC48">
      <w:pPr>
        <w:pStyle w:val="3"/>
        <w:ind w:firstLine="422"/>
        <w:rPr>
          <w:rFonts w:ascii="Times New Roman" w:hAnsi="Times New Roman"/>
          <w:color w:val="auto"/>
          <w:sz w:val="32"/>
          <w:highlight w:val="none"/>
        </w:rPr>
      </w:pPr>
      <w:r>
        <w:rPr>
          <w:color w:val="auto"/>
          <w:highlight w:val="none"/>
        </w:rPr>
        <w:br w:type="page"/>
      </w:r>
      <w:r>
        <w:rPr>
          <w:rFonts w:hint="eastAsia" w:ascii="Times New Roman" w:hAnsi="Times New Roman"/>
          <w:color w:val="auto"/>
          <w:highlight w:val="none"/>
          <w:lang w:val="en-US" w:eastAsia="zh-CN"/>
        </w:rPr>
        <w:t>14</w:t>
      </w:r>
      <w:r>
        <w:rPr>
          <w:rFonts w:ascii="Times New Roman" w:hAnsi="Times New Roman"/>
          <w:color w:val="auto"/>
          <w:highlight w:val="none"/>
        </w:rPr>
        <w:t>、供货清单</w:t>
      </w:r>
    </w:p>
    <w:p w14:paraId="220A1ED0">
      <w:pPr>
        <w:snapToGrid w:val="0"/>
        <w:spacing w:line="300" w:lineRule="auto"/>
        <w:jc w:val="center"/>
        <w:rPr>
          <w:b/>
          <w:bCs/>
          <w:color w:val="auto"/>
          <w:sz w:val="32"/>
          <w:szCs w:val="32"/>
          <w:highlight w:val="none"/>
        </w:rPr>
      </w:pPr>
      <w:r>
        <w:rPr>
          <w:b/>
          <w:bCs/>
          <w:color w:val="auto"/>
          <w:sz w:val="32"/>
          <w:szCs w:val="32"/>
          <w:highlight w:val="none"/>
        </w:rPr>
        <w:t>供货清单</w:t>
      </w:r>
    </w:p>
    <w:p w14:paraId="7412C5D8">
      <w:pPr>
        <w:snapToGrid w:val="0"/>
        <w:spacing w:line="300" w:lineRule="auto"/>
        <w:rPr>
          <w:color w:val="auto"/>
          <w:highlight w:val="none"/>
          <w:u w:val="single"/>
        </w:rPr>
      </w:pPr>
      <w:r>
        <w:rPr>
          <w:color w:val="auto"/>
          <w:highlight w:val="none"/>
        </w:rPr>
        <w:t>项目名称：</w:t>
      </w:r>
    </w:p>
    <w:p w14:paraId="653B2EA1">
      <w:pPr>
        <w:snapToGrid w:val="0"/>
        <w:spacing w:line="300" w:lineRule="auto"/>
        <w:rPr>
          <w:color w:val="auto"/>
          <w:highlight w:val="none"/>
          <w:u w:val="single"/>
        </w:rPr>
      </w:pPr>
      <w:r>
        <w:rPr>
          <w:color w:val="auto"/>
          <w:highlight w:val="none"/>
        </w:rPr>
        <w:t>招标项目编号：</w:t>
      </w:r>
    </w:p>
    <w:p w14:paraId="190654B1">
      <w:pPr>
        <w:snapToGrid w:val="0"/>
        <w:spacing w:line="300" w:lineRule="auto"/>
        <w:rPr>
          <w:color w:val="auto"/>
          <w:highlight w:val="none"/>
        </w:rPr>
      </w:pPr>
      <w:r>
        <w:rPr>
          <w:color w:val="auto"/>
          <w:highlight w:val="none"/>
        </w:rPr>
        <w:t>标项内容：</w:t>
      </w:r>
    </w:p>
    <w:p w14:paraId="6A4BC6B1">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297E9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4E882FF">
            <w:pPr>
              <w:snapToGrid w:val="0"/>
              <w:spacing w:line="300" w:lineRule="auto"/>
              <w:jc w:val="center"/>
              <w:rPr>
                <w:color w:val="auto"/>
                <w:highlight w:val="none"/>
              </w:rPr>
            </w:pPr>
            <w:r>
              <w:rPr>
                <w:color w:val="auto"/>
                <w:highlight w:val="none"/>
              </w:rPr>
              <w:t>序号</w:t>
            </w:r>
          </w:p>
        </w:tc>
        <w:tc>
          <w:tcPr>
            <w:tcW w:w="1620" w:type="dxa"/>
            <w:noWrap w:val="0"/>
            <w:vAlign w:val="center"/>
          </w:tcPr>
          <w:p w14:paraId="539922B4">
            <w:pPr>
              <w:snapToGrid w:val="0"/>
              <w:spacing w:line="300" w:lineRule="auto"/>
              <w:jc w:val="center"/>
              <w:rPr>
                <w:color w:val="auto"/>
                <w:highlight w:val="none"/>
              </w:rPr>
            </w:pPr>
            <w:r>
              <w:rPr>
                <w:color w:val="auto"/>
                <w:highlight w:val="none"/>
              </w:rPr>
              <w:t>名称</w:t>
            </w:r>
          </w:p>
        </w:tc>
        <w:tc>
          <w:tcPr>
            <w:tcW w:w="1620" w:type="dxa"/>
            <w:noWrap w:val="0"/>
            <w:vAlign w:val="center"/>
          </w:tcPr>
          <w:p w14:paraId="4914BCEA">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52F9FE84">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47047BB6">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77AFE627">
            <w:pPr>
              <w:snapToGrid w:val="0"/>
              <w:spacing w:line="300" w:lineRule="auto"/>
              <w:jc w:val="center"/>
              <w:rPr>
                <w:color w:val="auto"/>
                <w:highlight w:val="none"/>
              </w:rPr>
            </w:pPr>
            <w:r>
              <w:rPr>
                <w:color w:val="auto"/>
                <w:highlight w:val="none"/>
              </w:rPr>
              <w:t>数量</w:t>
            </w:r>
          </w:p>
        </w:tc>
        <w:tc>
          <w:tcPr>
            <w:tcW w:w="1080" w:type="dxa"/>
            <w:noWrap w:val="0"/>
            <w:vAlign w:val="center"/>
          </w:tcPr>
          <w:p w14:paraId="275786E1">
            <w:pPr>
              <w:snapToGrid w:val="0"/>
              <w:spacing w:line="300" w:lineRule="auto"/>
              <w:jc w:val="center"/>
              <w:rPr>
                <w:color w:val="auto"/>
                <w:highlight w:val="none"/>
              </w:rPr>
            </w:pPr>
            <w:r>
              <w:rPr>
                <w:color w:val="auto"/>
                <w:highlight w:val="none"/>
              </w:rPr>
              <w:t>备注</w:t>
            </w:r>
          </w:p>
        </w:tc>
      </w:tr>
      <w:tr w14:paraId="7D31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2C2CEAA">
            <w:pPr>
              <w:snapToGrid w:val="0"/>
              <w:spacing w:line="300" w:lineRule="auto"/>
              <w:jc w:val="center"/>
              <w:rPr>
                <w:color w:val="auto"/>
                <w:highlight w:val="none"/>
              </w:rPr>
            </w:pPr>
            <w:r>
              <w:rPr>
                <w:color w:val="auto"/>
                <w:highlight w:val="none"/>
              </w:rPr>
              <w:t>1</w:t>
            </w:r>
          </w:p>
        </w:tc>
        <w:tc>
          <w:tcPr>
            <w:tcW w:w="1620" w:type="dxa"/>
            <w:noWrap w:val="0"/>
            <w:vAlign w:val="center"/>
          </w:tcPr>
          <w:p w14:paraId="14D83C2E">
            <w:pPr>
              <w:snapToGrid w:val="0"/>
              <w:spacing w:line="300" w:lineRule="auto"/>
              <w:jc w:val="center"/>
              <w:rPr>
                <w:color w:val="auto"/>
                <w:highlight w:val="none"/>
              </w:rPr>
            </w:pPr>
          </w:p>
        </w:tc>
        <w:tc>
          <w:tcPr>
            <w:tcW w:w="1620" w:type="dxa"/>
            <w:noWrap w:val="0"/>
            <w:vAlign w:val="center"/>
          </w:tcPr>
          <w:p w14:paraId="2EE78C20">
            <w:pPr>
              <w:snapToGrid w:val="0"/>
              <w:spacing w:line="300" w:lineRule="auto"/>
              <w:jc w:val="center"/>
              <w:rPr>
                <w:color w:val="auto"/>
                <w:highlight w:val="none"/>
              </w:rPr>
            </w:pPr>
          </w:p>
        </w:tc>
        <w:tc>
          <w:tcPr>
            <w:tcW w:w="1260" w:type="dxa"/>
            <w:noWrap w:val="0"/>
            <w:vAlign w:val="center"/>
          </w:tcPr>
          <w:p w14:paraId="5EA8D1E6">
            <w:pPr>
              <w:snapToGrid w:val="0"/>
              <w:spacing w:line="300" w:lineRule="auto"/>
              <w:jc w:val="center"/>
              <w:rPr>
                <w:color w:val="auto"/>
                <w:highlight w:val="none"/>
              </w:rPr>
            </w:pPr>
          </w:p>
        </w:tc>
        <w:tc>
          <w:tcPr>
            <w:tcW w:w="1440" w:type="dxa"/>
            <w:noWrap w:val="0"/>
            <w:vAlign w:val="center"/>
          </w:tcPr>
          <w:p w14:paraId="74CE0A7B">
            <w:pPr>
              <w:snapToGrid w:val="0"/>
              <w:spacing w:line="300" w:lineRule="auto"/>
              <w:jc w:val="center"/>
              <w:rPr>
                <w:color w:val="auto"/>
                <w:highlight w:val="none"/>
              </w:rPr>
            </w:pPr>
          </w:p>
        </w:tc>
        <w:tc>
          <w:tcPr>
            <w:tcW w:w="1260" w:type="dxa"/>
            <w:noWrap w:val="0"/>
            <w:vAlign w:val="center"/>
          </w:tcPr>
          <w:p w14:paraId="456E84DE">
            <w:pPr>
              <w:snapToGrid w:val="0"/>
              <w:spacing w:line="300" w:lineRule="auto"/>
              <w:jc w:val="center"/>
              <w:rPr>
                <w:color w:val="auto"/>
                <w:highlight w:val="none"/>
              </w:rPr>
            </w:pPr>
          </w:p>
        </w:tc>
        <w:tc>
          <w:tcPr>
            <w:tcW w:w="1080" w:type="dxa"/>
            <w:noWrap w:val="0"/>
            <w:vAlign w:val="center"/>
          </w:tcPr>
          <w:p w14:paraId="7BB42204">
            <w:pPr>
              <w:snapToGrid w:val="0"/>
              <w:spacing w:line="300" w:lineRule="auto"/>
              <w:jc w:val="center"/>
              <w:rPr>
                <w:color w:val="auto"/>
                <w:highlight w:val="none"/>
              </w:rPr>
            </w:pPr>
          </w:p>
        </w:tc>
      </w:tr>
      <w:tr w14:paraId="4719C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8D66347">
            <w:pPr>
              <w:snapToGrid w:val="0"/>
              <w:spacing w:line="300" w:lineRule="auto"/>
              <w:jc w:val="center"/>
              <w:rPr>
                <w:color w:val="auto"/>
                <w:highlight w:val="none"/>
              </w:rPr>
            </w:pPr>
            <w:r>
              <w:rPr>
                <w:color w:val="auto"/>
                <w:highlight w:val="none"/>
              </w:rPr>
              <w:t>2</w:t>
            </w:r>
          </w:p>
        </w:tc>
        <w:tc>
          <w:tcPr>
            <w:tcW w:w="1620" w:type="dxa"/>
            <w:noWrap w:val="0"/>
            <w:vAlign w:val="center"/>
          </w:tcPr>
          <w:p w14:paraId="2945E821">
            <w:pPr>
              <w:snapToGrid w:val="0"/>
              <w:spacing w:line="300" w:lineRule="auto"/>
              <w:jc w:val="center"/>
              <w:rPr>
                <w:color w:val="auto"/>
                <w:highlight w:val="none"/>
              </w:rPr>
            </w:pPr>
          </w:p>
        </w:tc>
        <w:tc>
          <w:tcPr>
            <w:tcW w:w="1620" w:type="dxa"/>
            <w:noWrap w:val="0"/>
            <w:vAlign w:val="center"/>
          </w:tcPr>
          <w:p w14:paraId="5948D0C7">
            <w:pPr>
              <w:snapToGrid w:val="0"/>
              <w:spacing w:line="300" w:lineRule="auto"/>
              <w:jc w:val="center"/>
              <w:rPr>
                <w:color w:val="auto"/>
                <w:highlight w:val="none"/>
              </w:rPr>
            </w:pPr>
          </w:p>
        </w:tc>
        <w:tc>
          <w:tcPr>
            <w:tcW w:w="1260" w:type="dxa"/>
            <w:noWrap w:val="0"/>
            <w:vAlign w:val="center"/>
          </w:tcPr>
          <w:p w14:paraId="01726150">
            <w:pPr>
              <w:snapToGrid w:val="0"/>
              <w:spacing w:line="300" w:lineRule="auto"/>
              <w:jc w:val="center"/>
              <w:rPr>
                <w:color w:val="auto"/>
                <w:highlight w:val="none"/>
              </w:rPr>
            </w:pPr>
          </w:p>
        </w:tc>
        <w:tc>
          <w:tcPr>
            <w:tcW w:w="1440" w:type="dxa"/>
            <w:noWrap w:val="0"/>
            <w:vAlign w:val="center"/>
          </w:tcPr>
          <w:p w14:paraId="28E99F46">
            <w:pPr>
              <w:snapToGrid w:val="0"/>
              <w:spacing w:line="300" w:lineRule="auto"/>
              <w:jc w:val="center"/>
              <w:rPr>
                <w:color w:val="auto"/>
                <w:highlight w:val="none"/>
              </w:rPr>
            </w:pPr>
          </w:p>
        </w:tc>
        <w:tc>
          <w:tcPr>
            <w:tcW w:w="1260" w:type="dxa"/>
            <w:noWrap w:val="0"/>
            <w:vAlign w:val="center"/>
          </w:tcPr>
          <w:p w14:paraId="58CA6E00">
            <w:pPr>
              <w:snapToGrid w:val="0"/>
              <w:spacing w:line="300" w:lineRule="auto"/>
              <w:jc w:val="center"/>
              <w:rPr>
                <w:color w:val="auto"/>
                <w:highlight w:val="none"/>
              </w:rPr>
            </w:pPr>
          </w:p>
        </w:tc>
        <w:tc>
          <w:tcPr>
            <w:tcW w:w="1080" w:type="dxa"/>
            <w:noWrap w:val="0"/>
            <w:vAlign w:val="center"/>
          </w:tcPr>
          <w:p w14:paraId="4EBF6534">
            <w:pPr>
              <w:snapToGrid w:val="0"/>
              <w:spacing w:line="300" w:lineRule="auto"/>
              <w:jc w:val="center"/>
              <w:rPr>
                <w:color w:val="auto"/>
                <w:highlight w:val="none"/>
              </w:rPr>
            </w:pPr>
          </w:p>
        </w:tc>
      </w:tr>
      <w:tr w14:paraId="4F70E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7A21F58">
            <w:pPr>
              <w:snapToGrid w:val="0"/>
              <w:spacing w:line="300" w:lineRule="auto"/>
              <w:jc w:val="center"/>
              <w:rPr>
                <w:color w:val="auto"/>
                <w:highlight w:val="none"/>
              </w:rPr>
            </w:pPr>
            <w:r>
              <w:rPr>
                <w:color w:val="auto"/>
                <w:highlight w:val="none"/>
              </w:rPr>
              <w:t>3</w:t>
            </w:r>
          </w:p>
        </w:tc>
        <w:tc>
          <w:tcPr>
            <w:tcW w:w="1620" w:type="dxa"/>
            <w:noWrap w:val="0"/>
            <w:vAlign w:val="center"/>
          </w:tcPr>
          <w:p w14:paraId="0DC2CB3A">
            <w:pPr>
              <w:snapToGrid w:val="0"/>
              <w:spacing w:line="300" w:lineRule="auto"/>
              <w:jc w:val="center"/>
              <w:rPr>
                <w:color w:val="auto"/>
                <w:highlight w:val="none"/>
              </w:rPr>
            </w:pPr>
          </w:p>
        </w:tc>
        <w:tc>
          <w:tcPr>
            <w:tcW w:w="1620" w:type="dxa"/>
            <w:noWrap w:val="0"/>
            <w:vAlign w:val="center"/>
          </w:tcPr>
          <w:p w14:paraId="27209E76">
            <w:pPr>
              <w:snapToGrid w:val="0"/>
              <w:spacing w:line="300" w:lineRule="auto"/>
              <w:jc w:val="center"/>
              <w:rPr>
                <w:color w:val="auto"/>
                <w:highlight w:val="none"/>
              </w:rPr>
            </w:pPr>
          </w:p>
        </w:tc>
        <w:tc>
          <w:tcPr>
            <w:tcW w:w="1260" w:type="dxa"/>
            <w:noWrap w:val="0"/>
            <w:vAlign w:val="center"/>
          </w:tcPr>
          <w:p w14:paraId="748B7612">
            <w:pPr>
              <w:snapToGrid w:val="0"/>
              <w:spacing w:line="300" w:lineRule="auto"/>
              <w:jc w:val="center"/>
              <w:rPr>
                <w:color w:val="auto"/>
                <w:highlight w:val="none"/>
              </w:rPr>
            </w:pPr>
          </w:p>
        </w:tc>
        <w:tc>
          <w:tcPr>
            <w:tcW w:w="1440" w:type="dxa"/>
            <w:noWrap w:val="0"/>
            <w:vAlign w:val="center"/>
          </w:tcPr>
          <w:p w14:paraId="08A2021B">
            <w:pPr>
              <w:snapToGrid w:val="0"/>
              <w:spacing w:line="300" w:lineRule="auto"/>
              <w:jc w:val="center"/>
              <w:rPr>
                <w:color w:val="auto"/>
                <w:highlight w:val="none"/>
              </w:rPr>
            </w:pPr>
          </w:p>
        </w:tc>
        <w:tc>
          <w:tcPr>
            <w:tcW w:w="1260" w:type="dxa"/>
            <w:noWrap w:val="0"/>
            <w:vAlign w:val="center"/>
          </w:tcPr>
          <w:p w14:paraId="6DF35462">
            <w:pPr>
              <w:snapToGrid w:val="0"/>
              <w:spacing w:line="300" w:lineRule="auto"/>
              <w:jc w:val="center"/>
              <w:rPr>
                <w:color w:val="auto"/>
                <w:highlight w:val="none"/>
              </w:rPr>
            </w:pPr>
          </w:p>
        </w:tc>
        <w:tc>
          <w:tcPr>
            <w:tcW w:w="1080" w:type="dxa"/>
            <w:noWrap w:val="0"/>
            <w:vAlign w:val="center"/>
          </w:tcPr>
          <w:p w14:paraId="2EA00143">
            <w:pPr>
              <w:snapToGrid w:val="0"/>
              <w:spacing w:line="300" w:lineRule="auto"/>
              <w:jc w:val="center"/>
              <w:rPr>
                <w:color w:val="auto"/>
                <w:highlight w:val="none"/>
              </w:rPr>
            </w:pPr>
          </w:p>
        </w:tc>
      </w:tr>
      <w:tr w14:paraId="659F2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A9841FF">
            <w:pPr>
              <w:snapToGrid w:val="0"/>
              <w:spacing w:line="300" w:lineRule="auto"/>
              <w:jc w:val="center"/>
              <w:rPr>
                <w:color w:val="auto"/>
                <w:highlight w:val="none"/>
              </w:rPr>
            </w:pPr>
            <w:r>
              <w:rPr>
                <w:color w:val="auto"/>
                <w:highlight w:val="none"/>
              </w:rPr>
              <w:t>……</w:t>
            </w:r>
          </w:p>
        </w:tc>
        <w:tc>
          <w:tcPr>
            <w:tcW w:w="1620" w:type="dxa"/>
            <w:noWrap w:val="0"/>
            <w:vAlign w:val="center"/>
          </w:tcPr>
          <w:p w14:paraId="2D2291A6">
            <w:pPr>
              <w:snapToGrid w:val="0"/>
              <w:spacing w:line="300" w:lineRule="auto"/>
              <w:jc w:val="center"/>
              <w:rPr>
                <w:color w:val="auto"/>
                <w:highlight w:val="none"/>
              </w:rPr>
            </w:pPr>
          </w:p>
        </w:tc>
        <w:tc>
          <w:tcPr>
            <w:tcW w:w="1620" w:type="dxa"/>
            <w:noWrap w:val="0"/>
            <w:vAlign w:val="center"/>
          </w:tcPr>
          <w:p w14:paraId="31D23CDC">
            <w:pPr>
              <w:snapToGrid w:val="0"/>
              <w:spacing w:line="300" w:lineRule="auto"/>
              <w:jc w:val="center"/>
              <w:rPr>
                <w:color w:val="auto"/>
                <w:highlight w:val="none"/>
              </w:rPr>
            </w:pPr>
          </w:p>
        </w:tc>
        <w:tc>
          <w:tcPr>
            <w:tcW w:w="1260" w:type="dxa"/>
            <w:noWrap w:val="0"/>
            <w:vAlign w:val="center"/>
          </w:tcPr>
          <w:p w14:paraId="1A7D3961">
            <w:pPr>
              <w:snapToGrid w:val="0"/>
              <w:spacing w:line="300" w:lineRule="auto"/>
              <w:jc w:val="center"/>
              <w:rPr>
                <w:color w:val="auto"/>
                <w:highlight w:val="none"/>
              </w:rPr>
            </w:pPr>
          </w:p>
        </w:tc>
        <w:tc>
          <w:tcPr>
            <w:tcW w:w="1440" w:type="dxa"/>
            <w:noWrap w:val="0"/>
            <w:vAlign w:val="center"/>
          </w:tcPr>
          <w:p w14:paraId="5F660F78">
            <w:pPr>
              <w:snapToGrid w:val="0"/>
              <w:spacing w:line="300" w:lineRule="auto"/>
              <w:jc w:val="center"/>
              <w:rPr>
                <w:color w:val="auto"/>
                <w:highlight w:val="none"/>
              </w:rPr>
            </w:pPr>
          </w:p>
        </w:tc>
        <w:tc>
          <w:tcPr>
            <w:tcW w:w="1260" w:type="dxa"/>
            <w:noWrap w:val="0"/>
            <w:vAlign w:val="center"/>
          </w:tcPr>
          <w:p w14:paraId="74929129">
            <w:pPr>
              <w:snapToGrid w:val="0"/>
              <w:spacing w:line="300" w:lineRule="auto"/>
              <w:jc w:val="center"/>
              <w:rPr>
                <w:color w:val="auto"/>
                <w:highlight w:val="none"/>
              </w:rPr>
            </w:pPr>
          </w:p>
        </w:tc>
        <w:tc>
          <w:tcPr>
            <w:tcW w:w="1080" w:type="dxa"/>
            <w:noWrap w:val="0"/>
            <w:vAlign w:val="center"/>
          </w:tcPr>
          <w:p w14:paraId="3B89F450">
            <w:pPr>
              <w:snapToGrid w:val="0"/>
              <w:spacing w:line="300" w:lineRule="auto"/>
              <w:jc w:val="center"/>
              <w:rPr>
                <w:color w:val="auto"/>
                <w:highlight w:val="none"/>
              </w:rPr>
            </w:pPr>
          </w:p>
        </w:tc>
      </w:tr>
    </w:tbl>
    <w:p w14:paraId="2F227E66">
      <w:pPr>
        <w:snapToGrid w:val="0"/>
        <w:spacing w:line="300" w:lineRule="auto"/>
        <w:rPr>
          <w:color w:val="auto"/>
          <w:highlight w:val="none"/>
        </w:rPr>
      </w:pPr>
      <w:r>
        <w:rPr>
          <w:color w:val="auto"/>
          <w:highlight w:val="none"/>
        </w:rPr>
        <w:t>填表说明：</w:t>
      </w:r>
    </w:p>
    <w:p w14:paraId="41F550C4">
      <w:pPr>
        <w:numPr>
          <w:ilvl w:val="0"/>
          <w:numId w:val="8"/>
          <w:numberingChange w:id="0" w:author="ibm" w:date="2020-03-08T20:59:00Z" w:original="%1:1:0:）"/>
        </w:numPr>
        <w:snapToGrid w:val="0"/>
        <w:spacing w:line="300" w:lineRule="auto"/>
        <w:rPr>
          <w:color w:val="auto"/>
          <w:highlight w:val="none"/>
        </w:rPr>
      </w:pPr>
      <w:r>
        <w:rPr>
          <w:color w:val="auto"/>
          <w:highlight w:val="none"/>
        </w:rPr>
        <w:t>表中所列内容的价格已包含在投标价中，均为采购人所有。</w:t>
      </w:r>
    </w:p>
    <w:p w14:paraId="03751CB9">
      <w:pPr>
        <w:numPr>
          <w:ilvl w:val="0"/>
          <w:numId w:val="8"/>
          <w:numberingChange w:id="1" w:author="ibm" w:date="2020-03-08T20:59:00Z" w:original="%1:2:0:）"/>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14:paraId="56F8DDD1">
      <w:pPr>
        <w:numPr>
          <w:ilvl w:val="0"/>
          <w:numId w:val="8"/>
          <w:numberingChange w:id="2" w:author="ibm" w:date="2020-03-08T20:59:00Z" w:original="%1:3:0:）"/>
        </w:numPr>
        <w:snapToGrid w:val="0"/>
        <w:spacing w:line="300" w:lineRule="auto"/>
        <w:rPr>
          <w:color w:val="auto"/>
          <w:highlight w:val="none"/>
        </w:rPr>
      </w:pPr>
      <w:r>
        <w:rPr>
          <w:color w:val="auto"/>
          <w:highlight w:val="none"/>
        </w:rPr>
        <w:t>本清单应与报价文件中提供的清单一致。</w:t>
      </w:r>
    </w:p>
    <w:p w14:paraId="09638CAE">
      <w:pPr>
        <w:numPr>
          <w:ilvl w:val="0"/>
          <w:numId w:val="8"/>
          <w:numberingChange w:id="3" w:author="ibm" w:date="2020-03-08T20:59:00Z" w:original="%1:4:0:）"/>
        </w:numPr>
        <w:snapToGrid w:val="0"/>
        <w:spacing w:line="300" w:lineRule="auto"/>
        <w:rPr>
          <w:color w:val="auto"/>
          <w:highlight w:val="none"/>
        </w:rPr>
      </w:pPr>
      <w:r>
        <w:rPr>
          <w:color w:val="auto"/>
          <w:highlight w:val="none"/>
        </w:rPr>
        <w:tab/>
      </w:r>
      <w:r>
        <w:rPr>
          <w:color w:val="auto"/>
          <w:highlight w:val="none"/>
        </w:rPr>
        <w:t>表格可扩展。</w:t>
      </w:r>
    </w:p>
    <w:p w14:paraId="7BAC7D7C">
      <w:pPr>
        <w:snapToGrid w:val="0"/>
        <w:spacing w:line="300" w:lineRule="auto"/>
        <w:rPr>
          <w:color w:val="auto"/>
          <w:highlight w:val="none"/>
        </w:rPr>
      </w:pPr>
    </w:p>
    <w:p w14:paraId="02D2D22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17F1093">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3F4B917">
      <w:pPr>
        <w:pStyle w:val="3"/>
        <w:ind w:firstLine="422"/>
        <w:rPr>
          <w:rFonts w:ascii="Times New Roman" w:hAnsi="Times New Roman"/>
          <w:color w:val="auto"/>
          <w:sz w:val="32"/>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15</w:t>
      </w:r>
      <w:r>
        <w:rPr>
          <w:rFonts w:ascii="Times New Roman" w:hAnsi="Times New Roman"/>
          <w:color w:val="auto"/>
          <w:highlight w:val="none"/>
        </w:rPr>
        <w:t>、随机标准附件、备品备件、零配件、专用工具清单</w:t>
      </w:r>
    </w:p>
    <w:p w14:paraId="52AE9235">
      <w:pPr>
        <w:snapToGrid w:val="0"/>
        <w:spacing w:line="300" w:lineRule="auto"/>
        <w:jc w:val="center"/>
        <w:rPr>
          <w:b/>
          <w:bCs/>
          <w:color w:val="auto"/>
          <w:sz w:val="32"/>
          <w:szCs w:val="32"/>
          <w:highlight w:val="none"/>
        </w:rPr>
      </w:pPr>
      <w:r>
        <w:rPr>
          <w:b/>
          <w:bCs/>
          <w:color w:val="auto"/>
          <w:sz w:val="32"/>
          <w:szCs w:val="32"/>
          <w:highlight w:val="none"/>
        </w:rPr>
        <w:t>随机标准附件、备品备件、零配件、专用工具清单</w:t>
      </w:r>
    </w:p>
    <w:p w14:paraId="209CF308">
      <w:pPr>
        <w:snapToGrid w:val="0"/>
        <w:spacing w:line="300" w:lineRule="auto"/>
        <w:rPr>
          <w:color w:val="auto"/>
          <w:highlight w:val="none"/>
          <w:u w:val="single"/>
        </w:rPr>
      </w:pPr>
      <w:r>
        <w:rPr>
          <w:color w:val="auto"/>
          <w:highlight w:val="none"/>
        </w:rPr>
        <w:t>项目名称：</w:t>
      </w:r>
    </w:p>
    <w:p w14:paraId="59E873D7">
      <w:pPr>
        <w:snapToGrid w:val="0"/>
        <w:spacing w:line="300" w:lineRule="auto"/>
        <w:rPr>
          <w:color w:val="auto"/>
          <w:highlight w:val="none"/>
          <w:u w:val="single"/>
        </w:rPr>
      </w:pPr>
      <w:r>
        <w:rPr>
          <w:color w:val="auto"/>
          <w:highlight w:val="none"/>
        </w:rPr>
        <w:t>招标项目编号：</w:t>
      </w:r>
    </w:p>
    <w:p w14:paraId="5E9DE273">
      <w:pPr>
        <w:snapToGrid w:val="0"/>
        <w:spacing w:line="300" w:lineRule="auto"/>
        <w:rPr>
          <w:color w:val="auto"/>
          <w:highlight w:val="none"/>
        </w:rPr>
      </w:pPr>
      <w:r>
        <w:rPr>
          <w:color w:val="auto"/>
          <w:highlight w:val="none"/>
        </w:rPr>
        <w:t>标项内容：</w:t>
      </w:r>
    </w:p>
    <w:p w14:paraId="1549FC4E">
      <w:pPr>
        <w:snapToGrid w:val="0"/>
        <w:spacing w:line="300" w:lineRule="auto"/>
        <w:rPr>
          <w:color w:val="auto"/>
          <w:highlight w:val="none"/>
        </w:rPr>
      </w:pPr>
      <w:r>
        <w:rPr>
          <w:color w:val="auto"/>
          <w:highlight w:val="none"/>
        </w:rPr>
        <w:t>价格单位：元人民币</w:t>
      </w:r>
    </w:p>
    <w:tbl>
      <w:tblPr>
        <w:tblStyle w:val="8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EA304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D28FAF4">
            <w:pPr>
              <w:snapToGrid w:val="0"/>
              <w:spacing w:line="300" w:lineRule="auto"/>
              <w:jc w:val="center"/>
              <w:rPr>
                <w:color w:val="auto"/>
                <w:highlight w:val="none"/>
              </w:rPr>
            </w:pPr>
            <w:r>
              <w:rPr>
                <w:color w:val="auto"/>
                <w:highlight w:val="none"/>
              </w:rPr>
              <w:t>序号</w:t>
            </w:r>
          </w:p>
        </w:tc>
        <w:tc>
          <w:tcPr>
            <w:tcW w:w="1620" w:type="dxa"/>
            <w:noWrap w:val="0"/>
            <w:vAlign w:val="center"/>
          </w:tcPr>
          <w:p w14:paraId="0C30E665">
            <w:pPr>
              <w:snapToGrid w:val="0"/>
              <w:spacing w:line="300" w:lineRule="auto"/>
              <w:jc w:val="center"/>
              <w:rPr>
                <w:color w:val="auto"/>
                <w:highlight w:val="none"/>
              </w:rPr>
            </w:pPr>
            <w:r>
              <w:rPr>
                <w:color w:val="auto"/>
                <w:highlight w:val="none"/>
              </w:rPr>
              <w:t>名称</w:t>
            </w:r>
          </w:p>
        </w:tc>
        <w:tc>
          <w:tcPr>
            <w:tcW w:w="1620" w:type="dxa"/>
            <w:noWrap w:val="0"/>
            <w:vAlign w:val="center"/>
          </w:tcPr>
          <w:p w14:paraId="0460A1AD">
            <w:pPr>
              <w:snapToGrid w:val="0"/>
              <w:spacing w:line="300" w:lineRule="auto"/>
              <w:jc w:val="center"/>
              <w:rPr>
                <w:color w:val="auto"/>
                <w:highlight w:val="none"/>
              </w:rPr>
            </w:pPr>
            <w:r>
              <w:rPr>
                <w:color w:val="auto"/>
                <w:highlight w:val="none"/>
              </w:rPr>
              <w:t>主要技术指标</w:t>
            </w:r>
          </w:p>
        </w:tc>
        <w:tc>
          <w:tcPr>
            <w:tcW w:w="1260" w:type="dxa"/>
            <w:noWrap w:val="0"/>
            <w:vAlign w:val="center"/>
          </w:tcPr>
          <w:p w14:paraId="02AF8BAD">
            <w:pPr>
              <w:snapToGrid w:val="0"/>
              <w:spacing w:line="300" w:lineRule="auto"/>
              <w:jc w:val="center"/>
              <w:rPr>
                <w:color w:val="auto"/>
                <w:highlight w:val="none"/>
              </w:rPr>
            </w:pPr>
            <w:r>
              <w:rPr>
                <w:color w:val="auto"/>
                <w:highlight w:val="none"/>
              </w:rPr>
              <w:t>规格型号</w:t>
            </w:r>
          </w:p>
        </w:tc>
        <w:tc>
          <w:tcPr>
            <w:tcW w:w="1440" w:type="dxa"/>
            <w:noWrap w:val="0"/>
            <w:vAlign w:val="center"/>
          </w:tcPr>
          <w:p w14:paraId="3DA03B2D">
            <w:pPr>
              <w:snapToGrid w:val="0"/>
              <w:spacing w:line="300" w:lineRule="auto"/>
              <w:jc w:val="center"/>
              <w:rPr>
                <w:color w:val="auto"/>
                <w:highlight w:val="none"/>
              </w:rPr>
            </w:pPr>
            <w:r>
              <w:rPr>
                <w:color w:val="auto"/>
                <w:highlight w:val="none"/>
              </w:rPr>
              <w:t>品牌/产地</w:t>
            </w:r>
          </w:p>
        </w:tc>
        <w:tc>
          <w:tcPr>
            <w:tcW w:w="1260" w:type="dxa"/>
            <w:noWrap w:val="0"/>
            <w:vAlign w:val="center"/>
          </w:tcPr>
          <w:p w14:paraId="7C12D529">
            <w:pPr>
              <w:snapToGrid w:val="0"/>
              <w:spacing w:line="300" w:lineRule="auto"/>
              <w:jc w:val="center"/>
              <w:rPr>
                <w:color w:val="auto"/>
                <w:highlight w:val="none"/>
              </w:rPr>
            </w:pPr>
            <w:r>
              <w:rPr>
                <w:color w:val="auto"/>
                <w:highlight w:val="none"/>
              </w:rPr>
              <w:t>数量</w:t>
            </w:r>
          </w:p>
        </w:tc>
        <w:tc>
          <w:tcPr>
            <w:tcW w:w="1080" w:type="dxa"/>
            <w:noWrap w:val="0"/>
            <w:vAlign w:val="center"/>
          </w:tcPr>
          <w:p w14:paraId="5B98E5B9">
            <w:pPr>
              <w:snapToGrid w:val="0"/>
              <w:spacing w:line="300" w:lineRule="auto"/>
              <w:jc w:val="center"/>
              <w:rPr>
                <w:color w:val="auto"/>
                <w:highlight w:val="none"/>
              </w:rPr>
            </w:pPr>
            <w:r>
              <w:rPr>
                <w:color w:val="auto"/>
                <w:highlight w:val="none"/>
              </w:rPr>
              <w:t>备注</w:t>
            </w:r>
          </w:p>
        </w:tc>
      </w:tr>
      <w:tr w14:paraId="11485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B1E0D92">
            <w:pPr>
              <w:snapToGrid w:val="0"/>
              <w:spacing w:line="300" w:lineRule="auto"/>
              <w:jc w:val="center"/>
              <w:rPr>
                <w:color w:val="auto"/>
                <w:highlight w:val="none"/>
              </w:rPr>
            </w:pPr>
            <w:r>
              <w:rPr>
                <w:color w:val="auto"/>
                <w:highlight w:val="none"/>
              </w:rPr>
              <w:t>1</w:t>
            </w:r>
          </w:p>
        </w:tc>
        <w:tc>
          <w:tcPr>
            <w:tcW w:w="1620" w:type="dxa"/>
            <w:noWrap w:val="0"/>
            <w:vAlign w:val="center"/>
          </w:tcPr>
          <w:p w14:paraId="4BF0B2FA">
            <w:pPr>
              <w:snapToGrid w:val="0"/>
              <w:spacing w:line="300" w:lineRule="auto"/>
              <w:jc w:val="center"/>
              <w:rPr>
                <w:color w:val="auto"/>
                <w:highlight w:val="none"/>
              </w:rPr>
            </w:pPr>
          </w:p>
        </w:tc>
        <w:tc>
          <w:tcPr>
            <w:tcW w:w="1620" w:type="dxa"/>
            <w:noWrap w:val="0"/>
            <w:vAlign w:val="center"/>
          </w:tcPr>
          <w:p w14:paraId="16379527">
            <w:pPr>
              <w:snapToGrid w:val="0"/>
              <w:spacing w:line="300" w:lineRule="auto"/>
              <w:jc w:val="center"/>
              <w:rPr>
                <w:color w:val="auto"/>
                <w:highlight w:val="none"/>
              </w:rPr>
            </w:pPr>
          </w:p>
        </w:tc>
        <w:tc>
          <w:tcPr>
            <w:tcW w:w="1260" w:type="dxa"/>
            <w:noWrap w:val="0"/>
            <w:vAlign w:val="center"/>
          </w:tcPr>
          <w:p w14:paraId="060447ED">
            <w:pPr>
              <w:snapToGrid w:val="0"/>
              <w:spacing w:line="300" w:lineRule="auto"/>
              <w:jc w:val="center"/>
              <w:rPr>
                <w:color w:val="auto"/>
                <w:highlight w:val="none"/>
              </w:rPr>
            </w:pPr>
          </w:p>
        </w:tc>
        <w:tc>
          <w:tcPr>
            <w:tcW w:w="1440" w:type="dxa"/>
            <w:noWrap w:val="0"/>
            <w:vAlign w:val="center"/>
          </w:tcPr>
          <w:p w14:paraId="2066EE34">
            <w:pPr>
              <w:snapToGrid w:val="0"/>
              <w:spacing w:line="300" w:lineRule="auto"/>
              <w:jc w:val="center"/>
              <w:rPr>
                <w:color w:val="auto"/>
                <w:highlight w:val="none"/>
              </w:rPr>
            </w:pPr>
          </w:p>
        </w:tc>
        <w:tc>
          <w:tcPr>
            <w:tcW w:w="1260" w:type="dxa"/>
            <w:noWrap w:val="0"/>
            <w:vAlign w:val="center"/>
          </w:tcPr>
          <w:p w14:paraId="76F303C5">
            <w:pPr>
              <w:snapToGrid w:val="0"/>
              <w:spacing w:line="300" w:lineRule="auto"/>
              <w:jc w:val="center"/>
              <w:rPr>
                <w:color w:val="auto"/>
                <w:highlight w:val="none"/>
              </w:rPr>
            </w:pPr>
          </w:p>
        </w:tc>
        <w:tc>
          <w:tcPr>
            <w:tcW w:w="1080" w:type="dxa"/>
            <w:noWrap w:val="0"/>
            <w:vAlign w:val="center"/>
          </w:tcPr>
          <w:p w14:paraId="2ED8A637">
            <w:pPr>
              <w:snapToGrid w:val="0"/>
              <w:spacing w:line="300" w:lineRule="auto"/>
              <w:jc w:val="center"/>
              <w:rPr>
                <w:color w:val="auto"/>
                <w:highlight w:val="none"/>
              </w:rPr>
            </w:pPr>
          </w:p>
        </w:tc>
      </w:tr>
      <w:tr w14:paraId="517CB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E882098">
            <w:pPr>
              <w:snapToGrid w:val="0"/>
              <w:spacing w:line="300" w:lineRule="auto"/>
              <w:jc w:val="center"/>
              <w:rPr>
                <w:color w:val="auto"/>
                <w:highlight w:val="none"/>
              </w:rPr>
            </w:pPr>
            <w:r>
              <w:rPr>
                <w:color w:val="auto"/>
                <w:highlight w:val="none"/>
              </w:rPr>
              <w:t>2</w:t>
            </w:r>
          </w:p>
        </w:tc>
        <w:tc>
          <w:tcPr>
            <w:tcW w:w="1620" w:type="dxa"/>
            <w:noWrap w:val="0"/>
            <w:vAlign w:val="center"/>
          </w:tcPr>
          <w:p w14:paraId="23BFCA57">
            <w:pPr>
              <w:snapToGrid w:val="0"/>
              <w:spacing w:line="300" w:lineRule="auto"/>
              <w:jc w:val="center"/>
              <w:rPr>
                <w:color w:val="auto"/>
                <w:highlight w:val="none"/>
              </w:rPr>
            </w:pPr>
          </w:p>
        </w:tc>
        <w:tc>
          <w:tcPr>
            <w:tcW w:w="1620" w:type="dxa"/>
            <w:noWrap w:val="0"/>
            <w:vAlign w:val="center"/>
          </w:tcPr>
          <w:p w14:paraId="108E752B">
            <w:pPr>
              <w:snapToGrid w:val="0"/>
              <w:spacing w:line="300" w:lineRule="auto"/>
              <w:jc w:val="center"/>
              <w:rPr>
                <w:color w:val="auto"/>
                <w:highlight w:val="none"/>
              </w:rPr>
            </w:pPr>
          </w:p>
        </w:tc>
        <w:tc>
          <w:tcPr>
            <w:tcW w:w="1260" w:type="dxa"/>
            <w:noWrap w:val="0"/>
            <w:vAlign w:val="center"/>
          </w:tcPr>
          <w:p w14:paraId="201B9923">
            <w:pPr>
              <w:snapToGrid w:val="0"/>
              <w:spacing w:line="300" w:lineRule="auto"/>
              <w:jc w:val="center"/>
              <w:rPr>
                <w:color w:val="auto"/>
                <w:highlight w:val="none"/>
              </w:rPr>
            </w:pPr>
          </w:p>
        </w:tc>
        <w:tc>
          <w:tcPr>
            <w:tcW w:w="1440" w:type="dxa"/>
            <w:noWrap w:val="0"/>
            <w:vAlign w:val="center"/>
          </w:tcPr>
          <w:p w14:paraId="2385C707">
            <w:pPr>
              <w:snapToGrid w:val="0"/>
              <w:spacing w:line="300" w:lineRule="auto"/>
              <w:jc w:val="center"/>
              <w:rPr>
                <w:color w:val="auto"/>
                <w:highlight w:val="none"/>
              </w:rPr>
            </w:pPr>
          </w:p>
        </w:tc>
        <w:tc>
          <w:tcPr>
            <w:tcW w:w="1260" w:type="dxa"/>
            <w:noWrap w:val="0"/>
            <w:vAlign w:val="center"/>
          </w:tcPr>
          <w:p w14:paraId="58047C15">
            <w:pPr>
              <w:snapToGrid w:val="0"/>
              <w:spacing w:line="300" w:lineRule="auto"/>
              <w:jc w:val="center"/>
              <w:rPr>
                <w:color w:val="auto"/>
                <w:highlight w:val="none"/>
              </w:rPr>
            </w:pPr>
          </w:p>
        </w:tc>
        <w:tc>
          <w:tcPr>
            <w:tcW w:w="1080" w:type="dxa"/>
            <w:noWrap w:val="0"/>
            <w:vAlign w:val="center"/>
          </w:tcPr>
          <w:p w14:paraId="258FA4CC">
            <w:pPr>
              <w:snapToGrid w:val="0"/>
              <w:spacing w:line="300" w:lineRule="auto"/>
              <w:jc w:val="center"/>
              <w:rPr>
                <w:color w:val="auto"/>
                <w:highlight w:val="none"/>
              </w:rPr>
            </w:pPr>
          </w:p>
        </w:tc>
      </w:tr>
      <w:tr w14:paraId="2C9E26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1CB38BA">
            <w:pPr>
              <w:snapToGrid w:val="0"/>
              <w:spacing w:line="300" w:lineRule="auto"/>
              <w:jc w:val="center"/>
              <w:rPr>
                <w:color w:val="auto"/>
                <w:highlight w:val="none"/>
              </w:rPr>
            </w:pPr>
            <w:r>
              <w:rPr>
                <w:color w:val="auto"/>
                <w:highlight w:val="none"/>
              </w:rPr>
              <w:t>3</w:t>
            </w:r>
          </w:p>
        </w:tc>
        <w:tc>
          <w:tcPr>
            <w:tcW w:w="1620" w:type="dxa"/>
            <w:noWrap w:val="0"/>
            <w:vAlign w:val="center"/>
          </w:tcPr>
          <w:p w14:paraId="207A177F">
            <w:pPr>
              <w:snapToGrid w:val="0"/>
              <w:spacing w:line="300" w:lineRule="auto"/>
              <w:jc w:val="center"/>
              <w:rPr>
                <w:color w:val="auto"/>
                <w:highlight w:val="none"/>
              </w:rPr>
            </w:pPr>
          </w:p>
        </w:tc>
        <w:tc>
          <w:tcPr>
            <w:tcW w:w="1620" w:type="dxa"/>
            <w:noWrap w:val="0"/>
            <w:vAlign w:val="center"/>
          </w:tcPr>
          <w:p w14:paraId="462ED132">
            <w:pPr>
              <w:snapToGrid w:val="0"/>
              <w:spacing w:line="300" w:lineRule="auto"/>
              <w:jc w:val="center"/>
              <w:rPr>
                <w:color w:val="auto"/>
                <w:highlight w:val="none"/>
              </w:rPr>
            </w:pPr>
          </w:p>
        </w:tc>
        <w:tc>
          <w:tcPr>
            <w:tcW w:w="1260" w:type="dxa"/>
            <w:noWrap w:val="0"/>
            <w:vAlign w:val="center"/>
          </w:tcPr>
          <w:p w14:paraId="371DCBE6">
            <w:pPr>
              <w:snapToGrid w:val="0"/>
              <w:spacing w:line="300" w:lineRule="auto"/>
              <w:jc w:val="center"/>
              <w:rPr>
                <w:color w:val="auto"/>
                <w:highlight w:val="none"/>
              </w:rPr>
            </w:pPr>
          </w:p>
        </w:tc>
        <w:tc>
          <w:tcPr>
            <w:tcW w:w="1440" w:type="dxa"/>
            <w:noWrap w:val="0"/>
            <w:vAlign w:val="center"/>
          </w:tcPr>
          <w:p w14:paraId="4EC2013C">
            <w:pPr>
              <w:snapToGrid w:val="0"/>
              <w:spacing w:line="300" w:lineRule="auto"/>
              <w:jc w:val="center"/>
              <w:rPr>
                <w:color w:val="auto"/>
                <w:highlight w:val="none"/>
              </w:rPr>
            </w:pPr>
          </w:p>
        </w:tc>
        <w:tc>
          <w:tcPr>
            <w:tcW w:w="1260" w:type="dxa"/>
            <w:noWrap w:val="0"/>
            <w:vAlign w:val="center"/>
          </w:tcPr>
          <w:p w14:paraId="37046AFA">
            <w:pPr>
              <w:snapToGrid w:val="0"/>
              <w:spacing w:line="300" w:lineRule="auto"/>
              <w:jc w:val="center"/>
              <w:rPr>
                <w:color w:val="auto"/>
                <w:highlight w:val="none"/>
              </w:rPr>
            </w:pPr>
          </w:p>
        </w:tc>
        <w:tc>
          <w:tcPr>
            <w:tcW w:w="1080" w:type="dxa"/>
            <w:noWrap w:val="0"/>
            <w:vAlign w:val="center"/>
          </w:tcPr>
          <w:p w14:paraId="4FE2EDCA">
            <w:pPr>
              <w:snapToGrid w:val="0"/>
              <w:spacing w:line="300" w:lineRule="auto"/>
              <w:jc w:val="center"/>
              <w:rPr>
                <w:color w:val="auto"/>
                <w:highlight w:val="none"/>
              </w:rPr>
            </w:pPr>
          </w:p>
        </w:tc>
      </w:tr>
      <w:tr w14:paraId="6D55A4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CFD0E95">
            <w:pPr>
              <w:snapToGrid w:val="0"/>
              <w:spacing w:line="300" w:lineRule="auto"/>
              <w:jc w:val="center"/>
              <w:rPr>
                <w:color w:val="auto"/>
                <w:highlight w:val="none"/>
              </w:rPr>
            </w:pPr>
            <w:r>
              <w:rPr>
                <w:color w:val="auto"/>
                <w:highlight w:val="none"/>
              </w:rPr>
              <w:t>……</w:t>
            </w:r>
          </w:p>
        </w:tc>
        <w:tc>
          <w:tcPr>
            <w:tcW w:w="1620" w:type="dxa"/>
            <w:noWrap w:val="0"/>
            <w:vAlign w:val="center"/>
          </w:tcPr>
          <w:p w14:paraId="2161EC46">
            <w:pPr>
              <w:snapToGrid w:val="0"/>
              <w:spacing w:line="300" w:lineRule="auto"/>
              <w:jc w:val="center"/>
              <w:rPr>
                <w:color w:val="auto"/>
                <w:highlight w:val="none"/>
              </w:rPr>
            </w:pPr>
          </w:p>
        </w:tc>
        <w:tc>
          <w:tcPr>
            <w:tcW w:w="1620" w:type="dxa"/>
            <w:noWrap w:val="0"/>
            <w:vAlign w:val="center"/>
          </w:tcPr>
          <w:p w14:paraId="1B162859">
            <w:pPr>
              <w:snapToGrid w:val="0"/>
              <w:spacing w:line="300" w:lineRule="auto"/>
              <w:jc w:val="center"/>
              <w:rPr>
                <w:color w:val="auto"/>
                <w:highlight w:val="none"/>
              </w:rPr>
            </w:pPr>
          </w:p>
        </w:tc>
        <w:tc>
          <w:tcPr>
            <w:tcW w:w="1260" w:type="dxa"/>
            <w:noWrap w:val="0"/>
            <w:vAlign w:val="center"/>
          </w:tcPr>
          <w:p w14:paraId="3E9F836D">
            <w:pPr>
              <w:snapToGrid w:val="0"/>
              <w:spacing w:line="300" w:lineRule="auto"/>
              <w:jc w:val="center"/>
              <w:rPr>
                <w:color w:val="auto"/>
                <w:highlight w:val="none"/>
              </w:rPr>
            </w:pPr>
          </w:p>
        </w:tc>
        <w:tc>
          <w:tcPr>
            <w:tcW w:w="1440" w:type="dxa"/>
            <w:noWrap w:val="0"/>
            <w:vAlign w:val="center"/>
          </w:tcPr>
          <w:p w14:paraId="702745E0">
            <w:pPr>
              <w:snapToGrid w:val="0"/>
              <w:spacing w:line="300" w:lineRule="auto"/>
              <w:jc w:val="center"/>
              <w:rPr>
                <w:color w:val="auto"/>
                <w:highlight w:val="none"/>
              </w:rPr>
            </w:pPr>
          </w:p>
        </w:tc>
        <w:tc>
          <w:tcPr>
            <w:tcW w:w="1260" w:type="dxa"/>
            <w:noWrap w:val="0"/>
            <w:vAlign w:val="center"/>
          </w:tcPr>
          <w:p w14:paraId="30A608EF">
            <w:pPr>
              <w:snapToGrid w:val="0"/>
              <w:spacing w:line="300" w:lineRule="auto"/>
              <w:jc w:val="center"/>
              <w:rPr>
                <w:color w:val="auto"/>
                <w:highlight w:val="none"/>
              </w:rPr>
            </w:pPr>
          </w:p>
        </w:tc>
        <w:tc>
          <w:tcPr>
            <w:tcW w:w="1080" w:type="dxa"/>
            <w:noWrap w:val="0"/>
            <w:vAlign w:val="center"/>
          </w:tcPr>
          <w:p w14:paraId="41262424">
            <w:pPr>
              <w:snapToGrid w:val="0"/>
              <w:spacing w:line="300" w:lineRule="auto"/>
              <w:jc w:val="center"/>
              <w:rPr>
                <w:color w:val="auto"/>
                <w:highlight w:val="none"/>
              </w:rPr>
            </w:pPr>
          </w:p>
        </w:tc>
      </w:tr>
    </w:tbl>
    <w:p w14:paraId="3931D46F">
      <w:pPr>
        <w:snapToGrid w:val="0"/>
        <w:spacing w:line="300" w:lineRule="auto"/>
        <w:ind w:left="454"/>
        <w:rPr>
          <w:color w:val="auto"/>
          <w:highlight w:val="none"/>
        </w:rPr>
      </w:pPr>
      <w:r>
        <w:rPr>
          <w:color w:val="auto"/>
          <w:highlight w:val="none"/>
        </w:rPr>
        <w:t>填表说明：</w:t>
      </w:r>
      <w:r>
        <w:rPr>
          <w:color w:val="auto"/>
          <w:highlight w:val="none"/>
        </w:rPr>
        <w:tab/>
      </w:r>
      <w:r>
        <w:rPr>
          <w:color w:val="auto"/>
          <w:highlight w:val="none"/>
        </w:rPr>
        <w:t>表格可扩展。</w:t>
      </w:r>
    </w:p>
    <w:p w14:paraId="03FE92D7">
      <w:pPr>
        <w:snapToGrid w:val="0"/>
        <w:spacing w:line="300" w:lineRule="auto"/>
        <w:rPr>
          <w:color w:val="auto"/>
          <w:highlight w:val="none"/>
        </w:rPr>
      </w:pPr>
    </w:p>
    <w:p w14:paraId="503359C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2ECE745C">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27AF81CD">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16</w:t>
      </w:r>
      <w:r>
        <w:rPr>
          <w:rFonts w:ascii="Times New Roman" w:hAnsi="Times New Roman"/>
          <w:color w:val="auto"/>
          <w:highlight w:val="none"/>
        </w:rPr>
        <w:t>、消耗品、易耗品价格清单</w:t>
      </w:r>
    </w:p>
    <w:p w14:paraId="217CE1F0">
      <w:pPr>
        <w:snapToGrid w:val="0"/>
        <w:spacing w:line="300" w:lineRule="auto"/>
        <w:jc w:val="center"/>
        <w:rPr>
          <w:b/>
          <w:bCs/>
          <w:color w:val="auto"/>
          <w:sz w:val="32"/>
          <w:szCs w:val="32"/>
          <w:highlight w:val="none"/>
        </w:rPr>
      </w:pPr>
      <w:r>
        <w:rPr>
          <w:b/>
          <w:bCs/>
          <w:color w:val="auto"/>
          <w:sz w:val="32"/>
          <w:szCs w:val="32"/>
          <w:highlight w:val="none"/>
        </w:rPr>
        <w:t>消耗品、易耗品价格清单</w:t>
      </w:r>
    </w:p>
    <w:p w14:paraId="5BA7C289">
      <w:pPr>
        <w:snapToGrid w:val="0"/>
        <w:spacing w:line="300" w:lineRule="auto"/>
        <w:jc w:val="center"/>
        <w:rPr>
          <w:b/>
          <w:bCs/>
          <w:color w:val="auto"/>
          <w:sz w:val="32"/>
          <w:szCs w:val="32"/>
          <w:highlight w:val="none"/>
        </w:rPr>
      </w:pPr>
      <w:r>
        <w:rPr>
          <w:color w:val="auto"/>
          <w:szCs w:val="21"/>
          <w:highlight w:val="none"/>
        </w:rPr>
        <w:t>（</w:t>
      </w:r>
      <w:r>
        <w:rPr>
          <w:color w:val="auto"/>
          <w:kern w:val="0"/>
          <w:szCs w:val="21"/>
          <w:highlight w:val="none"/>
        </w:rPr>
        <w:t>该价格应保持三年以上</w:t>
      </w:r>
      <w:r>
        <w:rPr>
          <w:color w:val="auto"/>
          <w:szCs w:val="21"/>
          <w:highlight w:val="none"/>
        </w:rPr>
        <w:t>）</w:t>
      </w:r>
    </w:p>
    <w:p w14:paraId="12D6D6FE">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4600ADC4">
      <w:pPr>
        <w:pStyle w:val="40"/>
        <w:adjustRightInd w:val="0"/>
        <w:snapToGrid w:val="0"/>
        <w:spacing w:line="300" w:lineRule="auto"/>
        <w:rPr>
          <w:rFonts w:ascii="Times New Roman" w:hAnsi="Times New Roman"/>
          <w:color w:val="auto"/>
          <w:highlight w:val="none"/>
          <w:u w:val="single"/>
        </w:rPr>
      </w:pPr>
      <w:r>
        <w:rPr>
          <w:rFonts w:ascii="Times New Roman" w:hAnsi="Times New Roman"/>
          <w:color w:val="auto"/>
          <w:highlight w:val="none"/>
        </w:rPr>
        <w:t>招标项目编号：</w:t>
      </w:r>
    </w:p>
    <w:p w14:paraId="590BC592">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标项内容：</w:t>
      </w:r>
    </w:p>
    <w:p w14:paraId="34859330">
      <w:pPr>
        <w:pStyle w:val="40"/>
        <w:adjustRightInd w:val="0"/>
        <w:snapToGrid w:val="0"/>
        <w:spacing w:line="300" w:lineRule="auto"/>
        <w:rPr>
          <w:rFonts w:ascii="Times New Roman" w:hAnsi="Times New Roman"/>
          <w:b/>
          <w:bCs/>
          <w:color w:val="auto"/>
          <w:sz w:val="32"/>
          <w:highlight w:val="none"/>
        </w:rPr>
      </w:pPr>
      <w:r>
        <w:rPr>
          <w:rFonts w:ascii="Times New Roman" w:hAnsi="Times New Roman"/>
          <w:color w:val="auto"/>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5EA40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0209794">
            <w:pPr>
              <w:snapToGrid w:val="0"/>
              <w:spacing w:line="300" w:lineRule="auto"/>
              <w:jc w:val="center"/>
              <w:rPr>
                <w:caps/>
                <w:color w:val="auto"/>
                <w:highlight w:val="none"/>
              </w:rPr>
            </w:pPr>
            <w:r>
              <w:rPr>
                <w:caps/>
                <w:color w:val="auto"/>
                <w:highlight w:val="none"/>
              </w:rPr>
              <w:t>序号</w:t>
            </w:r>
          </w:p>
        </w:tc>
        <w:tc>
          <w:tcPr>
            <w:tcW w:w="1350" w:type="dxa"/>
            <w:noWrap w:val="0"/>
            <w:vAlign w:val="center"/>
          </w:tcPr>
          <w:p w14:paraId="57DF8C41">
            <w:pPr>
              <w:snapToGrid w:val="0"/>
              <w:spacing w:line="300" w:lineRule="auto"/>
              <w:jc w:val="center"/>
              <w:rPr>
                <w:caps/>
                <w:color w:val="auto"/>
                <w:highlight w:val="none"/>
              </w:rPr>
            </w:pPr>
            <w:r>
              <w:rPr>
                <w:caps/>
                <w:color w:val="auto"/>
                <w:highlight w:val="none"/>
              </w:rPr>
              <w:t>材料及部件名称</w:t>
            </w:r>
          </w:p>
        </w:tc>
        <w:tc>
          <w:tcPr>
            <w:tcW w:w="1316" w:type="dxa"/>
            <w:noWrap w:val="0"/>
            <w:vAlign w:val="center"/>
          </w:tcPr>
          <w:p w14:paraId="3693B912">
            <w:pPr>
              <w:snapToGrid w:val="0"/>
              <w:spacing w:line="300" w:lineRule="auto"/>
              <w:jc w:val="center"/>
              <w:rPr>
                <w:caps/>
                <w:color w:val="auto"/>
                <w:highlight w:val="none"/>
              </w:rPr>
            </w:pPr>
            <w:r>
              <w:rPr>
                <w:caps/>
                <w:color w:val="auto"/>
                <w:highlight w:val="none"/>
              </w:rPr>
              <w:t>型号和规格</w:t>
            </w:r>
          </w:p>
        </w:tc>
        <w:tc>
          <w:tcPr>
            <w:tcW w:w="720" w:type="dxa"/>
            <w:noWrap w:val="0"/>
            <w:vAlign w:val="center"/>
          </w:tcPr>
          <w:p w14:paraId="79E1DEDC">
            <w:pPr>
              <w:snapToGrid w:val="0"/>
              <w:spacing w:line="300" w:lineRule="auto"/>
              <w:jc w:val="center"/>
              <w:rPr>
                <w:caps/>
                <w:color w:val="auto"/>
                <w:highlight w:val="none"/>
              </w:rPr>
            </w:pPr>
            <w:r>
              <w:rPr>
                <w:caps/>
                <w:color w:val="auto"/>
                <w:highlight w:val="none"/>
              </w:rPr>
              <w:t>单位</w:t>
            </w:r>
          </w:p>
        </w:tc>
        <w:tc>
          <w:tcPr>
            <w:tcW w:w="1983" w:type="dxa"/>
            <w:noWrap w:val="0"/>
            <w:vAlign w:val="center"/>
          </w:tcPr>
          <w:p w14:paraId="5874FEFE">
            <w:pPr>
              <w:snapToGrid w:val="0"/>
              <w:spacing w:line="300" w:lineRule="auto"/>
              <w:jc w:val="center"/>
              <w:rPr>
                <w:caps/>
                <w:color w:val="auto"/>
                <w:highlight w:val="none"/>
              </w:rPr>
            </w:pPr>
            <w:r>
              <w:rPr>
                <w:caps/>
                <w:color w:val="auto"/>
                <w:highlight w:val="none"/>
              </w:rPr>
              <w:t>制造商/产地/品牌</w:t>
            </w:r>
          </w:p>
        </w:tc>
        <w:tc>
          <w:tcPr>
            <w:tcW w:w="780" w:type="dxa"/>
            <w:noWrap w:val="0"/>
            <w:vAlign w:val="center"/>
          </w:tcPr>
          <w:p w14:paraId="5C268216">
            <w:pPr>
              <w:snapToGrid w:val="0"/>
              <w:spacing w:line="300" w:lineRule="auto"/>
              <w:jc w:val="center"/>
              <w:rPr>
                <w:caps/>
                <w:color w:val="auto"/>
                <w:highlight w:val="none"/>
              </w:rPr>
            </w:pPr>
            <w:r>
              <w:rPr>
                <w:caps/>
                <w:color w:val="auto"/>
                <w:highlight w:val="none"/>
              </w:rPr>
              <w:t>单价</w:t>
            </w:r>
          </w:p>
        </w:tc>
        <w:tc>
          <w:tcPr>
            <w:tcW w:w="1656" w:type="dxa"/>
            <w:noWrap w:val="0"/>
            <w:vAlign w:val="center"/>
          </w:tcPr>
          <w:p w14:paraId="63AF90A9">
            <w:pPr>
              <w:snapToGrid w:val="0"/>
              <w:spacing w:line="300" w:lineRule="auto"/>
              <w:jc w:val="center"/>
              <w:rPr>
                <w:caps/>
                <w:color w:val="auto"/>
                <w:highlight w:val="none"/>
              </w:rPr>
            </w:pPr>
            <w:r>
              <w:rPr>
                <w:caps/>
                <w:color w:val="auto"/>
                <w:highlight w:val="none"/>
              </w:rPr>
              <w:t>对应设备名称</w:t>
            </w:r>
          </w:p>
        </w:tc>
        <w:tc>
          <w:tcPr>
            <w:tcW w:w="720" w:type="dxa"/>
            <w:noWrap w:val="0"/>
            <w:vAlign w:val="center"/>
          </w:tcPr>
          <w:p w14:paraId="64BEBB60">
            <w:pPr>
              <w:snapToGrid w:val="0"/>
              <w:spacing w:line="300" w:lineRule="auto"/>
              <w:jc w:val="center"/>
              <w:rPr>
                <w:caps/>
                <w:color w:val="auto"/>
                <w:highlight w:val="none"/>
              </w:rPr>
            </w:pPr>
            <w:r>
              <w:rPr>
                <w:caps/>
                <w:color w:val="auto"/>
                <w:highlight w:val="none"/>
              </w:rPr>
              <w:t>用途</w:t>
            </w:r>
          </w:p>
        </w:tc>
      </w:tr>
      <w:tr w14:paraId="599CD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2A7DDDC">
            <w:pPr>
              <w:snapToGrid w:val="0"/>
              <w:spacing w:line="300" w:lineRule="auto"/>
              <w:jc w:val="center"/>
              <w:rPr>
                <w:color w:val="auto"/>
                <w:szCs w:val="21"/>
                <w:highlight w:val="none"/>
              </w:rPr>
            </w:pPr>
          </w:p>
        </w:tc>
        <w:tc>
          <w:tcPr>
            <w:tcW w:w="1350" w:type="dxa"/>
            <w:noWrap w:val="0"/>
            <w:vAlign w:val="center"/>
          </w:tcPr>
          <w:p w14:paraId="04F146E4">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10CCAC6B">
            <w:pPr>
              <w:snapToGrid w:val="0"/>
              <w:spacing w:line="300" w:lineRule="auto"/>
              <w:jc w:val="center"/>
              <w:rPr>
                <w:b/>
                <w:color w:val="auto"/>
                <w:kern w:val="0"/>
                <w:szCs w:val="21"/>
                <w:highlight w:val="none"/>
              </w:rPr>
            </w:pPr>
          </w:p>
        </w:tc>
        <w:tc>
          <w:tcPr>
            <w:tcW w:w="720" w:type="dxa"/>
            <w:noWrap w:val="0"/>
            <w:vAlign w:val="center"/>
          </w:tcPr>
          <w:p w14:paraId="0878FEA9">
            <w:pPr>
              <w:snapToGrid w:val="0"/>
              <w:spacing w:line="300" w:lineRule="auto"/>
              <w:jc w:val="center"/>
              <w:rPr>
                <w:color w:val="auto"/>
                <w:szCs w:val="21"/>
                <w:highlight w:val="none"/>
              </w:rPr>
            </w:pPr>
          </w:p>
        </w:tc>
        <w:tc>
          <w:tcPr>
            <w:tcW w:w="1983" w:type="dxa"/>
            <w:noWrap w:val="0"/>
            <w:vAlign w:val="center"/>
          </w:tcPr>
          <w:p w14:paraId="78FBF2C2">
            <w:pPr>
              <w:snapToGrid w:val="0"/>
              <w:spacing w:line="300" w:lineRule="auto"/>
              <w:jc w:val="center"/>
              <w:rPr>
                <w:color w:val="auto"/>
                <w:szCs w:val="21"/>
                <w:highlight w:val="none"/>
              </w:rPr>
            </w:pPr>
          </w:p>
        </w:tc>
        <w:tc>
          <w:tcPr>
            <w:tcW w:w="780" w:type="dxa"/>
            <w:noWrap w:val="0"/>
            <w:vAlign w:val="center"/>
          </w:tcPr>
          <w:p w14:paraId="18DA79E2">
            <w:pPr>
              <w:snapToGrid w:val="0"/>
              <w:spacing w:line="300" w:lineRule="auto"/>
              <w:jc w:val="center"/>
              <w:rPr>
                <w:color w:val="auto"/>
                <w:szCs w:val="21"/>
                <w:highlight w:val="none"/>
              </w:rPr>
            </w:pPr>
          </w:p>
        </w:tc>
        <w:tc>
          <w:tcPr>
            <w:tcW w:w="1656" w:type="dxa"/>
            <w:noWrap w:val="0"/>
            <w:vAlign w:val="center"/>
          </w:tcPr>
          <w:p w14:paraId="2F248FA9">
            <w:pPr>
              <w:snapToGrid w:val="0"/>
              <w:spacing w:line="300" w:lineRule="auto"/>
              <w:jc w:val="center"/>
              <w:rPr>
                <w:color w:val="auto"/>
                <w:szCs w:val="21"/>
                <w:highlight w:val="none"/>
              </w:rPr>
            </w:pPr>
          </w:p>
        </w:tc>
        <w:tc>
          <w:tcPr>
            <w:tcW w:w="720" w:type="dxa"/>
            <w:noWrap w:val="0"/>
            <w:vAlign w:val="center"/>
          </w:tcPr>
          <w:p w14:paraId="48057BEA">
            <w:pPr>
              <w:snapToGrid w:val="0"/>
              <w:spacing w:line="300" w:lineRule="auto"/>
              <w:jc w:val="center"/>
              <w:rPr>
                <w:color w:val="auto"/>
                <w:szCs w:val="21"/>
                <w:highlight w:val="none"/>
              </w:rPr>
            </w:pPr>
          </w:p>
        </w:tc>
      </w:tr>
      <w:tr w14:paraId="52F45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B50002D">
            <w:pPr>
              <w:snapToGrid w:val="0"/>
              <w:spacing w:line="300" w:lineRule="auto"/>
              <w:jc w:val="center"/>
              <w:rPr>
                <w:color w:val="auto"/>
                <w:szCs w:val="21"/>
                <w:highlight w:val="none"/>
              </w:rPr>
            </w:pPr>
          </w:p>
        </w:tc>
        <w:tc>
          <w:tcPr>
            <w:tcW w:w="1350" w:type="dxa"/>
            <w:noWrap w:val="0"/>
            <w:vAlign w:val="center"/>
          </w:tcPr>
          <w:p w14:paraId="0B404AA5">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332404B2">
            <w:pPr>
              <w:snapToGrid w:val="0"/>
              <w:spacing w:line="300" w:lineRule="auto"/>
              <w:jc w:val="center"/>
              <w:rPr>
                <w:b/>
                <w:color w:val="auto"/>
                <w:kern w:val="0"/>
                <w:szCs w:val="21"/>
                <w:highlight w:val="none"/>
              </w:rPr>
            </w:pPr>
          </w:p>
        </w:tc>
        <w:tc>
          <w:tcPr>
            <w:tcW w:w="720" w:type="dxa"/>
            <w:noWrap w:val="0"/>
            <w:vAlign w:val="center"/>
          </w:tcPr>
          <w:p w14:paraId="638EDC82">
            <w:pPr>
              <w:snapToGrid w:val="0"/>
              <w:spacing w:line="300" w:lineRule="auto"/>
              <w:jc w:val="center"/>
              <w:rPr>
                <w:color w:val="auto"/>
                <w:szCs w:val="21"/>
                <w:highlight w:val="none"/>
              </w:rPr>
            </w:pPr>
          </w:p>
        </w:tc>
        <w:tc>
          <w:tcPr>
            <w:tcW w:w="1983" w:type="dxa"/>
            <w:noWrap w:val="0"/>
            <w:vAlign w:val="center"/>
          </w:tcPr>
          <w:p w14:paraId="20FB9CBC">
            <w:pPr>
              <w:snapToGrid w:val="0"/>
              <w:spacing w:line="300" w:lineRule="auto"/>
              <w:jc w:val="center"/>
              <w:rPr>
                <w:color w:val="auto"/>
                <w:szCs w:val="21"/>
                <w:highlight w:val="none"/>
              </w:rPr>
            </w:pPr>
          </w:p>
        </w:tc>
        <w:tc>
          <w:tcPr>
            <w:tcW w:w="780" w:type="dxa"/>
            <w:noWrap w:val="0"/>
            <w:vAlign w:val="center"/>
          </w:tcPr>
          <w:p w14:paraId="79AE134A">
            <w:pPr>
              <w:snapToGrid w:val="0"/>
              <w:spacing w:line="300" w:lineRule="auto"/>
              <w:jc w:val="center"/>
              <w:rPr>
                <w:color w:val="auto"/>
                <w:szCs w:val="21"/>
                <w:highlight w:val="none"/>
              </w:rPr>
            </w:pPr>
          </w:p>
        </w:tc>
        <w:tc>
          <w:tcPr>
            <w:tcW w:w="1656" w:type="dxa"/>
            <w:noWrap w:val="0"/>
            <w:vAlign w:val="center"/>
          </w:tcPr>
          <w:p w14:paraId="707D8E00">
            <w:pPr>
              <w:snapToGrid w:val="0"/>
              <w:spacing w:line="300" w:lineRule="auto"/>
              <w:jc w:val="center"/>
              <w:rPr>
                <w:color w:val="auto"/>
                <w:szCs w:val="21"/>
                <w:highlight w:val="none"/>
              </w:rPr>
            </w:pPr>
          </w:p>
        </w:tc>
        <w:tc>
          <w:tcPr>
            <w:tcW w:w="720" w:type="dxa"/>
            <w:noWrap w:val="0"/>
            <w:vAlign w:val="center"/>
          </w:tcPr>
          <w:p w14:paraId="1F212092">
            <w:pPr>
              <w:snapToGrid w:val="0"/>
              <w:spacing w:line="300" w:lineRule="auto"/>
              <w:jc w:val="center"/>
              <w:rPr>
                <w:color w:val="auto"/>
                <w:szCs w:val="21"/>
                <w:highlight w:val="none"/>
              </w:rPr>
            </w:pPr>
          </w:p>
        </w:tc>
      </w:tr>
      <w:tr w14:paraId="79969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4620DEA">
            <w:pPr>
              <w:snapToGrid w:val="0"/>
              <w:spacing w:line="300" w:lineRule="auto"/>
              <w:jc w:val="center"/>
              <w:rPr>
                <w:color w:val="auto"/>
                <w:szCs w:val="21"/>
                <w:highlight w:val="none"/>
              </w:rPr>
            </w:pPr>
          </w:p>
        </w:tc>
        <w:tc>
          <w:tcPr>
            <w:tcW w:w="1350" w:type="dxa"/>
            <w:noWrap w:val="0"/>
            <w:vAlign w:val="center"/>
          </w:tcPr>
          <w:p w14:paraId="18648510">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359E1942">
            <w:pPr>
              <w:snapToGrid w:val="0"/>
              <w:spacing w:line="300" w:lineRule="auto"/>
              <w:jc w:val="center"/>
              <w:rPr>
                <w:b/>
                <w:color w:val="auto"/>
                <w:kern w:val="0"/>
                <w:szCs w:val="21"/>
                <w:highlight w:val="none"/>
              </w:rPr>
            </w:pPr>
          </w:p>
        </w:tc>
        <w:tc>
          <w:tcPr>
            <w:tcW w:w="720" w:type="dxa"/>
            <w:noWrap w:val="0"/>
            <w:vAlign w:val="center"/>
          </w:tcPr>
          <w:p w14:paraId="5C1DC22A">
            <w:pPr>
              <w:snapToGrid w:val="0"/>
              <w:spacing w:line="300" w:lineRule="auto"/>
              <w:jc w:val="center"/>
              <w:rPr>
                <w:color w:val="auto"/>
                <w:szCs w:val="21"/>
                <w:highlight w:val="none"/>
              </w:rPr>
            </w:pPr>
          </w:p>
        </w:tc>
        <w:tc>
          <w:tcPr>
            <w:tcW w:w="1983" w:type="dxa"/>
            <w:noWrap w:val="0"/>
            <w:vAlign w:val="center"/>
          </w:tcPr>
          <w:p w14:paraId="6DF2EBD5">
            <w:pPr>
              <w:snapToGrid w:val="0"/>
              <w:spacing w:line="300" w:lineRule="auto"/>
              <w:jc w:val="center"/>
              <w:rPr>
                <w:color w:val="auto"/>
                <w:szCs w:val="21"/>
                <w:highlight w:val="none"/>
              </w:rPr>
            </w:pPr>
          </w:p>
        </w:tc>
        <w:tc>
          <w:tcPr>
            <w:tcW w:w="780" w:type="dxa"/>
            <w:noWrap w:val="0"/>
            <w:vAlign w:val="center"/>
          </w:tcPr>
          <w:p w14:paraId="0F29581B">
            <w:pPr>
              <w:snapToGrid w:val="0"/>
              <w:spacing w:line="300" w:lineRule="auto"/>
              <w:jc w:val="center"/>
              <w:rPr>
                <w:color w:val="auto"/>
                <w:szCs w:val="21"/>
                <w:highlight w:val="none"/>
              </w:rPr>
            </w:pPr>
          </w:p>
        </w:tc>
        <w:tc>
          <w:tcPr>
            <w:tcW w:w="1656" w:type="dxa"/>
            <w:noWrap w:val="0"/>
            <w:vAlign w:val="center"/>
          </w:tcPr>
          <w:p w14:paraId="24D50278">
            <w:pPr>
              <w:snapToGrid w:val="0"/>
              <w:spacing w:line="300" w:lineRule="auto"/>
              <w:jc w:val="center"/>
              <w:rPr>
                <w:color w:val="auto"/>
                <w:szCs w:val="21"/>
                <w:highlight w:val="none"/>
              </w:rPr>
            </w:pPr>
          </w:p>
        </w:tc>
        <w:tc>
          <w:tcPr>
            <w:tcW w:w="720" w:type="dxa"/>
            <w:noWrap w:val="0"/>
            <w:vAlign w:val="center"/>
          </w:tcPr>
          <w:p w14:paraId="37D8AE3E">
            <w:pPr>
              <w:snapToGrid w:val="0"/>
              <w:spacing w:line="300" w:lineRule="auto"/>
              <w:jc w:val="center"/>
              <w:rPr>
                <w:color w:val="auto"/>
                <w:szCs w:val="21"/>
                <w:highlight w:val="none"/>
              </w:rPr>
            </w:pPr>
          </w:p>
        </w:tc>
      </w:tr>
      <w:tr w14:paraId="286CD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ECEB853">
            <w:pPr>
              <w:snapToGrid w:val="0"/>
              <w:spacing w:line="300" w:lineRule="auto"/>
              <w:jc w:val="center"/>
              <w:rPr>
                <w:color w:val="auto"/>
                <w:szCs w:val="21"/>
                <w:highlight w:val="none"/>
              </w:rPr>
            </w:pPr>
          </w:p>
        </w:tc>
        <w:tc>
          <w:tcPr>
            <w:tcW w:w="1350" w:type="dxa"/>
            <w:noWrap w:val="0"/>
            <w:vAlign w:val="center"/>
          </w:tcPr>
          <w:p w14:paraId="6E7E2D9E">
            <w:pPr>
              <w:pStyle w:val="489"/>
              <w:snapToGrid w:val="0"/>
              <w:spacing w:line="300" w:lineRule="auto"/>
              <w:ind w:firstLine="0" w:firstLineChars="0"/>
              <w:rPr>
                <w:rFonts w:ascii="Times New Roman" w:hAnsi="Times New Roman"/>
                <w:color w:val="auto"/>
                <w:szCs w:val="21"/>
                <w:highlight w:val="none"/>
              </w:rPr>
            </w:pPr>
          </w:p>
        </w:tc>
        <w:tc>
          <w:tcPr>
            <w:tcW w:w="1316" w:type="dxa"/>
            <w:noWrap w:val="0"/>
            <w:vAlign w:val="center"/>
          </w:tcPr>
          <w:p w14:paraId="21EF3646">
            <w:pPr>
              <w:snapToGrid w:val="0"/>
              <w:spacing w:line="300" w:lineRule="auto"/>
              <w:jc w:val="center"/>
              <w:rPr>
                <w:b/>
                <w:color w:val="auto"/>
                <w:kern w:val="0"/>
                <w:szCs w:val="21"/>
                <w:highlight w:val="none"/>
              </w:rPr>
            </w:pPr>
          </w:p>
        </w:tc>
        <w:tc>
          <w:tcPr>
            <w:tcW w:w="720" w:type="dxa"/>
            <w:noWrap w:val="0"/>
            <w:vAlign w:val="center"/>
          </w:tcPr>
          <w:p w14:paraId="47315080">
            <w:pPr>
              <w:snapToGrid w:val="0"/>
              <w:spacing w:line="300" w:lineRule="auto"/>
              <w:jc w:val="center"/>
              <w:rPr>
                <w:color w:val="auto"/>
                <w:szCs w:val="21"/>
                <w:highlight w:val="none"/>
              </w:rPr>
            </w:pPr>
          </w:p>
        </w:tc>
        <w:tc>
          <w:tcPr>
            <w:tcW w:w="1983" w:type="dxa"/>
            <w:noWrap w:val="0"/>
            <w:vAlign w:val="center"/>
          </w:tcPr>
          <w:p w14:paraId="54DF1812">
            <w:pPr>
              <w:snapToGrid w:val="0"/>
              <w:spacing w:line="300" w:lineRule="auto"/>
              <w:jc w:val="center"/>
              <w:rPr>
                <w:color w:val="auto"/>
                <w:szCs w:val="21"/>
                <w:highlight w:val="none"/>
              </w:rPr>
            </w:pPr>
          </w:p>
        </w:tc>
        <w:tc>
          <w:tcPr>
            <w:tcW w:w="780" w:type="dxa"/>
            <w:noWrap w:val="0"/>
            <w:vAlign w:val="center"/>
          </w:tcPr>
          <w:p w14:paraId="5D60D6E6">
            <w:pPr>
              <w:snapToGrid w:val="0"/>
              <w:spacing w:line="300" w:lineRule="auto"/>
              <w:jc w:val="center"/>
              <w:rPr>
                <w:color w:val="auto"/>
                <w:szCs w:val="21"/>
                <w:highlight w:val="none"/>
              </w:rPr>
            </w:pPr>
          </w:p>
        </w:tc>
        <w:tc>
          <w:tcPr>
            <w:tcW w:w="1656" w:type="dxa"/>
            <w:noWrap w:val="0"/>
            <w:vAlign w:val="center"/>
          </w:tcPr>
          <w:p w14:paraId="1367C10D">
            <w:pPr>
              <w:snapToGrid w:val="0"/>
              <w:spacing w:line="300" w:lineRule="auto"/>
              <w:jc w:val="center"/>
              <w:rPr>
                <w:color w:val="auto"/>
                <w:szCs w:val="21"/>
                <w:highlight w:val="none"/>
              </w:rPr>
            </w:pPr>
          </w:p>
        </w:tc>
        <w:tc>
          <w:tcPr>
            <w:tcW w:w="720" w:type="dxa"/>
            <w:noWrap w:val="0"/>
            <w:vAlign w:val="center"/>
          </w:tcPr>
          <w:p w14:paraId="6F83E284">
            <w:pPr>
              <w:snapToGrid w:val="0"/>
              <w:spacing w:line="300" w:lineRule="auto"/>
              <w:jc w:val="center"/>
              <w:rPr>
                <w:color w:val="auto"/>
                <w:szCs w:val="21"/>
                <w:highlight w:val="none"/>
              </w:rPr>
            </w:pPr>
          </w:p>
        </w:tc>
      </w:tr>
    </w:tbl>
    <w:p w14:paraId="031C7AF6">
      <w:pPr>
        <w:snapToGrid w:val="0"/>
        <w:spacing w:line="300" w:lineRule="auto"/>
        <w:ind w:firstLine="420" w:firstLineChars="200"/>
        <w:rPr>
          <w:color w:val="auto"/>
          <w:highlight w:val="none"/>
        </w:rPr>
      </w:pPr>
      <w:r>
        <w:rPr>
          <w:color w:val="auto"/>
          <w:highlight w:val="none"/>
        </w:rPr>
        <w:t>填表说明：</w:t>
      </w:r>
    </w:p>
    <w:p w14:paraId="0335B53D">
      <w:pPr>
        <w:numPr>
          <w:ilvl w:val="0"/>
          <w:numId w:val="9"/>
          <w:numberingChange w:id="4" w:author="ibm" w:date="2020-03-08T20:59:00Z" w:original="%1:1:0:）"/>
        </w:numPr>
        <w:snapToGrid w:val="0"/>
        <w:spacing w:line="300" w:lineRule="auto"/>
        <w:ind w:left="0"/>
        <w:rPr>
          <w:color w:val="auto"/>
          <w:highlight w:val="none"/>
        </w:rPr>
      </w:pPr>
      <w:r>
        <w:rPr>
          <w:color w:val="auto"/>
          <w:highlight w:val="none"/>
        </w:rPr>
        <w:t>此表内容不包含在投标总价中。</w:t>
      </w:r>
    </w:p>
    <w:p w14:paraId="018E5DAF">
      <w:pPr>
        <w:numPr>
          <w:ilvl w:val="0"/>
          <w:numId w:val="9"/>
          <w:numberingChange w:id="5" w:author="ibm" w:date="2020-03-08T20:59:00Z" w:original="%1:2:0:）"/>
        </w:numPr>
        <w:snapToGrid w:val="0"/>
        <w:spacing w:line="300" w:lineRule="auto"/>
        <w:ind w:left="0"/>
        <w:rPr>
          <w:color w:val="auto"/>
          <w:highlight w:val="none"/>
        </w:rPr>
      </w:pPr>
      <w:r>
        <w:rPr>
          <w:color w:val="auto"/>
          <w:highlight w:val="none"/>
        </w:rPr>
        <w:t>此表仅提供了表格形式，可扩展。</w:t>
      </w:r>
    </w:p>
    <w:p w14:paraId="47CCB5F8">
      <w:pPr>
        <w:snapToGrid w:val="0"/>
        <w:spacing w:line="300" w:lineRule="auto"/>
        <w:rPr>
          <w:color w:val="auto"/>
          <w:highlight w:val="none"/>
        </w:rPr>
      </w:pPr>
    </w:p>
    <w:p w14:paraId="1F6F9A5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05141802">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1915A672">
      <w:pPr>
        <w:snapToGrid w:val="0"/>
        <w:spacing w:line="300" w:lineRule="auto"/>
        <w:rPr>
          <w:color w:val="auto"/>
          <w:highlight w:val="none"/>
        </w:rPr>
      </w:pPr>
    </w:p>
    <w:p w14:paraId="11D116F8">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17</w:t>
      </w:r>
      <w:r>
        <w:rPr>
          <w:rFonts w:ascii="Times New Roman" w:hAnsi="Times New Roman"/>
          <w:color w:val="auto"/>
          <w:highlight w:val="none"/>
        </w:rPr>
        <w:t>、保修价格，维修配件价格，维修服务费价格</w:t>
      </w:r>
    </w:p>
    <w:p w14:paraId="5BC88BF0">
      <w:pPr>
        <w:snapToGrid w:val="0"/>
        <w:spacing w:line="300" w:lineRule="auto"/>
        <w:rPr>
          <w:color w:val="auto"/>
          <w:highlight w:val="none"/>
        </w:rPr>
      </w:pPr>
    </w:p>
    <w:p w14:paraId="04BA9C18">
      <w:pPr>
        <w:snapToGrid w:val="0"/>
        <w:spacing w:line="300" w:lineRule="auto"/>
        <w:rPr>
          <w:color w:val="auto"/>
          <w:highlight w:val="none"/>
        </w:rPr>
      </w:pPr>
    </w:p>
    <w:p w14:paraId="1AE98892">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18</w:t>
      </w:r>
      <w:r>
        <w:rPr>
          <w:rFonts w:ascii="Times New Roman" w:hAnsi="Times New Roman"/>
          <w:color w:val="auto"/>
          <w:highlight w:val="none"/>
        </w:rPr>
        <w:t>、产品性能说明</w:t>
      </w:r>
    </w:p>
    <w:p w14:paraId="4B66A439">
      <w:pPr>
        <w:pStyle w:val="3"/>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19</w:t>
      </w:r>
      <w:r>
        <w:rPr>
          <w:rFonts w:ascii="Times New Roman" w:hAnsi="Times New Roman"/>
          <w:color w:val="auto"/>
          <w:highlight w:val="none"/>
        </w:rPr>
        <w:t>、技术规格偏离表</w:t>
      </w:r>
    </w:p>
    <w:p w14:paraId="4CF8139B">
      <w:pPr>
        <w:snapToGrid w:val="0"/>
        <w:spacing w:line="300" w:lineRule="auto"/>
        <w:jc w:val="center"/>
        <w:rPr>
          <w:b/>
          <w:bCs/>
          <w:color w:val="auto"/>
          <w:sz w:val="32"/>
          <w:szCs w:val="32"/>
          <w:highlight w:val="none"/>
        </w:rPr>
      </w:pPr>
      <w:r>
        <w:rPr>
          <w:b/>
          <w:bCs/>
          <w:color w:val="auto"/>
          <w:sz w:val="32"/>
          <w:szCs w:val="32"/>
          <w:highlight w:val="none"/>
        </w:rPr>
        <w:t>技术规格偏离表</w:t>
      </w:r>
    </w:p>
    <w:p w14:paraId="21C29BA2">
      <w:pPr>
        <w:snapToGrid w:val="0"/>
        <w:spacing w:line="300" w:lineRule="auto"/>
        <w:rPr>
          <w:color w:val="auto"/>
          <w:highlight w:val="none"/>
          <w:u w:val="single"/>
        </w:rPr>
      </w:pPr>
      <w:r>
        <w:rPr>
          <w:color w:val="auto"/>
          <w:highlight w:val="none"/>
        </w:rPr>
        <w:t>项目名称：</w:t>
      </w:r>
    </w:p>
    <w:p w14:paraId="1CFE1214">
      <w:pPr>
        <w:snapToGrid w:val="0"/>
        <w:spacing w:line="300" w:lineRule="auto"/>
        <w:rPr>
          <w:color w:val="auto"/>
          <w:highlight w:val="none"/>
          <w:u w:val="single"/>
        </w:rPr>
      </w:pPr>
      <w:r>
        <w:rPr>
          <w:color w:val="auto"/>
          <w:highlight w:val="none"/>
        </w:rPr>
        <w:t>招标项目编号：</w:t>
      </w:r>
    </w:p>
    <w:p w14:paraId="2071A6D0">
      <w:pPr>
        <w:snapToGrid w:val="0"/>
        <w:spacing w:line="300" w:lineRule="auto"/>
        <w:rPr>
          <w:color w:val="auto"/>
          <w:highlight w:val="none"/>
        </w:rPr>
      </w:pPr>
      <w:r>
        <w:rPr>
          <w:color w:val="auto"/>
          <w:highlight w:val="none"/>
        </w:rPr>
        <w:t>标项内容：</w:t>
      </w:r>
    </w:p>
    <w:p w14:paraId="31FE1D85">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114719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3FF715">
            <w:pPr>
              <w:spacing w:after="156"/>
              <w:jc w:val="center"/>
              <w:rPr>
                <w:color w:val="auto"/>
                <w:szCs w:val="21"/>
                <w:highlight w:val="none"/>
              </w:rPr>
            </w:pPr>
            <w:r>
              <w:rPr>
                <w:color w:val="auto"/>
                <w:szCs w:val="21"/>
                <w:highlight w:val="none"/>
              </w:rPr>
              <w:t>序号</w:t>
            </w:r>
          </w:p>
        </w:tc>
        <w:tc>
          <w:tcPr>
            <w:tcW w:w="2458" w:type="dxa"/>
            <w:noWrap w:val="0"/>
            <w:vAlign w:val="center"/>
          </w:tcPr>
          <w:p w14:paraId="3A5AA792">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2FF024F6">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7B778F14">
            <w:pPr>
              <w:spacing w:after="156"/>
              <w:jc w:val="center"/>
              <w:rPr>
                <w:color w:val="auto"/>
                <w:szCs w:val="21"/>
                <w:highlight w:val="none"/>
              </w:rPr>
            </w:pPr>
            <w:r>
              <w:rPr>
                <w:color w:val="auto"/>
                <w:szCs w:val="21"/>
                <w:highlight w:val="none"/>
              </w:rPr>
              <w:t>偏离情况</w:t>
            </w:r>
          </w:p>
        </w:tc>
        <w:tc>
          <w:tcPr>
            <w:tcW w:w="1432" w:type="dxa"/>
            <w:noWrap w:val="0"/>
            <w:vAlign w:val="center"/>
          </w:tcPr>
          <w:p w14:paraId="29B0911E">
            <w:pPr>
              <w:spacing w:after="156"/>
              <w:jc w:val="center"/>
              <w:rPr>
                <w:color w:val="auto"/>
                <w:szCs w:val="21"/>
                <w:highlight w:val="none"/>
              </w:rPr>
            </w:pPr>
            <w:r>
              <w:rPr>
                <w:color w:val="auto"/>
                <w:szCs w:val="21"/>
                <w:highlight w:val="none"/>
              </w:rPr>
              <w:t>说明</w:t>
            </w:r>
          </w:p>
        </w:tc>
      </w:tr>
      <w:tr w14:paraId="68BB93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0F35105">
            <w:pPr>
              <w:spacing w:after="156"/>
              <w:jc w:val="center"/>
              <w:rPr>
                <w:color w:val="auto"/>
                <w:szCs w:val="21"/>
                <w:highlight w:val="none"/>
              </w:rPr>
            </w:pPr>
          </w:p>
        </w:tc>
        <w:tc>
          <w:tcPr>
            <w:tcW w:w="2458" w:type="dxa"/>
            <w:noWrap w:val="0"/>
            <w:vAlign w:val="center"/>
          </w:tcPr>
          <w:p w14:paraId="608768E4">
            <w:pPr>
              <w:spacing w:after="156"/>
              <w:jc w:val="center"/>
              <w:rPr>
                <w:color w:val="auto"/>
                <w:szCs w:val="21"/>
                <w:highlight w:val="none"/>
              </w:rPr>
            </w:pPr>
          </w:p>
        </w:tc>
        <w:tc>
          <w:tcPr>
            <w:tcW w:w="2458" w:type="dxa"/>
            <w:noWrap w:val="0"/>
            <w:vAlign w:val="center"/>
          </w:tcPr>
          <w:p w14:paraId="4236424E">
            <w:pPr>
              <w:spacing w:after="156"/>
              <w:jc w:val="center"/>
              <w:rPr>
                <w:color w:val="auto"/>
                <w:szCs w:val="21"/>
                <w:highlight w:val="none"/>
              </w:rPr>
            </w:pPr>
          </w:p>
        </w:tc>
        <w:tc>
          <w:tcPr>
            <w:tcW w:w="1432" w:type="dxa"/>
            <w:noWrap w:val="0"/>
            <w:vAlign w:val="center"/>
          </w:tcPr>
          <w:p w14:paraId="12FC7ACB">
            <w:pPr>
              <w:spacing w:after="156"/>
              <w:jc w:val="center"/>
              <w:rPr>
                <w:color w:val="auto"/>
                <w:szCs w:val="21"/>
                <w:highlight w:val="none"/>
              </w:rPr>
            </w:pPr>
          </w:p>
        </w:tc>
        <w:tc>
          <w:tcPr>
            <w:tcW w:w="1432" w:type="dxa"/>
            <w:noWrap w:val="0"/>
            <w:vAlign w:val="center"/>
          </w:tcPr>
          <w:p w14:paraId="0384A579">
            <w:pPr>
              <w:spacing w:after="156"/>
              <w:jc w:val="center"/>
              <w:rPr>
                <w:color w:val="auto"/>
                <w:szCs w:val="21"/>
                <w:highlight w:val="none"/>
              </w:rPr>
            </w:pPr>
          </w:p>
        </w:tc>
      </w:tr>
      <w:tr w14:paraId="41E3EA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33B6840">
            <w:pPr>
              <w:spacing w:after="156"/>
              <w:jc w:val="center"/>
              <w:rPr>
                <w:color w:val="auto"/>
                <w:szCs w:val="21"/>
                <w:highlight w:val="none"/>
              </w:rPr>
            </w:pPr>
          </w:p>
        </w:tc>
        <w:tc>
          <w:tcPr>
            <w:tcW w:w="2458" w:type="dxa"/>
            <w:noWrap w:val="0"/>
            <w:vAlign w:val="center"/>
          </w:tcPr>
          <w:p w14:paraId="0F7DAABE">
            <w:pPr>
              <w:spacing w:after="156"/>
              <w:jc w:val="center"/>
              <w:rPr>
                <w:color w:val="auto"/>
                <w:szCs w:val="21"/>
                <w:highlight w:val="none"/>
              </w:rPr>
            </w:pPr>
          </w:p>
        </w:tc>
        <w:tc>
          <w:tcPr>
            <w:tcW w:w="2458" w:type="dxa"/>
            <w:noWrap w:val="0"/>
            <w:vAlign w:val="center"/>
          </w:tcPr>
          <w:p w14:paraId="7E0A4EB2">
            <w:pPr>
              <w:spacing w:after="156"/>
              <w:jc w:val="center"/>
              <w:rPr>
                <w:color w:val="auto"/>
                <w:szCs w:val="21"/>
                <w:highlight w:val="none"/>
              </w:rPr>
            </w:pPr>
          </w:p>
        </w:tc>
        <w:tc>
          <w:tcPr>
            <w:tcW w:w="1432" w:type="dxa"/>
            <w:noWrap w:val="0"/>
            <w:vAlign w:val="center"/>
          </w:tcPr>
          <w:p w14:paraId="0B37E44C">
            <w:pPr>
              <w:spacing w:after="156"/>
              <w:jc w:val="center"/>
              <w:rPr>
                <w:color w:val="auto"/>
                <w:szCs w:val="21"/>
                <w:highlight w:val="none"/>
              </w:rPr>
            </w:pPr>
          </w:p>
        </w:tc>
        <w:tc>
          <w:tcPr>
            <w:tcW w:w="1432" w:type="dxa"/>
            <w:noWrap w:val="0"/>
            <w:vAlign w:val="center"/>
          </w:tcPr>
          <w:p w14:paraId="244517DE">
            <w:pPr>
              <w:spacing w:after="156"/>
              <w:jc w:val="center"/>
              <w:rPr>
                <w:color w:val="auto"/>
                <w:szCs w:val="21"/>
                <w:highlight w:val="none"/>
              </w:rPr>
            </w:pPr>
          </w:p>
        </w:tc>
      </w:tr>
      <w:tr w14:paraId="53CC2B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58E2495">
            <w:pPr>
              <w:spacing w:after="156"/>
              <w:jc w:val="center"/>
              <w:rPr>
                <w:color w:val="auto"/>
                <w:szCs w:val="21"/>
                <w:highlight w:val="none"/>
              </w:rPr>
            </w:pPr>
          </w:p>
        </w:tc>
        <w:tc>
          <w:tcPr>
            <w:tcW w:w="2458" w:type="dxa"/>
            <w:noWrap w:val="0"/>
            <w:vAlign w:val="center"/>
          </w:tcPr>
          <w:p w14:paraId="637F01E2">
            <w:pPr>
              <w:spacing w:after="156"/>
              <w:jc w:val="center"/>
              <w:rPr>
                <w:color w:val="auto"/>
                <w:szCs w:val="21"/>
                <w:highlight w:val="none"/>
              </w:rPr>
            </w:pPr>
          </w:p>
        </w:tc>
        <w:tc>
          <w:tcPr>
            <w:tcW w:w="2458" w:type="dxa"/>
            <w:noWrap w:val="0"/>
            <w:vAlign w:val="center"/>
          </w:tcPr>
          <w:p w14:paraId="44828162">
            <w:pPr>
              <w:spacing w:after="156"/>
              <w:jc w:val="center"/>
              <w:rPr>
                <w:color w:val="auto"/>
                <w:szCs w:val="21"/>
                <w:highlight w:val="none"/>
              </w:rPr>
            </w:pPr>
          </w:p>
        </w:tc>
        <w:tc>
          <w:tcPr>
            <w:tcW w:w="1432" w:type="dxa"/>
            <w:noWrap w:val="0"/>
            <w:vAlign w:val="center"/>
          </w:tcPr>
          <w:p w14:paraId="2AC66B72">
            <w:pPr>
              <w:spacing w:after="156"/>
              <w:jc w:val="center"/>
              <w:rPr>
                <w:color w:val="auto"/>
                <w:szCs w:val="21"/>
                <w:highlight w:val="none"/>
              </w:rPr>
            </w:pPr>
          </w:p>
        </w:tc>
        <w:tc>
          <w:tcPr>
            <w:tcW w:w="1432" w:type="dxa"/>
            <w:noWrap w:val="0"/>
            <w:vAlign w:val="center"/>
          </w:tcPr>
          <w:p w14:paraId="43450D33">
            <w:pPr>
              <w:spacing w:after="156"/>
              <w:jc w:val="center"/>
              <w:rPr>
                <w:color w:val="auto"/>
                <w:szCs w:val="21"/>
                <w:highlight w:val="none"/>
              </w:rPr>
            </w:pPr>
          </w:p>
        </w:tc>
      </w:tr>
      <w:tr w14:paraId="265808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150F6B7">
            <w:pPr>
              <w:spacing w:after="156"/>
              <w:jc w:val="center"/>
              <w:rPr>
                <w:color w:val="auto"/>
                <w:szCs w:val="21"/>
                <w:highlight w:val="none"/>
              </w:rPr>
            </w:pPr>
          </w:p>
        </w:tc>
        <w:tc>
          <w:tcPr>
            <w:tcW w:w="2458" w:type="dxa"/>
            <w:noWrap w:val="0"/>
            <w:vAlign w:val="center"/>
          </w:tcPr>
          <w:p w14:paraId="3370EDBA">
            <w:pPr>
              <w:spacing w:after="156"/>
              <w:jc w:val="center"/>
              <w:rPr>
                <w:color w:val="auto"/>
                <w:szCs w:val="21"/>
                <w:highlight w:val="none"/>
              </w:rPr>
            </w:pPr>
          </w:p>
        </w:tc>
        <w:tc>
          <w:tcPr>
            <w:tcW w:w="2458" w:type="dxa"/>
            <w:noWrap w:val="0"/>
            <w:vAlign w:val="center"/>
          </w:tcPr>
          <w:p w14:paraId="0EE2F3AE">
            <w:pPr>
              <w:spacing w:after="156"/>
              <w:jc w:val="center"/>
              <w:rPr>
                <w:color w:val="auto"/>
                <w:szCs w:val="21"/>
                <w:highlight w:val="none"/>
              </w:rPr>
            </w:pPr>
          </w:p>
        </w:tc>
        <w:tc>
          <w:tcPr>
            <w:tcW w:w="1432" w:type="dxa"/>
            <w:noWrap w:val="0"/>
            <w:vAlign w:val="center"/>
          </w:tcPr>
          <w:p w14:paraId="0AD264D5">
            <w:pPr>
              <w:spacing w:after="156"/>
              <w:jc w:val="center"/>
              <w:rPr>
                <w:color w:val="auto"/>
                <w:szCs w:val="21"/>
                <w:highlight w:val="none"/>
              </w:rPr>
            </w:pPr>
          </w:p>
        </w:tc>
        <w:tc>
          <w:tcPr>
            <w:tcW w:w="1432" w:type="dxa"/>
            <w:noWrap w:val="0"/>
            <w:vAlign w:val="center"/>
          </w:tcPr>
          <w:p w14:paraId="1FC79FB1">
            <w:pPr>
              <w:spacing w:after="156"/>
              <w:jc w:val="center"/>
              <w:rPr>
                <w:color w:val="auto"/>
                <w:szCs w:val="21"/>
                <w:highlight w:val="none"/>
              </w:rPr>
            </w:pPr>
          </w:p>
        </w:tc>
      </w:tr>
      <w:tr w14:paraId="027D8C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6E8ABD5">
            <w:pPr>
              <w:spacing w:after="156"/>
              <w:jc w:val="center"/>
              <w:rPr>
                <w:color w:val="auto"/>
                <w:szCs w:val="21"/>
                <w:highlight w:val="none"/>
              </w:rPr>
            </w:pPr>
          </w:p>
        </w:tc>
        <w:tc>
          <w:tcPr>
            <w:tcW w:w="2458" w:type="dxa"/>
            <w:noWrap w:val="0"/>
            <w:vAlign w:val="center"/>
          </w:tcPr>
          <w:p w14:paraId="63CD38BF">
            <w:pPr>
              <w:spacing w:after="156"/>
              <w:jc w:val="center"/>
              <w:rPr>
                <w:color w:val="auto"/>
                <w:szCs w:val="21"/>
                <w:highlight w:val="none"/>
              </w:rPr>
            </w:pPr>
          </w:p>
        </w:tc>
        <w:tc>
          <w:tcPr>
            <w:tcW w:w="2458" w:type="dxa"/>
            <w:noWrap w:val="0"/>
            <w:vAlign w:val="center"/>
          </w:tcPr>
          <w:p w14:paraId="30528C78">
            <w:pPr>
              <w:spacing w:after="156"/>
              <w:jc w:val="center"/>
              <w:rPr>
                <w:color w:val="auto"/>
                <w:szCs w:val="21"/>
                <w:highlight w:val="none"/>
              </w:rPr>
            </w:pPr>
          </w:p>
        </w:tc>
        <w:tc>
          <w:tcPr>
            <w:tcW w:w="1432" w:type="dxa"/>
            <w:noWrap w:val="0"/>
            <w:vAlign w:val="center"/>
          </w:tcPr>
          <w:p w14:paraId="7AC02A8C">
            <w:pPr>
              <w:spacing w:after="156"/>
              <w:jc w:val="center"/>
              <w:rPr>
                <w:color w:val="auto"/>
                <w:szCs w:val="21"/>
                <w:highlight w:val="none"/>
              </w:rPr>
            </w:pPr>
          </w:p>
        </w:tc>
        <w:tc>
          <w:tcPr>
            <w:tcW w:w="1432" w:type="dxa"/>
            <w:noWrap w:val="0"/>
            <w:vAlign w:val="center"/>
          </w:tcPr>
          <w:p w14:paraId="59296FAA">
            <w:pPr>
              <w:spacing w:after="156"/>
              <w:jc w:val="center"/>
              <w:rPr>
                <w:color w:val="auto"/>
                <w:szCs w:val="21"/>
                <w:highlight w:val="none"/>
              </w:rPr>
            </w:pPr>
          </w:p>
        </w:tc>
      </w:tr>
    </w:tbl>
    <w:p w14:paraId="6B2E24E7">
      <w:pPr>
        <w:snapToGrid w:val="0"/>
        <w:spacing w:line="300" w:lineRule="auto"/>
        <w:rPr>
          <w:color w:val="auto"/>
          <w:highlight w:val="none"/>
        </w:rPr>
      </w:pPr>
    </w:p>
    <w:p w14:paraId="451B4D1E">
      <w:pPr>
        <w:snapToGrid w:val="0"/>
        <w:spacing w:line="300" w:lineRule="auto"/>
        <w:rPr>
          <w:color w:val="auto"/>
          <w:highlight w:val="none"/>
        </w:rPr>
      </w:pPr>
    </w:p>
    <w:p w14:paraId="5124420A">
      <w:pPr>
        <w:snapToGrid w:val="0"/>
        <w:spacing w:line="300" w:lineRule="auto"/>
        <w:rPr>
          <w:color w:val="auto"/>
          <w:highlight w:val="none"/>
          <w:u w:val="single"/>
        </w:rPr>
      </w:pPr>
    </w:p>
    <w:p w14:paraId="34A57F14">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5FF6FECC">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503902A4">
      <w:pPr>
        <w:snapToGrid w:val="0"/>
        <w:spacing w:line="300" w:lineRule="auto"/>
        <w:rPr>
          <w:color w:val="auto"/>
          <w:highlight w:val="none"/>
        </w:rPr>
      </w:pPr>
    </w:p>
    <w:p w14:paraId="572C47D9">
      <w:pPr>
        <w:snapToGrid w:val="0"/>
        <w:spacing w:line="300" w:lineRule="auto"/>
        <w:rPr>
          <w:color w:val="auto"/>
          <w:highlight w:val="none"/>
        </w:rPr>
      </w:pPr>
      <w:r>
        <w:rPr>
          <w:color w:val="auto"/>
          <w:highlight w:val="none"/>
        </w:rPr>
        <w:t>注：</w:t>
      </w:r>
    </w:p>
    <w:p w14:paraId="7BFE1B9E">
      <w:pPr>
        <w:snapToGrid w:val="0"/>
        <w:spacing w:line="300" w:lineRule="auto"/>
        <w:rPr>
          <w:color w:val="auto"/>
          <w:highlight w:val="none"/>
        </w:rPr>
      </w:pPr>
      <w:r>
        <w:rPr>
          <w:color w:val="auto"/>
          <w:highlight w:val="none"/>
        </w:rPr>
        <w:t>1、与第二章，采购内容及需求“招标技术要求”逐条对应</w:t>
      </w:r>
    </w:p>
    <w:p w14:paraId="16C896E3">
      <w:pPr>
        <w:snapToGrid w:val="0"/>
        <w:spacing w:line="300" w:lineRule="auto"/>
        <w:rPr>
          <w:color w:val="auto"/>
          <w:highlight w:val="none"/>
        </w:rPr>
      </w:pPr>
      <w:r>
        <w:rPr>
          <w:color w:val="auto"/>
          <w:highlight w:val="none"/>
        </w:rPr>
        <w:t>2、“偏离情况”栏填写：“正偏离”或“负偏离”或“符合”</w:t>
      </w:r>
    </w:p>
    <w:p w14:paraId="62112A9E">
      <w:pPr>
        <w:snapToGrid w:val="0"/>
        <w:spacing w:line="300" w:lineRule="auto"/>
        <w:rPr>
          <w:color w:val="auto"/>
          <w:spacing w:val="20"/>
          <w:highlight w:val="none"/>
        </w:rPr>
      </w:pPr>
    </w:p>
    <w:p w14:paraId="2D65D618">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20</w:t>
      </w:r>
      <w:r>
        <w:rPr>
          <w:rFonts w:ascii="Times New Roman" w:hAnsi="Times New Roman"/>
          <w:color w:val="auto"/>
          <w:highlight w:val="none"/>
        </w:rPr>
        <w:t>、商务条款偏离表</w:t>
      </w:r>
    </w:p>
    <w:p w14:paraId="5BAF38D0">
      <w:pPr>
        <w:snapToGrid w:val="0"/>
        <w:spacing w:line="300" w:lineRule="auto"/>
        <w:jc w:val="center"/>
        <w:rPr>
          <w:b/>
          <w:bCs/>
          <w:color w:val="auto"/>
          <w:sz w:val="32"/>
          <w:szCs w:val="32"/>
          <w:highlight w:val="none"/>
        </w:rPr>
      </w:pPr>
      <w:r>
        <w:rPr>
          <w:b/>
          <w:bCs/>
          <w:color w:val="auto"/>
          <w:sz w:val="32"/>
          <w:szCs w:val="32"/>
          <w:highlight w:val="none"/>
        </w:rPr>
        <w:t>商务条款偏离表</w:t>
      </w:r>
    </w:p>
    <w:p w14:paraId="2FF420C9">
      <w:pPr>
        <w:snapToGrid w:val="0"/>
        <w:spacing w:line="300" w:lineRule="auto"/>
        <w:rPr>
          <w:color w:val="auto"/>
          <w:highlight w:val="none"/>
          <w:u w:val="single"/>
        </w:rPr>
      </w:pPr>
      <w:r>
        <w:rPr>
          <w:color w:val="auto"/>
          <w:highlight w:val="none"/>
        </w:rPr>
        <w:t>项目名称：</w:t>
      </w:r>
    </w:p>
    <w:p w14:paraId="53EFAC67">
      <w:pPr>
        <w:snapToGrid w:val="0"/>
        <w:spacing w:line="300" w:lineRule="auto"/>
        <w:rPr>
          <w:color w:val="auto"/>
          <w:highlight w:val="none"/>
          <w:u w:val="single"/>
        </w:rPr>
      </w:pPr>
      <w:r>
        <w:rPr>
          <w:color w:val="auto"/>
          <w:highlight w:val="none"/>
        </w:rPr>
        <w:t>招标项目编号：</w:t>
      </w:r>
    </w:p>
    <w:p w14:paraId="2B6C45B9">
      <w:pPr>
        <w:snapToGrid w:val="0"/>
        <w:spacing w:line="300" w:lineRule="auto"/>
        <w:rPr>
          <w:color w:val="auto"/>
          <w:highlight w:val="none"/>
        </w:rPr>
      </w:pPr>
      <w:r>
        <w:rPr>
          <w:color w:val="auto"/>
          <w:highlight w:val="none"/>
        </w:rPr>
        <w:t>标项内容：</w:t>
      </w:r>
    </w:p>
    <w:p w14:paraId="1AEF9D44">
      <w:pPr>
        <w:snapToGrid w:val="0"/>
        <w:spacing w:line="300" w:lineRule="auto"/>
        <w:rPr>
          <w:color w:val="auto"/>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658506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468352">
            <w:pPr>
              <w:spacing w:after="156"/>
              <w:jc w:val="center"/>
              <w:rPr>
                <w:color w:val="auto"/>
                <w:szCs w:val="21"/>
                <w:highlight w:val="none"/>
              </w:rPr>
            </w:pPr>
            <w:r>
              <w:rPr>
                <w:color w:val="auto"/>
                <w:szCs w:val="21"/>
                <w:highlight w:val="none"/>
              </w:rPr>
              <w:t>序号</w:t>
            </w:r>
          </w:p>
        </w:tc>
        <w:tc>
          <w:tcPr>
            <w:tcW w:w="2458" w:type="dxa"/>
            <w:noWrap w:val="0"/>
            <w:vAlign w:val="center"/>
          </w:tcPr>
          <w:p w14:paraId="1CC7A769">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noWrap w:val="0"/>
            <w:vAlign w:val="center"/>
          </w:tcPr>
          <w:p w14:paraId="423E0C9C">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noWrap w:val="0"/>
            <w:vAlign w:val="center"/>
          </w:tcPr>
          <w:p w14:paraId="18C8FDDD">
            <w:pPr>
              <w:spacing w:after="156"/>
              <w:jc w:val="center"/>
              <w:rPr>
                <w:color w:val="auto"/>
                <w:szCs w:val="21"/>
                <w:highlight w:val="none"/>
              </w:rPr>
            </w:pPr>
            <w:r>
              <w:rPr>
                <w:color w:val="auto"/>
                <w:szCs w:val="21"/>
                <w:highlight w:val="none"/>
              </w:rPr>
              <w:t>偏离情况</w:t>
            </w:r>
          </w:p>
        </w:tc>
        <w:tc>
          <w:tcPr>
            <w:tcW w:w="1432" w:type="dxa"/>
            <w:noWrap w:val="0"/>
            <w:vAlign w:val="center"/>
          </w:tcPr>
          <w:p w14:paraId="3CC9CDF8">
            <w:pPr>
              <w:spacing w:after="156"/>
              <w:jc w:val="center"/>
              <w:rPr>
                <w:color w:val="auto"/>
                <w:szCs w:val="21"/>
                <w:highlight w:val="none"/>
              </w:rPr>
            </w:pPr>
            <w:r>
              <w:rPr>
                <w:color w:val="auto"/>
                <w:szCs w:val="21"/>
                <w:highlight w:val="none"/>
              </w:rPr>
              <w:t>说明</w:t>
            </w:r>
          </w:p>
        </w:tc>
      </w:tr>
      <w:tr w14:paraId="18C8F3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FB45D1E">
            <w:pPr>
              <w:spacing w:after="156"/>
              <w:jc w:val="center"/>
              <w:rPr>
                <w:color w:val="auto"/>
                <w:szCs w:val="21"/>
                <w:highlight w:val="none"/>
              </w:rPr>
            </w:pPr>
          </w:p>
        </w:tc>
        <w:tc>
          <w:tcPr>
            <w:tcW w:w="2458" w:type="dxa"/>
            <w:noWrap w:val="0"/>
            <w:vAlign w:val="center"/>
          </w:tcPr>
          <w:p w14:paraId="7E701697">
            <w:pPr>
              <w:spacing w:after="156"/>
              <w:jc w:val="center"/>
              <w:rPr>
                <w:color w:val="auto"/>
                <w:szCs w:val="21"/>
                <w:highlight w:val="none"/>
              </w:rPr>
            </w:pPr>
          </w:p>
        </w:tc>
        <w:tc>
          <w:tcPr>
            <w:tcW w:w="2458" w:type="dxa"/>
            <w:noWrap w:val="0"/>
            <w:vAlign w:val="center"/>
          </w:tcPr>
          <w:p w14:paraId="6F8774FC">
            <w:pPr>
              <w:spacing w:after="156"/>
              <w:jc w:val="center"/>
              <w:rPr>
                <w:color w:val="auto"/>
                <w:szCs w:val="21"/>
                <w:highlight w:val="none"/>
              </w:rPr>
            </w:pPr>
          </w:p>
        </w:tc>
        <w:tc>
          <w:tcPr>
            <w:tcW w:w="1432" w:type="dxa"/>
            <w:noWrap w:val="0"/>
            <w:vAlign w:val="center"/>
          </w:tcPr>
          <w:p w14:paraId="53087F5D">
            <w:pPr>
              <w:spacing w:after="156"/>
              <w:jc w:val="center"/>
              <w:rPr>
                <w:color w:val="auto"/>
                <w:szCs w:val="21"/>
                <w:highlight w:val="none"/>
              </w:rPr>
            </w:pPr>
          </w:p>
        </w:tc>
        <w:tc>
          <w:tcPr>
            <w:tcW w:w="1432" w:type="dxa"/>
            <w:noWrap w:val="0"/>
            <w:vAlign w:val="center"/>
          </w:tcPr>
          <w:p w14:paraId="0C8E09DC">
            <w:pPr>
              <w:spacing w:after="156"/>
              <w:jc w:val="center"/>
              <w:rPr>
                <w:color w:val="auto"/>
                <w:szCs w:val="21"/>
                <w:highlight w:val="none"/>
              </w:rPr>
            </w:pPr>
          </w:p>
        </w:tc>
      </w:tr>
      <w:tr w14:paraId="17E2CA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1E4C918">
            <w:pPr>
              <w:spacing w:after="156"/>
              <w:jc w:val="center"/>
              <w:rPr>
                <w:color w:val="auto"/>
                <w:szCs w:val="21"/>
                <w:highlight w:val="none"/>
              </w:rPr>
            </w:pPr>
          </w:p>
        </w:tc>
        <w:tc>
          <w:tcPr>
            <w:tcW w:w="2458" w:type="dxa"/>
            <w:noWrap w:val="0"/>
            <w:vAlign w:val="center"/>
          </w:tcPr>
          <w:p w14:paraId="7BC79A42">
            <w:pPr>
              <w:spacing w:after="156"/>
              <w:jc w:val="center"/>
              <w:rPr>
                <w:color w:val="auto"/>
                <w:szCs w:val="21"/>
                <w:highlight w:val="none"/>
              </w:rPr>
            </w:pPr>
          </w:p>
        </w:tc>
        <w:tc>
          <w:tcPr>
            <w:tcW w:w="2458" w:type="dxa"/>
            <w:noWrap w:val="0"/>
            <w:vAlign w:val="center"/>
          </w:tcPr>
          <w:p w14:paraId="4241DB87">
            <w:pPr>
              <w:spacing w:after="156"/>
              <w:jc w:val="center"/>
              <w:rPr>
                <w:color w:val="auto"/>
                <w:szCs w:val="21"/>
                <w:highlight w:val="none"/>
              </w:rPr>
            </w:pPr>
          </w:p>
        </w:tc>
        <w:tc>
          <w:tcPr>
            <w:tcW w:w="1432" w:type="dxa"/>
            <w:noWrap w:val="0"/>
            <w:vAlign w:val="center"/>
          </w:tcPr>
          <w:p w14:paraId="3FFB668F">
            <w:pPr>
              <w:spacing w:after="156"/>
              <w:jc w:val="center"/>
              <w:rPr>
                <w:color w:val="auto"/>
                <w:szCs w:val="21"/>
                <w:highlight w:val="none"/>
              </w:rPr>
            </w:pPr>
          </w:p>
        </w:tc>
        <w:tc>
          <w:tcPr>
            <w:tcW w:w="1432" w:type="dxa"/>
            <w:noWrap w:val="0"/>
            <w:vAlign w:val="center"/>
          </w:tcPr>
          <w:p w14:paraId="7BBEDE24">
            <w:pPr>
              <w:spacing w:after="156"/>
              <w:jc w:val="center"/>
              <w:rPr>
                <w:color w:val="auto"/>
                <w:szCs w:val="21"/>
                <w:highlight w:val="none"/>
              </w:rPr>
            </w:pPr>
          </w:p>
        </w:tc>
      </w:tr>
      <w:tr w14:paraId="5AC3D9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36E349B">
            <w:pPr>
              <w:spacing w:after="156"/>
              <w:jc w:val="center"/>
              <w:rPr>
                <w:color w:val="auto"/>
                <w:szCs w:val="21"/>
                <w:highlight w:val="none"/>
              </w:rPr>
            </w:pPr>
          </w:p>
        </w:tc>
        <w:tc>
          <w:tcPr>
            <w:tcW w:w="2458" w:type="dxa"/>
            <w:noWrap w:val="0"/>
            <w:vAlign w:val="center"/>
          </w:tcPr>
          <w:p w14:paraId="31A60413">
            <w:pPr>
              <w:spacing w:after="156"/>
              <w:jc w:val="center"/>
              <w:rPr>
                <w:color w:val="auto"/>
                <w:szCs w:val="21"/>
                <w:highlight w:val="none"/>
              </w:rPr>
            </w:pPr>
          </w:p>
        </w:tc>
        <w:tc>
          <w:tcPr>
            <w:tcW w:w="2458" w:type="dxa"/>
            <w:noWrap w:val="0"/>
            <w:vAlign w:val="center"/>
          </w:tcPr>
          <w:p w14:paraId="462EEC01">
            <w:pPr>
              <w:spacing w:after="156"/>
              <w:jc w:val="center"/>
              <w:rPr>
                <w:color w:val="auto"/>
                <w:szCs w:val="21"/>
                <w:highlight w:val="none"/>
              </w:rPr>
            </w:pPr>
          </w:p>
        </w:tc>
        <w:tc>
          <w:tcPr>
            <w:tcW w:w="1432" w:type="dxa"/>
            <w:noWrap w:val="0"/>
            <w:vAlign w:val="center"/>
          </w:tcPr>
          <w:p w14:paraId="22F143C7">
            <w:pPr>
              <w:spacing w:after="156"/>
              <w:jc w:val="center"/>
              <w:rPr>
                <w:color w:val="auto"/>
                <w:szCs w:val="21"/>
                <w:highlight w:val="none"/>
              </w:rPr>
            </w:pPr>
          </w:p>
        </w:tc>
        <w:tc>
          <w:tcPr>
            <w:tcW w:w="1432" w:type="dxa"/>
            <w:noWrap w:val="0"/>
            <w:vAlign w:val="center"/>
          </w:tcPr>
          <w:p w14:paraId="42B93C1F">
            <w:pPr>
              <w:spacing w:after="156"/>
              <w:jc w:val="center"/>
              <w:rPr>
                <w:color w:val="auto"/>
                <w:szCs w:val="21"/>
                <w:highlight w:val="none"/>
              </w:rPr>
            </w:pPr>
          </w:p>
        </w:tc>
      </w:tr>
      <w:tr w14:paraId="018FF7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010694">
            <w:pPr>
              <w:spacing w:after="156"/>
              <w:jc w:val="center"/>
              <w:rPr>
                <w:color w:val="auto"/>
                <w:szCs w:val="21"/>
                <w:highlight w:val="none"/>
              </w:rPr>
            </w:pPr>
          </w:p>
        </w:tc>
        <w:tc>
          <w:tcPr>
            <w:tcW w:w="2458" w:type="dxa"/>
            <w:noWrap w:val="0"/>
            <w:vAlign w:val="center"/>
          </w:tcPr>
          <w:p w14:paraId="6CF6AE2C">
            <w:pPr>
              <w:spacing w:after="156"/>
              <w:jc w:val="center"/>
              <w:rPr>
                <w:color w:val="auto"/>
                <w:szCs w:val="21"/>
                <w:highlight w:val="none"/>
              </w:rPr>
            </w:pPr>
          </w:p>
        </w:tc>
        <w:tc>
          <w:tcPr>
            <w:tcW w:w="2458" w:type="dxa"/>
            <w:noWrap w:val="0"/>
            <w:vAlign w:val="center"/>
          </w:tcPr>
          <w:p w14:paraId="128BB2DC">
            <w:pPr>
              <w:spacing w:after="156"/>
              <w:jc w:val="center"/>
              <w:rPr>
                <w:color w:val="auto"/>
                <w:szCs w:val="21"/>
                <w:highlight w:val="none"/>
              </w:rPr>
            </w:pPr>
          </w:p>
        </w:tc>
        <w:tc>
          <w:tcPr>
            <w:tcW w:w="1432" w:type="dxa"/>
            <w:noWrap w:val="0"/>
            <w:vAlign w:val="center"/>
          </w:tcPr>
          <w:p w14:paraId="013225F3">
            <w:pPr>
              <w:spacing w:after="156"/>
              <w:jc w:val="center"/>
              <w:rPr>
                <w:color w:val="auto"/>
                <w:szCs w:val="21"/>
                <w:highlight w:val="none"/>
              </w:rPr>
            </w:pPr>
          </w:p>
        </w:tc>
        <w:tc>
          <w:tcPr>
            <w:tcW w:w="1432" w:type="dxa"/>
            <w:noWrap w:val="0"/>
            <w:vAlign w:val="center"/>
          </w:tcPr>
          <w:p w14:paraId="6E62B170">
            <w:pPr>
              <w:spacing w:after="156"/>
              <w:jc w:val="center"/>
              <w:rPr>
                <w:color w:val="auto"/>
                <w:szCs w:val="21"/>
                <w:highlight w:val="none"/>
              </w:rPr>
            </w:pPr>
          </w:p>
        </w:tc>
      </w:tr>
      <w:tr w14:paraId="0BC44A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6262C87">
            <w:pPr>
              <w:spacing w:after="156"/>
              <w:jc w:val="center"/>
              <w:rPr>
                <w:color w:val="auto"/>
                <w:szCs w:val="21"/>
                <w:highlight w:val="none"/>
              </w:rPr>
            </w:pPr>
          </w:p>
        </w:tc>
        <w:tc>
          <w:tcPr>
            <w:tcW w:w="2458" w:type="dxa"/>
            <w:noWrap w:val="0"/>
            <w:vAlign w:val="center"/>
          </w:tcPr>
          <w:p w14:paraId="0A8DCD86">
            <w:pPr>
              <w:spacing w:after="156"/>
              <w:jc w:val="center"/>
              <w:rPr>
                <w:color w:val="auto"/>
                <w:szCs w:val="21"/>
                <w:highlight w:val="none"/>
              </w:rPr>
            </w:pPr>
          </w:p>
        </w:tc>
        <w:tc>
          <w:tcPr>
            <w:tcW w:w="2458" w:type="dxa"/>
            <w:noWrap w:val="0"/>
            <w:vAlign w:val="center"/>
          </w:tcPr>
          <w:p w14:paraId="19EF4F26">
            <w:pPr>
              <w:spacing w:after="156"/>
              <w:jc w:val="center"/>
              <w:rPr>
                <w:color w:val="auto"/>
                <w:szCs w:val="21"/>
                <w:highlight w:val="none"/>
              </w:rPr>
            </w:pPr>
          </w:p>
        </w:tc>
        <w:tc>
          <w:tcPr>
            <w:tcW w:w="1432" w:type="dxa"/>
            <w:noWrap w:val="0"/>
            <w:vAlign w:val="center"/>
          </w:tcPr>
          <w:p w14:paraId="665CC93E">
            <w:pPr>
              <w:spacing w:after="156"/>
              <w:jc w:val="center"/>
              <w:rPr>
                <w:color w:val="auto"/>
                <w:szCs w:val="21"/>
                <w:highlight w:val="none"/>
              </w:rPr>
            </w:pPr>
          </w:p>
        </w:tc>
        <w:tc>
          <w:tcPr>
            <w:tcW w:w="1432" w:type="dxa"/>
            <w:noWrap w:val="0"/>
            <w:vAlign w:val="center"/>
          </w:tcPr>
          <w:p w14:paraId="501575F5">
            <w:pPr>
              <w:spacing w:after="156"/>
              <w:jc w:val="center"/>
              <w:rPr>
                <w:color w:val="auto"/>
                <w:szCs w:val="21"/>
                <w:highlight w:val="none"/>
              </w:rPr>
            </w:pPr>
          </w:p>
        </w:tc>
      </w:tr>
    </w:tbl>
    <w:p w14:paraId="62177ADD">
      <w:pPr>
        <w:snapToGrid w:val="0"/>
        <w:spacing w:line="300" w:lineRule="auto"/>
        <w:rPr>
          <w:color w:val="auto"/>
          <w:highlight w:val="none"/>
        </w:rPr>
      </w:pPr>
    </w:p>
    <w:p w14:paraId="12EB997C">
      <w:pPr>
        <w:snapToGrid w:val="0"/>
        <w:spacing w:line="300" w:lineRule="auto"/>
        <w:rPr>
          <w:color w:val="auto"/>
          <w:highlight w:val="none"/>
        </w:rPr>
      </w:pPr>
    </w:p>
    <w:p w14:paraId="02D20895">
      <w:pPr>
        <w:snapToGrid w:val="0"/>
        <w:spacing w:line="300" w:lineRule="auto"/>
        <w:rPr>
          <w:color w:val="auto"/>
          <w:highlight w:val="none"/>
          <w:u w:val="single"/>
        </w:rPr>
      </w:pPr>
    </w:p>
    <w:p w14:paraId="2F84F2F8">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75601D38">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70C51713">
      <w:pPr>
        <w:snapToGrid w:val="0"/>
        <w:spacing w:line="300" w:lineRule="auto"/>
        <w:rPr>
          <w:color w:val="auto"/>
          <w:highlight w:val="none"/>
        </w:rPr>
      </w:pPr>
    </w:p>
    <w:p w14:paraId="498110EF">
      <w:pPr>
        <w:snapToGrid w:val="0"/>
        <w:spacing w:line="300" w:lineRule="auto"/>
        <w:rPr>
          <w:color w:val="auto"/>
          <w:highlight w:val="none"/>
        </w:rPr>
      </w:pPr>
      <w:r>
        <w:rPr>
          <w:color w:val="auto"/>
          <w:highlight w:val="none"/>
        </w:rPr>
        <w:t>注：</w:t>
      </w:r>
    </w:p>
    <w:p w14:paraId="1E3845A6">
      <w:pPr>
        <w:snapToGrid w:val="0"/>
        <w:spacing w:line="300" w:lineRule="auto"/>
        <w:rPr>
          <w:color w:val="auto"/>
          <w:highlight w:val="none"/>
        </w:rPr>
      </w:pPr>
      <w:r>
        <w:rPr>
          <w:color w:val="auto"/>
          <w:highlight w:val="none"/>
        </w:rPr>
        <w:t>1、与第二章，采购内容及需求“商务要求”逐条对应</w:t>
      </w:r>
    </w:p>
    <w:p w14:paraId="4FC9E970">
      <w:pPr>
        <w:snapToGrid w:val="0"/>
        <w:spacing w:line="300" w:lineRule="auto"/>
        <w:rPr>
          <w:color w:val="auto"/>
          <w:highlight w:val="none"/>
        </w:rPr>
      </w:pPr>
      <w:r>
        <w:rPr>
          <w:color w:val="auto"/>
          <w:highlight w:val="none"/>
        </w:rPr>
        <w:t>2、“偏离情况”栏填写：“正偏离”或“负偏离”或“符合”</w:t>
      </w:r>
    </w:p>
    <w:p w14:paraId="7DD1EE96">
      <w:pPr>
        <w:snapToGrid w:val="0"/>
        <w:spacing w:line="300" w:lineRule="auto"/>
        <w:rPr>
          <w:color w:val="auto"/>
          <w:spacing w:val="20"/>
          <w:highlight w:val="none"/>
        </w:rPr>
      </w:pPr>
    </w:p>
    <w:p w14:paraId="23ECD4F4">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21</w:t>
      </w:r>
      <w:r>
        <w:rPr>
          <w:rFonts w:ascii="Times New Roman" w:hAnsi="Times New Roman"/>
          <w:color w:val="auto"/>
          <w:highlight w:val="none"/>
        </w:rPr>
        <w:t>、</w:t>
      </w:r>
      <w:r>
        <w:rPr>
          <w:rFonts w:hint="eastAsia"/>
          <w:color w:val="auto"/>
          <w:highlight w:val="none"/>
        </w:rPr>
        <w:t>投标产品销售业绩：本次</w:t>
      </w:r>
      <w:r>
        <w:rPr>
          <w:rFonts w:hint="eastAsia"/>
          <w:color w:val="auto"/>
          <w:highlight w:val="none"/>
          <w:lang w:eastAsia="zh-CN"/>
        </w:rPr>
        <w:t>相同型号</w:t>
      </w:r>
      <w:r>
        <w:rPr>
          <w:rFonts w:hint="eastAsia"/>
          <w:color w:val="auto"/>
          <w:highlight w:val="none"/>
        </w:rPr>
        <w:t>投标产品</w:t>
      </w:r>
      <w:r>
        <w:rPr>
          <w:rFonts w:hint="eastAsia"/>
          <w:color w:val="auto"/>
          <w:highlight w:val="none"/>
          <w:lang w:eastAsia="zh-CN"/>
        </w:rPr>
        <w:t>自2021年1月1日</w:t>
      </w:r>
      <w:r>
        <w:rPr>
          <w:rFonts w:hint="eastAsia"/>
          <w:color w:val="auto"/>
          <w:highlight w:val="none"/>
        </w:rPr>
        <w:t>起</w:t>
      </w:r>
      <w:r>
        <w:rPr>
          <w:color w:val="auto"/>
          <w:highlight w:val="none"/>
        </w:rPr>
        <w:t>（以合同签定时间为准）</w:t>
      </w:r>
      <w:r>
        <w:rPr>
          <w:rFonts w:hint="eastAsia"/>
          <w:color w:val="auto"/>
          <w:highlight w:val="none"/>
        </w:rPr>
        <w:t>与</w:t>
      </w:r>
      <w:r>
        <w:rPr>
          <w:rFonts w:hint="eastAsia"/>
          <w:color w:val="auto"/>
          <w:highlight w:val="none"/>
          <w:lang w:eastAsia="zh-CN"/>
        </w:rPr>
        <w:t>不同的</w:t>
      </w:r>
      <w:r>
        <w:rPr>
          <w:rFonts w:hint="eastAsia"/>
          <w:color w:val="auto"/>
          <w:highlight w:val="none"/>
        </w:rPr>
        <w:t>最终用户签订的销售合同，提供合同复印件</w:t>
      </w:r>
    </w:p>
    <w:p w14:paraId="73C8697A">
      <w:pPr>
        <w:snapToGrid w:val="0"/>
        <w:spacing w:line="300" w:lineRule="auto"/>
        <w:jc w:val="center"/>
        <w:rPr>
          <w:color w:val="auto"/>
          <w:kern w:val="0"/>
          <w:szCs w:val="21"/>
          <w:highlight w:val="none"/>
        </w:rPr>
      </w:pPr>
    </w:p>
    <w:p w14:paraId="54352186">
      <w:pPr>
        <w:snapToGrid w:val="0"/>
        <w:spacing w:line="300" w:lineRule="auto"/>
        <w:rPr>
          <w:color w:val="auto"/>
          <w:highlight w:val="none"/>
          <w:u w:val="single"/>
        </w:rPr>
      </w:pPr>
      <w:r>
        <w:rPr>
          <w:color w:val="auto"/>
          <w:highlight w:val="none"/>
        </w:rPr>
        <w:t>项目名称：</w:t>
      </w:r>
    </w:p>
    <w:p w14:paraId="340F00F7">
      <w:pPr>
        <w:snapToGrid w:val="0"/>
        <w:spacing w:line="300" w:lineRule="auto"/>
        <w:rPr>
          <w:color w:val="auto"/>
          <w:highlight w:val="none"/>
          <w:u w:val="single"/>
        </w:rPr>
      </w:pPr>
      <w:r>
        <w:rPr>
          <w:color w:val="auto"/>
          <w:highlight w:val="none"/>
        </w:rPr>
        <w:t>招标项目编号：</w:t>
      </w:r>
    </w:p>
    <w:p w14:paraId="03098B9B">
      <w:pPr>
        <w:snapToGrid w:val="0"/>
        <w:spacing w:line="300" w:lineRule="auto"/>
        <w:rPr>
          <w:color w:val="auto"/>
          <w:highlight w:val="none"/>
        </w:rPr>
      </w:pPr>
      <w:r>
        <w:rPr>
          <w:color w:val="auto"/>
          <w:highlight w:val="none"/>
        </w:rPr>
        <w:t>标项内容：</w:t>
      </w:r>
    </w:p>
    <w:p w14:paraId="7014764B">
      <w:pPr>
        <w:spacing w:line="360" w:lineRule="auto"/>
        <w:rPr>
          <w:color w:val="auto"/>
          <w:szCs w:val="21"/>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3DFC2D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EFBDC52">
            <w:pPr>
              <w:spacing w:line="360" w:lineRule="auto"/>
              <w:jc w:val="center"/>
              <w:rPr>
                <w:caps/>
                <w:color w:val="auto"/>
                <w:szCs w:val="21"/>
                <w:highlight w:val="none"/>
              </w:rPr>
            </w:pPr>
            <w:r>
              <w:rPr>
                <w:caps/>
                <w:color w:val="auto"/>
                <w:szCs w:val="21"/>
                <w:highlight w:val="none"/>
              </w:rPr>
              <w:t>序号</w:t>
            </w:r>
          </w:p>
        </w:tc>
        <w:tc>
          <w:tcPr>
            <w:tcW w:w="1080" w:type="dxa"/>
            <w:noWrap w:val="0"/>
            <w:vAlign w:val="top"/>
          </w:tcPr>
          <w:p w14:paraId="7BF1B81F">
            <w:pPr>
              <w:spacing w:line="360" w:lineRule="auto"/>
              <w:jc w:val="center"/>
              <w:rPr>
                <w:caps/>
                <w:color w:val="auto"/>
                <w:szCs w:val="21"/>
                <w:highlight w:val="none"/>
              </w:rPr>
            </w:pPr>
            <w:r>
              <w:rPr>
                <w:caps/>
                <w:color w:val="auto"/>
                <w:szCs w:val="21"/>
                <w:highlight w:val="none"/>
              </w:rPr>
              <w:t>用户名称</w:t>
            </w:r>
          </w:p>
        </w:tc>
        <w:tc>
          <w:tcPr>
            <w:tcW w:w="1080" w:type="dxa"/>
            <w:noWrap w:val="0"/>
            <w:vAlign w:val="top"/>
          </w:tcPr>
          <w:p w14:paraId="279B753C">
            <w:pPr>
              <w:spacing w:line="360" w:lineRule="auto"/>
              <w:jc w:val="center"/>
              <w:rPr>
                <w:caps/>
                <w:color w:val="auto"/>
                <w:szCs w:val="21"/>
                <w:highlight w:val="none"/>
              </w:rPr>
            </w:pPr>
            <w:r>
              <w:rPr>
                <w:caps/>
                <w:color w:val="auto"/>
                <w:szCs w:val="21"/>
                <w:highlight w:val="none"/>
              </w:rPr>
              <w:t>设备型号</w:t>
            </w:r>
          </w:p>
        </w:tc>
        <w:tc>
          <w:tcPr>
            <w:tcW w:w="1980" w:type="dxa"/>
            <w:noWrap w:val="0"/>
            <w:vAlign w:val="top"/>
          </w:tcPr>
          <w:p w14:paraId="7BEE094B">
            <w:pPr>
              <w:spacing w:line="360" w:lineRule="auto"/>
              <w:jc w:val="center"/>
              <w:rPr>
                <w:caps/>
                <w:color w:val="auto"/>
                <w:szCs w:val="21"/>
                <w:highlight w:val="none"/>
              </w:rPr>
            </w:pPr>
            <w:r>
              <w:rPr>
                <w:caps/>
                <w:color w:val="auto"/>
                <w:szCs w:val="21"/>
                <w:highlight w:val="none"/>
              </w:rPr>
              <w:t>数量</w:t>
            </w:r>
          </w:p>
        </w:tc>
        <w:tc>
          <w:tcPr>
            <w:tcW w:w="1440" w:type="dxa"/>
            <w:noWrap w:val="0"/>
            <w:vAlign w:val="top"/>
          </w:tcPr>
          <w:p w14:paraId="60209036">
            <w:pPr>
              <w:spacing w:line="360" w:lineRule="auto"/>
              <w:jc w:val="center"/>
              <w:rPr>
                <w:caps/>
                <w:color w:val="auto"/>
                <w:szCs w:val="21"/>
                <w:highlight w:val="none"/>
              </w:rPr>
            </w:pPr>
            <w:r>
              <w:rPr>
                <w:color w:val="auto"/>
                <w:szCs w:val="21"/>
                <w:highlight w:val="none"/>
              </w:rPr>
              <w:t>签约日期</w:t>
            </w:r>
          </w:p>
        </w:tc>
        <w:tc>
          <w:tcPr>
            <w:tcW w:w="900" w:type="dxa"/>
            <w:noWrap w:val="0"/>
            <w:vAlign w:val="top"/>
          </w:tcPr>
          <w:p w14:paraId="6B1036AF">
            <w:pPr>
              <w:spacing w:line="360" w:lineRule="auto"/>
              <w:jc w:val="center"/>
              <w:rPr>
                <w:color w:val="auto"/>
                <w:szCs w:val="21"/>
                <w:highlight w:val="none"/>
              </w:rPr>
            </w:pPr>
            <w:r>
              <w:rPr>
                <w:color w:val="auto"/>
                <w:szCs w:val="21"/>
                <w:highlight w:val="none"/>
              </w:rPr>
              <w:t>联系人</w:t>
            </w:r>
          </w:p>
        </w:tc>
        <w:tc>
          <w:tcPr>
            <w:tcW w:w="1260" w:type="dxa"/>
            <w:noWrap w:val="0"/>
            <w:vAlign w:val="top"/>
          </w:tcPr>
          <w:p w14:paraId="1EDDD603">
            <w:pPr>
              <w:spacing w:line="360" w:lineRule="auto"/>
              <w:jc w:val="center"/>
              <w:rPr>
                <w:color w:val="auto"/>
                <w:szCs w:val="21"/>
                <w:highlight w:val="none"/>
              </w:rPr>
            </w:pPr>
            <w:r>
              <w:rPr>
                <w:color w:val="auto"/>
                <w:szCs w:val="21"/>
                <w:highlight w:val="none"/>
              </w:rPr>
              <w:t>联系电话</w:t>
            </w:r>
          </w:p>
        </w:tc>
      </w:tr>
      <w:tr w14:paraId="7E158D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2C08769E">
            <w:pPr>
              <w:spacing w:line="360" w:lineRule="auto"/>
              <w:rPr>
                <w:color w:val="auto"/>
                <w:szCs w:val="21"/>
                <w:highlight w:val="none"/>
              </w:rPr>
            </w:pPr>
          </w:p>
        </w:tc>
        <w:tc>
          <w:tcPr>
            <w:tcW w:w="1080" w:type="dxa"/>
            <w:noWrap w:val="0"/>
            <w:vAlign w:val="top"/>
          </w:tcPr>
          <w:p w14:paraId="0C79D9D8">
            <w:pPr>
              <w:spacing w:line="360" w:lineRule="auto"/>
              <w:rPr>
                <w:color w:val="auto"/>
                <w:szCs w:val="21"/>
                <w:highlight w:val="none"/>
              </w:rPr>
            </w:pPr>
          </w:p>
        </w:tc>
        <w:tc>
          <w:tcPr>
            <w:tcW w:w="1080" w:type="dxa"/>
            <w:noWrap w:val="0"/>
            <w:vAlign w:val="top"/>
          </w:tcPr>
          <w:p w14:paraId="26E2B6A8">
            <w:pPr>
              <w:spacing w:line="360" w:lineRule="auto"/>
              <w:rPr>
                <w:color w:val="auto"/>
                <w:szCs w:val="21"/>
                <w:highlight w:val="none"/>
              </w:rPr>
            </w:pPr>
          </w:p>
        </w:tc>
        <w:tc>
          <w:tcPr>
            <w:tcW w:w="1980" w:type="dxa"/>
            <w:noWrap w:val="0"/>
            <w:vAlign w:val="top"/>
          </w:tcPr>
          <w:p w14:paraId="026673F8">
            <w:pPr>
              <w:spacing w:line="360" w:lineRule="auto"/>
              <w:rPr>
                <w:color w:val="auto"/>
                <w:szCs w:val="21"/>
                <w:highlight w:val="none"/>
              </w:rPr>
            </w:pPr>
          </w:p>
        </w:tc>
        <w:tc>
          <w:tcPr>
            <w:tcW w:w="1440" w:type="dxa"/>
            <w:noWrap w:val="0"/>
            <w:vAlign w:val="top"/>
          </w:tcPr>
          <w:p w14:paraId="36EDB847">
            <w:pPr>
              <w:spacing w:line="360" w:lineRule="auto"/>
              <w:rPr>
                <w:color w:val="auto"/>
                <w:szCs w:val="21"/>
                <w:highlight w:val="none"/>
              </w:rPr>
            </w:pPr>
          </w:p>
        </w:tc>
        <w:tc>
          <w:tcPr>
            <w:tcW w:w="900" w:type="dxa"/>
            <w:noWrap w:val="0"/>
            <w:vAlign w:val="top"/>
          </w:tcPr>
          <w:p w14:paraId="595AD42B">
            <w:pPr>
              <w:spacing w:line="360" w:lineRule="auto"/>
              <w:rPr>
                <w:color w:val="auto"/>
                <w:szCs w:val="21"/>
                <w:highlight w:val="none"/>
              </w:rPr>
            </w:pPr>
          </w:p>
        </w:tc>
        <w:tc>
          <w:tcPr>
            <w:tcW w:w="1260" w:type="dxa"/>
            <w:noWrap w:val="0"/>
            <w:vAlign w:val="top"/>
          </w:tcPr>
          <w:p w14:paraId="1D075E1F">
            <w:pPr>
              <w:spacing w:line="360" w:lineRule="auto"/>
              <w:rPr>
                <w:color w:val="auto"/>
                <w:szCs w:val="21"/>
                <w:highlight w:val="none"/>
              </w:rPr>
            </w:pPr>
          </w:p>
        </w:tc>
      </w:tr>
      <w:tr w14:paraId="61C1FC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1395A159">
            <w:pPr>
              <w:spacing w:line="360" w:lineRule="auto"/>
              <w:rPr>
                <w:color w:val="auto"/>
                <w:szCs w:val="21"/>
                <w:highlight w:val="none"/>
              </w:rPr>
            </w:pPr>
          </w:p>
        </w:tc>
        <w:tc>
          <w:tcPr>
            <w:tcW w:w="1080" w:type="dxa"/>
            <w:noWrap w:val="0"/>
            <w:vAlign w:val="top"/>
          </w:tcPr>
          <w:p w14:paraId="71EB0F1F">
            <w:pPr>
              <w:spacing w:line="360" w:lineRule="auto"/>
              <w:rPr>
                <w:color w:val="auto"/>
                <w:szCs w:val="21"/>
                <w:highlight w:val="none"/>
              </w:rPr>
            </w:pPr>
          </w:p>
        </w:tc>
        <w:tc>
          <w:tcPr>
            <w:tcW w:w="1080" w:type="dxa"/>
            <w:noWrap w:val="0"/>
            <w:vAlign w:val="top"/>
          </w:tcPr>
          <w:p w14:paraId="5D7C7C8D">
            <w:pPr>
              <w:spacing w:line="360" w:lineRule="auto"/>
              <w:rPr>
                <w:color w:val="auto"/>
                <w:szCs w:val="21"/>
                <w:highlight w:val="none"/>
              </w:rPr>
            </w:pPr>
          </w:p>
        </w:tc>
        <w:tc>
          <w:tcPr>
            <w:tcW w:w="1980" w:type="dxa"/>
            <w:noWrap w:val="0"/>
            <w:vAlign w:val="top"/>
          </w:tcPr>
          <w:p w14:paraId="5892E913">
            <w:pPr>
              <w:spacing w:line="360" w:lineRule="auto"/>
              <w:rPr>
                <w:color w:val="auto"/>
                <w:szCs w:val="21"/>
                <w:highlight w:val="none"/>
              </w:rPr>
            </w:pPr>
          </w:p>
        </w:tc>
        <w:tc>
          <w:tcPr>
            <w:tcW w:w="1440" w:type="dxa"/>
            <w:noWrap w:val="0"/>
            <w:vAlign w:val="top"/>
          </w:tcPr>
          <w:p w14:paraId="2AE0257C">
            <w:pPr>
              <w:spacing w:line="360" w:lineRule="auto"/>
              <w:rPr>
                <w:color w:val="auto"/>
                <w:szCs w:val="21"/>
                <w:highlight w:val="none"/>
              </w:rPr>
            </w:pPr>
          </w:p>
        </w:tc>
        <w:tc>
          <w:tcPr>
            <w:tcW w:w="900" w:type="dxa"/>
            <w:noWrap w:val="0"/>
            <w:vAlign w:val="top"/>
          </w:tcPr>
          <w:p w14:paraId="3573DD9B">
            <w:pPr>
              <w:spacing w:line="360" w:lineRule="auto"/>
              <w:rPr>
                <w:color w:val="auto"/>
                <w:szCs w:val="21"/>
                <w:highlight w:val="none"/>
              </w:rPr>
            </w:pPr>
          </w:p>
        </w:tc>
        <w:tc>
          <w:tcPr>
            <w:tcW w:w="1260" w:type="dxa"/>
            <w:noWrap w:val="0"/>
            <w:vAlign w:val="top"/>
          </w:tcPr>
          <w:p w14:paraId="2F3AA5FA">
            <w:pPr>
              <w:spacing w:line="360" w:lineRule="auto"/>
              <w:rPr>
                <w:color w:val="auto"/>
                <w:szCs w:val="21"/>
                <w:highlight w:val="none"/>
              </w:rPr>
            </w:pPr>
          </w:p>
        </w:tc>
      </w:tr>
      <w:tr w14:paraId="6EDAB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BFBDCA4">
            <w:pPr>
              <w:spacing w:line="360" w:lineRule="auto"/>
              <w:rPr>
                <w:color w:val="auto"/>
                <w:szCs w:val="21"/>
                <w:highlight w:val="none"/>
              </w:rPr>
            </w:pPr>
          </w:p>
        </w:tc>
        <w:tc>
          <w:tcPr>
            <w:tcW w:w="1080" w:type="dxa"/>
            <w:noWrap w:val="0"/>
            <w:vAlign w:val="top"/>
          </w:tcPr>
          <w:p w14:paraId="67E1235D">
            <w:pPr>
              <w:spacing w:line="360" w:lineRule="auto"/>
              <w:rPr>
                <w:color w:val="auto"/>
                <w:szCs w:val="21"/>
                <w:highlight w:val="none"/>
              </w:rPr>
            </w:pPr>
          </w:p>
        </w:tc>
        <w:tc>
          <w:tcPr>
            <w:tcW w:w="1080" w:type="dxa"/>
            <w:noWrap w:val="0"/>
            <w:vAlign w:val="top"/>
          </w:tcPr>
          <w:p w14:paraId="5CFF60E2">
            <w:pPr>
              <w:spacing w:line="360" w:lineRule="auto"/>
              <w:rPr>
                <w:color w:val="auto"/>
                <w:szCs w:val="21"/>
                <w:highlight w:val="none"/>
              </w:rPr>
            </w:pPr>
          </w:p>
        </w:tc>
        <w:tc>
          <w:tcPr>
            <w:tcW w:w="1980" w:type="dxa"/>
            <w:noWrap w:val="0"/>
            <w:vAlign w:val="top"/>
          </w:tcPr>
          <w:p w14:paraId="70F72F58">
            <w:pPr>
              <w:spacing w:line="360" w:lineRule="auto"/>
              <w:rPr>
                <w:color w:val="auto"/>
                <w:szCs w:val="21"/>
                <w:highlight w:val="none"/>
              </w:rPr>
            </w:pPr>
          </w:p>
        </w:tc>
        <w:tc>
          <w:tcPr>
            <w:tcW w:w="1440" w:type="dxa"/>
            <w:noWrap w:val="0"/>
            <w:vAlign w:val="top"/>
          </w:tcPr>
          <w:p w14:paraId="1A0E668E">
            <w:pPr>
              <w:spacing w:line="360" w:lineRule="auto"/>
              <w:rPr>
                <w:color w:val="auto"/>
                <w:szCs w:val="21"/>
                <w:highlight w:val="none"/>
              </w:rPr>
            </w:pPr>
          </w:p>
        </w:tc>
        <w:tc>
          <w:tcPr>
            <w:tcW w:w="900" w:type="dxa"/>
            <w:noWrap w:val="0"/>
            <w:vAlign w:val="top"/>
          </w:tcPr>
          <w:p w14:paraId="1954A0CF">
            <w:pPr>
              <w:spacing w:line="360" w:lineRule="auto"/>
              <w:rPr>
                <w:color w:val="auto"/>
                <w:szCs w:val="21"/>
                <w:highlight w:val="none"/>
              </w:rPr>
            </w:pPr>
          </w:p>
        </w:tc>
        <w:tc>
          <w:tcPr>
            <w:tcW w:w="1260" w:type="dxa"/>
            <w:noWrap w:val="0"/>
            <w:vAlign w:val="top"/>
          </w:tcPr>
          <w:p w14:paraId="7B23C012">
            <w:pPr>
              <w:spacing w:line="360" w:lineRule="auto"/>
              <w:rPr>
                <w:color w:val="auto"/>
                <w:szCs w:val="21"/>
                <w:highlight w:val="none"/>
              </w:rPr>
            </w:pPr>
          </w:p>
        </w:tc>
      </w:tr>
      <w:tr w14:paraId="573E6A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6FF592C">
            <w:pPr>
              <w:spacing w:line="360" w:lineRule="auto"/>
              <w:rPr>
                <w:color w:val="auto"/>
                <w:szCs w:val="21"/>
                <w:highlight w:val="none"/>
              </w:rPr>
            </w:pPr>
          </w:p>
        </w:tc>
        <w:tc>
          <w:tcPr>
            <w:tcW w:w="1080" w:type="dxa"/>
            <w:noWrap w:val="0"/>
            <w:vAlign w:val="top"/>
          </w:tcPr>
          <w:p w14:paraId="242BB57F">
            <w:pPr>
              <w:spacing w:line="360" w:lineRule="auto"/>
              <w:rPr>
                <w:color w:val="auto"/>
                <w:szCs w:val="21"/>
                <w:highlight w:val="none"/>
              </w:rPr>
            </w:pPr>
          </w:p>
        </w:tc>
        <w:tc>
          <w:tcPr>
            <w:tcW w:w="1080" w:type="dxa"/>
            <w:noWrap w:val="0"/>
            <w:vAlign w:val="top"/>
          </w:tcPr>
          <w:p w14:paraId="3EC26343">
            <w:pPr>
              <w:spacing w:line="360" w:lineRule="auto"/>
              <w:rPr>
                <w:color w:val="auto"/>
                <w:szCs w:val="21"/>
                <w:highlight w:val="none"/>
              </w:rPr>
            </w:pPr>
          </w:p>
        </w:tc>
        <w:tc>
          <w:tcPr>
            <w:tcW w:w="1980" w:type="dxa"/>
            <w:noWrap w:val="0"/>
            <w:vAlign w:val="top"/>
          </w:tcPr>
          <w:p w14:paraId="6FB0E0E8">
            <w:pPr>
              <w:spacing w:line="360" w:lineRule="auto"/>
              <w:rPr>
                <w:color w:val="auto"/>
                <w:szCs w:val="21"/>
                <w:highlight w:val="none"/>
              </w:rPr>
            </w:pPr>
          </w:p>
        </w:tc>
        <w:tc>
          <w:tcPr>
            <w:tcW w:w="1440" w:type="dxa"/>
            <w:noWrap w:val="0"/>
            <w:vAlign w:val="top"/>
          </w:tcPr>
          <w:p w14:paraId="48218DF6">
            <w:pPr>
              <w:spacing w:line="360" w:lineRule="auto"/>
              <w:rPr>
                <w:color w:val="auto"/>
                <w:szCs w:val="21"/>
                <w:highlight w:val="none"/>
              </w:rPr>
            </w:pPr>
          </w:p>
        </w:tc>
        <w:tc>
          <w:tcPr>
            <w:tcW w:w="900" w:type="dxa"/>
            <w:noWrap w:val="0"/>
            <w:vAlign w:val="top"/>
          </w:tcPr>
          <w:p w14:paraId="55CAF270">
            <w:pPr>
              <w:spacing w:line="360" w:lineRule="auto"/>
              <w:rPr>
                <w:color w:val="auto"/>
                <w:szCs w:val="21"/>
                <w:highlight w:val="none"/>
              </w:rPr>
            </w:pPr>
          </w:p>
        </w:tc>
        <w:tc>
          <w:tcPr>
            <w:tcW w:w="1260" w:type="dxa"/>
            <w:noWrap w:val="0"/>
            <w:vAlign w:val="top"/>
          </w:tcPr>
          <w:p w14:paraId="1C3C1138">
            <w:pPr>
              <w:spacing w:line="360" w:lineRule="auto"/>
              <w:rPr>
                <w:color w:val="auto"/>
                <w:szCs w:val="21"/>
                <w:highlight w:val="none"/>
              </w:rPr>
            </w:pPr>
          </w:p>
        </w:tc>
      </w:tr>
      <w:tr w14:paraId="5AF8C1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9D70004">
            <w:pPr>
              <w:spacing w:line="360" w:lineRule="auto"/>
              <w:rPr>
                <w:color w:val="auto"/>
                <w:szCs w:val="21"/>
                <w:highlight w:val="none"/>
              </w:rPr>
            </w:pPr>
          </w:p>
        </w:tc>
        <w:tc>
          <w:tcPr>
            <w:tcW w:w="1080" w:type="dxa"/>
            <w:noWrap w:val="0"/>
            <w:vAlign w:val="top"/>
          </w:tcPr>
          <w:p w14:paraId="281BF1BD">
            <w:pPr>
              <w:spacing w:line="360" w:lineRule="auto"/>
              <w:rPr>
                <w:color w:val="auto"/>
                <w:szCs w:val="21"/>
                <w:highlight w:val="none"/>
              </w:rPr>
            </w:pPr>
          </w:p>
        </w:tc>
        <w:tc>
          <w:tcPr>
            <w:tcW w:w="1080" w:type="dxa"/>
            <w:noWrap w:val="0"/>
            <w:vAlign w:val="top"/>
          </w:tcPr>
          <w:p w14:paraId="06E48D07">
            <w:pPr>
              <w:spacing w:line="360" w:lineRule="auto"/>
              <w:rPr>
                <w:color w:val="auto"/>
                <w:szCs w:val="21"/>
                <w:highlight w:val="none"/>
              </w:rPr>
            </w:pPr>
          </w:p>
        </w:tc>
        <w:tc>
          <w:tcPr>
            <w:tcW w:w="1980" w:type="dxa"/>
            <w:noWrap w:val="0"/>
            <w:vAlign w:val="top"/>
          </w:tcPr>
          <w:p w14:paraId="3B3FADA1">
            <w:pPr>
              <w:spacing w:line="360" w:lineRule="auto"/>
              <w:rPr>
                <w:color w:val="auto"/>
                <w:szCs w:val="21"/>
                <w:highlight w:val="none"/>
              </w:rPr>
            </w:pPr>
          </w:p>
        </w:tc>
        <w:tc>
          <w:tcPr>
            <w:tcW w:w="1440" w:type="dxa"/>
            <w:noWrap w:val="0"/>
            <w:vAlign w:val="top"/>
          </w:tcPr>
          <w:p w14:paraId="6DFC1834">
            <w:pPr>
              <w:spacing w:line="360" w:lineRule="auto"/>
              <w:rPr>
                <w:color w:val="auto"/>
                <w:szCs w:val="21"/>
                <w:highlight w:val="none"/>
              </w:rPr>
            </w:pPr>
          </w:p>
        </w:tc>
        <w:tc>
          <w:tcPr>
            <w:tcW w:w="900" w:type="dxa"/>
            <w:noWrap w:val="0"/>
            <w:vAlign w:val="top"/>
          </w:tcPr>
          <w:p w14:paraId="218FC88B">
            <w:pPr>
              <w:spacing w:line="360" w:lineRule="auto"/>
              <w:rPr>
                <w:color w:val="auto"/>
                <w:szCs w:val="21"/>
                <w:highlight w:val="none"/>
              </w:rPr>
            </w:pPr>
          </w:p>
        </w:tc>
        <w:tc>
          <w:tcPr>
            <w:tcW w:w="1260" w:type="dxa"/>
            <w:noWrap w:val="0"/>
            <w:vAlign w:val="top"/>
          </w:tcPr>
          <w:p w14:paraId="117C3ADD">
            <w:pPr>
              <w:spacing w:line="360" w:lineRule="auto"/>
              <w:rPr>
                <w:color w:val="auto"/>
                <w:szCs w:val="21"/>
                <w:highlight w:val="none"/>
              </w:rPr>
            </w:pPr>
          </w:p>
        </w:tc>
      </w:tr>
      <w:tr w14:paraId="6639F6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01FD79C">
            <w:pPr>
              <w:spacing w:line="360" w:lineRule="auto"/>
              <w:rPr>
                <w:color w:val="auto"/>
                <w:szCs w:val="21"/>
                <w:highlight w:val="none"/>
              </w:rPr>
            </w:pPr>
          </w:p>
        </w:tc>
        <w:tc>
          <w:tcPr>
            <w:tcW w:w="1080" w:type="dxa"/>
            <w:noWrap w:val="0"/>
            <w:vAlign w:val="top"/>
          </w:tcPr>
          <w:p w14:paraId="7A892F56">
            <w:pPr>
              <w:spacing w:line="360" w:lineRule="auto"/>
              <w:rPr>
                <w:color w:val="auto"/>
                <w:szCs w:val="21"/>
                <w:highlight w:val="none"/>
              </w:rPr>
            </w:pPr>
          </w:p>
        </w:tc>
        <w:tc>
          <w:tcPr>
            <w:tcW w:w="1080" w:type="dxa"/>
            <w:noWrap w:val="0"/>
            <w:vAlign w:val="top"/>
          </w:tcPr>
          <w:p w14:paraId="7EA0B970">
            <w:pPr>
              <w:spacing w:line="360" w:lineRule="auto"/>
              <w:rPr>
                <w:color w:val="auto"/>
                <w:szCs w:val="21"/>
                <w:highlight w:val="none"/>
              </w:rPr>
            </w:pPr>
          </w:p>
        </w:tc>
        <w:tc>
          <w:tcPr>
            <w:tcW w:w="1980" w:type="dxa"/>
            <w:noWrap w:val="0"/>
            <w:vAlign w:val="top"/>
          </w:tcPr>
          <w:p w14:paraId="16C209FB">
            <w:pPr>
              <w:spacing w:line="360" w:lineRule="auto"/>
              <w:rPr>
                <w:color w:val="auto"/>
                <w:szCs w:val="21"/>
                <w:highlight w:val="none"/>
              </w:rPr>
            </w:pPr>
          </w:p>
        </w:tc>
        <w:tc>
          <w:tcPr>
            <w:tcW w:w="1440" w:type="dxa"/>
            <w:noWrap w:val="0"/>
            <w:vAlign w:val="top"/>
          </w:tcPr>
          <w:p w14:paraId="42E4E64B">
            <w:pPr>
              <w:spacing w:line="360" w:lineRule="auto"/>
              <w:rPr>
                <w:color w:val="auto"/>
                <w:szCs w:val="21"/>
                <w:highlight w:val="none"/>
              </w:rPr>
            </w:pPr>
          </w:p>
        </w:tc>
        <w:tc>
          <w:tcPr>
            <w:tcW w:w="900" w:type="dxa"/>
            <w:noWrap w:val="0"/>
            <w:vAlign w:val="top"/>
          </w:tcPr>
          <w:p w14:paraId="05799D0D">
            <w:pPr>
              <w:spacing w:line="360" w:lineRule="auto"/>
              <w:rPr>
                <w:color w:val="auto"/>
                <w:szCs w:val="21"/>
                <w:highlight w:val="none"/>
              </w:rPr>
            </w:pPr>
          </w:p>
        </w:tc>
        <w:tc>
          <w:tcPr>
            <w:tcW w:w="1260" w:type="dxa"/>
            <w:noWrap w:val="0"/>
            <w:vAlign w:val="top"/>
          </w:tcPr>
          <w:p w14:paraId="5E6463CE">
            <w:pPr>
              <w:spacing w:line="360" w:lineRule="auto"/>
              <w:rPr>
                <w:color w:val="auto"/>
                <w:szCs w:val="21"/>
                <w:highlight w:val="none"/>
              </w:rPr>
            </w:pPr>
          </w:p>
        </w:tc>
      </w:tr>
      <w:tr w14:paraId="47BC65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A47278B">
            <w:pPr>
              <w:spacing w:line="360" w:lineRule="auto"/>
              <w:rPr>
                <w:color w:val="auto"/>
                <w:szCs w:val="21"/>
                <w:highlight w:val="none"/>
              </w:rPr>
            </w:pPr>
          </w:p>
        </w:tc>
        <w:tc>
          <w:tcPr>
            <w:tcW w:w="1080" w:type="dxa"/>
            <w:noWrap w:val="0"/>
            <w:vAlign w:val="top"/>
          </w:tcPr>
          <w:p w14:paraId="0EDD74AF">
            <w:pPr>
              <w:spacing w:line="360" w:lineRule="auto"/>
              <w:rPr>
                <w:color w:val="auto"/>
                <w:szCs w:val="21"/>
                <w:highlight w:val="none"/>
              </w:rPr>
            </w:pPr>
          </w:p>
        </w:tc>
        <w:tc>
          <w:tcPr>
            <w:tcW w:w="1080" w:type="dxa"/>
            <w:noWrap w:val="0"/>
            <w:vAlign w:val="top"/>
          </w:tcPr>
          <w:p w14:paraId="679FC02F">
            <w:pPr>
              <w:spacing w:line="360" w:lineRule="auto"/>
              <w:rPr>
                <w:color w:val="auto"/>
                <w:szCs w:val="21"/>
                <w:highlight w:val="none"/>
              </w:rPr>
            </w:pPr>
          </w:p>
        </w:tc>
        <w:tc>
          <w:tcPr>
            <w:tcW w:w="1980" w:type="dxa"/>
            <w:noWrap w:val="0"/>
            <w:vAlign w:val="top"/>
          </w:tcPr>
          <w:p w14:paraId="47A103DF">
            <w:pPr>
              <w:spacing w:line="360" w:lineRule="auto"/>
              <w:rPr>
                <w:color w:val="auto"/>
                <w:szCs w:val="21"/>
                <w:highlight w:val="none"/>
              </w:rPr>
            </w:pPr>
          </w:p>
        </w:tc>
        <w:tc>
          <w:tcPr>
            <w:tcW w:w="1440" w:type="dxa"/>
            <w:noWrap w:val="0"/>
            <w:vAlign w:val="top"/>
          </w:tcPr>
          <w:p w14:paraId="5DA1C92E">
            <w:pPr>
              <w:spacing w:line="360" w:lineRule="auto"/>
              <w:rPr>
                <w:color w:val="auto"/>
                <w:szCs w:val="21"/>
                <w:highlight w:val="none"/>
              </w:rPr>
            </w:pPr>
          </w:p>
        </w:tc>
        <w:tc>
          <w:tcPr>
            <w:tcW w:w="900" w:type="dxa"/>
            <w:noWrap w:val="0"/>
            <w:vAlign w:val="top"/>
          </w:tcPr>
          <w:p w14:paraId="10768C86">
            <w:pPr>
              <w:spacing w:line="360" w:lineRule="auto"/>
              <w:rPr>
                <w:color w:val="auto"/>
                <w:szCs w:val="21"/>
                <w:highlight w:val="none"/>
              </w:rPr>
            </w:pPr>
          </w:p>
        </w:tc>
        <w:tc>
          <w:tcPr>
            <w:tcW w:w="1260" w:type="dxa"/>
            <w:noWrap w:val="0"/>
            <w:vAlign w:val="top"/>
          </w:tcPr>
          <w:p w14:paraId="1427F021">
            <w:pPr>
              <w:spacing w:line="360" w:lineRule="auto"/>
              <w:rPr>
                <w:color w:val="auto"/>
                <w:szCs w:val="21"/>
                <w:highlight w:val="none"/>
              </w:rPr>
            </w:pPr>
          </w:p>
        </w:tc>
      </w:tr>
    </w:tbl>
    <w:p w14:paraId="65E08B3F">
      <w:pPr>
        <w:spacing w:line="360" w:lineRule="auto"/>
        <w:rPr>
          <w:color w:val="auto"/>
          <w:szCs w:val="21"/>
          <w:highlight w:val="none"/>
        </w:rPr>
      </w:pPr>
    </w:p>
    <w:p w14:paraId="2C66F88F">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1C0900F4">
      <w:pPr>
        <w:snapToGrid w:val="0"/>
        <w:spacing w:line="300" w:lineRule="auto"/>
        <w:rPr>
          <w:color w:val="auto"/>
          <w:highlight w:val="none"/>
        </w:rPr>
      </w:pPr>
      <w:r>
        <w:rPr>
          <w:color w:val="auto"/>
          <w:spacing w:val="20"/>
          <w:highlight w:val="none"/>
        </w:rPr>
        <w:t xml:space="preserve">日期：  </w:t>
      </w:r>
      <w:r>
        <w:rPr>
          <w:color w:val="auto"/>
          <w:highlight w:val="none"/>
        </w:rPr>
        <w:t>年  月  日</w:t>
      </w:r>
    </w:p>
    <w:p w14:paraId="32CA00B1">
      <w:pPr>
        <w:rPr>
          <w:color w:val="auto"/>
          <w:highlight w:val="none"/>
        </w:rPr>
      </w:pPr>
    </w:p>
    <w:p w14:paraId="37CAE1D1">
      <w:pPr>
        <w:rPr>
          <w:color w:val="auto"/>
          <w:highlight w:val="none"/>
        </w:rPr>
      </w:pPr>
    </w:p>
    <w:p w14:paraId="67B9903A">
      <w:pPr>
        <w:rPr>
          <w:color w:val="auto"/>
          <w:highlight w:val="none"/>
        </w:rPr>
      </w:pPr>
    </w:p>
    <w:p w14:paraId="75D8AD7E">
      <w:pPr>
        <w:rPr>
          <w:rFonts w:hint="eastAsia"/>
          <w:color w:val="auto"/>
          <w:highlight w:val="none"/>
        </w:rPr>
      </w:pPr>
      <w:r>
        <w:rPr>
          <w:rFonts w:hint="eastAsia"/>
          <w:color w:val="auto"/>
          <w:highlight w:val="none"/>
        </w:rPr>
        <w:t>附：合同复印件</w:t>
      </w:r>
    </w:p>
    <w:p w14:paraId="2F948631">
      <w:pPr>
        <w:pStyle w:val="2"/>
        <w:rPr>
          <w:color w:val="auto"/>
          <w:highlight w:val="none"/>
        </w:rPr>
      </w:pPr>
    </w:p>
    <w:p w14:paraId="3906F50F">
      <w:pPr>
        <w:pStyle w:val="489"/>
        <w:snapToGrid w:val="0"/>
        <w:spacing w:line="360" w:lineRule="auto"/>
        <w:ind w:firstLine="420"/>
        <w:rPr>
          <w:rFonts w:hint="eastAsia"/>
          <w:b/>
          <w:bCs/>
          <w:color w:val="auto"/>
          <w:highlight w:val="none"/>
        </w:rPr>
      </w:pPr>
      <w:r>
        <w:rPr>
          <w:rFonts w:ascii="Times New Roman" w:hAnsi="Times New Roman"/>
          <w:color w:val="auto"/>
          <w:highlight w:val="none"/>
        </w:rPr>
        <w:br w:type="page"/>
      </w:r>
      <w:r>
        <w:rPr>
          <w:rFonts w:hint="eastAsia"/>
          <w:b/>
          <w:bCs/>
          <w:color w:val="auto"/>
          <w:highlight w:val="none"/>
        </w:rPr>
        <w:t>22、安装调试方案，包括对场地环境的了解、人员的安排、时间进度的规划，对设备的调试进度安排，调试的步骤、措施，问题的解决方案等；</w:t>
      </w:r>
    </w:p>
    <w:p w14:paraId="05548BEC">
      <w:pPr>
        <w:pStyle w:val="489"/>
        <w:snapToGrid w:val="0"/>
        <w:spacing w:line="360" w:lineRule="auto"/>
        <w:ind w:firstLine="422"/>
        <w:rPr>
          <w:rFonts w:hint="eastAsia"/>
          <w:b/>
          <w:bCs/>
          <w:color w:val="auto"/>
          <w:highlight w:val="none"/>
        </w:rPr>
      </w:pPr>
    </w:p>
    <w:p w14:paraId="02AE51E5">
      <w:pPr>
        <w:pStyle w:val="489"/>
        <w:snapToGrid w:val="0"/>
        <w:spacing w:line="360" w:lineRule="auto"/>
        <w:ind w:firstLine="422"/>
        <w:rPr>
          <w:rFonts w:hint="eastAsia"/>
          <w:b/>
          <w:bCs/>
          <w:color w:val="auto"/>
          <w:highlight w:val="none"/>
        </w:rPr>
      </w:pPr>
    </w:p>
    <w:p w14:paraId="74FC4B6B">
      <w:pPr>
        <w:pStyle w:val="489"/>
        <w:snapToGrid w:val="0"/>
        <w:spacing w:line="360" w:lineRule="auto"/>
        <w:ind w:firstLine="422"/>
        <w:rPr>
          <w:rFonts w:hint="eastAsia"/>
          <w:b/>
          <w:bCs/>
          <w:color w:val="auto"/>
          <w:highlight w:val="none"/>
        </w:rPr>
      </w:pPr>
      <w:r>
        <w:rPr>
          <w:rFonts w:hint="eastAsia"/>
          <w:b/>
          <w:bCs/>
          <w:color w:val="auto"/>
          <w:highlight w:val="none"/>
        </w:rPr>
        <w:t>23、培训方案，包括但不限于培训对象、课时安排、师资力量安排等；</w:t>
      </w:r>
    </w:p>
    <w:p w14:paraId="1F2FA4BC">
      <w:pPr>
        <w:pStyle w:val="3"/>
        <w:ind w:firstLine="422"/>
        <w:rPr>
          <w:rFonts w:ascii="Times New Roman" w:hAnsi="Times New Roman"/>
          <w:color w:val="auto"/>
          <w:highlight w:val="none"/>
        </w:rPr>
      </w:pPr>
    </w:p>
    <w:p w14:paraId="120CAF71">
      <w:pPr>
        <w:pStyle w:val="3"/>
        <w:ind w:firstLine="422"/>
        <w:rPr>
          <w:rFonts w:ascii="Times New Roman" w:hAnsi="Times New Roman"/>
          <w:color w:val="auto"/>
          <w:highlight w:val="none"/>
        </w:rPr>
      </w:pPr>
    </w:p>
    <w:p w14:paraId="737BEB7A">
      <w:pPr>
        <w:pStyle w:val="3"/>
        <w:ind w:firstLine="422"/>
        <w:rPr>
          <w:rFonts w:ascii="Times New Roman" w:hAnsi="Times New Roman"/>
          <w:color w:val="auto"/>
          <w:highlight w:val="none"/>
        </w:rPr>
      </w:pPr>
      <w:r>
        <w:rPr>
          <w:rFonts w:hint="eastAsia" w:ascii="Times New Roman" w:hAnsi="Times New Roman"/>
          <w:color w:val="auto"/>
          <w:highlight w:val="none"/>
          <w:lang w:val="en-US" w:eastAsia="zh-CN"/>
        </w:rPr>
        <w:t>24</w:t>
      </w:r>
      <w:r>
        <w:rPr>
          <w:rFonts w:hint="eastAsia" w:ascii="Times New Roman" w:hAnsi="Times New Roman"/>
          <w:color w:val="auto"/>
          <w:highlight w:val="none"/>
          <w:lang w:eastAsia="zh-CN"/>
        </w:rPr>
        <w:t>、</w:t>
      </w:r>
      <w:r>
        <w:rPr>
          <w:rFonts w:ascii="Times New Roman" w:hAnsi="Times New Roman"/>
          <w:color w:val="auto"/>
          <w:highlight w:val="none"/>
        </w:rPr>
        <w:t>售后服务方案：包括但不限于服务响应时间、故障解决方案；售后服务机构备品备件储备情况；售后服务机构技术服务人员情况，提供姓名、工作经验、资质证书情况等；</w:t>
      </w:r>
    </w:p>
    <w:p w14:paraId="292EF563">
      <w:pPr>
        <w:pStyle w:val="3"/>
        <w:ind w:firstLine="413" w:firstLineChars="196"/>
        <w:rPr>
          <w:rFonts w:ascii="Times New Roman" w:hAnsi="Times New Roman"/>
          <w:color w:val="auto"/>
          <w:highlight w:val="none"/>
        </w:rPr>
      </w:pPr>
    </w:p>
    <w:p w14:paraId="618C6CBC">
      <w:pPr>
        <w:pStyle w:val="3"/>
        <w:ind w:firstLine="413" w:firstLineChars="196"/>
        <w:rPr>
          <w:rFonts w:ascii="Times New Roman" w:hAnsi="Times New Roman"/>
          <w:color w:val="auto"/>
          <w:highlight w:val="none"/>
        </w:rPr>
      </w:pPr>
    </w:p>
    <w:p w14:paraId="13A319EF">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25</w:t>
      </w:r>
      <w:r>
        <w:rPr>
          <w:rFonts w:ascii="Times New Roman" w:hAnsi="Times New Roman"/>
          <w:color w:val="auto"/>
          <w:highlight w:val="none"/>
        </w:rPr>
        <w:t>、投标机型的样本或彩页和原厂技术参数</w:t>
      </w:r>
    </w:p>
    <w:p w14:paraId="6A949080">
      <w:pPr>
        <w:rPr>
          <w:color w:val="auto"/>
          <w:highlight w:val="none"/>
        </w:rPr>
      </w:pPr>
    </w:p>
    <w:p w14:paraId="6E90C09F">
      <w:pPr>
        <w:ind w:left="420"/>
        <w:rPr>
          <w:color w:val="auto"/>
          <w:highlight w:val="none"/>
        </w:rPr>
      </w:pPr>
      <w:r>
        <w:rPr>
          <w:color w:val="auto"/>
          <w:highlight w:val="none"/>
        </w:rPr>
        <w:br w:type="page"/>
      </w:r>
    </w:p>
    <w:p w14:paraId="6E26A437">
      <w:pPr>
        <w:ind w:left="420"/>
        <w:rPr>
          <w:rFonts w:hint="eastAsia"/>
          <w:b/>
          <w:bCs/>
          <w:color w:val="auto"/>
          <w:highlight w:val="none"/>
        </w:rPr>
      </w:pPr>
      <w:r>
        <w:rPr>
          <w:rFonts w:hint="eastAsia"/>
          <w:b/>
          <w:bCs/>
          <w:color w:val="auto"/>
          <w:highlight w:val="none"/>
        </w:rPr>
        <w:t>26、供应商</w:t>
      </w:r>
      <w:r>
        <w:rPr>
          <w:b/>
          <w:bCs/>
          <w:color w:val="auto"/>
          <w:highlight w:val="none"/>
        </w:rPr>
        <w:t>认为有必要</w:t>
      </w:r>
      <w:r>
        <w:rPr>
          <w:rFonts w:hint="eastAsia"/>
          <w:b/>
          <w:bCs/>
          <w:color w:val="auto"/>
          <w:highlight w:val="none"/>
        </w:rPr>
        <w:t>提供的其它文件</w:t>
      </w:r>
    </w:p>
    <w:p w14:paraId="54A9724B">
      <w:pPr>
        <w:pStyle w:val="924"/>
        <w:ind w:left="0" w:leftChars="0" w:firstLine="0" w:firstLineChars="0"/>
        <w:rPr>
          <w:rFonts w:hint="eastAsia"/>
          <w:b w:val="0"/>
          <w:bCs w:val="0"/>
          <w:color w:val="auto"/>
          <w:highlight w:val="none"/>
        </w:rPr>
      </w:pPr>
    </w:p>
    <w:p w14:paraId="19B6A7EB">
      <w:pPr>
        <w:pStyle w:val="924"/>
        <w:ind w:left="0" w:leftChars="0" w:firstLine="0" w:firstLineChars="0"/>
        <w:rPr>
          <w:rFonts w:hint="eastAsia"/>
          <w:b w:val="0"/>
          <w:bCs w:val="0"/>
          <w:color w:val="auto"/>
          <w:highlight w:val="none"/>
        </w:rPr>
      </w:pPr>
    </w:p>
    <w:p w14:paraId="0DD7C7F9">
      <w:pPr>
        <w:spacing w:line="360" w:lineRule="auto"/>
        <w:rPr>
          <w:color w:val="auto"/>
          <w:highlight w:val="none"/>
        </w:rPr>
      </w:pPr>
      <w:r>
        <w:rPr>
          <w:rFonts w:hint="eastAsia"/>
          <w:color w:val="auto"/>
          <w:highlight w:val="none"/>
        </w:rPr>
        <w:br w:type="page"/>
      </w:r>
      <w:r>
        <w:rPr>
          <w:rFonts w:hint="eastAsia"/>
          <w:color w:val="auto"/>
          <w:highlight w:val="none"/>
        </w:rPr>
        <w:t>附件1</w:t>
      </w:r>
    </w:p>
    <w:p w14:paraId="046969F3">
      <w:pPr>
        <w:ind w:left="420"/>
        <w:rPr>
          <w:rFonts w:hint="eastAsia"/>
          <w:color w:val="auto"/>
          <w:highlight w:val="none"/>
        </w:rPr>
      </w:pPr>
    </w:p>
    <w:p w14:paraId="09B8B2D3">
      <w:pPr>
        <w:pStyle w:val="806"/>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14:paraId="6B5D70C8">
      <w:pPr>
        <w:pStyle w:val="806"/>
        <w:widowControl w:val="0"/>
        <w:adjustRightInd w:val="0"/>
        <w:snapToGrid w:val="0"/>
        <w:spacing w:line="360" w:lineRule="auto"/>
        <w:jc w:val="both"/>
        <w:rPr>
          <w:rFonts w:ascii="仿宋" w:hAnsi="仿宋"/>
          <w:color w:val="auto"/>
          <w:kern w:val="0"/>
          <w:szCs w:val="21"/>
          <w:highlight w:val="none"/>
          <w:u w:val="single"/>
        </w:rPr>
      </w:pPr>
    </w:p>
    <w:p w14:paraId="20C4AF4F">
      <w:pPr>
        <w:pStyle w:val="806"/>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5988910A">
      <w:pPr>
        <w:pStyle w:val="806"/>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14:paraId="3E1577DC">
      <w:pPr>
        <w:pStyle w:val="778"/>
        <w:widowControl/>
        <w:numPr>
          <w:ilvl w:val="0"/>
          <w:numId w:val="10"/>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062CCEAF">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39D93139">
      <w:pPr>
        <w:pStyle w:val="778"/>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1764CB40">
      <w:pPr>
        <w:pStyle w:val="778"/>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0126405A">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78DDEC42">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28F0EED7">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121E1D76">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2470EFE7">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5123F617">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22E0203">
      <w:pPr>
        <w:pStyle w:val="806"/>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02A4B37C">
      <w:pPr>
        <w:pStyle w:val="806"/>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4390175F">
      <w:pPr>
        <w:pStyle w:val="806"/>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4D536536">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636024D8">
      <w:pPr>
        <w:pStyle w:val="778"/>
        <w:widowControl/>
        <w:numPr>
          <w:ilvl w:val="0"/>
          <w:numId w:val="11"/>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6971CA95">
      <w:pPr>
        <w:pStyle w:val="778"/>
        <w:widowControl/>
        <w:adjustRightInd w:val="0"/>
        <w:snapToGrid w:val="0"/>
        <w:spacing w:line="360" w:lineRule="auto"/>
        <w:rPr>
          <w:rFonts w:hint="default" w:ascii="仿宋" w:hAnsi="仿宋"/>
          <w:color w:val="auto"/>
          <w:kern w:val="0"/>
          <w:szCs w:val="21"/>
          <w:highlight w:val="none"/>
        </w:rPr>
      </w:pPr>
    </w:p>
    <w:p w14:paraId="23789903">
      <w:pPr>
        <w:pStyle w:val="778"/>
        <w:widowControl/>
        <w:adjustRightInd w:val="0"/>
        <w:snapToGrid w:val="0"/>
        <w:spacing w:line="360" w:lineRule="auto"/>
        <w:rPr>
          <w:rFonts w:hint="default" w:ascii="仿宋" w:hAnsi="仿宋"/>
          <w:color w:val="auto"/>
          <w:kern w:val="0"/>
          <w:szCs w:val="21"/>
          <w:highlight w:val="none"/>
        </w:rPr>
      </w:pPr>
    </w:p>
    <w:p w14:paraId="7F9BAAFA">
      <w:pPr>
        <w:pStyle w:val="806"/>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7D21E9E2">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063CFCCE">
      <w:pPr>
        <w:spacing w:line="360" w:lineRule="auto"/>
        <w:rPr>
          <w:color w:val="auto"/>
          <w:highlight w:val="none"/>
        </w:rPr>
      </w:pPr>
      <w:r>
        <w:rPr>
          <w:color w:val="auto"/>
          <w:highlight w:val="none"/>
        </w:rPr>
        <w:br w:type="page"/>
      </w:r>
      <w:r>
        <w:rPr>
          <w:rFonts w:hint="eastAsia"/>
          <w:color w:val="auto"/>
          <w:highlight w:val="none"/>
        </w:rPr>
        <w:t>附件2</w:t>
      </w:r>
    </w:p>
    <w:p w14:paraId="6E7C12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14:paraId="33E0C6DE">
      <w:pPr>
        <w:spacing w:line="360" w:lineRule="auto"/>
        <w:rPr>
          <w:rFonts w:hint="eastAsia"/>
          <w:color w:val="auto"/>
          <w:sz w:val="24"/>
          <w:highlight w:val="none"/>
        </w:rPr>
      </w:pPr>
    </w:p>
    <w:p w14:paraId="78472F24">
      <w:pPr>
        <w:adjustRightInd w:val="0"/>
        <w:snapToGrid w:val="0"/>
        <w:spacing w:line="360" w:lineRule="auto"/>
        <w:ind w:firstLine="547" w:firstLineChars="228"/>
        <w:rPr>
          <w:rFonts w:hint="eastAsia" w:ascii="宋体" w:hAnsi="宋体" w:cs="宋体"/>
          <w:color w:val="auto"/>
          <w:sz w:val="24"/>
          <w:highlight w:val="none"/>
        </w:rPr>
      </w:pPr>
    </w:p>
    <w:p w14:paraId="1CBEB210">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072383F1">
      <w:pPr>
        <w:spacing w:line="360" w:lineRule="auto"/>
        <w:rPr>
          <w:rFonts w:hint="eastAsia"/>
          <w:color w:val="auto"/>
          <w:sz w:val="24"/>
          <w:highlight w:val="none"/>
        </w:rPr>
      </w:pPr>
    </w:p>
    <w:p w14:paraId="51C32C9A">
      <w:pPr>
        <w:snapToGrid w:val="0"/>
        <w:spacing w:line="360" w:lineRule="auto"/>
        <w:rPr>
          <w:color w:val="auto"/>
          <w:highlight w:val="none"/>
          <w:u w:val="single"/>
        </w:rPr>
      </w:pPr>
    </w:p>
    <w:p w14:paraId="10F71B75">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3626CDCF">
      <w:pPr>
        <w:snapToGrid w:val="0"/>
        <w:spacing w:line="360" w:lineRule="auto"/>
        <w:rPr>
          <w:color w:val="auto"/>
          <w:sz w:val="24"/>
          <w:highlight w:val="none"/>
        </w:rPr>
      </w:pPr>
      <w:r>
        <w:rPr>
          <w:color w:val="auto"/>
          <w:sz w:val="24"/>
          <w:highlight w:val="none"/>
        </w:rPr>
        <w:t>日期：  年  月  日</w:t>
      </w:r>
    </w:p>
    <w:p w14:paraId="1B88FA88">
      <w:pPr>
        <w:snapToGrid w:val="0"/>
        <w:spacing w:line="360" w:lineRule="auto"/>
        <w:rPr>
          <w:rFonts w:hint="eastAsia"/>
          <w:color w:val="auto"/>
          <w:sz w:val="24"/>
          <w:highlight w:val="none"/>
        </w:rPr>
      </w:pPr>
    </w:p>
    <w:p w14:paraId="42019A56">
      <w:pPr>
        <w:rPr>
          <w:rFonts w:hint="eastAsia"/>
          <w:color w:val="auto"/>
          <w:highlight w:val="none"/>
        </w:rPr>
      </w:pPr>
    </w:p>
    <w:p w14:paraId="40A30B6B">
      <w:pPr>
        <w:snapToGrid w:val="0"/>
        <w:spacing w:line="360" w:lineRule="auto"/>
        <w:rPr>
          <w:rFonts w:hint="eastAsia"/>
          <w:color w:val="auto"/>
          <w:sz w:val="24"/>
          <w:highlight w:val="none"/>
        </w:rPr>
      </w:pPr>
      <w:r>
        <w:rPr>
          <w:rFonts w:hint="eastAsia"/>
          <w:color w:val="auto"/>
          <w:sz w:val="24"/>
          <w:highlight w:val="none"/>
        </w:rPr>
        <w:t>通讯地址：</w:t>
      </w:r>
    </w:p>
    <w:p w14:paraId="34B2282C">
      <w:pPr>
        <w:snapToGrid w:val="0"/>
        <w:spacing w:line="360" w:lineRule="auto"/>
        <w:rPr>
          <w:rFonts w:hint="eastAsia"/>
          <w:color w:val="auto"/>
          <w:sz w:val="24"/>
          <w:highlight w:val="none"/>
        </w:rPr>
      </w:pPr>
      <w:r>
        <w:rPr>
          <w:rFonts w:hint="eastAsia"/>
          <w:color w:val="auto"/>
          <w:sz w:val="24"/>
          <w:highlight w:val="none"/>
        </w:rPr>
        <w:t>联系人：</w:t>
      </w:r>
    </w:p>
    <w:p w14:paraId="7CD835FB">
      <w:pPr>
        <w:snapToGrid w:val="0"/>
        <w:spacing w:line="360" w:lineRule="auto"/>
        <w:rPr>
          <w:rFonts w:hint="eastAsia"/>
          <w:color w:val="auto"/>
          <w:sz w:val="24"/>
          <w:highlight w:val="none"/>
        </w:rPr>
      </w:pPr>
      <w:r>
        <w:rPr>
          <w:rFonts w:hint="eastAsia"/>
          <w:color w:val="auto"/>
          <w:sz w:val="24"/>
          <w:highlight w:val="none"/>
        </w:rPr>
        <w:t>联系手机：</w:t>
      </w:r>
    </w:p>
    <w:p w14:paraId="5902D0D7">
      <w:pPr>
        <w:rPr>
          <w:rFonts w:hint="eastAsia"/>
          <w:color w:val="auto"/>
          <w:highlight w:val="none"/>
        </w:rPr>
      </w:pPr>
    </w:p>
    <w:p w14:paraId="233430DB">
      <w:pPr>
        <w:rPr>
          <w:rFonts w:hint="eastAsia"/>
          <w:color w:val="auto"/>
          <w:highlight w:val="none"/>
        </w:rPr>
      </w:pPr>
    </w:p>
    <w:p w14:paraId="5F8843AE">
      <w:pPr>
        <w:rPr>
          <w:rFonts w:hint="eastAsia"/>
          <w:color w:val="auto"/>
          <w:highlight w:val="none"/>
        </w:rPr>
      </w:pPr>
    </w:p>
    <w:p w14:paraId="0D9CE782">
      <w:pPr>
        <w:spacing w:line="240" w:lineRule="atLeast"/>
        <w:rPr>
          <w:rFonts w:ascii="宋体" w:hAnsi="宋体"/>
          <w:b/>
          <w:color w:val="auto"/>
          <w:highlight w:val="none"/>
        </w:rPr>
      </w:pPr>
      <w:r>
        <w:rPr>
          <w:rFonts w:ascii="宋体" w:hAnsi="宋体"/>
          <w:b/>
          <w:color w:val="auto"/>
          <w:highlight w:val="none"/>
        </w:rPr>
        <w:t>───────────────────────────────────────────</w:t>
      </w:r>
    </w:p>
    <w:p w14:paraId="447C54DB">
      <w:pPr>
        <w:spacing w:line="240" w:lineRule="atLeast"/>
        <w:jc w:val="center"/>
        <w:rPr>
          <w:rFonts w:ascii="宋体" w:hAnsi="宋体"/>
          <w:b/>
          <w:color w:val="auto"/>
          <w:highlight w:val="none"/>
        </w:rPr>
      </w:pPr>
    </w:p>
    <w:p w14:paraId="6C9099E4">
      <w:pPr>
        <w:spacing w:line="360" w:lineRule="auto"/>
        <w:rPr>
          <w:rFonts w:hint="eastAsia" w:ascii="宋体" w:hAnsi="宋体" w:cs="宋体"/>
          <w:color w:val="auto"/>
          <w:sz w:val="24"/>
          <w:highlight w:val="none"/>
        </w:rPr>
      </w:pPr>
    </w:p>
    <w:p w14:paraId="0D00C6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776EC7FB">
      <w:pPr>
        <w:pStyle w:val="924"/>
        <w:spacing w:line="360" w:lineRule="auto"/>
        <w:ind w:left="0" w:leftChars="0" w:firstLine="629" w:firstLineChars="0"/>
        <w:rPr>
          <w:rFonts w:hint="eastAsia" w:ascii="Times New Roman" w:hAnsi="Times New Roman"/>
          <w:b w:val="0"/>
          <w:bCs w:val="0"/>
          <w:color w:val="auto"/>
          <w:sz w:val="24"/>
          <w:szCs w:val="24"/>
          <w:highlight w:val="none"/>
        </w:rPr>
      </w:pPr>
    </w:p>
    <w:p w14:paraId="534BBB76">
      <w:pPr>
        <w:pStyle w:val="924"/>
        <w:spacing w:line="360" w:lineRule="auto"/>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790B29C0">
      <w:pPr>
        <w:pStyle w:val="924"/>
        <w:ind w:left="0" w:leftChars="0"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764AF5FC">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0683ABC9">
      <w:pPr>
        <w:spacing w:line="360" w:lineRule="auto"/>
        <w:jc w:val="center"/>
        <w:rPr>
          <w:b/>
          <w:color w:val="auto"/>
          <w:spacing w:val="6"/>
          <w:szCs w:val="21"/>
          <w:highlight w:val="none"/>
        </w:rPr>
      </w:pPr>
      <w:r>
        <w:rPr>
          <w:b/>
          <w:color w:val="auto"/>
          <w:spacing w:val="6"/>
          <w:szCs w:val="21"/>
          <w:highlight w:val="none"/>
        </w:rPr>
        <w:t>质疑函范本</w:t>
      </w:r>
    </w:p>
    <w:p w14:paraId="03FBC19A">
      <w:pPr>
        <w:snapToGrid w:val="0"/>
        <w:spacing w:before="240" w:beforeLines="100" w:line="360" w:lineRule="auto"/>
        <w:rPr>
          <w:bCs/>
          <w:color w:val="auto"/>
          <w:szCs w:val="21"/>
          <w:highlight w:val="none"/>
        </w:rPr>
      </w:pPr>
      <w:r>
        <w:rPr>
          <w:bCs/>
          <w:color w:val="auto"/>
          <w:szCs w:val="21"/>
          <w:highlight w:val="none"/>
        </w:rPr>
        <w:t>一、质疑供应商基本信息</w:t>
      </w:r>
    </w:p>
    <w:p w14:paraId="3F968DA8">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03F33790">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7DF6F938">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43A01BF6">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09F5CD5C">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368D7CB5">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4C9EE8C5">
      <w:pPr>
        <w:snapToGrid w:val="0"/>
        <w:spacing w:line="360" w:lineRule="auto"/>
        <w:rPr>
          <w:bCs/>
          <w:color w:val="auto"/>
          <w:szCs w:val="21"/>
          <w:highlight w:val="none"/>
        </w:rPr>
      </w:pPr>
      <w:r>
        <w:rPr>
          <w:bCs/>
          <w:color w:val="auto"/>
          <w:szCs w:val="21"/>
          <w:highlight w:val="none"/>
        </w:rPr>
        <w:t>二、质疑项目基本情况</w:t>
      </w:r>
    </w:p>
    <w:p w14:paraId="503E36C4">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1AC6CCA6">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4DEB94F4">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33F691C8">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5EA951B7">
      <w:pPr>
        <w:snapToGrid w:val="0"/>
        <w:spacing w:line="360" w:lineRule="auto"/>
        <w:rPr>
          <w:bCs/>
          <w:color w:val="auto"/>
          <w:szCs w:val="21"/>
          <w:highlight w:val="none"/>
        </w:rPr>
      </w:pPr>
      <w:r>
        <w:rPr>
          <w:bCs/>
          <w:color w:val="auto"/>
          <w:szCs w:val="21"/>
          <w:highlight w:val="none"/>
        </w:rPr>
        <w:t>三、质疑事项具体内容</w:t>
      </w:r>
    </w:p>
    <w:p w14:paraId="0B5E60D3">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2F7220C2">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57F595DE">
      <w:pPr>
        <w:snapToGrid w:val="0"/>
        <w:spacing w:line="360" w:lineRule="auto"/>
        <w:rPr>
          <w:color w:val="auto"/>
          <w:szCs w:val="21"/>
          <w:highlight w:val="none"/>
        </w:rPr>
      </w:pPr>
      <w:r>
        <w:rPr>
          <w:color w:val="auto"/>
          <w:szCs w:val="21"/>
          <w:highlight w:val="none"/>
          <w:u w:val="dotted"/>
        </w:rPr>
        <w:t xml:space="preserve">                                                       </w:t>
      </w:r>
    </w:p>
    <w:p w14:paraId="2251E008">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79AA35EE">
      <w:pPr>
        <w:snapToGrid w:val="0"/>
        <w:spacing w:line="360" w:lineRule="auto"/>
        <w:rPr>
          <w:color w:val="auto"/>
          <w:szCs w:val="21"/>
          <w:highlight w:val="none"/>
          <w:u w:val="dotted"/>
        </w:rPr>
      </w:pPr>
      <w:r>
        <w:rPr>
          <w:color w:val="auto"/>
          <w:szCs w:val="21"/>
          <w:highlight w:val="none"/>
          <w:u w:val="dotted"/>
        </w:rPr>
        <w:t xml:space="preserve">                                                     </w:t>
      </w:r>
    </w:p>
    <w:p w14:paraId="04E00B13">
      <w:pPr>
        <w:snapToGrid w:val="0"/>
        <w:spacing w:line="360" w:lineRule="auto"/>
        <w:rPr>
          <w:color w:val="auto"/>
          <w:szCs w:val="21"/>
          <w:highlight w:val="none"/>
          <w:u w:val="dotted"/>
        </w:rPr>
      </w:pPr>
      <w:r>
        <w:rPr>
          <w:color w:val="auto"/>
          <w:szCs w:val="21"/>
          <w:highlight w:val="none"/>
        </w:rPr>
        <w:t>质疑事项2</w:t>
      </w:r>
    </w:p>
    <w:p w14:paraId="1A27724E">
      <w:pPr>
        <w:snapToGrid w:val="0"/>
        <w:spacing w:line="360" w:lineRule="auto"/>
        <w:rPr>
          <w:color w:val="auto"/>
          <w:szCs w:val="21"/>
          <w:highlight w:val="none"/>
        </w:rPr>
      </w:pPr>
      <w:r>
        <w:rPr>
          <w:color w:val="auto"/>
          <w:szCs w:val="21"/>
          <w:highlight w:val="none"/>
        </w:rPr>
        <w:t>……</w:t>
      </w:r>
    </w:p>
    <w:p w14:paraId="04611A98">
      <w:pPr>
        <w:snapToGrid w:val="0"/>
        <w:spacing w:line="360" w:lineRule="auto"/>
        <w:rPr>
          <w:bCs/>
          <w:color w:val="auto"/>
          <w:szCs w:val="21"/>
          <w:highlight w:val="none"/>
        </w:rPr>
      </w:pPr>
      <w:r>
        <w:rPr>
          <w:bCs/>
          <w:color w:val="auto"/>
          <w:szCs w:val="21"/>
          <w:highlight w:val="none"/>
        </w:rPr>
        <w:t>四、与质疑事项相关的质疑请求</w:t>
      </w:r>
    </w:p>
    <w:p w14:paraId="5752772C">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6D03F5D5">
      <w:pPr>
        <w:spacing w:line="360" w:lineRule="auto"/>
        <w:rPr>
          <w:color w:val="auto"/>
          <w:szCs w:val="21"/>
          <w:highlight w:val="none"/>
        </w:rPr>
      </w:pPr>
      <w:r>
        <w:rPr>
          <w:color w:val="auto"/>
          <w:szCs w:val="21"/>
          <w:highlight w:val="none"/>
        </w:rPr>
        <w:t xml:space="preserve">签字(签章)：                   公章：                      </w:t>
      </w:r>
    </w:p>
    <w:p w14:paraId="7100B7A4">
      <w:pPr>
        <w:spacing w:line="360" w:lineRule="auto"/>
        <w:rPr>
          <w:color w:val="auto"/>
          <w:szCs w:val="21"/>
          <w:highlight w:val="none"/>
        </w:rPr>
      </w:pPr>
      <w:r>
        <w:rPr>
          <w:color w:val="auto"/>
          <w:szCs w:val="21"/>
          <w:highlight w:val="none"/>
        </w:rPr>
        <w:t xml:space="preserve">日期：    </w:t>
      </w:r>
    </w:p>
    <w:p w14:paraId="1FCB7CC9">
      <w:pPr>
        <w:spacing w:line="360" w:lineRule="auto"/>
        <w:rPr>
          <w:b/>
          <w:color w:val="auto"/>
          <w:szCs w:val="21"/>
          <w:highlight w:val="none"/>
        </w:rPr>
      </w:pPr>
    </w:p>
    <w:p w14:paraId="3BAC92B9">
      <w:pPr>
        <w:spacing w:line="360" w:lineRule="auto"/>
        <w:rPr>
          <w:b/>
          <w:color w:val="auto"/>
          <w:szCs w:val="21"/>
          <w:highlight w:val="none"/>
        </w:rPr>
      </w:pPr>
    </w:p>
    <w:p w14:paraId="77D963F5">
      <w:pPr>
        <w:spacing w:line="360" w:lineRule="auto"/>
        <w:rPr>
          <w:b/>
          <w:color w:val="auto"/>
          <w:szCs w:val="21"/>
          <w:highlight w:val="none"/>
        </w:rPr>
      </w:pPr>
      <w:r>
        <w:rPr>
          <w:b/>
          <w:color w:val="auto"/>
          <w:szCs w:val="21"/>
          <w:highlight w:val="none"/>
        </w:rPr>
        <w:t>质疑函制作说明：</w:t>
      </w:r>
    </w:p>
    <w:p w14:paraId="4F36FB0D">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09D2C353">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0449F170">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37662E77">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4BF08971">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721BC6A8">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CAA1D3C">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04FE6884">
      <w:pPr>
        <w:spacing w:line="360" w:lineRule="auto"/>
        <w:jc w:val="center"/>
        <w:rPr>
          <w:b/>
          <w:color w:val="auto"/>
          <w:szCs w:val="21"/>
          <w:highlight w:val="none"/>
        </w:rPr>
      </w:pPr>
    </w:p>
    <w:p w14:paraId="67695683">
      <w:pPr>
        <w:spacing w:line="360" w:lineRule="auto"/>
        <w:jc w:val="center"/>
        <w:rPr>
          <w:b/>
          <w:color w:val="auto"/>
          <w:spacing w:val="6"/>
          <w:szCs w:val="21"/>
          <w:highlight w:val="none"/>
        </w:rPr>
      </w:pPr>
      <w:r>
        <w:rPr>
          <w:b/>
          <w:color w:val="auto"/>
          <w:spacing w:val="6"/>
          <w:szCs w:val="21"/>
          <w:highlight w:val="none"/>
        </w:rPr>
        <w:t>投诉书范本</w:t>
      </w:r>
    </w:p>
    <w:p w14:paraId="6A4E9701">
      <w:pPr>
        <w:spacing w:line="360" w:lineRule="auto"/>
        <w:rPr>
          <w:color w:val="auto"/>
          <w:szCs w:val="21"/>
          <w:highlight w:val="none"/>
        </w:rPr>
      </w:pPr>
      <w:r>
        <w:rPr>
          <w:color w:val="auto"/>
          <w:szCs w:val="21"/>
          <w:highlight w:val="none"/>
        </w:rPr>
        <w:t>一、投诉相关主体基本情况</w:t>
      </w:r>
    </w:p>
    <w:p w14:paraId="585D44F0">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70A0C11A">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4C12A555">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58EFAD83">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605031B3">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6CD30833">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68B879AC">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0B60B91A">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5848D2BE">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0E79CCBE">
      <w:pPr>
        <w:spacing w:line="360" w:lineRule="auto"/>
        <w:rPr>
          <w:color w:val="auto"/>
          <w:szCs w:val="21"/>
          <w:highlight w:val="none"/>
        </w:rPr>
      </w:pPr>
      <w:r>
        <w:rPr>
          <w:color w:val="auto"/>
          <w:szCs w:val="21"/>
          <w:highlight w:val="none"/>
        </w:rPr>
        <w:t>被投诉人2</w:t>
      </w:r>
    </w:p>
    <w:p w14:paraId="0BAE8308">
      <w:pPr>
        <w:spacing w:line="360" w:lineRule="auto"/>
        <w:rPr>
          <w:color w:val="auto"/>
          <w:szCs w:val="21"/>
          <w:highlight w:val="none"/>
          <w:u w:val="dotted"/>
        </w:rPr>
      </w:pPr>
      <w:r>
        <w:rPr>
          <w:color w:val="auto"/>
          <w:szCs w:val="21"/>
          <w:highlight w:val="none"/>
        </w:rPr>
        <w:t>……</w:t>
      </w:r>
    </w:p>
    <w:p w14:paraId="67AFC960">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48147630">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3876F521">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790F87E6">
      <w:pPr>
        <w:spacing w:line="360" w:lineRule="auto"/>
        <w:rPr>
          <w:color w:val="auto"/>
          <w:szCs w:val="21"/>
          <w:highlight w:val="none"/>
        </w:rPr>
      </w:pPr>
      <w:r>
        <w:rPr>
          <w:color w:val="auto"/>
          <w:szCs w:val="21"/>
          <w:highlight w:val="none"/>
        </w:rPr>
        <w:t>二、投诉项目基本情况</w:t>
      </w:r>
    </w:p>
    <w:p w14:paraId="6517DA16">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7846EF0C">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22EB93B9">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77826A5A">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79461F20">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7888782">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6CA2020D">
      <w:pPr>
        <w:spacing w:line="360" w:lineRule="auto"/>
        <w:rPr>
          <w:color w:val="auto"/>
          <w:szCs w:val="21"/>
          <w:highlight w:val="none"/>
        </w:rPr>
      </w:pPr>
      <w:r>
        <w:rPr>
          <w:color w:val="auto"/>
          <w:szCs w:val="21"/>
          <w:highlight w:val="none"/>
        </w:rPr>
        <w:t>三、质疑基本情况</w:t>
      </w:r>
    </w:p>
    <w:p w14:paraId="0596C789">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3EDEC323">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62699085">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6B740976">
      <w:pPr>
        <w:spacing w:line="360" w:lineRule="auto"/>
        <w:rPr>
          <w:color w:val="auto"/>
          <w:szCs w:val="21"/>
          <w:highlight w:val="none"/>
        </w:rPr>
      </w:pPr>
      <w:r>
        <w:rPr>
          <w:color w:val="auto"/>
          <w:szCs w:val="21"/>
          <w:highlight w:val="none"/>
        </w:rPr>
        <w:t>四、投诉事项具体内容</w:t>
      </w:r>
    </w:p>
    <w:p w14:paraId="1B9C69B3">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37AC7394">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400A2B6F">
      <w:pPr>
        <w:spacing w:line="360" w:lineRule="auto"/>
        <w:rPr>
          <w:color w:val="auto"/>
          <w:szCs w:val="21"/>
          <w:highlight w:val="none"/>
          <w:u w:val="dotted"/>
        </w:rPr>
      </w:pPr>
      <w:r>
        <w:rPr>
          <w:color w:val="auto"/>
          <w:szCs w:val="21"/>
          <w:highlight w:val="none"/>
          <w:u w:val="dotted"/>
        </w:rPr>
        <w:t xml:space="preserve">                                                      </w:t>
      </w:r>
    </w:p>
    <w:p w14:paraId="17154A8F">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241BEE46">
      <w:pPr>
        <w:spacing w:line="360" w:lineRule="auto"/>
        <w:rPr>
          <w:color w:val="auto"/>
          <w:szCs w:val="21"/>
          <w:highlight w:val="none"/>
          <w:u w:val="dotted"/>
        </w:rPr>
      </w:pPr>
      <w:r>
        <w:rPr>
          <w:color w:val="auto"/>
          <w:szCs w:val="21"/>
          <w:highlight w:val="none"/>
          <w:u w:val="dotted"/>
        </w:rPr>
        <w:t xml:space="preserve">                                                      </w:t>
      </w:r>
    </w:p>
    <w:p w14:paraId="12701317">
      <w:pPr>
        <w:spacing w:line="360" w:lineRule="auto"/>
        <w:rPr>
          <w:color w:val="auto"/>
          <w:szCs w:val="21"/>
          <w:highlight w:val="none"/>
        </w:rPr>
      </w:pPr>
      <w:r>
        <w:rPr>
          <w:color w:val="auto"/>
          <w:szCs w:val="21"/>
          <w:highlight w:val="none"/>
        </w:rPr>
        <w:t>投诉事项2</w:t>
      </w:r>
    </w:p>
    <w:p w14:paraId="24861A6C">
      <w:pPr>
        <w:spacing w:line="360" w:lineRule="auto"/>
        <w:rPr>
          <w:color w:val="auto"/>
          <w:szCs w:val="21"/>
          <w:highlight w:val="none"/>
          <w:u w:val="dotted"/>
        </w:rPr>
      </w:pPr>
      <w:r>
        <w:rPr>
          <w:color w:val="auto"/>
          <w:szCs w:val="21"/>
          <w:highlight w:val="none"/>
        </w:rPr>
        <w:t>……</w:t>
      </w:r>
    </w:p>
    <w:p w14:paraId="78DD1B15">
      <w:pPr>
        <w:spacing w:line="360" w:lineRule="auto"/>
        <w:rPr>
          <w:color w:val="auto"/>
          <w:szCs w:val="21"/>
          <w:highlight w:val="none"/>
        </w:rPr>
      </w:pPr>
      <w:r>
        <w:rPr>
          <w:color w:val="auto"/>
          <w:szCs w:val="21"/>
          <w:highlight w:val="none"/>
        </w:rPr>
        <w:t>五、与投诉事项相关的投诉请求</w:t>
      </w:r>
    </w:p>
    <w:p w14:paraId="36BAD45D">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266E8178">
      <w:pPr>
        <w:spacing w:line="360" w:lineRule="auto"/>
        <w:rPr>
          <w:color w:val="auto"/>
          <w:szCs w:val="21"/>
          <w:highlight w:val="none"/>
          <w:u w:val="single"/>
        </w:rPr>
      </w:pPr>
      <w:r>
        <w:rPr>
          <w:color w:val="auto"/>
          <w:szCs w:val="21"/>
          <w:highlight w:val="none"/>
        </w:rPr>
        <w:t xml:space="preserve">                                                                                                    </w:t>
      </w:r>
    </w:p>
    <w:p w14:paraId="61653150">
      <w:pPr>
        <w:spacing w:line="360" w:lineRule="auto"/>
        <w:rPr>
          <w:color w:val="auto"/>
          <w:szCs w:val="21"/>
          <w:highlight w:val="none"/>
        </w:rPr>
      </w:pPr>
      <w:r>
        <w:rPr>
          <w:color w:val="auto"/>
          <w:szCs w:val="21"/>
          <w:highlight w:val="none"/>
        </w:rPr>
        <w:t xml:space="preserve">签字(签章)：                   公章：                      </w:t>
      </w:r>
    </w:p>
    <w:p w14:paraId="200B07C9">
      <w:pPr>
        <w:spacing w:line="360" w:lineRule="auto"/>
        <w:rPr>
          <w:color w:val="auto"/>
          <w:szCs w:val="21"/>
          <w:highlight w:val="none"/>
        </w:rPr>
      </w:pPr>
      <w:r>
        <w:rPr>
          <w:color w:val="auto"/>
          <w:szCs w:val="21"/>
          <w:highlight w:val="none"/>
        </w:rPr>
        <w:t xml:space="preserve">日期：    </w:t>
      </w:r>
    </w:p>
    <w:p w14:paraId="60EBE046">
      <w:pPr>
        <w:spacing w:line="360" w:lineRule="auto"/>
        <w:rPr>
          <w:b/>
          <w:color w:val="auto"/>
          <w:szCs w:val="21"/>
          <w:highlight w:val="none"/>
        </w:rPr>
      </w:pPr>
    </w:p>
    <w:p w14:paraId="3C510586">
      <w:pPr>
        <w:spacing w:line="360" w:lineRule="auto"/>
        <w:rPr>
          <w:b/>
          <w:color w:val="auto"/>
          <w:szCs w:val="21"/>
          <w:highlight w:val="none"/>
        </w:rPr>
      </w:pPr>
    </w:p>
    <w:p w14:paraId="27D1467E">
      <w:pPr>
        <w:spacing w:line="360" w:lineRule="auto"/>
        <w:rPr>
          <w:b/>
          <w:color w:val="auto"/>
          <w:szCs w:val="21"/>
          <w:highlight w:val="none"/>
        </w:rPr>
      </w:pPr>
      <w:r>
        <w:rPr>
          <w:b/>
          <w:color w:val="auto"/>
          <w:szCs w:val="21"/>
          <w:highlight w:val="none"/>
        </w:rPr>
        <w:t>投诉书制作说明：</w:t>
      </w:r>
    </w:p>
    <w:p w14:paraId="0502765D">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305D7553">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6ADE8678">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40BAA4E0">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1F66D99C">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3E6A0299">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4AB1B2A3">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76A74DC2">
      <w:pPr>
        <w:widowControl/>
        <w:spacing w:line="360" w:lineRule="auto"/>
        <w:ind w:firstLine="420" w:firstLineChars="200"/>
        <w:jc w:val="left"/>
        <w:rPr>
          <w:color w:val="auto"/>
          <w:kern w:val="0"/>
          <w:szCs w:val="21"/>
          <w:highlight w:val="none"/>
        </w:rPr>
      </w:pPr>
    </w:p>
    <w:p w14:paraId="7C12712D">
      <w:pPr>
        <w:widowControl/>
        <w:spacing w:line="360" w:lineRule="auto"/>
        <w:ind w:firstLine="420" w:firstLineChars="200"/>
        <w:jc w:val="left"/>
        <w:rPr>
          <w:color w:val="auto"/>
          <w:kern w:val="0"/>
          <w:szCs w:val="21"/>
          <w:highlight w:val="none"/>
        </w:rPr>
      </w:pPr>
    </w:p>
    <w:p w14:paraId="4166C9F3">
      <w:pPr>
        <w:pStyle w:val="924"/>
        <w:ind w:left="0" w:leftChars="0" w:firstLine="480" w:firstLineChars="200"/>
        <w:rPr>
          <w:rFonts w:ascii="Times New Roman" w:hAnsi="Times New Roman"/>
          <w:b w:val="0"/>
          <w:bCs w:val="0"/>
          <w:color w:val="auto"/>
          <w:sz w:val="24"/>
          <w:szCs w:val="24"/>
          <w:highlight w:val="none"/>
        </w:rPr>
      </w:pPr>
    </w:p>
    <w:p w14:paraId="7B6FE22E">
      <w:pPr>
        <w:rPr>
          <w:rFonts w:hint="eastAsia" w:ascii="宋体" w:hAnsi="宋体"/>
          <w:color w:val="auto"/>
          <w:highlight w:val="none"/>
        </w:rPr>
      </w:pPr>
    </w:p>
    <w:sectPr>
      <w:footerReference r:id="rId8" w:type="first"/>
      <w:footerReference r:id="rId7" w:type="default"/>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5883CC-AFCA-49CE-8CB7-BCAC1EAEC72D}"/>
  </w:font>
  <w:font w:name="Courier New">
    <w:panose1 w:val="02070309020205020404"/>
    <w:charset w:val="01"/>
    <w:family w:val="modern"/>
    <w:pitch w:val="default"/>
    <w:sig w:usb0="E0002EFF" w:usb1="C0007843" w:usb2="00000009" w:usb3="00000000" w:csb0="400001FF" w:csb1="FFFF0000"/>
    <w:embedRegular r:id="rId2" w:fontKey="{D39E1BD9-2AEC-4BC5-BB0C-F20240ED608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00"/>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00"/>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微软雅黑"/>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Arail">
    <w:altName w:val="微软雅黑"/>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sө">
    <w:altName w:val="微软雅黑"/>
    <w:panose1 w:val="00000000000000000000"/>
    <w:charset w:val="00"/>
    <w:family w:val="roman"/>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IOBAEE+TimesNewRoman,Bold">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Futura-Book">
    <w:altName w:val="Segoe Print"/>
    <w:panose1 w:val="00000000000000000000"/>
    <w:charset w:val="00"/>
    <w:family w:val="swiss"/>
    <w:pitch w:val="default"/>
    <w:sig w:usb0="00000000" w:usb1="00000000" w:usb2="00000000" w:usb3="00000000" w:csb0="0000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Mangal">
    <w:altName w:val="Segoe Print"/>
    <w:panose1 w:val="02040503050203030202"/>
    <w:charset w:val="00"/>
    <w:family w:val="roman"/>
    <w:pitch w:val="default"/>
    <w:sig w:usb0="00000000" w:usb1="00000000" w:usb2="00000000" w:usb3="00000000" w:csb0="0000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微软雅黑"/>
    <w:panose1 w:val="04020905030B03040203"/>
    <w:charset w:val="00"/>
    <w:family w:val="decorative"/>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Batang">
    <w:altName w:val="Segoe Print"/>
    <w:panose1 w:val="02030600000101010101"/>
    <w:charset w:val="00"/>
    <w:family w:val="roman"/>
    <w:pitch w:val="default"/>
    <w:sig w:usb0="00000000" w:usb1="00000000" w:usb2="00000030" w:usb3="00000000" w:csb0="0008009F" w:csb1="00000000"/>
  </w:font>
  <w:font w:name="MetaBook-Roman">
    <w:altName w:val="Segoe Print"/>
    <w:panose1 w:val="00000000000000000000"/>
    <w:charset w:val="00"/>
    <w:family w:val="swiss"/>
    <w:pitch w:val="default"/>
    <w:sig w:usb0="00000000" w:usb1="00000000" w:usb2="00000000" w:usb3="00000000" w:csb0="00000001" w:csb1="00000000"/>
  </w:font>
  <w:font w:name="Siemens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ED63A8C4-442D-49F5-B05F-08676076EA49}"/>
  </w:font>
  <w:font w:name="方正小标宋简体">
    <w:panose1 w:val="02000000000000000000"/>
    <w:charset w:val="86"/>
    <w:family w:val="script"/>
    <w:pitch w:val="default"/>
    <w:sig w:usb0="00000001" w:usb1="08000000" w:usb2="00000000" w:usb3="00000000" w:csb0="00040000" w:csb1="00000000"/>
    <w:embedRegular r:id="rId4" w:fontKey="{14BB877F-8C9B-4F42-A0B9-FDE67BDF8F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8853">
    <w:pPr>
      <w:pStyle w:val="5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12A4">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BEED">
    <w:pPr>
      <w:pStyle w:val="5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F3CA7">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293F3CA7">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38</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86</w:t>
                    </w:r>
                    <w:r>
                      <w:rPr>
                        <w:rFonts w:hint="eastAsia"/>
                        <w:sz w:val="18"/>
                        <w:szCs w:val="18"/>
                      </w:rPr>
                      <w:fldChar w:fldCharType="end"/>
                    </w:r>
                    <w:r>
                      <w:rPr>
                        <w:rFonts w:hint="eastAsia"/>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8598">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5675" cy="337820"/>
              <wp:effectExtent l="0" t="0" r="0" b="0"/>
              <wp:wrapNone/>
              <wp:docPr id="3" name="文本框 5"/>
              <wp:cNvGraphicFramePr/>
              <a:graphic xmlns:a="http://schemas.openxmlformats.org/drawingml/2006/main">
                <a:graphicData uri="http://schemas.microsoft.com/office/word/2010/wordprocessingShape">
                  <wps:wsp>
                    <wps:cNvSpPr txBox="1"/>
                    <wps:spPr>
                      <a:xfrm>
                        <a:off x="0" y="0"/>
                        <a:ext cx="955675" cy="337820"/>
                      </a:xfrm>
                      <a:prstGeom prst="rect">
                        <a:avLst/>
                      </a:prstGeom>
                      <a:noFill/>
                      <a:ln>
                        <a:noFill/>
                      </a:ln>
                    </wps:spPr>
                    <wps:txbx>
                      <w:txbxContent>
                        <w:p w14:paraId="0EE6CE9C">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6.6pt;width:75.25pt;mso-position-horizontal:center;mso-position-horizontal-relative:margin;mso-wrap-style:none;z-index:251660288;mso-width-relative:page;mso-height-relative:page;" filled="f" stroked="f" coordsize="21600,21600" o:gfxdata="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3Pg3SAAAABAEAAA8AAAAAAAAAAQAgAAAAIgAAAGRycy9k&#10;b3ducmV2LnhtbFBLAQIUABQAAAAIAIdO4kBrNCgjzwEAAJcDAAAOAAAAAAAAAAEAIAAAACEBAABk&#10;cnMvZTJvRG9jLnhtbFBLBQYAAAAABgAGAFkBAABiBQAAAAA=&#10;">
              <v:fill on="f" focussize="0,0"/>
              <v:stroke on="f"/>
              <v:imagedata o:title=""/>
              <o:lock v:ext="edit" aspectratio="f"/>
              <v:textbox inset="0mm,0mm,0mm,0mm" style="mso-fit-shape-to-text:t;">
                <w:txbxContent>
                  <w:p w14:paraId="0EE6CE9C">
                    <w:pPr>
                      <w:rPr>
                        <w:rFonts w:hint="eastAsia"/>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81C0">
    <w:pPr>
      <w:pStyle w:val="5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B1E2">
    <w:pPr>
      <w:pStyle w:val="5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E2B6E772"/>
    <w:multiLevelType w:val="singleLevel"/>
    <w:tmpl w:val="E2B6E772"/>
    <w:lvl w:ilvl="0" w:tentative="0">
      <w:start w:val="4"/>
      <w:numFmt w:val="decimal"/>
      <w:suff w:val="nothing"/>
      <w:lvlText w:val="（%1）"/>
      <w:lvlJc w:val="left"/>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FE58290E"/>
    <w:multiLevelType w:val="singleLevel"/>
    <w:tmpl w:val="FE58290E"/>
    <w:lvl w:ilvl="0" w:tentative="0">
      <w:start w:val="3"/>
      <w:numFmt w:val="decimal"/>
      <w:suff w:val="nothing"/>
      <w:lvlText w:val="（%1）"/>
      <w:lvlJc w:val="left"/>
    </w:lvl>
  </w:abstractNum>
  <w:abstractNum w:abstractNumId="5">
    <w:nsid w:val="00000007"/>
    <w:multiLevelType w:val="multilevel"/>
    <w:tmpl w:val="00000007"/>
    <w:lvl w:ilvl="0" w:tentative="0">
      <w:start w:val="1"/>
      <w:numFmt w:val="none"/>
      <w:suff w:val="nothing"/>
      <w:lvlText w:val=""/>
      <w:lvlJc w:val="left"/>
      <w:pPr>
        <w:tabs>
          <w:tab w:val="left" w:pos="0"/>
        </w:tabs>
        <w:ind w:left="0" w:firstLine="0"/>
      </w:pPr>
      <w:rPr>
        <w:rFonts w:hint="eastAsia" w:ascii="宋体" w:hAnsi="宋体" w:cs="Arial"/>
        <w:b/>
        <w:kern w:val="1"/>
        <w:szCs w:val="21"/>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974D16"/>
    <w:multiLevelType w:val="multilevel"/>
    <w:tmpl w:val="30974D16"/>
    <w:lvl w:ilvl="0" w:tentative="0">
      <w:start w:val="1"/>
      <w:numFmt w:val="bullet"/>
      <w:pStyle w:val="8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8"/>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 w:numId="9">
    <w:abstractNumId w:val="6"/>
  </w:num>
  <w:num w:numId="10">
    <w:abstractNumId w:val="9"/>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e6580374-1cf7-4c12-bfcd-7b24ddb793b7"/>
  </w:docVars>
  <w:rsids>
    <w:rsidRoot w:val="0065469A"/>
    <w:rsid w:val="000003A6"/>
    <w:rsid w:val="00003C80"/>
    <w:rsid w:val="00011CE6"/>
    <w:rsid w:val="00015363"/>
    <w:rsid w:val="0001667D"/>
    <w:rsid w:val="00022860"/>
    <w:rsid w:val="000236D6"/>
    <w:rsid w:val="00023A0B"/>
    <w:rsid w:val="00024153"/>
    <w:rsid w:val="000258AE"/>
    <w:rsid w:val="00041262"/>
    <w:rsid w:val="00041F76"/>
    <w:rsid w:val="000451C1"/>
    <w:rsid w:val="00047DC5"/>
    <w:rsid w:val="00057057"/>
    <w:rsid w:val="000571AC"/>
    <w:rsid w:val="0006224D"/>
    <w:rsid w:val="0007028C"/>
    <w:rsid w:val="0007588F"/>
    <w:rsid w:val="000811F2"/>
    <w:rsid w:val="00082E6D"/>
    <w:rsid w:val="00082F7B"/>
    <w:rsid w:val="00082FC6"/>
    <w:rsid w:val="000848E0"/>
    <w:rsid w:val="0008785F"/>
    <w:rsid w:val="00091075"/>
    <w:rsid w:val="000934FF"/>
    <w:rsid w:val="00094AA3"/>
    <w:rsid w:val="00094CAB"/>
    <w:rsid w:val="000978FD"/>
    <w:rsid w:val="00097FF4"/>
    <w:rsid w:val="000A1304"/>
    <w:rsid w:val="000A1DE9"/>
    <w:rsid w:val="000A3A91"/>
    <w:rsid w:val="000A7563"/>
    <w:rsid w:val="000B04D8"/>
    <w:rsid w:val="000B0C1E"/>
    <w:rsid w:val="000B1DDC"/>
    <w:rsid w:val="000B23EB"/>
    <w:rsid w:val="000B2AC1"/>
    <w:rsid w:val="000B3744"/>
    <w:rsid w:val="000B405E"/>
    <w:rsid w:val="000B6C69"/>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2110"/>
    <w:rsid w:val="000E42DB"/>
    <w:rsid w:val="000E52D2"/>
    <w:rsid w:val="000E5632"/>
    <w:rsid w:val="000E5E3A"/>
    <w:rsid w:val="000E7F08"/>
    <w:rsid w:val="000F3D71"/>
    <w:rsid w:val="000F3FDD"/>
    <w:rsid w:val="000F5BA1"/>
    <w:rsid w:val="000F65C3"/>
    <w:rsid w:val="000F6890"/>
    <w:rsid w:val="001059D6"/>
    <w:rsid w:val="00107A47"/>
    <w:rsid w:val="00117177"/>
    <w:rsid w:val="00117DF7"/>
    <w:rsid w:val="001205DF"/>
    <w:rsid w:val="00120931"/>
    <w:rsid w:val="0012107B"/>
    <w:rsid w:val="001216B7"/>
    <w:rsid w:val="001264CF"/>
    <w:rsid w:val="001267DB"/>
    <w:rsid w:val="001367AD"/>
    <w:rsid w:val="00140B1D"/>
    <w:rsid w:val="00141C30"/>
    <w:rsid w:val="00143608"/>
    <w:rsid w:val="00152981"/>
    <w:rsid w:val="001545B9"/>
    <w:rsid w:val="00155A3B"/>
    <w:rsid w:val="00156402"/>
    <w:rsid w:val="00157C20"/>
    <w:rsid w:val="00166476"/>
    <w:rsid w:val="0018397B"/>
    <w:rsid w:val="00185FF3"/>
    <w:rsid w:val="001869AB"/>
    <w:rsid w:val="0018742E"/>
    <w:rsid w:val="001879A0"/>
    <w:rsid w:val="00191BEB"/>
    <w:rsid w:val="0019211C"/>
    <w:rsid w:val="001922C7"/>
    <w:rsid w:val="00192E9E"/>
    <w:rsid w:val="001945C1"/>
    <w:rsid w:val="00195302"/>
    <w:rsid w:val="001977E2"/>
    <w:rsid w:val="001A02B1"/>
    <w:rsid w:val="001A078B"/>
    <w:rsid w:val="001A178C"/>
    <w:rsid w:val="001A25CE"/>
    <w:rsid w:val="001A4620"/>
    <w:rsid w:val="001A518E"/>
    <w:rsid w:val="001A5973"/>
    <w:rsid w:val="001A5C40"/>
    <w:rsid w:val="001A6EDA"/>
    <w:rsid w:val="001B2EF5"/>
    <w:rsid w:val="001B4962"/>
    <w:rsid w:val="001B5ECC"/>
    <w:rsid w:val="001C6D51"/>
    <w:rsid w:val="001D183F"/>
    <w:rsid w:val="001D2089"/>
    <w:rsid w:val="001D47A9"/>
    <w:rsid w:val="001D5815"/>
    <w:rsid w:val="001D63F3"/>
    <w:rsid w:val="001D6D3D"/>
    <w:rsid w:val="001E03F4"/>
    <w:rsid w:val="001E07B3"/>
    <w:rsid w:val="001E080C"/>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28A1"/>
    <w:rsid w:val="00232A78"/>
    <w:rsid w:val="00233569"/>
    <w:rsid w:val="00234291"/>
    <w:rsid w:val="00234E0C"/>
    <w:rsid w:val="002374F6"/>
    <w:rsid w:val="00245BF5"/>
    <w:rsid w:val="002500C3"/>
    <w:rsid w:val="00252C6C"/>
    <w:rsid w:val="00253ED9"/>
    <w:rsid w:val="002545E3"/>
    <w:rsid w:val="002550C6"/>
    <w:rsid w:val="0025631A"/>
    <w:rsid w:val="00256523"/>
    <w:rsid w:val="00256881"/>
    <w:rsid w:val="00260797"/>
    <w:rsid w:val="00264082"/>
    <w:rsid w:val="00264572"/>
    <w:rsid w:val="002719BA"/>
    <w:rsid w:val="00272EE4"/>
    <w:rsid w:val="00274912"/>
    <w:rsid w:val="0027531A"/>
    <w:rsid w:val="00277272"/>
    <w:rsid w:val="00280583"/>
    <w:rsid w:val="00282DA5"/>
    <w:rsid w:val="00285910"/>
    <w:rsid w:val="00285D68"/>
    <w:rsid w:val="0029219A"/>
    <w:rsid w:val="002954D3"/>
    <w:rsid w:val="002971D3"/>
    <w:rsid w:val="00297646"/>
    <w:rsid w:val="002A337E"/>
    <w:rsid w:val="002A60E9"/>
    <w:rsid w:val="002A725B"/>
    <w:rsid w:val="002B33AC"/>
    <w:rsid w:val="002B506F"/>
    <w:rsid w:val="002B5753"/>
    <w:rsid w:val="002C0B2F"/>
    <w:rsid w:val="002D0208"/>
    <w:rsid w:val="002D5407"/>
    <w:rsid w:val="002D6352"/>
    <w:rsid w:val="002E019B"/>
    <w:rsid w:val="002E3BB3"/>
    <w:rsid w:val="002E4A58"/>
    <w:rsid w:val="002E62BB"/>
    <w:rsid w:val="002E6565"/>
    <w:rsid w:val="002F152C"/>
    <w:rsid w:val="002F560C"/>
    <w:rsid w:val="003079A5"/>
    <w:rsid w:val="00313C1F"/>
    <w:rsid w:val="00317787"/>
    <w:rsid w:val="00324EA3"/>
    <w:rsid w:val="003266BC"/>
    <w:rsid w:val="00326F1D"/>
    <w:rsid w:val="003303E7"/>
    <w:rsid w:val="00330CFF"/>
    <w:rsid w:val="00331166"/>
    <w:rsid w:val="0033238A"/>
    <w:rsid w:val="003349FD"/>
    <w:rsid w:val="00342201"/>
    <w:rsid w:val="003430A6"/>
    <w:rsid w:val="003544D9"/>
    <w:rsid w:val="00354DBE"/>
    <w:rsid w:val="003553C4"/>
    <w:rsid w:val="00355673"/>
    <w:rsid w:val="003625FB"/>
    <w:rsid w:val="00362D50"/>
    <w:rsid w:val="0036335A"/>
    <w:rsid w:val="0036645E"/>
    <w:rsid w:val="003704D4"/>
    <w:rsid w:val="00371A58"/>
    <w:rsid w:val="00375509"/>
    <w:rsid w:val="00377889"/>
    <w:rsid w:val="00381131"/>
    <w:rsid w:val="00384D2C"/>
    <w:rsid w:val="00385A91"/>
    <w:rsid w:val="003872F4"/>
    <w:rsid w:val="00390FC6"/>
    <w:rsid w:val="003910AA"/>
    <w:rsid w:val="003A0AEB"/>
    <w:rsid w:val="003A2D88"/>
    <w:rsid w:val="003A5026"/>
    <w:rsid w:val="003A5971"/>
    <w:rsid w:val="003A63E7"/>
    <w:rsid w:val="003B6C69"/>
    <w:rsid w:val="003B7092"/>
    <w:rsid w:val="003B71FA"/>
    <w:rsid w:val="003B783B"/>
    <w:rsid w:val="003B7A93"/>
    <w:rsid w:val="003C4587"/>
    <w:rsid w:val="003C4A58"/>
    <w:rsid w:val="003C5654"/>
    <w:rsid w:val="003C7CE2"/>
    <w:rsid w:val="003D3248"/>
    <w:rsid w:val="003D6F50"/>
    <w:rsid w:val="003E316E"/>
    <w:rsid w:val="003F16EC"/>
    <w:rsid w:val="003F7769"/>
    <w:rsid w:val="00401C4B"/>
    <w:rsid w:val="00410E8F"/>
    <w:rsid w:val="00414236"/>
    <w:rsid w:val="004170D0"/>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9B6"/>
    <w:rsid w:val="00475FA1"/>
    <w:rsid w:val="00477B5C"/>
    <w:rsid w:val="00477E98"/>
    <w:rsid w:val="00484519"/>
    <w:rsid w:val="00485119"/>
    <w:rsid w:val="004879D1"/>
    <w:rsid w:val="004913ED"/>
    <w:rsid w:val="00495640"/>
    <w:rsid w:val="004A195A"/>
    <w:rsid w:val="004A600D"/>
    <w:rsid w:val="004A627F"/>
    <w:rsid w:val="004A7058"/>
    <w:rsid w:val="004B13DD"/>
    <w:rsid w:val="004B168E"/>
    <w:rsid w:val="004B218E"/>
    <w:rsid w:val="004D609C"/>
    <w:rsid w:val="004D7C13"/>
    <w:rsid w:val="004E0B2D"/>
    <w:rsid w:val="004E0CA1"/>
    <w:rsid w:val="004E34C4"/>
    <w:rsid w:val="004E4C42"/>
    <w:rsid w:val="004F029E"/>
    <w:rsid w:val="004F76F8"/>
    <w:rsid w:val="00500D5D"/>
    <w:rsid w:val="00501940"/>
    <w:rsid w:val="00502C16"/>
    <w:rsid w:val="00505153"/>
    <w:rsid w:val="00506724"/>
    <w:rsid w:val="00507985"/>
    <w:rsid w:val="005108B6"/>
    <w:rsid w:val="00511088"/>
    <w:rsid w:val="0051364A"/>
    <w:rsid w:val="0051379A"/>
    <w:rsid w:val="00513AFB"/>
    <w:rsid w:val="00515D6D"/>
    <w:rsid w:val="00517920"/>
    <w:rsid w:val="0052081A"/>
    <w:rsid w:val="00520E4A"/>
    <w:rsid w:val="00521139"/>
    <w:rsid w:val="0052179B"/>
    <w:rsid w:val="00521EED"/>
    <w:rsid w:val="00524C35"/>
    <w:rsid w:val="005269D3"/>
    <w:rsid w:val="00530101"/>
    <w:rsid w:val="00540F97"/>
    <w:rsid w:val="00541806"/>
    <w:rsid w:val="005454E8"/>
    <w:rsid w:val="00545CD6"/>
    <w:rsid w:val="00547595"/>
    <w:rsid w:val="005516A8"/>
    <w:rsid w:val="005548FA"/>
    <w:rsid w:val="00561BA3"/>
    <w:rsid w:val="00562061"/>
    <w:rsid w:val="005669B1"/>
    <w:rsid w:val="00572045"/>
    <w:rsid w:val="00573318"/>
    <w:rsid w:val="00577629"/>
    <w:rsid w:val="00577C21"/>
    <w:rsid w:val="0058035F"/>
    <w:rsid w:val="00581F8D"/>
    <w:rsid w:val="00584764"/>
    <w:rsid w:val="00590171"/>
    <w:rsid w:val="005A45DD"/>
    <w:rsid w:val="005B3646"/>
    <w:rsid w:val="005B4416"/>
    <w:rsid w:val="005B5830"/>
    <w:rsid w:val="005B5A16"/>
    <w:rsid w:val="005B6E3E"/>
    <w:rsid w:val="005C148F"/>
    <w:rsid w:val="005C2932"/>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24DF7"/>
    <w:rsid w:val="00630D42"/>
    <w:rsid w:val="006319C6"/>
    <w:rsid w:val="00635A63"/>
    <w:rsid w:val="00636D3D"/>
    <w:rsid w:val="00640934"/>
    <w:rsid w:val="00647324"/>
    <w:rsid w:val="00652933"/>
    <w:rsid w:val="006535DA"/>
    <w:rsid w:val="0065469A"/>
    <w:rsid w:val="0066016E"/>
    <w:rsid w:val="00662893"/>
    <w:rsid w:val="00663D0B"/>
    <w:rsid w:val="00666FFB"/>
    <w:rsid w:val="00670A96"/>
    <w:rsid w:val="00672B8B"/>
    <w:rsid w:val="00675098"/>
    <w:rsid w:val="00675BAA"/>
    <w:rsid w:val="00676B3A"/>
    <w:rsid w:val="00677F9C"/>
    <w:rsid w:val="00680646"/>
    <w:rsid w:val="00681985"/>
    <w:rsid w:val="0068423A"/>
    <w:rsid w:val="006849CC"/>
    <w:rsid w:val="00684BE6"/>
    <w:rsid w:val="006920D0"/>
    <w:rsid w:val="00692A32"/>
    <w:rsid w:val="00697452"/>
    <w:rsid w:val="0069776B"/>
    <w:rsid w:val="006A0443"/>
    <w:rsid w:val="006A12AF"/>
    <w:rsid w:val="006A135F"/>
    <w:rsid w:val="006A4A1C"/>
    <w:rsid w:val="006A65FC"/>
    <w:rsid w:val="006A7C4B"/>
    <w:rsid w:val="006B5084"/>
    <w:rsid w:val="006B5489"/>
    <w:rsid w:val="006B5F4B"/>
    <w:rsid w:val="006B67F8"/>
    <w:rsid w:val="006B6D83"/>
    <w:rsid w:val="006C01E7"/>
    <w:rsid w:val="006C1570"/>
    <w:rsid w:val="006C40BE"/>
    <w:rsid w:val="006C5CF5"/>
    <w:rsid w:val="006D0292"/>
    <w:rsid w:val="006D2A98"/>
    <w:rsid w:val="006D6C3F"/>
    <w:rsid w:val="006E07AE"/>
    <w:rsid w:val="006E2E82"/>
    <w:rsid w:val="006E63EA"/>
    <w:rsid w:val="006E699D"/>
    <w:rsid w:val="006E6AC8"/>
    <w:rsid w:val="006E6B8D"/>
    <w:rsid w:val="006F2306"/>
    <w:rsid w:val="006F3368"/>
    <w:rsid w:val="006F482B"/>
    <w:rsid w:val="00705036"/>
    <w:rsid w:val="00724552"/>
    <w:rsid w:val="007252A1"/>
    <w:rsid w:val="00726F6C"/>
    <w:rsid w:val="0073041A"/>
    <w:rsid w:val="00736ACE"/>
    <w:rsid w:val="00743012"/>
    <w:rsid w:val="007440A1"/>
    <w:rsid w:val="00745207"/>
    <w:rsid w:val="00745FA4"/>
    <w:rsid w:val="007467F5"/>
    <w:rsid w:val="00746894"/>
    <w:rsid w:val="0075205C"/>
    <w:rsid w:val="0075333A"/>
    <w:rsid w:val="0075463B"/>
    <w:rsid w:val="007606AD"/>
    <w:rsid w:val="00762A2D"/>
    <w:rsid w:val="0076351A"/>
    <w:rsid w:val="00763DF2"/>
    <w:rsid w:val="00771985"/>
    <w:rsid w:val="00773321"/>
    <w:rsid w:val="00774D23"/>
    <w:rsid w:val="00774F17"/>
    <w:rsid w:val="007769FB"/>
    <w:rsid w:val="007777D4"/>
    <w:rsid w:val="007816D4"/>
    <w:rsid w:val="00781923"/>
    <w:rsid w:val="00787BD3"/>
    <w:rsid w:val="007911B5"/>
    <w:rsid w:val="00792689"/>
    <w:rsid w:val="007949C5"/>
    <w:rsid w:val="007A0118"/>
    <w:rsid w:val="007A289A"/>
    <w:rsid w:val="007B245B"/>
    <w:rsid w:val="007B611D"/>
    <w:rsid w:val="007B6515"/>
    <w:rsid w:val="007C2AAA"/>
    <w:rsid w:val="007C432C"/>
    <w:rsid w:val="007C5817"/>
    <w:rsid w:val="007C636E"/>
    <w:rsid w:val="007C76AF"/>
    <w:rsid w:val="007D0A09"/>
    <w:rsid w:val="007D18B9"/>
    <w:rsid w:val="007D6C5E"/>
    <w:rsid w:val="007D7380"/>
    <w:rsid w:val="007E019A"/>
    <w:rsid w:val="007E081C"/>
    <w:rsid w:val="007E0C87"/>
    <w:rsid w:val="007E11FE"/>
    <w:rsid w:val="007E22D3"/>
    <w:rsid w:val="007E4B55"/>
    <w:rsid w:val="007E5902"/>
    <w:rsid w:val="007F1B9A"/>
    <w:rsid w:val="007F2C56"/>
    <w:rsid w:val="0080053D"/>
    <w:rsid w:val="008025CD"/>
    <w:rsid w:val="00806A47"/>
    <w:rsid w:val="0081101E"/>
    <w:rsid w:val="00813590"/>
    <w:rsid w:val="008137CF"/>
    <w:rsid w:val="00813D43"/>
    <w:rsid w:val="00813E99"/>
    <w:rsid w:val="008147FD"/>
    <w:rsid w:val="0081566C"/>
    <w:rsid w:val="0081572A"/>
    <w:rsid w:val="00822334"/>
    <w:rsid w:val="00823D2A"/>
    <w:rsid w:val="00825DF3"/>
    <w:rsid w:val="008269BF"/>
    <w:rsid w:val="00826B02"/>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D7C"/>
    <w:rsid w:val="008702D6"/>
    <w:rsid w:val="00872F10"/>
    <w:rsid w:val="00876CAD"/>
    <w:rsid w:val="008771BD"/>
    <w:rsid w:val="008774ED"/>
    <w:rsid w:val="00881906"/>
    <w:rsid w:val="00881AC1"/>
    <w:rsid w:val="00886AD7"/>
    <w:rsid w:val="00891405"/>
    <w:rsid w:val="00891672"/>
    <w:rsid w:val="00894FF8"/>
    <w:rsid w:val="00897EEE"/>
    <w:rsid w:val="008A016B"/>
    <w:rsid w:val="008A0A4E"/>
    <w:rsid w:val="008A7330"/>
    <w:rsid w:val="008A733E"/>
    <w:rsid w:val="008B0A24"/>
    <w:rsid w:val="008B3517"/>
    <w:rsid w:val="008C638B"/>
    <w:rsid w:val="008D1891"/>
    <w:rsid w:val="008D213F"/>
    <w:rsid w:val="008D49C9"/>
    <w:rsid w:val="008E0B32"/>
    <w:rsid w:val="008E279E"/>
    <w:rsid w:val="008E2FFC"/>
    <w:rsid w:val="008E7670"/>
    <w:rsid w:val="008F31F4"/>
    <w:rsid w:val="008F3CEB"/>
    <w:rsid w:val="008F6AAE"/>
    <w:rsid w:val="00902362"/>
    <w:rsid w:val="00907F1C"/>
    <w:rsid w:val="009103D0"/>
    <w:rsid w:val="00910EE2"/>
    <w:rsid w:val="00911A08"/>
    <w:rsid w:val="00915911"/>
    <w:rsid w:val="00915F40"/>
    <w:rsid w:val="009212CD"/>
    <w:rsid w:val="00927FE7"/>
    <w:rsid w:val="009300BF"/>
    <w:rsid w:val="009300E5"/>
    <w:rsid w:val="0093247A"/>
    <w:rsid w:val="009335F2"/>
    <w:rsid w:val="009378FB"/>
    <w:rsid w:val="00942AA5"/>
    <w:rsid w:val="00943834"/>
    <w:rsid w:val="00943D3C"/>
    <w:rsid w:val="00945B8F"/>
    <w:rsid w:val="009510F1"/>
    <w:rsid w:val="009544FD"/>
    <w:rsid w:val="00957543"/>
    <w:rsid w:val="00957DD7"/>
    <w:rsid w:val="00961F16"/>
    <w:rsid w:val="009625F7"/>
    <w:rsid w:val="00964394"/>
    <w:rsid w:val="00966D9C"/>
    <w:rsid w:val="009676B3"/>
    <w:rsid w:val="009700C5"/>
    <w:rsid w:val="00974580"/>
    <w:rsid w:val="0097568C"/>
    <w:rsid w:val="00976A77"/>
    <w:rsid w:val="00984EB8"/>
    <w:rsid w:val="00985892"/>
    <w:rsid w:val="00985ECE"/>
    <w:rsid w:val="00987B1B"/>
    <w:rsid w:val="0099259A"/>
    <w:rsid w:val="009959E7"/>
    <w:rsid w:val="00996EB8"/>
    <w:rsid w:val="009A19E3"/>
    <w:rsid w:val="009A2B1E"/>
    <w:rsid w:val="009A38A0"/>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26B9"/>
    <w:rsid w:val="009F3048"/>
    <w:rsid w:val="009F3D4E"/>
    <w:rsid w:val="009F46A3"/>
    <w:rsid w:val="009F6937"/>
    <w:rsid w:val="009F7816"/>
    <w:rsid w:val="00A00634"/>
    <w:rsid w:val="00A0082C"/>
    <w:rsid w:val="00A03C4D"/>
    <w:rsid w:val="00A04805"/>
    <w:rsid w:val="00A06097"/>
    <w:rsid w:val="00A23BB3"/>
    <w:rsid w:val="00A24CDA"/>
    <w:rsid w:val="00A26510"/>
    <w:rsid w:val="00A274A9"/>
    <w:rsid w:val="00A30907"/>
    <w:rsid w:val="00A3156F"/>
    <w:rsid w:val="00A37D70"/>
    <w:rsid w:val="00A407A0"/>
    <w:rsid w:val="00A41FB5"/>
    <w:rsid w:val="00A42CC8"/>
    <w:rsid w:val="00A4403B"/>
    <w:rsid w:val="00A46829"/>
    <w:rsid w:val="00A46E36"/>
    <w:rsid w:val="00A47F17"/>
    <w:rsid w:val="00A516BB"/>
    <w:rsid w:val="00A53FED"/>
    <w:rsid w:val="00A6168A"/>
    <w:rsid w:val="00A62E2E"/>
    <w:rsid w:val="00A67690"/>
    <w:rsid w:val="00A67A46"/>
    <w:rsid w:val="00A765C2"/>
    <w:rsid w:val="00A76C9A"/>
    <w:rsid w:val="00A81132"/>
    <w:rsid w:val="00A823AE"/>
    <w:rsid w:val="00A84185"/>
    <w:rsid w:val="00A90C87"/>
    <w:rsid w:val="00A947D9"/>
    <w:rsid w:val="00A95C5D"/>
    <w:rsid w:val="00A96DAF"/>
    <w:rsid w:val="00AA0D0F"/>
    <w:rsid w:val="00AA1C6C"/>
    <w:rsid w:val="00AA304C"/>
    <w:rsid w:val="00AB048A"/>
    <w:rsid w:val="00AB41F5"/>
    <w:rsid w:val="00AB7024"/>
    <w:rsid w:val="00AB77BC"/>
    <w:rsid w:val="00AC7EA0"/>
    <w:rsid w:val="00AD14F2"/>
    <w:rsid w:val="00AD29D7"/>
    <w:rsid w:val="00AD4207"/>
    <w:rsid w:val="00AD730E"/>
    <w:rsid w:val="00AD7575"/>
    <w:rsid w:val="00AE075D"/>
    <w:rsid w:val="00AE3EA6"/>
    <w:rsid w:val="00AE4FE9"/>
    <w:rsid w:val="00AF40D4"/>
    <w:rsid w:val="00B0062E"/>
    <w:rsid w:val="00B02A78"/>
    <w:rsid w:val="00B07977"/>
    <w:rsid w:val="00B07FB4"/>
    <w:rsid w:val="00B11212"/>
    <w:rsid w:val="00B25688"/>
    <w:rsid w:val="00B278AA"/>
    <w:rsid w:val="00B316F0"/>
    <w:rsid w:val="00B3392B"/>
    <w:rsid w:val="00B33B08"/>
    <w:rsid w:val="00B349BE"/>
    <w:rsid w:val="00B35A5E"/>
    <w:rsid w:val="00B4107F"/>
    <w:rsid w:val="00B41C80"/>
    <w:rsid w:val="00B44565"/>
    <w:rsid w:val="00B44B02"/>
    <w:rsid w:val="00B47237"/>
    <w:rsid w:val="00B506F9"/>
    <w:rsid w:val="00B51120"/>
    <w:rsid w:val="00B54CD7"/>
    <w:rsid w:val="00B550C9"/>
    <w:rsid w:val="00B55588"/>
    <w:rsid w:val="00B55FAA"/>
    <w:rsid w:val="00B579A0"/>
    <w:rsid w:val="00B6577D"/>
    <w:rsid w:val="00B66C0B"/>
    <w:rsid w:val="00B67771"/>
    <w:rsid w:val="00B70E82"/>
    <w:rsid w:val="00B71304"/>
    <w:rsid w:val="00B724C5"/>
    <w:rsid w:val="00B77FF7"/>
    <w:rsid w:val="00B83F87"/>
    <w:rsid w:val="00B85626"/>
    <w:rsid w:val="00B85EEF"/>
    <w:rsid w:val="00B91EC3"/>
    <w:rsid w:val="00BA143F"/>
    <w:rsid w:val="00BA294D"/>
    <w:rsid w:val="00BA2F36"/>
    <w:rsid w:val="00BA45DA"/>
    <w:rsid w:val="00BA74BB"/>
    <w:rsid w:val="00BB2FA0"/>
    <w:rsid w:val="00BB5F26"/>
    <w:rsid w:val="00BB76D5"/>
    <w:rsid w:val="00BB79DC"/>
    <w:rsid w:val="00BC12D7"/>
    <w:rsid w:val="00BC22AA"/>
    <w:rsid w:val="00BC3040"/>
    <w:rsid w:val="00BC31B6"/>
    <w:rsid w:val="00BC4753"/>
    <w:rsid w:val="00BD03A0"/>
    <w:rsid w:val="00BD3281"/>
    <w:rsid w:val="00BD4E73"/>
    <w:rsid w:val="00BD596F"/>
    <w:rsid w:val="00BD5C98"/>
    <w:rsid w:val="00BD68F1"/>
    <w:rsid w:val="00BD73EB"/>
    <w:rsid w:val="00BD781F"/>
    <w:rsid w:val="00BE39A2"/>
    <w:rsid w:val="00BE58C8"/>
    <w:rsid w:val="00BF21B9"/>
    <w:rsid w:val="00BF51B8"/>
    <w:rsid w:val="00C01E1E"/>
    <w:rsid w:val="00C020E1"/>
    <w:rsid w:val="00C050E8"/>
    <w:rsid w:val="00C05FE4"/>
    <w:rsid w:val="00C11098"/>
    <w:rsid w:val="00C124AA"/>
    <w:rsid w:val="00C13452"/>
    <w:rsid w:val="00C15626"/>
    <w:rsid w:val="00C16D71"/>
    <w:rsid w:val="00C21107"/>
    <w:rsid w:val="00C23079"/>
    <w:rsid w:val="00C24D41"/>
    <w:rsid w:val="00C24E9A"/>
    <w:rsid w:val="00C30995"/>
    <w:rsid w:val="00C32554"/>
    <w:rsid w:val="00C333FC"/>
    <w:rsid w:val="00C335E7"/>
    <w:rsid w:val="00C3371B"/>
    <w:rsid w:val="00C34E95"/>
    <w:rsid w:val="00C352B8"/>
    <w:rsid w:val="00C37644"/>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7800"/>
    <w:rsid w:val="00C903F1"/>
    <w:rsid w:val="00C951F1"/>
    <w:rsid w:val="00C97D64"/>
    <w:rsid w:val="00CA249D"/>
    <w:rsid w:val="00CA2C43"/>
    <w:rsid w:val="00CA334E"/>
    <w:rsid w:val="00CA7C91"/>
    <w:rsid w:val="00CB4073"/>
    <w:rsid w:val="00CC0F80"/>
    <w:rsid w:val="00CC4589"/>
    <w:rsid w:val="00CC6CFB"/>
    <w:rsid w:val="00CD0E8C"/>
    <w:rsid w:val="00CD4279"/>
    <w:rsid w:val="00CE20E1"/>
    <w:rsid w:val="00CE3A18"/>
    <w:rsid w:val="00CE42A2"/>
    <w:rsid w:val="00CE73DF"/>
    <w:rsid w:val="00CE770C"/>
    <w:rsid w:val="00D008C9"/>
    <w:rsid w:val="00D03021"/>
    <w:rsid w:val="00D03060"/>
    <w:rsid w:val="00D04407"/>
    <w:rsid w:val="00D05AB8"/>
    <w:rsid w:val="00D074BD"/>
    <w:rsid w:val="00D103A2"/>
    <w:rsid w:val="00D16689"/>
    <w:rsid w:val="00D174CE"/>
    <w:rsid w:val="00D20EF5"/>
    <w:rsid w:val="00D26B2E"/>
    <w:rsid w:val="00D302C7"/>
    <w:rsid w:val="00D31B80"/>
    <w:rsid w:val="00D370CB"/>
    <w:rsid w:val="00D40B6E"/>
    <w:rsid w:val="00D44721"/>
    <w:rsid w:val="00D52C2F"/>
    <w:rsid w:val="00D5325C"/>
    <w:rsid w:val="00D54322"/>
    <w:rsid w:val="00D566BF"/>
    <w:rsid w:val="00D61117"/>
    <w:rsid w:val="00D63AB7"/>
    <w:rsid w:val="00D716B5"/>
    <w:rsid w:val="00D71925"/>
    <w:rsid w:val="00D7229A"/>
    <w:rsid w:val="00D74825"/>
    <w:rsid w:val="00D84031"/>
    <w:rsid w:val="00D86703"/>
    <w:rsid w:val="00D91611"/>
    <w:rsid w:val="00D94A50"/>
    <w:rsid w:val="00DA1320"/>
    <w:rsid w:val="00DA2C11"/>
    <w:rsid w:val="00DA4E26"/>
    <w:rsid w:val="00DA5044"/>
    <w:rsid w:val="00DA598A"/>
    <w:rsid w:val="00DB0EFF"/>
    <w:rsid w:val="00DB3874"/>
    <w:rsid w:val="00DB3B81"/>
    <w:rsid w:val="00DB52D6"/>
    <w:rsid w:val="00DB60FB"/>
    <w:rsid w:val="00DB77E3"/>
    <w:rsid w:val="00DC310B"/>
    <w:rsid w:val="00DC38A4"/>
    <w:rsid w:val="00DC3C98"/>
    <w:rsid w:val="00DC4A5C"/>
    <w:rsid w:val="00DC5032"/>
    <w:rsid w:val="00DD0DE7"/>
    <w:rsid w:val="00DE0733"/>
    <w:rsid w:val="00DE5E52"/>
    <w:rsid w:val="00DE69A1"/>
    <w:rsid w:val="00DE7F3E"/>
    <w:rsid w:val="00DF048A"/>
    <w:rsid w:val="00DF256D"/>
    <w:rsid w:val="00DF61CC"/>
    <w:rsid w:val="00E0460B"/>
    <w:rsid w:val="00E06875"/>
    <w:rsid w:val="00E10944"/>
    <w:rsid w:val="00E10CB6"/>
    <w:rsid w:val="00E15C40"/>
    <w:rsid w:val="00E266E1"/>
    <w:rsid w:val="00E315BF"/>
    <w:rsid w:val="00E35DFA"/>
    <w:rsid w:val="00E453FD"/>
    <w:rsid w:val="00E463FC"/>
    <w:rsid w:val="00E53473"/>
    <w:rsid w:val="00E57B5C"/>
    <w:rsid w:val="00E65180"/>
    <w:rsid w:val="00E66BAF"/>
    <w:rsid w:val="00E66FAE"/>
    <w:rsid w:val="00E72182"/>
    <w:rsid w:val="00E73A5F"/>
    <w:rsid w:val="00E740A6"/>
    <w:rsid w:val="00E74628"/>
    <w:rsid w:val="00E751D7"/>
    <w:rsid w:val="00E76968"/>
    <w:rsid w:val="00E847A0"/>
    <w:rsid w:val="00E86495"/>
    <w:rsid w:val="00E90CB0"/>
    <w:rsid w:val="00E93E9B"/>
    <w:rsid w:val="00E951C5"/>
    <w:rsid w:val="00E96629"/>
    <w:rsid w:val="00E968C4"/>
    <w:rsid w:val="00EA02D0"/>
    <w:rsid w:val="00EA04C4"/>
    <w:rsid w:val="00EA392F"/>
    <w:rsid w:val="00EA57C1"/>
    <w:rsid w:val="00EB1DE3"/>
    <w:rsid w:val="00EB7937"/>
    <w:rsid w:val="00EC033F"/>
    <w:rsid w:val="00EC05F1"/>
    <w:rsid w:val="00EC2A01"/>
    <w:rsid w:val="00EC30DB"/>
    <w:rsid w:val="00ED07D6"/>
    <w:rsid w:val="00ED0DB7"/>
    <w:rsid w:val="00ED2DF7"/>
    <w:rsid w:val="00ED39C0"/>
    <w:rsid w:val="00ED4649"/>
    <w:rsid w:val="00ED5151"/>
    <w:rsid w:val="00ED62D7"/>
    <w:rsid w:val="00EE2634"/>
    <w:rsid w:val="00EE7C93"/>
    <w:rsid w:val="00EE7D0E"/>
    <w:rsid w:val="00EF2D23"/>
    <w:rsid w:val="00EF49E3"/>
    <w:rsid w:val="00EF6D72"/>
    <w:rsid w:val="00EF7890"/>
    <w:rsid w:val="00F071AF"/>
    <w:rsid w:val="00F07697"/>
    <w:rsid w:val="00F127A9"/>
    <w:rsid w:val="00F16BD2"/>
    <w:rsid w:val="00F21786"/>
    <w:rsid w:val="00F226B1"/>
    <w:rsid w:val="00F2471E"/>
    <w:rsid w:val="00F352DA"/>
    <w:rsid w:val="00F422C2"/>
    <w:rsid w:val="00F452A7"/>
    <w:rsid w:val="00F526E8"/>
    <w:rsid w:val="00F52EAD"/>
    <w:rsid w:val="00F52EF7"/>
    <w:rsid w:val="00F53EE1"/>
    <w:rsid w:val="00F54E04"/>
    <w:rsid w:val="00F56A32"/>
    <w:rsid w:val="00F6150A"/>
    <w:rsid w:val="00F62C17"/>
    <w:rsid w:val="00F635B6"/>
    <w:rsid w:val="00F675B2"/>
    <w:rsid w:val="00F7163C"/>
    <w:rsid w:val="00F73BC7"/>
    <w:rsid w:val="00F76944"/>
    <w:rsid w:val="00F81233"/>
    <w:rsid w:val="00F82607"/>
    <w:rsid w:val="00F84637"/>
    <w:rsid w:val="00F84DA6"/>
    <w:rsid w:val="00F86CEB"/>
    <w:rsid w:val="00F9461D"/>
    <w:rsid w:val="00F95629"/>
    <w:rsid w:val="00FA0D45"/>
    <w:rsid w:val="00FA1DD4"/>
    <w:rsid w:val="00FA717C"/>
    <w:rsid w:val="00FA7DEC"/>
    <w:rsid w:val="00FB1068"/>
    <w:rsid w:val="00FC5E21"/>
    <w:rsid w:val="00FD2088"/>
    <w:rsid w:val="00FD3071"/>
    <w:rsid w:val="00FD3AE2"/>
    <w:rsid w:val="00FD47B0"/>
    <w:rsid w:val="00FD78E6"/>
    <w:rsid w:val="00FE3582"/>
    <w:rsid w:val="00FE6E5D"/>
    <w:rsid w:val="00FF38E8"/>
    <w:rsid w:val="00FF792C"/>
    <w:rsid w:val="014F4CF1"/>
    <w:rsid w:val="015C2A1C"/>
    <w:rsid w:val="01626E41"/>
    <w:rsid w:val="01A96C88"/>
    <w:rsid w:val="023F66B6"/>
    <w:rsid w:val="025021B0"/>
    <w:rsid w:val="02701D4F"/>
    <w:rsid w:val="027D4BD3"/>
    <w:rsid w:val="02A829C1"/>
    <w:rsid w:val="02D512C3"/>
    <w:rsid w:val="02DF4C19"/>
    <w:rsid w:val="02E551B1"/>
    <w:rsid w:val="03145696"/>
    <w:rsid w:val="03714D17"/>
    <w:rsid w:val="0380353E"/>
    <w:rsid w:val="03A9642F"/>
    <w:rsid w:val="03BD7612"/>
    <w:rsid w:val="03FD0A9F"/>
    <w:rsid w:val="040724DF"/>
    <w:rsid w:val="042C703E"/>
    <w:rsid w:val="0432620D"/>
    <w:rsid w:val="04372430"/>
    <w:rsid w:val="04D1576F"/>
    <w:rsid w:val="04E72886"/>
    <w:rsid w:val="04F016D2"/>
    <w:rsid w:val="05037739"/>
    <w:rsid w:val="05102AB7"/>
    <w:rsid w:val="053718C6"/>
    <w:rsid w:val="05430948"/>
    <w:rsid w:val="0546197A"/>
    <w:rsid w:val="05593B76"/>
    <w:rsid w:val="055B0A39"/>
    <w:rsid w:val="066E1BC1"/>
    <w:rsid w:val="067259C4"/>
    <w:rsid w:val="06862F5D"/>
    <w:rsid w:val="068F2482"/>
    <w:rsid w:val="06957D13"/>
    <w:rsid w:val="06C06131"/>
    <w:rsid w:val="06C06DFA"/>
    <w:rsid w:val="06C66263"/>
    <w:rsid w:val="0708351A"/>
    <w:rsid w:val="0709430D"/>
    <w:rsid w:val="07174E15"/>
    <w:rsid w:val="073B23D0"/>
    <w:rsid w:val="07480532"/>
    <w:rsid w:val="07877D2A"/>
    <w:rsid w:val="078A18F2"/>
    <w:rsid w:val="08F12EFD"/>
    <w:rsid w:val="09107180"/>
    <w:rsid w:val="0936334E"/>
    <w:rsid w:val="09441D2E"/>
    <w:rsid w:val="098F0DC8"/>
    <w:rsid w:val="09B8363D"/>
    <w:rsid w:val="09D64BA4"/>
    <w:rsid w:val="09EF276F"/>
    <w:rsid w:val="0A3F5346"/>
    <w:rsid w:val="0A8F3EBD"/>
    <w:rsid w:val="0A9D21CB"/>
    <w:rsid w:val="0A9D40CC"/>
    <w:rsid w:val="0AB71BC3"/>
    <w:rsid w:val="0B005796"/>
    <w:rsid w:val="0B2A5C72"/>
    <w:rsid w:val="0B58796D"/>
    <w:rsid w:val="0B5D0802"/>
    <w:rsid w:val="0B7427DE"/>
    <w:rsid w:val="0B9F752E"/>
    <w:rsid w:val="0C060244"/>
    <w:rsid w:val="0C8B6CA2"/>
    <w:rsid w:val="0CBA252B"/>
    <w:rsid w:val="0CFE2CC9"/>
    <w:rsid w:val="0D020A0B"/>
    <w:rsid w:val="0D1D3A97"/>
    <w:rsid w:val="0D3F57BC"/>
    <w:rsid w:val="0D4E188E"/>
    <w:rsid w:val="0D5C636E"/>
    <w:rsid w:val="0DF54279"/>
    <w:rsid w:val="0E887842"/>
    <w:rsid w:val="0E941B37"/>
    <w:rsid w:val="0EBF6208"/>
    <w:rsid w:val="0EC54764"/>
    <w:rsid w:val="0F0536B9"/>
    <w:rsid w:val="0F0549D0"/>
    <w:rsid w:val="0F155462"/>
    <w:rsid w:val="0F305812"/>
    <w:rsid w:val="0F31019B"/>
    <w:rsid w:val="0F747958"/>
    <w:rsid w:val="0F7756E1"/>
    <w:rsid w:val="0F7A6D8E"/>
    <w:rsid w:val="0FF859FC"/>
    <w:rsid w:val="0FF9108E"/>
    <w:rsid w:val="10205710"/>
    <w:rsid w:val="10553CD7"/>
    <w:rsid w:val="108F4FB1"/>
    <w:rsid w:val="10B9753D"/>
    <w:rsid w:val="10EF431E"/>
    <w:rsid w:val="110205CB"/>
    <w:rsid w:val="1120317F"/>
    <w:rsid w:val="11286567"/>
    <w:rsid w:val="11766AC0"/>
    <w:rsid w:val="119E4D33"/>
    <w:rsid w:val="11CA1D0E"/>
    <w:rsid w:val="11CB5E3D"/>
    <w:rsid w:val="120C0489"/>
    <w:rsid w:val="123B762F"/>
    <w:rsid w:val="123D421A"/>
    <w:rsid w:val="12470F94"/>
    <w:rsid w:val="126A4965"/>
    <w:rsid w:val="129A5E14"/>
    <w:rsid w:val="13251E28"/>
    <w:rsid w:val="13385187"/>
    <w:rsid w:val="138667D5"/>
    <w:rsid w:val="13901E1C"/>
    <w:rsid w:val="13FA2BF5"/>
    <w:rsid w:val="140D682E"/>
    <w:rsid w:val="144F4666"/>
    <w:rsid w:val="14A64372"/>
    <w:rsid w:val="14B13AE8"/>
    <w:rsid w:val="14C039FC"/>
    <w:rsid w:val="14EF5BEB"/>
    <w:rsid w:val="15113919"/>
    <w:rsid w:val="15FD0095"/>
    <w:rsid w:val="171D66D9"/>
    <w:rsid w:val="17312BE1"/>
    <w:rsid w:val="17402356"/>
    <w:rsid w:val="177C0874"/>
    <w:rsid w:val="178F4BF9"/>
    <w:rsid w:val="17D3661F"/>
    <w:rsid w:val="17D36975"/>
    <w:rsid w:val="180C3EE7"/>
    <w:rsid w:val="183E1495"/>
    <w:rsid w:val="18A461AC"/>
    <w:rsid w:val="18B027E6"/>
    <w:rsid w:val="18F06019"/>
    <w:rsid w:val="196A0064"/>
    <w:rsid w:val="198812F2"/>
    <w:rsid w:val="19D13BAA"/>
    <w:rsid w:val="19D81812"/>
    <w:rsid w:val="1A1C1ABD"/>
    <w:rsid w:val="1A3062CC"/>
    <w:rsid w:val="1A942330"/>
    <w:rsid w:val="1A9C6CB9"/>
    <w:rsid w:val="1AFE4788"/>
    <w:rsid w:val="1B8A5B52"/>
    <w:rsid w:val="1B993745"/>
    <w:rsid w:val="1BB32E0D"/>
    <w:rsid w:val="1BF134B3"/>
    <w:rsid w:val="1BFF20F6"/>
    <w:rsid w:val="1C494E2D"/>
    <w:rsid w:val="1C4F709D"/>
    <w:rsid w:val="1C6F45A1"/>
    <w:rsid w:val="1CC25291"/>
    <w:rsid w:val="1CEF116C"/>
    <w:rsid w:val="1D210C02"/>
    <w:rsid w:val="1D5634FA"/>
    <w:rsid w:val="1DBE4ABA"/>
    <w:rsid w:val="1E035D4C"/>
    <w:rsid w:val="1E0D0FBE"/>
    <w:rsid w:val="1E4947F6"/>
    <w:rsid w:val="1E601212"/>
    <w:rsid w:val="1E696D78"/>
    <w:rsid w:val="1E6A01BF"/>
    <w:rsid w:val="1E795006"/>
    <w:rsid w:val="1E7D73E3"/>
    <w:rsid w:val="1E8A3575"/>
    <w:rsid w:val="1EA27C15"/>
    <w:rsid w:val="1EA526B5"/>
    <w:rsid w:val="1EA823E7"/>
    <w:rsid w:val="1EB176E0"/>
    <w:rsid w:val="1ECA14A8"/>
    <w:rsid w:val="1F17023D"/>
    <w:rsid w:val="1F23494A"/>
    <w:rsid w:val="1F412CB0"/>
    <w:rsid w:val="1FB27690"/>
    <w:rsid w:val="1FD04DBE"/>
    <w:rsid w:val="1FF00B97"/>
    <w:rsid w:val="20323A70"/>
    <w:rsid w:val="20595DE6"/>
    <w:rsid w:val="205A523D"/>
    <w:rsid w:val="20A420AE"/>
    <w:rsid w:val="211606B7"/>
    <w:rsid w:val="21400CDB"/>
    <w:rsid w:val="21F94022"/>
    <w:rsid w:val="220A2A9C"/>
    <w:rsid w:val="221751CE"/>
    <w:rsid w:val="22791B01"/>
    <w:rsid w:val="22B70195"/>
    <w:rsid w:val="22B932C2"/>
    <w:rsid w:val="2305495A"/>
    <w:rsid w:val="232703AC"/>
    <w:rsid w:val="233D697C"/>
    <w:rsid w:val="234B131B"/>
    <w:rsid w:val="238C0FDC"/>
    <w:rsid w:val="239A41F9"/>
    <w:rsid w:val="23F44867"/>
    <w:rsid w:val="241D7AF4"/>
    <w:rsid w:val="2480355E"/>
    <w:rsid w:val="249C7808"/>
    <w:rsid w:val="24C7636B"/>
    <w:rsid w:val="24E14C84"/>
    <w:rsid w:val="24F715F4"/>
    <w:rsid w:val="2539515F"/>
    <w:rsid w:val="2551063F"/>
    <w:rsid w:val="2562533C"/>
    <w:rsid w:val="2580651A"/>
    <w:rsid w:val="25932B03"/>
    <w:rsid w:val="25E079E7"/>
    <w:rsid w:val="25FE509A"/>
    <w:rsid w:val="2623355D"/>
    <w:rsid w:val="26A8316E"/>
    <w:rsid w:val="26F92E80"/>
    <w:rsid w:val="26FD17B1"/>
    <w:rsid w:val="276D259D"/>
    <w:rsid w:val="277240D9"/>
    <w:rsid w:val="279F1282"/>
    <w:rsid w:val="27A4029A"/>
    <w:rsid w:val="27D77ADC"/>
    <w:rsid w:val="283E5E6E"/>
    <w:rsid w:val="28474B68"/>
    <w:rsid w:val="28DA4193"/>
    <w:rsid w:val="28E22C2D"/>
    <w:rsid w:val="291F7550"/>
    <w:rsid w:val="292F44DF"/>
    <w:rsid w:val="29424212"/>
    <w:rsid w:val="294B1E03"/>
    <w:rsid w:val="295D70D9"/>
    <w:rsid w:val="29B261EE"/>
    <w:rsid w:val="29F0742D"/>
    <w:rsid w:val="2A485831"/>
    <w:rsid w:val="2AAC41FF"/>
    <w:rsid w:val="2AD3351F"/>
    <w:rsid w:val="2AE51FFC"/>
    <w:rsid w:val="2B1F42F1"/>
    <w:rsid w:val="2B3E2AFA"/>
    <w:rsid w:val="2BE32427"/>
    <w:rsid w:val="2C284843"/>
    <w:rsid w:val="2C35144E"/>
    <w:rsid w:val="2C47211C"/>
    <w:rsid w:val="2C4B52C5"/>
    <w:rsid w:val="2C777CB8"/>
    <w:rsid w:val="2C86501D"/>
    <w:rsid w:val="2C917FFA"/>
    <w:rsid w:val="2CBF2CFB"/>
    <w:rsid w:val="2CFB7071"/>
    <w:rsid w:val="2D0B028D"/>
    <w:rsid w:val="2D513B5D"/>
    <w:rsid w:val="2D7B7C1F"/>
    <w:rsid w:val="2D9E17BE"/>
    <w:rsid w:val="2DA11E8F"/>
    <w:rsid w:val="2DBA2F11"/>
    <w:rsid w:val="2DC034DE"/>
    <w:rsid w:val="2DC72F38"/>
    <w:rsid w:val="2E041B65"/>
    <w:rsid w:val="2E2851D5"/>
    <w:rsid w:val="2E457E4A"/>
    <w:rsid w:val="2E471348"/>
    <w:rsid w:val="2EC21951"/>
    <w:rsid w:val="2ED81028"/>
    <w:rsid w:val="2F252FE8"/>
    <w:rsid w:val="2F2D28E7"/>
    <w:rsid w:val="2F5378F8"/>
    <w:rsid w:val="2F5F051D"/>
    <w:rsid w:val="2F996B56"/>
    <w:rsid w:val="2FEDDD53"/>
    <w:rsid w:val="3027718C"/>
    <w:rsid w:val="305C2F7D"/>
    <w:rsid w:val="307458D5"/>
    <w:rsid w:val="308B5E1C"/>
    <w:rsid w:val="308C2216"/>
    <w:rsid w:val="30D31646"/>
    <w:rsid w:val="30E065F7"/>
    <w:rsid w:val="310E0C82"/>
    <w:rsid w:val="313272E1"/>
    <w:rsid w:val="31C7655B"/>
    <w:rsid w:val="31D274CF"/>
    <w:rsid w:val="320504D2"/>
    <w:rsid w:val="321A2FF2"/>
    <w:rsid w:val="3222781A"/>
    <w:rsid w:val="323D0437"/>
    <w:rsid w:val="323F58AE"/>
    <w:rsid w:val="325A6A70"/>
    <w:rsid w:val="328659D1"/>
    <w:rsid w:val="32A92715"/>
    <w:rsid w:val="32BE4AEC"/>
    <w:rsid w:val="33B22BDC"/>
    <w:rsid w:val="33B658A8"/>
    <w:rsid w:val="33E34C87"/>
    <w:rsid w:val="341A5293"/>
    <w:rsid w:val="34516538"/>
    <w:rsid w:val="348669F4"/>
    <w:rsid w:val="34AC53F9"/>
    <w:rsid w:val="34AD4A92"/>
    <w:rsid w:val="34C207E6"/>
    <w:rsid w:val="354516E9"/>
    <w:rsid w:val="35A54C55"/>
    <w:rsid w:val="35BA6A5F"/>
    <w:rsid w:val="35D20604"/>
    <w:rsid w:val="35FF50F9"/>
    <w:rsid w:val="36365F1E"/>
    <w:rsid w:val="36810032"/>
    <w:rsid w:val="368D569B"/>
    <w:rsid w:val="36A75FFC"/>
    <w:rsid w:val="36B42E7A"/>
    <w:rsid w:val="36C64AEF"/>
    <w:rsid w:val="36F0462C"/>
    <w:rsid w:val="37235C43"/>
    <w:rsid w:val="372F1B4E"/>
    <w:rsid w:val="376004E6"/>
    <w:rsid w:val="37884CEB"/>
    <w:rsid w:val="37BF48CC"/>
    <w:rsid w:val="37C33E4A"/>
    <w:rsid w:val="37E21772"/>
    <w:rsid w:val="37EA6B07"/>
    <w:rsid w:val="37FB5346"/>
    <w:rsid w:val="3817652A"/>
    <w:rsid w:val="38C93B45"/>
    <w:rsid w:val="38CE45E5"/>
    <w:rsid w:val="38D70119"/>
    <w:rsid w:val="39B134BA"/>
    <w:rsid w:val="39B81AF8"/>
    <w:rsid w:val="3A1C7386"/>
    <w:rsid w:val="3AEC6902"/>
    <w:rsid w:val="3AF129D8"/>
    <w:rsid w:val="3B0930CA"/>
    <w:rsid w:val="3B416603"/>
    <w:rsid w:val="3B6C0D61"/>
    <w:rsid w:val="3BA71796"/>
    <w:rsid w:val="3C3A7BDE"/>
    <w:rsid w:val="3C666F24"/>
    <w:rsid w:val="3D0710D7"/>
    <w:rsid w:val="3D0847DE"/>
    <w:rsid w:val="3D0910C3"/>
    <w:rsid w:val="3DEC564C"/>
    <w:rsid w:val="3E282BA4"/>
    <w:rsid w:val="3E4B7A1D"/>
    <w:rsid w:val="3EEF3931"/>
    <w:rsid w:val="3F771F82"/>
    <w:rsid w:val="3F774A02"/>
    <w:rsid w:val="3F7B418B"/>
    <w:rsid w:val="3F827606"/>
    <w:rsid w:val="3F9738E4"/>
    <w:rsid w:val="3FC06C64"/>
    <w:rsid w:val="3FD64AF2"/>
    <w:rsid w:val="40081B56"/>
    <w:rsid w:val="40A1518E"/>
    <w:rsid w:val="40B8500A"/>
    <w:rsid w:val="40D63013"/>
    <w:rsid w:val="418A27A2"/>
    <w:rsid w:val="41DD3CCA"/>
    <w:rsid w:val="423F1416"/>
    <w:rsid w:val="42421985"/>
    <w:rsid w:val="42513D38"/>
    <w:rsid w:val="42603FE0"/>
    <w:rsid w:val="42857B53"/>
    <w:rsid w:val="429D081E"/>
    <w:rsid w:val="43022245"/>
    <w:rsid w:val="43075564"/>
    <w:rsid w:val="43265C08"/>
    <w:rsid w:val="43543B18"/>
    <w:rsid w:val="438D4036"/>
    <w:rsid w:val="43AB3C83"/>
    <w:rsid w:val="43C71A8C"/>
    <w:rsid w:val="441324B3"/>
    <w:rsid w:val="443962C4"/>
    <w:rsid w:val="44934F90"/>
    <w:rsid w:val="44B6498C"/>
    <w:rsid w:val="44C45FCB"/>
    <w:rsid w:val="44CE0BF8"/>
    <w:rsid w:val="4598360B"/>
    <w:rsid w:val="45A81636"/>
    <w:rsid w:val="460921AD"/>
    <w:rsid w:val="46144D30"/>
    <w:rsid w:val="46410905"/>
    <w:rsid w:val="464F46E4"/>
    <w:rsid w:val="4677694D"/>
    <w:rsid w:val="4678706D"/>
    <w:rsid w:val="46E91893"/>
    <w:rsid w:val="46FE42AE"/>
    <w:rsid w:val="47225C83"/>
    <w:rsid w:val="472C4E2B"/>
    <w:rsid w:val="472D7CF0"/>
    <w:rsid w:val="476E0C2F"/>
    <w:rsid w:val="47864CC1"/>
    <w:rsid w:val="478C1A13"/>
    <w:rsid w:val="47AA2921"/>
    <w:rsid w:val="47AF6ABF"/>
    <w:rsid w:val="47BB7C51"/>
    <w:rsid w:val="47EF1620"/>
    <w:rsid w:val="48025917"/>
    <w:rsid w:val="48B93B9B"/>
    <w:rsid w:val="48D10CB7"/>
    <w:rsid w:val="48DD28EF"/>
    <w:rsid w:val="48F042DD"/>
    <w:rsid w:val="490C0EAD"/>
    <w:rsid w:val="4919240C"/>
    <w:rsid w:val="49294C62"/>
    <w:rsid w:val="493807D9"/>
    <w:rsid w:val="49394837"/>
    <w:rsid w:val="497526AF"/>
    <w:rsid w:val="4A37573B"/>
    <w:rsid w:val="4ABC51A4"/>
    <w:rsid w:val="4B0C6F9E"/>
    <w:rsid w:val="4C0513A3"/>
    <w:rsid w:val="4C0849EF"/>
    <w:rsid w:val="4C0D0F30"/>
    <w:rsid w:val="4C1C6B92"/>
    <w:rsid w:val="4C2555A1"/>
    <w:rsid w:val="4C2C7EBD"/>
    <w:rsid w:val="4D423F31"/>
    <w:rsid w:val="4D88253F"/>
    <w:rsid w:val="4DC14FBA"/>
    <w:rsid w:val="4DDA28BA"/>
    <w:rsid w:val="4DF831FE"/>
    <w:rsid w:val="4E116B05"/>
    <w:rsid w:val="4E377211"/>
    <w:rsid w:val="4E4C29A0"/>
    <w:rsid w:val="4E635ED3"/>
    <w:rsid w:val="4E7842AA"/>
    <w:rsid w:val="4E7F413B"/>
    <w:rsid w:val="4EAF1900"/>
    <w:rsid w:val="4F1F1866"/>
    <w:rsid w:val="4F2B5385"/>
    <w:rsid w:val="4F546AB6"/>
    <w:rsid w:val="4FC32DBB"/>
    <w:rsid w:val="4FD25594"/>
    <w:rsid w:val="50074C73"/>
    <w:rsid w:val="50184E23"/>
    <w:rsid w:val="5054095A"/>
    <w:rsid w:val="50736CC9"/>
    <w:rsid w:val="509E5922"/>
    <w:rsid w:val="50AC4924"/>
    <w:rsid w:val="50D17F23"/>
    <w:rsid w:val="51251B62"/>
    <w:rsid w:val="512C7ED2"/>
    <w:rsid w:val="51404CCC"/>
    <w:rsid w:val="514B2303"/>
    <w:rsid w:val="518C3651"/>
    <w:rsid w:val="523A78CD"/>
    <w:rsid w:val="52584C61"/>
    <w:rsid w:val="525923B3"/>
    <w:rsid w:val="5299079A"/>
    <w:rsid w:val="529D7A93"/>
    <w:rsid w:val="52CA2943"/>
    <w:rsid w:val="52DA2C27"/>
    <w:rsid w:val="52DB5CCA"/>
    <w:rsid w:val="533D274B"/>
    <w:rsid w:val="534D00ED"/>
    <w:rsid w:val="53507D8F"/>
    <w:rsid w:val="53D446F2"/>
    <w:rsid w:val="53EE020A"/>
    <w:rsid w:val="53FF1694"/>
    <w:rsid w:val="549C3D75"/>
    <w:rsid w:val="54D173E9"/>
    <w:rsid w:val="54E83D10"/>
    <w:rsid w:val="550769B9"/>
    <w:rsid w:val="55434855"/>
    <w:rsid w:val="55AC4C8F"/>
    <w:rsid w:val="55C65606"/>
    <w:rsid w:val="55D56342"/>
    <w:rsid w:val="55E526C8"/>
    <w:rsid w:val="561612F7"/>
    <w:rsid w:val="56176452"/>
    <w:rsid w:val="56AF6ADB"/>
    <w:rsid w:val="56FA6BBD"/>
    <w:rsid w:val="56FB3C08"/>
    <w:rsid w:val="57646851"/>
    <w:rsid w:val="577371ED"/>
    <w:rsid w:val="577E70E3"/>
    <w:rsid w:val="57F45321"/>
    <w:rsid w:val="580764A3"/>
    <w:rsid w:val="581030F7"/>
    <w:rsid w:val="5821512A"/>
    <w:rsid w:val="58324EAE"/>
    <w:rsid w:val="583C4FFF"/>
    <w:rsid w:val="586A41AF"/>
    <w:rsid w:val="58A24D82"/>
    <w:rsid w:val="591C047C"/>
    <w:rsid w:val="59993FB7"/>
    <w:rsid w:val="59C33A3E"/>
    <w:rsid w:val="59C821CB"/>
    <w:rsid w:val="59C97EB0"/>
    <w:rsid w:val="59CA7A8A"/>
    <w:rsid w:val="59D16D68"/>
    <w:rsid w:val="5A026DDF"/>
    <w:rsid w:val="5A034DE3"/>
    <w:rsid w:val="5A7C4601"/>
    <w:rsid w:val="5A9460AA"/>
    <w:rsid w:val="5AAF1CD4"/>
    <w:rsid w:val="5AE0485E"/>
    <w:rsid w:val="5AEE1BCF"/>
    <w:rsid w:val="5B550D32"/>
    <w:rsid w:val="5B9C2F9E"/>
    <w:rsid w:val="5BD11E28"/>
    <w:rsid w:val="5C200C5C"/>
    <w:rsid w:val="5C4C22C4"/>
    <w:rsid w:val="5C8C341B"/>
    <w:rsid w:val="5CAB4777"/>
    <w:rsid w:val="5CB9092D"/>
    <w:rsid w:val="5CBD2568"/>
    <w:rsid w:val="5CD82A6B"/>
    <w:rsid w:val="5D5B51F7"/>
    <w:rsid w:val="5D6F6EB4"/>
    <w:rsid w:val="5D7334A8"/>
    <w:rsid w:val="5D9A2EB7"/>
    <w:rsid w:val="5DB42C29"/>
    <w:rsid w:val="5DB509BE"/>
    <w:rsid w:val="5DDF2457"/>
    <w:rsid w:val="5E196F30"/>
    <w:rsid w:val="5E2470A3"/>
    <w:rsid w:val="5E3E5016"/>
    <w:rsid w:val="5E571FED"/>
    <w:rsid w:val="5E9540E7"/>
    <w:rsid w:val="5EDA221B"/>
    <w:rsid w:val="5F47745D"/>
    <w:rsid w:val="5F6635B4"/>
    <w:rsid w:val="5F710167"/>
    <w:rsid w:val="5F730DD1"/>
    <w:rsid w:val="5F7A39D8"/>
    <w:rsid w:val="5F8D44F9"/>
    <w:rsid w:val="5F9B2806"/>
    <w:rsid w:val="5FAD71F7"/>
    <w:rsid w:val="5FBE7AD0"/>
    <w:rsid w:val="5FC657DD"/>
    <w:rsid w:val="5FF53A13"/>
    <w:rsid w:val="602A2AA8"/>
    <w:rsid w:val="60532209"/>
    <w:rsid w:val="608E78BF"/>
    <w:rsid w:val="60A41BAB"/>
    <w:rsid w:val="60AA76D6"/>
    <w:rsid w:val="60C74A21"/>
    <w:rsid w:val="60DD1575"/>
    <w:rsid w:val="60FA46E3"/>
    <w:rsid w:val="61024D02"/>
    <w:rsid w:val="61637B0B"/>
    <w:rsid w:val="61640512"/>
    <w:rsid w:val="61737F06"/>
    <w:rsid w:val="618F6DDA"/>
    <w:rsid w:val="61D36884"/>
    <w:rsid w:val="61D61A68"/>
    <w:rsid w:val="61E60B41"/>
    <w:rsid w:val="61F11994"/>
    <w:rsid w:val="62812AAE"/>
    <w:rsid w:val="6299786C"/>
    <w:rsid w:val="62B74308"/>
    <w:rsid w:val="637B79A6"/>
    <w:rsid w:val="63AD0960"/>
    <w:rsid w:val="63B3128D"/>
    <w:rsid w:val="63E1404C"/>
    <w:rsid w:val="641F6922"/>
    <w:rsid w:val="64355062"/>
    <w:rsid w:val="645649CF"/>
    <w:rsid w:val="64A31C67"/>
    <w:rsid w:val="64F54301"/>
    <w:rsid w:val="65193B8D"/>
    <w:rsid w:val="65240694"/>
    <w:rsid w:val="656A1E1F"/>
    <w:rsid w:val="656C203B"/>
    <w:rsid w:val="65B641EF"/>
    <w:rsid w:val="65CB6D62"/>
    <w:rsid w:val="65DA72BA"/>
    <w:rsid w:val="65E96281"/>
    <w:rsid w:val="6650196B"/>
    <w:rsid w:val="6660704E"/>
    <w:rsid w:val="66D22328"/>
    <w:rsid w:val="66DE0D17"/>
    <w:rsid w:val="67232C21"/>
    <w:rsid w:val="67943B97"/>
    <w:rsid w:val="679C2408"/>
    <w:rsid w:val="67C96E71"/>
    <w:rsid w:val="67E05899"/>
    <w:rsid w:val="67FD077D"/>
    <w:rsid w:val="68D448F4"/>
    <w:rsid w:val="6998274D"/>
    <w:rsid w:val="69C42978"/>
    <w:rsid w:val="6A167C03"/>
    <w:rsid w:val="6A1D56B2"/>
    <w:rsid w:val="6A282F05"/>
    <w:rsid w:val="6A9C35C2"/>
    <w:rsid w:val="6B1E0BDD"/>
    <w:rsid w:val="6BB629DF"/>
    <w:rsid w:val="6BCE3F13"/>
    <w:rsid w:val="6BE22CEF"/>
    <w:rsid w:val="6BE714B5"/>
    <w:rsid w:val="6C0134DD"/>
    <w:rsid w:val="6C0A31F7"/>
    <w:rsid w:val="6C1D7486"/>
    <w:rsid w:val="6C6475C8"/>
    <w:rsid w:val="6C830396"/>
    <w:rsid w:val="6D067661"/>
    <w:rsid w:val="6D2D5CB5"/>
    <w:rsid w:val="6D426949"/>
    <w:rsid w:val="6D5533B5"/>
    <w:rsid w:val="6D742A81"/>
    <w:rsid w:val="6D8B40DF"/>
    <w:rsid w:val="6DF17925"/>
    <w:rsid w:val="6E810000"/>
    <w:rsid w:val="6E812169"/>
    <w:rsid w:val="6E955D30"/>
    <w:rsid w:val="6EA24F19"/>
    <w:rsid w:val="6ECA20EF"/>
    <w:rsid w:val="6EDB736C"/>
    <w:rsid w:val="6EE60B30"/>
    <w:rsid w:val="6F430DD8"/>
    <w:rsid w:val="6F4F2771"/>
    <w:rsid w:val="6F8158A0"/>
    <w:rsid w:val="6F82033F"/>
    <w:rsid w:val="6F9B1553"/>
    <w:rsid w:val="6FB00923"/>
    <w:rsid w:val="6FEA24DA"/>
    <w:rsid w:val="70290C42"/>
    <w:rsid w:val="705226C9"/>
    <w:rsid w:val="705862DE"/>
    <w:rsid w:val="706953DB"/>
    <w:rsid w:val="711D657E"/>
    <w:rsid w:val="71355C6E"/>
    <w:rsid w:val="7156048D"/>
    <w:rsid w:val="72414CDD"/>
    <w:rsid w:val="729C5033"/>
    <w:rsid w:val="72C7299D"/>
    <w:rsid w:val="72CE1DCA"/>
    <w:rsid w:val="730070D9"/>
    <w:rsid w:val="737B4E77"/>
    <w:rsid w:val="738A5E3D"/>
    <w:rsid w:val="73A1050E"/>
    <w:rsid w:val="73A7246C"/>
    <w:rsid w:val="73D267E9"/>
    <w:rsid w:val="73E65026"/>
    <w:rsid w:val="73F43D49"/>
    <w:rsid w:val="74125AE9"/>
    <w:rsid w:val="741E1105"/>
    <w:rsid w:val="743D3E35"/>
    <w:rsid w:val="74522394"/>
    <w:rsid w:val="7459360D"/>
    <w:rsid w:val="745D1B28"/>
    <w:rsid w:val="749E420C"/>
    <w:rsid w:val="74B973A5"/>
    <w:rsid w:val="74EE6D18"/>
    <w:rsid w:val="750B7985"/>
    <w:rsid w:val="752C065B"/>
    <w:rsid w:val="75382BF6"/>
    <w:rsid w:val="758F1B5A"/>
    <w:rsid w:val="75A810AF"/>
    <w:rsid w:val="76120323"/>
    <w:rsid w:val="7640691E"/>
    <w:rsid w:val="76412F1C"/>
    <w:rsid w:val="765611DC"/>
    <w:rsid w:val="76B07156"/>
    <w:rsid w:val="77772A61"/>
    <w:rsid w:val="77902F97"/>
    <w:rsid w:val="7797428C"/>
    <w:rsid w:val="77AE0EA8"/>
    <w:rsid w:val="77C3206A"/>
    <w:rsid w:val="78552FD0"/>
    <w:rsid w:val="785E32E8"/>
    <w:rsid w:val="78622EF5"/>
    <w:rsid w:val="78987E73"/>
    <w:rsid w:val="78BE75B8"/>
    <w:rsid w:val="78F826E1"/>
    <w:rsid w:val="79140CE5"/>
    <w:rsid w:val="7939625A"/>
    <w:rsid w:val="797F0EC8"/>
    <w:rsid w:val="799F46BE"/>
    <w:rsid w:val="79EF43C6"/>
    <w:rsid w:val="7A3037BC"/>
    <w:rsid w:val="7A5F71A8"/>
    <w:rsid w:val="7ACC7359"/>
    <w:rsid w:val="7ACD57BB"/>
    <w:rsid w:val="7ACF72D4"/>
    <w:rsid w:val="7AF83359"/>
    <w:rsid w:val="7AFF6B2C"/>
    <w:rsid w:val="7B275B17"/>
    <w:rsid w:val="7B510746"/>
    <w:rsid w:val="7B705243"/>
    <w:rsid w:val="7B7B492E"/>
    <w:rsid w:val="7B815C37"/>
    <w:rsid w:val="7BAB7E53"/>
    <w:rsid w:val="7BB028B5"/>
    <w:rsid w:val="7BCC4CE8"/>
    <w:rsid w:val="7BE9428B"/>
    <w:rsid w:val="7BFB0F0C"/>
    <w:rsid w:val="7BFD32A6"/>
    <w:rsid w:val="7C2C288D"/>
    <w:rsid w:val="7C3518F1"/>
    <w:rsid w:val="7C4D6DBC"/>
    <w:rsid w:val="7C655F7C"/>
    <w:rsid w:val="7C8A007E"/>
    <w:rsid w:val="7CFA411C"/>
    <w:rsid w:val="7D29590B"/>
    <w:rsid w:val="7D5B4A17"/>
    <w:rsid w:val="7D632B12"/>
    <w:rsid w:val="7D6A317C"/>
    <w:rsid w:val="7D7963E5"/>
    <w:rsid w:val="7D7E776D"/>
    <w:rsid w:val="7DB402A6"/>
    <w:rsid w:val="7DC7586C"/>
    <w:rsid w:val="7DD81FD0"/>
    <w:rsid w:val="7E1A15E1"/>
    <w:rsid w:val="7EB55A72"/>
    <w:rsid w:val="7EDC7492"/>
    <w:rsid w:val="7EFE639A"/>
    <w:rsid w:val="7F0A3FFF"/>
    <w:rsid w:val="7F231B4A"/>
    <w:rsid w:val="7F3C0646"/>
    <w:rsid w:val="7F3E40D5"/>
    <w:rsid w:val="7FB07C4C"/>
    <w:rsid w:val="7FE40E13"/>
    <w:rsid w:val="FFFC4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8"/>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9"/>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0"/>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2"/>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3"/>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4"/>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5"/>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6"/>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7"/>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8"/>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9"/>
    <w:qFormat/>
    <w:uiPriority w:val="0"/>
    <w:pPr>
      <w:ind w:firstLine="420" w:firstLineChars="200"/>
    </w:pPr>
  </w:style>
  <w:style w:type="paragraph" w:styleId="22">
    <w:name w:val="caption"/>
    <w:basedOn w:val="1"/>
    <w:next w:val="1"/>
    <w:link w:val="110"/>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11"/>
    <w:qFormat/>
    <w:uiPriority w:val="99"/>
    <w:pPr>
      <w:shd w:val="clear" w:color="auto" w:fill="000080"/>
    </w:pPr>
  </w:style>
  <w:style w:type="paragraph" w:styleId="27">
    <w:name w:val="annotation text"/>
    <w:basedOn w:val="1"/>
    <w:link w:val="112"/>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13"/>
    <w:qFormat/>
    <w:uiPriority w:val="0"/>
    <w:pPr>
      <w:spacing w:line="360" w:lineRule="auto"/>
      <w:ind w:firstLine="420"/>
    </w:pPr>
    <w:rPr>
      <w:kern w:val="0"/>
      <w:sz w:val="24"/>
    </w:rPr>
  </w:style>
  <w:style w:type="paragraph" w:styleId="30">
    <w:name w:val="Body Text 3"/>
    <w:basedOn w:val="1"/>
    <w:link w:val="114"/>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16"/>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17"/>
    <w:qFormat/>
    <w:uiPriority w:val="0"/>
    <w:pPr>
      <w:ind w:left="100" w:leftChars="2500"/>
    </w:pPr>
    <w:rPr>
      <w:color w:val="000000"/>
      <w:sz w:val="24"/>
    </w:rPr>
  </w:style>
  <w:style w:type="paragraph" w:styleId="48">
    <w:name w:val="Body Text Indent 2"/>
    <w:basedOn w:val="1"/>
    <w:link w:val="118"/>
    <w:qFormat/>
    <w:uiPriority w:val="99"/>
    <w:pPr>
      <w:widowControl/>
      <w:spacing w:line="480" w:lineRule="atLeast"/>
      <w:ind w:firstLine="480"/>
    </w:pPr>
    <w:rPr>
      <w:rFonts w:ascii="宋体"/>
      <w:kern w:val="0"/>
      <w:sz w:val="24"/>
      <w:szCs w:val="20"/>
    </w:rPr>
  </w:style>
  <w:style w:type="paragraph" w:styleId="49">
    <w:name w:val="endnote text"/>
    <w:basedOn w:val="1"/>
    <w:link w:val="119"/>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20"/>
    <w:qFormat/>
    <w:uiPriority w:val="99"/>
    <w:rPr>
      <w:sz w:val="18"/>
      <w:szCs w:val="18"/>
    </w:rPr>
  </w:style>
  <w:style w:type="paragraph" w:styleId="51">
    <w:name w:val="footer"/>
    <w:basedOn w:val="1"/>
    <w:link w:val="121"/>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3"/>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24"/>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25"/>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26"/>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27"/>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29"/>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link w:val="130"/>
    <w:qFormat/>
    <w:uiPriority w:val="0"/>
    <w:pPr>
      <w:jc w:val="center"/>
    </w:pPr>
    <w:rPr>
      <w:sz w:val="30"/>
    </w:rPr>
  </w:style>
  <w:style w:type="paragraph" w:styleId="77">
    <w:name w:val="annotation subject"/>
    <w:basedOn w:val="27"/>
    <w:next w:val="27"/>
    <w:link w:val="131"/>
    <w:qFormat/>
    <w:uiPriority w:val="0"/>
    <w:rPr>
      <w:b/>
      <w:bCs/>
    </w:rPr>
  </w:style>
  <w:style w:type="paragraph" w:styleId="78">
    <w:name w:val="Body Text First Indent"/>
    <w:basedOn w:val="17"/>
    <w:link w:val="132"/>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33"/>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endnote reference"/>
    <w:basedOn w:val="83"/>
    <w:unhideWhenUsed/>
    <w:qFormat/>
    <w:uiPriority w:val="0"/>
    <w:rPr>
      <w:vertAlign w:val="superscript"/>
    </w:rPr>
  </w:style>
  <w:style w:type="character" w:styleId="86">
    <w:name w:val="page number"/>
    <w:qFormat/>
    <w:uiPriority w:val="0"/>
    <w:rPr>
      <w:rFonts w:eastAsia="Arial"/>
    </w:rPr>
  </w:style>
  <w:style w:type="character" w:styleId="87">
    <w:name w:val="FollowedHyperlink"/>
    <w:qFormat/>
    <w:uiPriority w:val="0"/>
    <w:rPr>
      <w:color w:val="800080"/>
      <w:u w:val="single"/>
    </w:rPr>
  </w:style>
  <w:style w:type="character" w:styleId="88">
    <w:name w:val="Emphasis"/>
    <w:qFormat/>
    <w:uiPriority w:val="0"/>
    <w:rPr>
      <w:color w:val="CC0033"/>
    </w:rPr>
  </w:style>
  <w:style w:type="character" w:styleId="89">
    <w:name w:val="HTML Definition"/>
    <w:qFormat/>
    <w:uiPriority w:val="0"/>
  </w:style>
  <w:style w:type="character" w:styleId="90">
    <w:name w:val="HTML Variable"/>
    <w:qFormat/>
    <w:uiPriority w:val="0"/>
  </w:style>
  <w:style w:type="character" w:styleId="91">
    <w:name w:val="Hyperlink"/>
    <w:qFormat/>
    <w:uiPriority w:val="99"/>
    <w:rPr>
      <w:color w:val="0000FF"/>
      <w:u w:val="single"/>
    </w:rPr>
  </w:style>
  <w:style w:type="character" w:styleId="92">
    <w:name w:val="HTML Code"/>
    <w:qFormat/>
    <w:uiPriority w:val="0"/>
    <w:rPr>
      <w:rFonts w:ascii="Courier New" w:hAnsi="Courier New" w:eastAsia="Courier New" w:cs="Courier New"/>
      <w:sz w:val="20"/>
    </w:rPr>
  </w:style>
  <w:style w:type="character" w:styleId="93">
    <w:name w:val="annotation reference"/>
    <w:qFormat/>
    <w:uiPriority w:val="0"/>
    <w:rPr>
      <w:sz w:val="21"/>
      <w:szCs w:val="21"/>
    </w:rPr>
  </w:style>
  <w:style w:type="character" w:styleId="94">
    <w:name w:val="HTML Cite"/>
    <w:qFormat/>
    <w:uiPriority w:val="0"/>
  </w:style>
  <w:style w:type="character" w:styleId="95">
    <w:name w:val="footnote reference"/>
    <w:qFormat/>
    <w:uiPriority w:val="0"/>
    <w:rPr>
      <w:vertAlign w:val="superscript"/>
    </w:rPr>
  </w:style>
  <w:style w:type="character" w:styleId="96">
    <w:name w:val="HTML Keyboard"/>
    <w:qFormat/>
    <w:uiPriority w:val="0"/>
    <w:rPr>
      <w:rFonts w:ascii="Courier New" w:hAnsi="Courier New" w:eastAsia="Courier New" w:cs="Courier New"/>
      <w:sz w:val="20"/>
    </w:rPr>
  </w:style>
  <w:style w:type="character" w:styleId="97">
    <w:name w:val="HTML Sample"/>
    <w:qFormat/>
    <w:uiPriority w:val="0"/>
    <w:rPr>
      <w:rFonts w:ascii="Courier New" w:hAnsi="Courier New" w:eastAsia="Courier New" w:cs="Courier New"/>
      <w:sz w:val="16"/>
      <w:szCs w:val="0"/>
    </w:rPr>
  </w:style>
  <w:style w:type="character" w:customStyle="1" w:styleId="98">
    <w:name w:val="标题 1 Char"/>
    <w:link w:val="2"/>
    <w:qFormat/>
    <w:uiPriority w:val="0"/>
    <w:rPr>
      <w:rFonts w:ascii="Arial" w:hAnsi="Arial" w:eastAsia="华文中宋"/>
      <w:b/>
      <w:color w:val="000000"/>
      <w:kern w:val="2"/>
      <w:sz w:val="32"/>
      <w:szCs w:val="24"/>
    </w:rPr>
  </w:style>
  <w:style w:type="character" w:customStyle="1" w:styleId="99">
    <w:name w:val="标题 2 Char"/>
    <w:link w:val="3"/>
    <w:qFormat/>
    <w:uiPriority w:val="0"/>
    <w:rPr>
      <w:rFonts w:ascii="Arial" w:hAnsi="Arial"/>
      <w:b/>
      <w:bCs/>
      <w:kern w:val="2"/>
      <w:sz w:val="21"/>
      <w:szCs w:val="32"/>
    </w:rPr>
  </w:style>
  <w:style w:type="character" w:customStyle="1" w:styleId="100">
    <w:name w:val="标题 3 Char"/>
    <w:link w:val="4"/>
    <w:qFormat/>
    <w:uiPriority w:val="9"/>
    <w:rPr>
      <w:rFonts w:ascii="Arial" w:hAnsi="Arial"/>
      <w:b/>
      <w:kern w:val="2"/>
      <w:sz w:val="21"/>
    </w:rPr>
  </w:style>
  <w:style w:type="character" w:customStyle="1" w:styleId="101">
    <w:name w:val="标题 4 Char"/>
    <w:link w:val="5"/>
    <w:qFormat/>
    <w:uiPriority w:val="9"/>
    <w:rPr>
      <w:rFonts w:ascii="Arial" w:hAnsi="Arial"/>
      <w:sz w:val="21"/>
      <w:szCs w:val="24"/>
    </w:rPr>
  </w:style>
  <w:style w:type="character" w:customStyle="1" w:styleId="102">
    <w:name w:val="标题 5 Char"/>
    <w:link w:val="6"/>
    <w:qFormat/>
    <w:uiPriority w:val="0"/>
    <w:rPr>
      <w:rFonts w:ascii="宋体" w:hAnsi="宋体"/>
      <w:b/>
      <w:bCs/>
      <w:kern w:val="2"/>
      <w:sz w:val="28"/>
      <w:szCs w:val="24"/>
    </w:rPr>
  </w:style>
  <w:style w:type="character" w:customStyle="1" w:styleId="103">
    <w:name w:val="标题 6 Char1"/>
    <w:link w:val="7"/>
    <w:qFormat/>
    <w:uiPriority w:val="0"/>
    <w:rPr>
      <w:rFonts w:ascii="Arial" w:hAnsi="Arial"/>
      <w:b/>
      <w:bCs/>
      <w:kern w:val="2"/>
      <w:sz w:val="24"/>
      <w:szCs w:val="24"/>
    </w:rPr>
  </w:style>
  <w:style w:type="character" w:customStyle="1" w:styleId="104">
    <w:name w:val="标题 7 Char1"/>
    <w:link w:val="8"/>
    <w:qFormat/>
    <w:uiPriority w:val="0"/>
    <w:rPr>
      <w:rFonts w:ascii="宋体" w:hAnsi="宋体"/>
      <w:b/>
      <w:bCs/>
      <w:kern w:val="2"/>
      <w:sz w:val="21"/>
      <w:szCs w:val="24"/>
    </w:rPr>
  </w:style>
  <w:style w:type="character" w:customStyle="1" w:styleId="105">
    <w:name w:val="标题 8 Char"/>
    <w:link w:val="9"/>
    <w:qFormat/>
    <w:uiPriority w:val="0"/>
    <w:rPr>
      <w:rFonts w:ascii="Arial" w:hAnsi="Arial" w:eastAsia="黑体"/>
      <w:kern w:val="2"/>
      <w:sz w:val="24"/>
      <w:szCs w:val="24"/>
    </w:rPr>
  </w:style>
  <w:style w:type="character" w:customStyle="1" w:styleId="106">
    <w:name w:val="标题 9 Char"/>
    <w:link w:val="10"/>
    <w:qFormat/>
    <w:uiPriority w:val="0"/>
    <w:rPr>
      <w:rFonts w:ascii="Arial" w:hAnsi="Arial" w:eastAsia="黑体"/>
      <w:kern w:val="2"/>
      <w:sz w:val="21"/>
      <w:szCs w:val="21"/>
    </w:rPr>
  </w:style>
  <w:style w:type="character" w:customStyle="1" w:styleId="107">
    <w:name w:val="正文文本 Char"/>
    <w:link w:val="17"/>
    <w:qFormat/>
    <w:uiPriority w:val="0"/>
    <w:rPr>
      <w:rFonts w:ascii="仿宋_GB2312" w:eastAsia="仿宋_GB2312"/>
      <w:sz w:val="28"/>
    </w:rPr>
  </w:style>
  <w:style w:type="character" w:customStyle="1" w:styleId="108">
    <w:name w:val="注释标题 Char"/>
    <w:link w:val="18"/>
    <w:qFormat/>
    <w:uiPriority w:val="0"/>
    <w:rPr>
      <w:rFonts w:ascii="宋体" w:hAnsi="宋体"/>
      <w:kern w:val="2"/>
      <w:sz w:val="21"/>
      <w:szCs w:val="24"/>
    </w:rPr>
  </w:style>
  <w:style w:type="character" w:customStyle="1" w:styleId="109">
    <w:name w:val="正文缩进 Char"/>
    <w:link w:val="21"/>
    <w:qFormat/>
    <w:uiPriority w:val="0"/>
    <w:rPr>
      <w:rFonts w:eastAsia="宋体"/>
      <w:kern w:val="2"/>
      <w:sz w:val="21"/>
      <w:szCs w:val="24"/>
      <w:lang w:val="en-US" w:eastAsia="zh-CN" w:bidi="ar-SA"/>
    </w:rPr>
  </w:style>
  <w:style w:type="character" w:customStyle="1" w:styleId="110">
    <w:name w:val="题注 Char"/>
    <w:link w:val="22"/>
    <w:qFormat/>
    <w:uiPriority w:val="0"/>
    <w:rPr>
      <w:rFonts w:ascii="Arial" w:hAnsi="Arial" w:eastAsia="黑体" w:cs="Arial"/>
    </w:rPr>
  </w:style>
  <w:style w:type="character" w:customStyle="1" w:styleId="111">
    <w:name w:val="文档结构图 Char"/>
    <w:link w:val="26"/>
    <w:qFormat/>
    <w:uiPriority w:val="99"/>
    <w:rPr>
      <w:kern w:val="2"/>
      <w:sz w:val="21"/>
      <w:szCs w:val="24"/>
      <w:shd w:val="clear" w:color="auto" w:fill="000080"/>
    </w:rPr>
  </w:style>
  <w:style w:type="character" w:customStyle="1" w:styleId="112">
    <w:name w:val="批注文字 Char"/>
    <w:link w:val="27"/>
    <w:qFormat/>
    <w:uiPriority w:val="0"/>
    <w:rPr>
      <w:kern w:val="2"/>
      <w:sz w:val="21"/>
    </w:rPr>
  </w:style>
  <w:style w:type="character" w:customStyle="1" w:styleId="113">
    <w:name w:val="称呼 Char"/>
    <w:link w:val="29"/>
    <w:qFormat/>
    <w:uiPriority w:val="0"/>
    <w:rPr>
      <w:sz w:val="24"/>
      <w:szCs w:val="24"/>
    </w:rPr>
  </w:style>
  <w:style w:type="character" w:customStyle="1" w:styleId="114">
    <w:name w:val="正文文本 3 Char"/>
    <w:link w:val="30"/>
    <w:qFormat/>
    <w:uiPriority w:val="0"/>
    <w:rPr>
      <w:rFonts w:ascii="楷体_GB2312" w:eastAsia="楷体_GB2312"/>
      <w:b/>
      <w:color w:val="000000"/>
      <w:kern w:val="2"/>
      <w:sz w:val="30"/>
      <w:szCs w:val="24"/>
    </w:rPr>
  </w:style>
  <w:style w:type="character" w:customStyle="1" w:styleId="115">
    <w:name w:val="正文文本缩进 Char2"/>
    <w:link w:val="32"/>
    <w:qFormat/>
    <w:uiPriority w:val="0"/>
    <w:rPr>
      <w:rFonts w:ascii="宋体"/>
      <w:sz w:val="24"/>
    </w:rPr>
  </w:style>
  <w:style w:type="character" w:customStyle="1" w:styleId="116">
    <w:name w:val="纯文本 Char"/>
    <w:link w:val="40"/>
    <w:qFormat/>
    <w:uiPriority w:val="0"/>
    <w:rPr>
      <w:rFonts w:ascii="宋体" w:hAnsi="Courier New" w:eastAsia="宋体"/>
      <w:kern w:val="2"/>
      <w:sz w:val="21"/>
      <w:lang w:val="en-US" w:eastAsia="zh-CN" w:bidi="ar-SA"/>
    </w:rPr>
  </w:style>
  <w:style w:type="character" w:customStyle="1" w:styleId="117">
    <w:name w:val="日期 Char"/>
    <w:link w:val="47"/>
    <w:qFormat/>
    <w:uiPriority w:val="0"/>
    <w:rPr>
      <w:color w:val="000000"/>
      <w:kern w:val="2"/>
      <w:sz w:val="24"/>
      <w:szCs w:val="24"/>
    </w:rPr>
  </w:style>
  <w:style w:type="character" w:customStyle="1" w:styleId="118">
    <w:name w:val="正文文本缩进 2 Char"/>
    <w:link w:val="48"/>
    <w:qFormat/>
    <w:uiPriority w:val="99"/>
    <w:rPr>
      <w:rFonts w:ascii="宋体"/>
      <w:sz w:val="24"/>
    </w:rPr>
  </w:style>
  <w:style w:type="character" w:customStyle="1" w:styleId="119">
    <w:name w:val="尾注文本 Char"/>
    <w:link w:val="49"/>
    <w:qFormat/>
    <w:uiPriority w:val="0"/>
    <w:rPr>
      <w:rFonts w:ascii="Arial" w:hAnsi="Arial" w:eastAsia="PMingLiU"/>
      <w:lang w:val="en-GB" w:eastAsia="zh-TW"/>
    </w:rPr>
  </w:style>
  <w:style w:type="character" w:customStyle="1" w:styleId="120">
    <w:name w:val="批注框文本 Char"/>
    <w:link w:val="50"/>
    <w:qFormat/>
    <w:uiPriority w:val="99"/>
    <w:rPr>
      <w:kern w:val="2"/>
      <w:sz w:val="18"/>
      <w:szCs w:val="18"/>
    </w:rPr>
  </w:style>
  <w:style w:type="character" w:customStyle="1" w:styleId="121">
    <w:name w:val="页脚 Char"/>
    <w:link w:val="51"/>
    <w:qFormat/>
    <w:uiPriority w:val="99"/>
    <w:rPr>
      <w:rFonts w:eastAsia="宋体"/>
      <w:kern w:val="2"/>
      <w:sz w:val="18"/>
      <w:szCs w:val="18"/>
      <w:lang w:val="en-US" w:eastAsia="zh-CN" w:bidi="ar-SA"/>
    </w:rPr>
  </w:style>
  <w:style w:type="character" w:customStyle="1" w:styleId="122">
    <w:name w:val="页眉 Char"/>
    <w:link w:val="53"/>
    <w:qFormat/>
    <w:uiPriority w:val="99"/>
    <w:rPr>
      <w:rFonts w:eastAsia="宋体"/>
      <w:kern w:val="2"/>
      <w:sz w:val="18"/>
      <w:szCs w:val="18"/>
      <w:lang w:val="en-US" w:eastAsia="zh-CN" w:bidi="ar-SA"/>
    </w:rPr>
  </w:style>
  <w:style w:type="character" w:customStyle="1" w:styleId="123">
    <w:name w:val="签名 Char"/>
    <w:link w:val="54"/>
    <w:qFormat/>
    <w:uiPriority w:val="0"/>
    <w:rPr>
      <w:rFonts w:ascii="Arial" w:hAnsi="Arial" w:eastAsia="PMingLiU"/>
      <w:lang w:val="en-GB" w:eastAsia="zh-TW"/>
    </w:rPr>
  </w:style>
  <w:style w:type="character" w:customStyle="1" w:styleId="124">
    <w:name w:val="副标题 Char"/>
    <w:link w:val="59"/>
    <w:qFormat/>
    <w:uiPriority w:val="0"/>
    <w:rPr>
      <w:rFonts w:ascii="Cambria" w:hAnsi="Cambria" w:eastAsia="宋体"/>
      <w:b/>
      <w:bCs/>
      <w:kern w:val="28"/>
      <w:sz w:val="32"/>
      <w:szCs w:val="32"/>
      <w:lang w:val="en-US" w:eastAsia="zh-CN" w:bidi="ar-SA"/>
    </w:rPr>
  </w:style>
  <w:style w:type="character" w:customStyle="1" w:styleId="125">
    <w:name w:val="脚注文本 Char"/>
    <w:link w:val="62"/>
    <w:qFormat/>
    <w:uiPriority w:val="0"/>
    <w:rPr>
      <w:rFonts w:ascii="Arial" w:hAnsi="Arial"/>
      <w:lang w:eastAsia="en-US"/>
    </w:rPr>
  </w:style>
  <w:style w:type="character" w:customStyle="1" w:styleId="126">
    <w:name w:val="正文文本缩进 3 Char"/>
    <w:link w:val="65"/>
    <w:qFormat/>
    <w:locked/>
    <w:uiPriority w:val="99"/>
    <w:rPr>
      <w:rFonts w:eastAsia="黑体"/>
      <w:color w:val="000000"/>
      <w:kern w:val="2"/>
      <w:sz w:val="24"/>
      <w:szCs w:val="24"/>
    </w:rPr>
  </w:style>
  <w:style w:type="character" w:customStyle="1" w:styleId="127">
    <w:name w:val="正文文本 2 Char"/>
    <w:link w:val="71"/>
    <w:qFormat/>
    <w:uiPriority w:val="0"/>
    <w:rPr>
      <w:b/>
      <w:bCs/>
      <w:color w:val="000000"/>
      <w:kern w:val="2"/>
      <w:sz w:val="28"/>
      <w:szCs w:val="24"/>
    </w:rPr>
  </w:style>
  <w:style w:type="character" w:customStyle="1" w:styleId="128">
    <w:name w:val="HTML 预设格式 Char"/>
    <w:link w:val="73"/>
    <w:qFormat/>
    <w:uiPriority w:val="0"/>
    <w:rPr>
      <w:rFonts w:ascii="宋体" w:hAnsi="宋体" w:cs="宋体"/>
      <w:sz w:val="24"/>
      <w:szCs w:val="24"/>
    </w:rPr>
  </w:style>
  <w:style w:type="character" w:customStyle="1" w:styleId="129">
    <w:name w:val="普通(网站) Char"/>
    <w:link w:val="74"/>
    <w:qFormat/>
    <w:uiPriority w:val="0"/>
    <w:rPr>
      <w:rFonts w:ascii="宋体" w:hAnsi="宋体"/>
      <w:sz w:val="24"/>
      <w:szCs w:val="24"/>
    </w:rPr>
  </w:style>
  <w:style w:type="character" w:customStyle="1" w:styleId="130">
    <w:name w:val="标题 Char2"/>
    <w:link w:val="76"/>
    <w:qFormat/>
    <w:uiPriority w:val="0"/>
    <w:rPr>
      <w:kern w:val="2"/>
      <w:sz w:val="30"/>
      <w:szCs w:val="24"/>
    </w:rPr>
  </w:style>
  <w:style w:type="character" w:customStyle="1" w:styleId="131">
    <w:name w:val="批注主题 Char"/>
    <w:link w:val="77"/>
    <w:qFormat/>
    <w:uiPriority w:val="0"/>
    <w:rPr>
      <w:b/>
      <w:bCs/>
      <w:kern w:val="2"/>
      <w:sz w:val="21"/>
    </w:rPr>
  </w:style>
  <w:style w:type="character" w:customStyle="1" w:styleId="132">
    <w:name w:val="正文首行缩进 Char"/>
    <w:link w:val="78"/>
    <w:qFormat/>
    <w:uiPriority w:val="0"/>
    <w:rPr>
      <w:kern w:val="2"/>
      <w:sz w:val="21"/>
    </w:rPr>
  </w:style>
  <w:style w:type="character" w:customStyle="1" w:styleId="133">
    <w:name w:val="正文首行缩进 2 Char"/>
    <w:link w:val="79"/>
    <w:qFormat/>
    <w:uiPriority w:val="0"/>
    <w:rPr>
      <w:rFonts w:ascii="Calibri" w:hAnsi="Calibri"/>
      <w:kern w:val="2"/>
      <w:sz w:val="21"/>
      <w:szCs w:val="22"/>
    </w:rPr>
  </w:style>
  <w:style w:type="character" w:customStyle="1" w:styleId="134">
    <w:name w:val="sort"/>
    <w:qFormat/>
    <w:uiPriority w:val="0"/>
    <w:rPr>
      <w:color w:val="FFFFFF"/>
      <w:bdr w:val="single" w:color="auto" w:sz="24" w:space="0"/>
    </w:rPr>
  </w:style>
  <w:style w:type="character" w:customStyle="1" w:styleId="135">
    <w:name w:val="字元 字元2"/>
    <w:qFormat/>
    <w:locked/>
    <w:uiPriority w:val="0"/>
    <w:rPr>
      <w:rFonts w:ascii="Arial" w:hAnsi="Arial" w:eastAsia="Times New Roman" w:cs="Times New Roman"/>
      <w:lang w:val="en-GB"/>
    </w:rPr>
  </w:style>
  <w:style w:type="character" w:customStyle="1" w:styleId="136">
    <w:name w:val="*Body Text Char Char Char Char"/>
    <w:link w:val="137"/>
    <w:qFormat/>
    <w:uiPriority w:val="0"/>
    <w:rPr>
      <w:rFonts w:ascii="Arial" w:hAnsi="Arial"/>
      <w:color w:val="000000"/>
      <w:kern w:val="2"/>
      <w:sz w:val="21"/>
      <w:szCs w:val="22"/>
      <w:lang w:val="en-US" w:eastAsia="en-US" w:bidi="ar-SA"/>
    </w:rPr>
  </w:style>
  <w:style w:type="paragraph" w:customStyle="1" w:styleId="137">
    <w:name w:val="*Body Text Char Char Char"/>
    <w:link w:val="136"/>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138">
    <w:name w:val="WW8Num16z0"/>
    <w:qFormat/>
    <w:uiPriority w:val="0"/>
    <w:rPr>
      <w:rFonts w:ascii="Symbol" w:hAnsi="Symbol"/>
      <w:lang w:val="en-GB"/>
    </w:rPr>
  </w:style>
  <w:style w:type="character" w:customStyle="1" w:styleId="139">
    <w:name w:val="字元 字元8"/>
    <w:qFormat/>
    <w:locked/>
    <w:uiPriority w:val="0"/>
    <w:rPr>
      <w:rFonts w:ascii="Times New Roman" w:hAnsi="Times New Roman" w:eastAsia="Times New Roman" w:cs="Times New Roman"/>
      <w:lang w:val="en-GB"/>
    </w:rPr>
  </w:style>
  <w:style w:type="character" w:customStyle="1" w:styleId="140">
    <w:name w:val="style10"/>
    <w:basedOn w:val="83"/>
    <w:qFormat/>
    <w:uiPriority w:val="0"/>
  </w:style>
  <w:style w:type="character" w:customStyle="1" w:styleId="141">
    <w:name w:val="签名 Char2"/>
    <w:qFormat/>
    <w:uiPriority w:val="0"/>
    <w:rPr>
      <w:kern w:val="2"/>
      <w:sz w:val="21"/>
      <w:szCs w:val="24"/>
    </w:rPr>
  </w:style>
  <w:style w:type="character" w:customStyle="1" w:styleId="142">
    <w:name w:val="atitle3"/>
    <w:basedOn w:val="83"/>
    <w:qFormat/>
    <w:uiPriority w:val="0"/>
  </w:style>
  <w:style w:type="character" w:customStyle="1" w:styleId="143">
    <w:name w:val="apple-style-span"/>
    <w:basedOn w:val="83"/>
    <w:qFormat/>
    <w:uiPriority w:val="0"/>
  </w:style>
  <w:style w:type="character" w:customStyle="1" w:styleId="144">
    <w:name w:val="WW8Num16z1"/>
    <w:qFormat/>
    <w:uiPriority w:val="0"/>
    <w:rPr>
      <w:rFonts w:ascii="Courier New" w:hAnsi="Courier New"/>
      <w:lang w:val="en-GB"/>
    </w:rPr>
  </w:style>
  <w:style w:type="character" w:customStyle="1" w:styleId="145">
    <w:name w:val="样式 正文首行缩进 + 加粗 Char"/>
    <w:link w:val="146"/>
    <w:qFormat/>
    <w:uiPriority w:val="0"/>
    <w:rPr>
      <w:b/>
      <w:bCs/>
      <w:szCs w:val="24"/>
    </w:rPr>
  </w:style>
  <w:style w:type="paragraph" w:customStyle="1" w:styleId="146">
    <w:name w:val="样式 正文首行缩进 + 加粗"/>
    <w:basedOn w:val="78"/>
    <w:link w:val="145"/>
    <w:qFormat/>
    <w:uiPriority w:val="0"/>
    <w:pPr>
      <w:spacing w:before="100" w:beforeAutospacing="1" w:after="100" w:afterAutospacing="1" w:line="360" w:lineRule="auto"/>
      <w:ind w:firstLine="200" w:firstLineChars="200"/>
    </w:pPr>
    <w:rPr>
      <w:b/>
      <w:bCs/>
      <w:kern w:val="0"/>
      <w:sz w:val="20"/>
      <w:szCs w:val="24"/>
    </w:rPr>
  </w:style>
  <w:style w:type="character" w:customStyle="1" w:styleId="147">
    <w:name w:val="字元 字元11"/>
    <w:qFormat/>
    <w:locked/>
    <w:uiPriority w:val="0"/>
    <w:rPr>
      <w:rFonts w:ascii="Cambria" w:hAnsi="Cambria" w:eastAsia="Times New Roman" w:cs="Times New Roman"/>
      <w:color w:val="17365D"/>
      <w:spacing w:val="5"/>
      <w:kern w:val="28"/>
      <w:sz w:val="52"/>
      <w:szCs w:val="52"/>
    </w:rPr>
  </w:style>
  <w:style w:type="character" w:customStyle="1" w:styleId="148">
    <w:name w:val="ZK_列表项目符号 Char"/>
    <w:link w:val="149"/>
    <w:qFormat/>
    <w:uiPriority w:val="0"/>
    <w:rPr>
      <w:kern w:val="2"/>
      <w:sz w:val="24"/>
    </w:rPr>
  </w:style>
  <w:style w:type="paragraph" w:customStyle="1" w:styleId="149">
    <w:name w:val="ZK_列表项目符号"/>
    <w:basedOn w:val="1"/>
    <w:next w:val="1"/>
    <w:link w:val="148"/>
    <w:qFormat/>
    <w:uiPriority w:val="0"/>
    <w:pPr>
      <w:tabs>
        <w:tab w:val="left" w:pos="390"/>
        <w:tab w:val="left" w:pos="907"/>
      </w:tabs>
      <w:spacing w:line="300" w:lineRule="auto"/>
      <w:ind w:left="2040" w:firstLine="177" w:firstLineChars="177"/>
    </w:pPr>
    <w:rPr>
      <w:sz w:val="24"/>
      <w:szCs w:val="20"/>
    </w:rPr>
  </w:style>
  <w:style w:type="character" w:customStyle="1" w:styleId="150">
    <w:name w:val="图形题注 Char"/>
    <w:link w:val="151"/>
    <w:qFormat/>
    <w:uiPriority w:val="0"/>
    <w:rPr>
      <w:rFonts w:hAnsi="宋体"/>
      <w:spacing w:val="10"/>
      <w:sz w:val="24"/>
      <w:szCs w:val="24"/>
    </w:rPr>
  </w:style>
  <w:style w:type="paragraph" w:customStyle="1" w:styleId="151">
    <w:name w:val="图形题注"/>
    <w:basedOn w:val="1"/>
    <w:next w:val="1"/>
    <w:link w:val="15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152">
    <w:name w:val="应答标题 Char"/>
    <w:qFormat/>
    <w:uiPriority w:val="0"/>
    <w:rPr>
      <w:rFonts w:ascii="黑体" w:hAnsi="Arial" w:eastAsia="黑体" w:cs="宋体"/>
      <w:b/>
      <w:spacing w:val="10"/>
      <w:sz w:val="24"/>
      <w:szCs w:val="24"/>
      <w:u w:val="single"/>
      <w:lang w:val="en-US" w:eastAsia="zh-CN" w:bidi="ar-SA"/>
    </w:rPr>
  </w:style>
  <w:style w:type="character" w:customStyle="1" w:styleId="153">
    <w:name w:val="‧ N character bold new"/>
    <w:qFormat/>
    <w:uiPriority w:val="0"/>
    <w:rPr>
      <w:rFonts w:ascii="Times New Roman" w:hAnsi="Times New Roman" w:cs="Tahoma"/>
      <w:b/>
      <w:sz w:val="20"/>
      <w:lang w:val="en-GB"/>
    </w:rPr>
  </w:style>
  <w:style w:type="character" w:customStyle="1" w:styleId="154">
    <w:name w:val="Table Text Char1"/>
    <w:link w:val="155"/>
    <w:qFormat/>
    <w:uiPriority w:val="0"/>
    <w:rPr>
      <w:rFonts w:ascii="Arial" w:hAnsi="Arial" w:cs="Arial"/>
      <w:sz w:val="18"/>
      <w:szCs w:val="18"/>
      <w:lang w:val="en-US" w:eastAsia="zh-CN" w:bidi="ar-SA"/>
    </w:rPr>
  </w:style>
  <w:style w:type="paragraph" w:customStyle="1" w:styleId="155">
    <w:name w:val="Table Text"/>
    <w:link w:val="154"/>
    <w:qFormat/>
    <w:uiPriority w:val="0"/>
    <w:pPr>
      <w:snapToGrid w:val="0"/>
      <w:spacing w:before="80" w:after="80"/>
    </w:pPr>
    <w:rPr>
      <w:rFonts w:ascii="Arial" w:hAnsi="Arial" w:eastAsia="宋体" w:cs="Arial"/>
      <w:sz w:val="18"/>
      <w:szCs w:val="18"/>
      <w:lang w:val="en-US" w:eastAsia="zh-CN" w:bidi="ar-SA"/>
    </w:rPr>
  </w:style>
  <w:style w:type="character" w:customStyle="1" w:styleId="156">
    <w:name w:val="polysemyexp"/>
    <w:qFormat/>
    <w:uiPriority w:val="0"/>
    <w:rPr>
      <w:color w:val="AAAAAA"/>
      <w:sz w:val="18"/>
      <w:szCs w:val="18"/>
    </w:rPr>
  </w:style>
  <w:style w:type="character" w:customStyle="1" w:styleId="157">
    <w:name w:val="字元 字元12"/>
    <w:qFormat/>
    <w:locked/>
    <w:uiPriority w:val="0"/>
    <w:rPr>
      <w:rFonts w:cs="Times New Roman"/>
    </w:rPr>
  </w:style>
  <w:style w:type="character" w:customStyle="1" w:styleId="158">
    <w:name w:val="21 Char"/>
    <w:qFormat/>
    <w:uiPriority w:val="0"/>
    <w:rPr>
      <w:rFonts w:ascii="Arial" w:hAnsi="Arial" w:eastAsia="黑体"/>
      <w:b/>
      <w:kern w:val="2"/>
      <w:sz w:val="21"/>
      <w:lang w:val="en-US" w:eastAsia="zh-CN" w:bidi="ar-SA"/>
    </w:rPr>
  </w:style>
  <w:style w:type="character" w:customStyle="1" w:styleId="159">
    <w:name w:val="tw4winTerm"/>
    <w:qFormat/>
    <w:uiPriority w:val="0"/>
    <w:rPr>
      <w:color w:val="0000FF"/>
    </w:rPr>
  </w:style>
  <w:style w:type="character" w:customStyle="1" w:styleId="160">
    <w:name w:val="称呼 Char2"/>
    <w:qFormat/>
    <w:uiPriority w:val="0"/>
    <w:rPr>
      <w:kern w:val="2"/>
      <w:sz w:val="21"/>
      <w:szCs w:val="24"/>
    </w:rPr>
  </w:style>
  <w:style w:type="character" w:customStyle="1" w:styleId="161">
    <w:name w:val="Footnote Symbol"/>
    <w:qFormat/>
    <w:uiPriority w:val="0"/>
    <w:rPr>
      <w:lang w:val="en-GB"/>
    </w:rPr>
  </w:style>
  <w:style w:type="character" w:customStyle="1" w:styleId="162">
    <w:name w:val="bold2"/>
    <w:qFormat/>
    <w:uiPriority w:val="0"/>
    <w:rPr>
      <w:b/>
      <w:bCs/>
    </w:rPr>
  </w:style>
  <w:style w:type="character" w:customStyle="1" w:styleId="163">
    <w:name w:val="样式 标题 + 二号 Char"/>
    <w:link w:val="164"/>
    <w:qFormat/>
    <w:uiPriority w:val="0"/>
    <w:rPr>
      <w:b/>
      <w:color w:val="000000"/>
      <w:kern w:val="44"/>
      <w:sz w:val="44"/>
      <w:szCs w:val="24"/>
    </w:rPr>
  </w:style>
  <w:style w:type="paragraph" w:customStyle="1" w:styleId="164">
    <w:name w:val="样式 标题 + 二号"/>
    <w:basedOn w:val="2"/>
    <w:next w:val="3"/>
    <w:link w:val="163"/>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165">
    <w:name w:val="Char Char7"/>
    <w:qFormat/>
    <w:uiPriority w:val="0"/>
    <w:rPr>
      <w:kern w:val="2"/>
      <w:sz w:val="18"/>
      <w:szCs w:val="18"/>
    </w:rPr>
  </w:style>
  <w:style w:type="character" w:customStyle="1" w:styleId="166">
    <w:name w:val="附录 Char Char"/>
    <w:link w:val="167"/>
    <w:qFormat/>
    <w:uiPriority w:val="0"/>
    <w:rPr>
      <w:rFonts w:ascii="楷体_GB2312" w:hAnsi="华文细黑" w:eastAsia="方正姚体"/>
      <w:kern w:val="2"/>
      <w:sz w:val="30"/>
      <w:szCs w:val="24"/>
    </w:rPr>
  </w:style>
  <w:style w:type="paragraph" w:customStyle="1" w:styleId="167">
    <w:name w:val="附录"/>
    <w:basedOn w:val="1"/>
    <w:next w:val="1"/>
    <w:link w:val="166"/>
    <w:qFormat/>
    <w:uiPriority w:val="0"/>
    <w:pPr>
      <w:jc w:val="left"/>
      <w:outlineLvl w:val="1"/>
    </w:pPr>
    <w:rPr>
      <w:rFonts w:ascii="楷体_GB2312" w:hAnsi="华文细黑" w:eastAsia="方正姚体"/>
      <w:sz w:val="30"/>
    </w:rPr>
  </w:style>
  <w:style w:type="character" w:customStyle="1" w:styleId="168">
    <w:name w:val="tw4winJump"/>
    <w:qFormat/>
    <w:uiPriority w:val="0"/>
    <w:rPr>
      <w:rFonts w:ascii="Courier New" w:hAnsi="Courier New" w:cs="Courier New"/>
      <w:color w:val="008080"/>
      <w:lang w:val="en-US" w:eastAsia="zh-CN"/>
    </w:rPr>
  </w:style>
  <w:style w:type="character" w:customStyle="1" w:styleId="169">
    <w:name w:val="style7"/>
    <w:basedOn w:val="83"/>
    <w:qFormat/>
    <w:uiPriority w:val="0"/>
  </w:style>
  <w:style w:type="character" w:customStyle="1" w:styleId="170">
    <w:name w:val="bold1"/>
    <w:qFormat/>
    <w:uiPriority w:val="0"/>
    <w:rPr>
      <w:b/>
      <w:bCs/>
    </w:rPr>
  </w:style>
  <w:style w:type="character" w:customStyle="1" w:styleId="171">
    <w:name w:val="‧ N command line new"/>
    <w:qFormat/>
    <w:uiPriority w:val="0"/>
    <w:rPr>
      <w:rFonts w:ascii="Times New Roman" w:hAnsi="Times New Roman" w:cs="Tahoma"/>
      <w:sz w:val="20"/>
      <w:lang w:val="en-GB"/>
    </w:rPr>
  </w:style>
  <w:style w:type="character" w:customStyle="1" w:styleId="172">
    <w:name w:val="zbggmain style9"/>
    <w:basedOn w:val="83"/>
    <w:qFormat/>
    <w:uiPriority w:val="0"/>
  </w:style>
  <w:style w:type="character" w:customStyle="1" w:styleId="173">
    <w:name w:val="Vertical Numbering Symbols"/>
    <w:qFormat/>
    <w:uiPriority w:val="0"/>
    <w:rPr>
      <w:lang w:val="en-GB"/>
      <w:eastAsianLayout w:id="1" w:combine="1"/>
    </w:rPr>
  </w:style>
  <w:style w:type="character" w:customStyle="1" w:styleId="174">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75">
    <w:name w:val="font101"/>
    <w:basedOn w:val="83"/>
    <w:qFormat/>
    <w:uiPriority w:val="0"/>
    <w:rPr>
      <w:rFonts w:ascii="Arial" w:hAnsi="Arial" w:cs="Arial"/>
      <w:color w:val="333333"/>
      <w:sz w:val="18"/>
      <w:szCs w:val="18"/>
      <w:u w:val="none"/>
    </w:rPr>
  </w:style>
  <w:style w:type="character" w:customStyle="1" w:styleId="176">
    <w:name w:val="15"/>
    <w:qFormat/>
    <w:uiPriority w:val="0"/>
    <w:rPr>
      <w:rFonts w:hint="default" w:ascii="Calibri" w:hAnsi="Calibri" w:cs="Calibri"/>
      <w:sz w:val="20"/>
      <w:szCs w:val="20"/>
    </w:rPr>
  </w:style>
  <w:style w:type="character" w:customStyle="1" w:styleId="177">
    <w:name w:val="正文首行缩进 2 Char2"/>
    <w:qFormat/>
    <w:uiPriority w:val="0"/>
    <w:rPr>
      <w:rFonts w:ascii="宋体"/>
      <w:sz w:val="24"/>
    </w:rPr>
  </w:style>
  <w:style w:type="character" w:customStyle="1" w:styleId="178">
    <w:name w:val="short_text"/>
    <w:basedOn w:val="83"/>
    <w:qFormat/>
    <w:uiPriority w:val="0"/>
  </w:style>
  <w:style w:type="character" w:customStyle="1" w:styleId="179">
    <w:name w:val="*Heading 3 Char"/>
    <w:link w:val="180"/>
    <w:qFormat/>
    <w:uiPriority w:val="0"/>
    <w:rPr>
      <w:rFonts w:ascii="Verdana" w:hAnsi="Verdana"/>
      <w:b/>
      <w:sz w:val="24"/>
      <w:szCs w:val="24"/>
      <w:lang w:val="en-US" w:eastAsia="en-US" w:bidi="ar-SA"/>
    </w:rPr>
  </w:style>
  <w:style w:type="paragraph" w:customStyle="1" w:styleId="180">
    <w:name w:val="*Heading 3"/>
    <w:next w:val="181"/>
    <w:link w:val="179"/>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81">
    <w:name w:val="*Body Text"/>
    <w:link w:val="182"/>
    <w:qFormat/>
    <w:uiPriority w:val="0"/>
    <w:pPr>
      <w:spacing w:line="360" w:lineRule="auto"/>
    </w:pPr>
    <w:rPr>
      <w:rFonts w:ascii="Futura Lt" w:hAnsi="Futura Lt" w:eastAsia="宋体" w:cs="Times New Roman"/>
      <w:sz w:val="21"/>
      <w:lang w:val="en-US" w:eastAsia="en-US" w:bidi="ar-SA"/>
    </w:rPr>
  </w:style>
  <w:style w:type="character" w:customStyle="1" w:styleId="182">
    <w:name w:val="*Body Text Char1"/>
    <w:link w:val="181"/>
    <w:qFormat/>
    <w:uiPriority w:val="0"/>
    <w:rPr>
      <w:rFonts w:ascii="Futura Lt" w:hAnsi="Futura Lt"/>
      <w:sz w:val="21"/>
      <w:lang w:val="en-US" w:eastAsia="en-US" w:bidi="ar-SA"/>
    </w:rPr>
  </w:style>
  <w:style w:type="character" w:customStyle="1" w:styleId="183">
    <w:name w:val="脚注文本 Char2"/>
    <w:qFormat/>
    <w:uiPriority w:val="0"/>
    <w:rPr>
      <w:kern w:val="2"/>
      <w:sz w:val="18"/>
      <w:szCs w:val="18"/>
    </w:rPr>
  </w:style>
  <w:style w:type="character" w:customStyle="1" w:styleId="184">
    <w:name w:val="style6"/>
    <w:basedOn w:val="83"/>
    <w:qFormat/>
    <w:uiPriority w:val="0"/>
  </w:style>
  <w:style w:type="character" w:customStyle="1" w:styleId="185">
    <w:name w:val="Footer-Even Char Char"/>
    <w:qFormat/>
    <w:uiPriority w:val="0"/>
    <w:rPr>
      <w:rFonts w:eastAsia="宋体"/>
      <w:kern w:val="2"/>
      <w:sz w:val="18"/>
      <w:szCs w:val="18"/>
      <w:lang w:val="en-US" w:eastAsia="zh-CN" w:bidi="ar-SA"/>
    </w:rPr>
  </w:style>
  <w:style w:type="character" w:customStyle="1" w:styleId="186">
    <w:name w:val="Figure Char"/>
    <w:link w:val="187"/>
    <w:qFormat/>
    <w:uiPriority w:val="0"/>
    <w:rPr>
      <w:rFonts w:ascii="Arial" w:hAnsi="Arial" w:cs="Arial"/>
      <w:szCs w:val="21"/>
    </w:rPr>
  </w:style>
  <w:style w:type="paragraph" w:customStyle="1" w:styleId="187">
    <w:name w:val="Figure"/>
    <w:basedOn w:val="1"/>
    <w:next w:val="188"/>
    <w:link w:val="186"/>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88">
    <w:name w:val="Figure Description"/>
    <w:next w:val="1"/>
    <w:link w:val="189"/>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89">
    <w:name w:val="Figure Description Char"/>
    <w:link w:val="188"/>
    <w:qFormat/>
    <w:uiPriority w:val="0"/>
    <w:rPr>
      <w:rFonts w:ascii="Arial" w:hAnsi="Arial" w:eastAsia="黑体"/>
      <w:sz w:val="18"/>
      <w:szCs w:val="18"/>
      <w:lang w:val="en-US" w:eastAsia="zh-CN" w:bidi="ar-SA"/>
    </w:rPr>
  </w:style>
  <w:style w:type="character" w:customStyle="1" w:styleId="190">
    <w:name w:val="尾注文本 Char2"/>
    <w:qFormat/>
    <w:uiPriority w:val="0"/>
    <w:rPr>
      <w:kern w:val="2"/>
      <w:sz w:val="21"/>
      <w:szCs w:val="24"/>
    </w:rPr>
  </w:style>
  <w:style w:type="character" w:customStyle="1" w:styleId="191">
    <w:name w:val="文档正文 Char"/>
    <w:qFormat/>
    <w:uiPriority w:val="0"/>
    <w:rPr>
      <w:rFonts w:ascii="Arial Narrow" w:hAnsi="Arial Narrow" w:eastAsia="宋体"/>
      <w:sz w:val="24"/>
      <w:szCs w:val="24"/>
      <w:lang w:val="en-US" w:eastAsia="zh-CN" w:bidi="ar-SA"/>
    </w:rPr>
  </w:style>
  <w:style w:type="character" w:customStyle="1" w:styleId="192">
    <w:name w:val="small1"/>
    <w:qFormat/>
    <w:uiPriority w:val="0"/>
    <w:rPr>
      <w:sz w:val="22"/>
      <w:szCs w:val="22"/>
    </w:rPr>
  </w:style>
  <w:style w:type="character" w:customStyle="1" w:styleId="193">
    <w:name w:val="*Heading 4 Char"/>
    <w:link w:val="194"/>
    <w:qFormat/>
    <w:uiPriority w:val="0"/>
    <w:rPr>
      <w:rFonts w:ascii="Arial" w:hAnsi="宋体"/>
      <w:snapToGrid w:val="0"/>
      <w:color w:val="00637A"/>
      <w:sz w:val="28"/>
      <w:szCs w:val="28"/>
      <w:lang w:val="en-US" w:eastAsia="zh-CN" w:bidi="ar-SA"/>
    </w:rPr>
  </w:style>
  <w:style w:type="paragraph" w:customStyle="1" w:styleId="194">
    <w:name w:val="*Heading 4"/>
    <w:next w:val="1"/>
    <w:link w:val="193"/>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195">
    <w:name w:val="正文文本缩进 Char"/>
    <w:qFormat/>
    <w:uiPriority w:val="0"/>
    <w:rPr>
      <w:rFonts w:ascii="Calibri" w:hAnsi="Calibri" w:eastAsia="宋体" w:cs="Times New Roman"/>
    </w:rPr>
  </w:style>
  <w:style w:type="character" w:customStyle="1" w:styleId="196">
    <w:name w:val="*Bullet #1 Single Char"/>
    <w:link w:val="197"/>
    <w:qFormat/>
    <w:uiPriority w:val="0"/>
    <w:rPr>
      <w:rFonts w:ascii="Arial" w:hAnsi="Arial"/>
      <w:color w:val="000000"/>
      <w:lang w:eastAsia="en-US"/>
    </w:rPr>
  </w:style>
  <w:style w:type="paragraph" w:customStyle="1" w:styleId="197">
    <w:name w:val="*Bullet #1 Single"/>
    <w:basedOn w:val="181"/>
    <w:link w:val="196"/>
    <w:qFormat/>
    <w:uiPriority w:val="0"/>
    <w:pPr>
      <w:tabs>
        <w:tab w:val="left" w:pos="1080"/>
      </w:tabs>
      <w:ind w:left="950" w:hanging="230"/>
    </w:pPr>
    <w:rPr>
      <w:rFonts w:ascii="Arial" w:hAnsi="Arial"/>
      <w:color w:val="000000"/>
      <w:sz w:val="20"/>
    </w:rPr>
  </w:style>
  <w:style w:type="character" w:customStyle="1" w:styleId="198">
    <w:name w:val="样式5 Char"/>
    <w:link w:val="199"/>
    <w:qFormat/>
    <w:uiPriority w:val="0"/>
    <w:rPr>
      <w:rFonts w:ascii="宋体" w:hAnsi="宋体"/>
      <w:kern w:val="2"/>
      <w:sz w:val="24"/>
      <w:szCs w:val="24"/>
    </w:rPr>
  </w:style>
  <w:style w:type="paragraph" w:customStyle="1" w:styleId="199">
    <w:name w:val="样式5"/>
    <w:basedOn w:val="1"/>
    <w:link w:val="198"/>
    <w:qFormat/>
    <w:uiPriority w:val="0"/>
    <w:pPr>
      <w:spacing w:line="360" w:lineRule="auto"/>
      <w:ind w:firstLine="480" w:firstLineChars="200"/>
    </w:pPr>
    <w:rPr>
      <w:rFonts w:ascii="宋体" w:hAnsi="宋体"/>
      <w:sz w:val="24"/>
    </w:rPr>
  </w:style>
  <w:style w:type="character" w:customStyle="1" w:styleId="200">
    <w:name w:val="tw4winError"/>
    <w:qFormat/>
    <w:uiPriority w:val="0"/>
    <w:rPr>
      <w:rFonts w:ascii="Courier New" w:hAnsi="Courier New" w:cs="Courier New"/>
      <w:color w:val="00FF00"/>
      <w:sz w:val="40"/>
      <w:szCs w:val="40"/>
    </w:rPr>
  </w:style>
  <w:style w:type="character" w:customStyle="1" w:styleId="201">
    <w:name w:val="emphasizedtitle1"/>
    <w:qFormat/>
    <w:uiPriority w:val="0"/>
    <w:rPr>
      <w:rFonts w:hint="default" w:ascii="Arial" w:hAnsi="Arial" w:cs="Arial"/>
      <w:b/>
      <w:bCs/>
      <w:sz w:val="30"/>
      <w:szCs w:val="30"/>
    </w:rPr>
  </w:style>
  <w:style w:type="character" w:customStyle="1" w:styleId="202">
    <w:name w:val="hps"/>
    <w:basedOn w:val="83"/>
    <w:qFormat/>
    <w:uiPriority w:val="0"/>
  </w:style>
  <w:style w:type="character" w:customStyle="1" w:styleId="203">
    <w:name w:val="Anchor (A)"/>
    <w:qFormat/>
    <w:uiPriority w:val="0"/>
    <w:rPr>
      <w:color w:val="0000FF"/>
      <w:u w:val="single"/>
    </w:rPr>
  </w:style>
  <w:style w:type="character" w:customStyle="1" w:styleId="204">
    <w:name w:val="WW8Num19z0"/>
    <w:qFormat/>
    <w:uiPriority w:val="0"/>
    <w:rPr>
      <w:rFonts w:ascii="Symbol" w:hAnsi="Symbol"/>
      <w:lang w:val="en-GB"/>
    </w:rPr>
  </w:style>
  <w:style w:type="character" w:customStyle="1" w:styleId="205">
    <w:name w:val="style31"/>
    <w:qFormat/>
    <w:uiPriority w:val="0"/>
    <w:rPr>
      <w:rFonts w:hint="default" w:ascii="Verdana" w:hAnsi="Verdana"/>
      <w:color w:val="979797"/>
      <w:sz w:val="15"/>
      <w:szCs w:val="15"/>
    </w:rPr>
  </w:style>
  <w:style w:type="character" w:customStyle="1" w:styleId="206">
    <w:name w:val="bold"/>
    <w:basedOn w:val="83"/>
    <w:qFormat/>
    <w:uiPriority w:val="0"/>
  </w:style>
  <w:style w:type="character" w:customStyle="1" w:styleId="207">
    <w:name w:val="中等深浅网格 1 - 强调文字颜色 2 Char"/>
    <w:link w:val="208"/>
    <w:qFormat/>
    <w:locked/>
    <w:uiPriority w:val="99"/>
    <w:rPr>
      <w:rFonts w:ascii="Calibri" w:hAnsi="Calibri"/>
    </w:rPr>
  </w:style>
  <w:style w:type="paragraph" w:customStyle="1" w:styleId="208">
    <w:name w:val="中等深浅网格 1 - 强调文字颜色 21"/>
    <w:basedOn w:val="1"/>
    <w:link w:val="207"/>
    <w:qFormat/>
    <w:uiPriority w:val="99"/>
    <w:pPr>
      <w:ind w:firstLine="420" w:firstLineChars="200"/>
    </w:pPr>
    <w:rPr>
      <w:rFonts w:ascii="Calibri" w:hAnsi="Calibri"/>
      <w:kern w:val="0"/>
      <w:sz w:val="20"/>
      <w:szCs w:val="20"/>
    </w:rPr>
  </w:style>
  <w:style w:type="character" w:customStyle="1" w:styleId="209">
    <w:name w:val="标准段落 Char"/>
    <w:link w:val="210"/>
    <w:qFormat/>
    <w:locked/>
    <w:uiPriority w:val="0"/>
    <w:rPr>
      <w:sz w:val="24"/>
      <w:szCs w:val="24"/>
      <w:lang w:val="en-US" w:eastAsia="zh-CN"/>
    </w:rPr>
  </w:style>
  <w:style w:type="paragraph" w:customStyle="1" w:styleId="210">
    <w:name w:val="标准段落"/>
    <w:basedOn w:val="1"/>
    <w:link w:val="209"/>
    <w:qFormat/>
    <w:uiPriority w:val="0"/>
    <w:pPr>
      <w:autoSpaceDN w:val="0"/>
      <w:spacing w:line="360" w:lineRule="auto"/>
      <w:ind w:firstLine="480" w:firstLineChars="200"/>
    </w:pPr>
    <w:rPr>
      <w:kern w:val="0"/>
      <w:sz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bds_more3"/>
    <w:qFormat/>
    <w:uiPriority w:val="0"/>
    <w:rPr>
      <w:rFonts w:hint="eastAsia" w:ascii="宋体" w:hAnsi="宋体" w:eastAsia="宋体" w:cs="宋体"/>
    </w:rPr>
  </w:style>
  <w:style w:type="character" w:customStyle="1" w:styleId="213">
    <w:name w:val="字元 字元13"/>
    <w:qFormat/>
    <w:locked/>
    <w:uiPriority w:val="0"/>
    <w:rPr>
      <w:rFonts w:cs="Times New Roman"/>
    </w:rPr>
  </w:style>
  <w:style w:type="character" w:customStyle="1" w:styleId="214">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215">
    <w:name w:val="列表框2 Char"/>
    <w:qFormat/>
    <w:uiPriority w:val="0"/>
    <w:rPr>
      <w:rFonts w:ascii="楷体_GB2312" w:hAnsi="宋体" w:cs="宋体"/>
      <w:color w:val="000000"/>
      <w:spacing w:val="10"/>
      <w:sz w:val="24"/>
      <w:szCs w:val="24"/>
    </w:rPr>
  </w:style>
  <w:style w:type="character" w:customStyle="1" w:styleId="216">
    <w:name w:val="WW-Default Paragraph Font"/>
    <w:qFormat/>
    <w:uiPriority w:val="0"/>
    <w:rPr>
      <w:lang w:val="en-GB"/>
    </w:rPr>
  </w:style>
  <w:style w:type="character" w:customStyle="1" w:styleId="217">
    <w:name w:val="公文正文 Char"/>
    <w:link w:val="218"/>
    <w:qFormat/>
    <w:uiPriority w:val="0"/>
    <w:rPr>
      <w:rFonts w:ascii="??_GB2312" w:hAnsi="??_GB2312" w:eastAsia="??_GB2312"/>
      <w:kern w:val="2"/>
      <w:sz w:val="24"/>
      <w:szCs w:val="24"/>
    </w:rPr>
  </w:style>
  <w:style w:type="paragraph" w:customStyle="1" w:styleId="218">
    <w:name w:val="公文正文"/>
    <w:basedOn w:val="1"/>
    <w:link w:val="217"/>
    <w:qFormat/>
    <w:uiPriority w:val="0"/>
    <w:pPr>
      <w:spacing w:before="156" w:line="360" w:lineRule="auto"/>
      <w:ind w:firstLine="200" w:firstLineChars="200"/>
    </w:pPr>
    <w:rPr>
      <w:rFonts w:ascii="??_GB2312" w:hAnsi="??_GB2312" w:eastAsia="??_GB2312"/>
      <w:sz w:val="24"/>
    </w:rPr>
  </w:style>
  <w:style w:type="character" w:customStyle="1" w:styleId="219">
    <w:name w:val="WW8Num5z0"/>
    <w:qFormat/>
    <w:uiPriority w:val="0"/>
    <w:rPr>
      <w:rFonts w:ascii="Symbol" w:hAnsi="Symbol"/>
      <w:lang w:val="en-GB"/>
    </w:rPr>
  </w:style>
  <w:style w:type="character" w:customStyle="1" w:styleId="220">
    <w:name w:val="字元 字元20"/>
    <w:qFormat/>
    <w:locked/>
    <w:uiPriority w:val="0"/>
    <w:rPr>
      <w:rFonts w:ascii="Cambria" w:hAnsi="Cambria" w:eastAsia="Times New Roman" w:cs="Times New Roman"/>
      <w:b/>
      <w:bCs/>
      <w:sz w:val="26"/>
      <w:szCs w:val="26"/>
    </w:rPr>
  </w:style>
  <w:style w:type="character" w:customStyle="1" w:styleId="221">
    <w:name w:val="副标题 Char1"/>
    <w:qFormat/>
    <w:uiPriority w:val="11"/>
    <w:rPr>
      <w:rFonts w:ascii="Cambria" w:hAnsi="Cambria" w:cs="Times New Roman"/>
      <w:b/>
      <w:bCs/>
      <w:kern w:val="28"/>
      <w:sz w:val="32"/>
      <w:szCs w:val="32"/>
    </w:rPr>
  </w:style>
  <w:style w:type="character" w:customStyle="1" w:styleId="222">
    <w:name w:val="Internet link"/>
    <w:qFormat/>
    <w:uiPriority w:val="0"/>
    <w:rPr>
      <w:color w:val="000080"/>
      <w:u w:val="single"/>
      <w:lang w:val="en-GB"/>
    </w:rPr>
  </w:style>
  <w:style w:type="character" w:customStyle="1" w:styleId="223">
    <w:name w:val="表格编号 Char"/>
    <w:link w:val="224"/>
    <w:qFormat/>
    <w:uiPriority w:val="0"/>
    <w:rPr>
      <w:rFonts w:ascii="Arial" w:hAnsi="Arial"/>
      <w:szCs w:val="24"/>
    </w:rPr>
  </w:style>
  <w:style w:type="paragraph" w:customStyle="1" w:styleId="224">
    <w:name w:val="表格编号"/>
    <w:basedOn w:val="225"/>
    <w:next w:val="1"/>
    <w:link w:val="223"/>
    <w:qFormat/>
    <w:uiPriority w:val="0"/>
    <w:pPr>
      <w:tabs>
        <w:tab w:val="left" w:pos="0"/>
        <w:tab w:val="left" w:pos="1050"/>
      </w:tabs>
      <w:ind w:left="0" w:firstLine="0"/>
    </w:pPr>
    <w:rPr>
      <w:kern w:val="0"/>
      <w:sz w:val="20"/>
    </w:rPr>
  </w:style>
  <w:style w:type="paragraph" w:customStyle="1" w:styleId="225">
    <w:name w:val="图案编号"/>
    <w:basedOn w:val="1"/>
    <w:link w:val="226"/>
    <w:qFormat/>
    <w:uiPriority w:val="0"/>
    <w:pPr>
      <w:tabs>
        <w:tab w:val="left" w:pos="1050"/>
      </w:tabs>
      <w:ind w:left="1050" w:hanging="420"/>
      <w:jc w:val="center"/>
      <w:textAlignment w:val="center"/>
    </w:pPr>
    <w:rPr>
      <w:rFonts w:ascii="Arial" w:hAnsi="Arial"/>
    </w:rPr>
  </w:style>
  <w:style w:type="character" w:customStyle="1" w:styleId="226">
    <w:name w:val="图案编号 Char"/>
    <w:link w:val="225"/>
    <w:qFormat/>
    <w:uiPriority w:val="0"/>
    <w:rPr>
      <w:rFonts w:ascii="Arial" w:hAnsi="Arial"/>
      <w:kern w:val="2"/>
      <w:sz w:val="21"/>
      <w:szCs w:val="24"/>
    </w:rPr>
  </w:style>
  <w:style w:type="character" w:customStyle="1" w:styleId="227">
    <w:name w:val="字元 字元9"/>
    <w:qFormat/>
    <w:locked/>
    <w:uiPriority w:val="0"/>
    <w:rPr>
      <w:rFonts w:ascii="Arial" w:hAnsi="Arial" w:eastAsia="Times New Roman" w:cs="Times New Roman"/>
      <w:color w:val="000000"/>
      <w:sz w:val="24"/>
      <w:szCs w:val="24"/>
    </w:rPr>
  </w:style>
  <w:style w:type="character" w:customStyle="1" w:styleId="228">
    <w:name w:val="fonts11"/>
    <w:qFormat/>
    <w:uiPriority w:val="0"/>
    <w:rPr>
      <w:sz w:val="18"/>
      <w:szCs w:val="18"/>
    </w:rPr>
  </w:style>
  <w:style w:type="character" w:customStyle="1" w:styleId="229">
    <w:name w:val="样式 首行缩进:  2.25 字符 Char"/>
    <w:link w:val="230"/>
    <w:qFormat/>
    <w:uiPriority w:val="0"/>
    <w:rPr>
      <w:rFonts w:ascii="Arial" w:hAnsi="Arial" w:cs="宋体"/>
      <w:sz w:val="24"/>
    </w:rPr>
  </w:style>
  <w:style w:type="paragraph" w:customStyle="1" w:styleId="230">
    <w:name w:val="样式 首行缩进:  2.25 字符"/>
    <w:basedOn w:val="1"/>
    <w:link w:val="229"/>
    <w:qFormat/>
    <w:uiPriority w:val="0"/>
    <w:pPr>
      <w:spacing w:line="360" w:lineRule="auto"/>
      <w:ind w:firstLine="542" w:firstLineChars="225"/>
    </w:pPr>
    <w:rPr>
      <w:rFonts w:ascii="Arial" w:hAnsi="Arial"/>
      <w:kern w:val="0"/>
      <w:sz w:val="24"/>
      <w:szCs w:val="20"/>
    </w:rPr>
  </w:style>
  <w:style w:type="character" w:customStyle="1" w:styleId="231">
    <w:name w:val="desc"/>
    <w:qFormat/>
    <w:uiPriority w:val="0"/>
    <w:rPr>
      <w:color w:val="000000"/>
      <w:sz w:val="18"/>
      <w:szCs w:val="18"/>
    </w:rPr>
  </w:style>
  <w:style w:type="character" w:customStyle="1" w:styleId="232">
    <w:name w:val="ZJGIS图表 Char"/>
    <w:link w:val="233"/>
    <w:qFormat/>
    <w:locked/>
    <w:uiPriority w:val="99"/>
    <w:rPr>
      <w:rFonts w:eastAsia="黑体"/>
      <w:color w:val="000000"/>
      <w:sz w:val="24"/>
    </w:rPr>
  </w:style>
  <w:style w:type="paragraph" w:customStyle="1" w:styleId="233">
    <w:name w:val="ZJGIS图表"/>
    <w:basedOn w:val="1"/>
    <w:link w:val="232"/>
    <w:qFormat/>
    <w:uiPriority w:val="99"/>
    <w:pPr>
      <w:jc w:val="center"/>
    </w:pPr>
    <w:rPr>
      <w:rFonts w:eastAsia="黑体"/>
      <w:color w:val="000000"/>
      <w:kern w:val="0"/>
      <w:sz w:val="24"/>
      <w:szCs w:val="20"/>
    </w:rPr>
  </w:style>
  <w:style w:type="character" w:customStyle="1" w:styleId="234">
    <w:name w:val="WW8Num10z0"/>
    <w:qFormat/>
    <w:uiPriority w:val="0"/>
    <w:rPr>
      <w:rFonts w:ascii="Symbol" w:hAnsi="Symbol"/>
      <w:lang w:val="en-GB"/>
    </w:rPr>
  </w:style>
  <w:style w:type="character" w:customStyle="1" w:styleId="235">
    <w:name w:val="样式 题注 + (西文) Times New Roman (中文) 宋体 五号 Char"/>
    <w:link w:val="236"/>
    <w:qFormat/>
    <w:uiPriority w:val="0"/>
    <w:rPr>
      <w:rFonts w:cs="Arial"/>
      <w:b/>
      <w:sz w:val="18"/>
    </w:rPr>
  </w:style>
  <w:style w:type="paragraph" w:customStyle="1" w:styleId="236">
    <w:name w:val="样式 题注 + (西文) Times New Roman (中文) 宋体 五号"/>
    <w:basedOn w:val="22"/>
    <w:link w:val="235"/>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237">
    <w:name w:val="应答文本 Char Char"/>
    <w:link w:val="238"/>
    <w:qFormat/>
    <w:uiPriority w:val="0"/>
    <w:rPr>
      <w:rFonts w:hAnsi="宋体"/>
      <w:spacing w:val="10"/>
      <w:szCs w:val="21"/>
    </w:rPr>
  </w:style>
  <w:style w:type="paragraph" w:customStyle="1" w:styleId="238">
    <w:name w:val="应答文本"/>
    <w:basedOn w:val="1"/>
    <w:link w:val="237"/>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239">
    <w:name w:val="WW8Num14z2"/>
    <w:qFormat/>
    <w:uiPriority w:val="0"/>
    <w:rPr>
      <w:rFonts w:ascii="Wingdings" w:hAnsi="Wingdings"/>
      <w:lang w:val="en-GB"/>
    </w:rPr>
  </w:style>
  <w:style w:type="character" w:customStyle="1" w:styleId="240">
    <w:name w:val="*Body Text Char"/>
    <w:qFormat/>
    <w:uiPriority w:val="0"/>
    <w:rPr>
      <w:rFonts w:ascii="Arial" w:hAnsi="Arial"/>
      <w:color w:val="000000"/>
      <w:lang w:val="en-US" w:eastAsia="en-US" w:bidi="ar-SA"/>
    </w:rPr>
  </w:style>
  <w:style w:type="character" w:customStyle="1" w:styleId="241">
    <w:name w:val="WW8Num14z1"/>
    <w:qFormat/>
    <w:uiPriority w:val="0"/>
    <w:rPr>
      <w:rFonts w:ascii="Courier New" w:hAnsi="Courier New"/>
      <w:lang w:val="en-GB"/>
    </w:rPr>
  </w:style>
  <w:style w:type="character" w:customStyle="1" w:styleId="242">
    <w:name w:val="标题 2 Char1"/>
    <w:qFormat/>
    <w:uiPriority w:val="0"/>
    <w:rPr>
      <w:rFonts w:ascii="Arial" w:hAnsi="Arial" w:eastAsia="黑体" w:cs="Times New Roman"/>
      <w:b/>
      <w:bCs/>
      <w:sz w:val="32"/>
      <w:szCs w:val="32"/>
    </w:rPr>
  </w:style>
  <w:style w:type="character" w:customStyle="1" w:styleId="243">
    <w:name w:val="WW8Num13z2"/>
    <w:qFormat/>
    <w:uiPriority w:val="0"/>
    <w:rPr>
      <w:rFonts w:ascii="Wingdings" w:hAnsi="Wingdings"/>
      <w:lang w:val="en-GB"/>
    </w:rPr>
  </w:style>
  <w:style w:type="character" w:customStyle="1" w:styleId="244">
    <w:name w:val="首行缩进 Char"/>
    <w:link w:val="245"/>
    <w:qFormat/>
    <w:uiPriority w:val="0"/>
    <w:rPr>
      <w:rFonts w:ascii="Arial" w:hAnsi="Arial"/>
      <w:sz w:val="21"/>
    </w:rPr>
  </w:style>
  <w:style w:type="paragraph" w:customStyle="1" w:styleId="245">
    <w:name w:val="首行缩进"/>
    <w:basedOn w:val="1"/>
    <w:link w:val="244"/>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246">
    <w:name w:val="HP Sender Char"/>
    <w:link w:val="247"/>
    <w:qFormat/>
    <w:uiPriority w:val="0"/>
    <w:rPr>
      <w:rFonts w:ascii="Arial" w:hAnsi="Arial" w:eastAsia="Times"/>
      <w:b/>
      <w:sz w:val="16"/>
      <w:szCs w:val="16"/>
      <w:lang w:val="en-US" w:eastAsia="en-US" w:bidi="ar-SA"/>
    </w:rPr>
  </w:style>
  <w:style w:type="paragraph" w:customStyle="1" w:styleId="247">
    <w:name w:val="HP Sender"/>
    <w:next w:val="1"/>
    <w:link w:val="246"/>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248">
    <w:name w:val="_Style 247"/>
    <w:qFormat/>
    <w:uiPriority w:val="33"/>
    <w:rPr>
      <w:b/>
      <w:bCs/>
      <w:smallCaps/>
      <w:spacing w:val="5"/>
    </w:rPr>
  </w:style>
  <w:style w:type="character" w:customStyle="1" w:styleId="249">
    <w:name w:val="标题四 Char Char"/>
    <w:qFormat/>
    <w:uiPriority w:val="0"/>
    <w:rPr>
      <w:rFonts w:eastAsia="宋体"/>
      <w:kern w:val="2"/>
      <w:sz w:val="24"/>
      <w:lang w:val="en-US" w:eastAsia="zh-CN" w:bidi="ar-SA"/>
    </w:rPr>
  </w:style>
  <w:style w:type="character" w:customStyle="1" w:styleId="250">
    <w:name w:val="列出段落 Char"/>
    <w:link w:val="251"/>
    <w:qFormat/>
    <w:uiPriority w:val="34"/>
    <w:rPr>
      <w:rFonts w:eastAsia="宋体"/>
      <w:kern w:val="2"/>
      <w:sz w:val="21"/>
      <w:szCs w:val="24"/>
      <w:lang w:val="en-US" w:eastAsia="zh-CN" w:bidi="ar-SA"/>
    </w:rPr>
  </w:style>
  <w:style w:type="paragraph" w:customStyle="1" w:styleId="251">
    <w:name w:val="列出段落1"/>
    <w:basedOn w:val="1"/>
    <w:link w:val="250"/>
    <w:qFormat/>
    <w:uiPriority w:val="34"/>
    <w:pPr>
      <w:ind w:firstLine="420" w:firstLineChars="200"/>
    </w:pPr>
  </w:style>
  <w:style w:type="character" w:customStyle="1" w:styleId="252">
    <w:name w:val="WW8Num11z0"/>
    <w:qFormat/>
    <w:uiPriority w:val="0"/>
    <w:rPr>
      <w:rFonts w:ascii="Symbol" w:hAnsi="Symbol"/>
      <w:lang w:val="en-GB"/>
    </w:rPr>
  </w:style>
  <w:style w:type="character" w:customStyle="1" w:styleId="253">
    <w:name w:val="字元 字元16"/>
    <w:qFormat/>
    <w:locked/>
    <w:uiPriority w:val="0"/>
    <w:rPr>
      <w:rFonts w:ascii="Times New Roman" w:hAnsi="Times New Roman" w:eastAsia="Times New Roman" w:cs="Times New Roman"/>
      <w:b/>
      <w:lang w:val="en-GB"/>
    </w:rPr>
  </w:style>
  <w:style w:type="character" w:customStyle="1" w:styleId="254">
    <w:name w:val="样式 首行缩进:  2 字符 Char"/>
    <w:link w:val="255"/>
    <w:qFormat/>
    <w:uiPriority w:val="0"/>
    <w:rPr>
      <w:rFonts w:ascii="宋体" w:hAnsi="宋体"/>
      <w:bCs/>
      <w:color w:val="000000"/>
      <w:sz w:val="24"/>
      <w:szCs w:val="24"/>
    </w:rPr>
  </w:style>
  <w:style w:type="paragraph" w:customStyle="1" w:styleId="255">
    <w:name w:val="样式 首行缩进:  2 字符"/>
    <w:basedOn w:val="1"/>
    <w:link w:val="254"/>
    <w:qFormat/>
    <w:uiPriority w:val="0"/>
    <w:pPr>
      <w:widowControl/>
      <w:tabs>
        <w:tab w:val="left" w:pos="420"/>
      </w:tabs>
      <w:spacing w:line="360" w:lineRule="auto"/>
    </w:pPr>
    <w:rPr>
      <w:rFonts w:ascii="宋体" w:hAnsi="宋体"/>
      <w:bCs/>
      <w:color w:val="000000"/>
      <w:kern w:val="0"/>
      <w:sz w:val="24"/>
    </w:rPr>
  </w:style>
  <w:style w:type="character" w:customStyle="1" w:styleId="256">
    <w:name w:val="tw4winExternal"/>
    <w:qFormat/>
    <w:uiPriority w:val="0"/>
    <w:rPr>
      <w:rFonts w:ascii="Courier New" w:hAnsi="Courier New" w:cs="Courier New"/>
      <w:color w:val="808080"/>
      <w:lang w:val="en-US" w:eastAsia="zh-CN"/>
    </w:rPr>
  </w:style>
  <w:style w:type="character" w:customStyle="1" w:styleId="257">
    <w:name w:val="字元 字元4"/>
    <w:qFormat/>
    <w:locked/>
    <w:uiPriority w:val="0"/>
    <w:rPr>
      <w:rFonts w:ascii="Arial" w:hAnsi="Arial" w:eastAsia="Times New Roman" w:cs="Times New Roman"/>
      <w:lang w:val="en-GB"/>
    </w:rPr>
  </w:style>
  <w:style w:type="character" w:customStyle="1" w:styleId="258">
    <w:name w:val="哈哈正文 Char"/>
    <w:link w:val="259"/>
    <w:qFormat/>
    <w:uiPriority w:val="0"/>
    <w:rPr>
      <w:rFonts w:ascii="宋体" w:hAnsi="宋体" w:cs="宋体"/>
      <w:sz w:val="24"/>
    </w:rPr>
  </w:style>
  <w:style w:type="paragraph" w:customStyle="1" w:styleId="259">
    <w:name w:val="哈哈正文"/>
    <w:basedOn w:val="1"/>
    <w:link w:val="258"/>
    <w:qFormat/>
    <w:uiPriority w:val="0"/>
    <w:pPr>
      <w:spacing w:line="360" w:lineRule="auto"/>
      <w:ind w:firstLine="200" w:firstLineChars="200"/>
    </w:pPr>
    <w:rPr>
      <w:rFonts w:ascii="宋体" w:hAnsi="宋体"/>
      <w:kern w:val="0"/>
      <w:sz w:val="24"/>
      <w:szCs w:val="20"/>
    </w:rPr>
  </w:style>
  <w:style w:type="character" w:customStyle="1" w:styleId="260">
    <w:name w:val="bds_nopic1"/>
    <w:basedOn w:val="83"/>
    <w:qFormat/>
    <w:uiPriority w:val="0"/>
  </w:style>
  <w:style w:type="character" w:customStyle="1" w:styleId="261">
    <w:name w:val="WW8Num11z1"/>
    <w:qFormat/>
    <w:uiPriority w:val="0"/>
    <w:rPr>
      <w:rFonts w:ascii="Courier New" w:hAnsi="Courier New"/>
      <w:lang w:val="en-GB"/>
    </w:rPr>
  </w:style>
  <w:style w:type="character" w:customStyle="1" w:styleId="262">
    <w:name w:val="font121"/>
    <w:qFormat/>
    <w:uiPriority w:val="0"/>
    <w:rPr>
      <w:rFonts w:hint="eastAsia" w:ascii="宋体" w:hAnsi="宋体" w:eastAsia="宋体" w:cs="宋体"/>
      <w:color w:val="000000"/>
      <w:sz w:val="20"/>
      <w:szCs w:val="20"/>
      <w:u w:val="none"/>
    </w:rPr>
  </w:style>
  <w:style w:type="character" w:customStyle="1" w:styleId="263">
    <w:name w:val="项目标题 Char"/>
    <w:link w:val="264"/>
    <w:qFormat/>
    <w:uiPriority w:val="0"/>
    <w:rPr>
      <w:rFonts w:ascii="Arial" w:hAnsi="Arial"/>
      <w:b/>
      <w:bCs/>
      <w:sz w:val="28"/>
      <w:szCs w:val="28"/>
    </w:rPr>
  </w:style>
  <w:style w:type="paragraph" w:customStyle="1" w:styleId="264">
    <w:name w:val="项目标题"/>
    <w:basedOn w:val="1"/>
    <w:link w:val="263"/>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265">
    <w:name w:val="WW8Num11z2"/>
    <w:qFormat/>
    <w:uiPriority w:val="0"/>
    <w:rPr>
      <w:rFonts w:ascii="Wingdings" w:hAnsi="Wingdings"/>
      <w:lang w:val="en-GB"/>
    </w:rPr>
  </w:style>
  <w:style w:type="character" w:customStyle="1" w:styleId="266">
    <w:name w:val="字元 字元17"/>
    <w:qFormat/>
    <w:locked/>
    <w:uiPriority w:val="0"/>
    <w:rPr>
      <w:rFonts w:ascii="Times New Roman" w:hAnsi="Times New Roman" w:eastAsia="Times New Roman" w:cs="Times New Roman"/>
      <w:b/>
      <w:sz w:val="24"/>
      <w:lang w:val="en-GB"/>
    </w:rPr>
  </w:style>
  <w:style w:type="character" w:customStyle="1" w:styleId="267">
    <w:name w:val="Line numbering"/>
    <w:qFormat/>
    <w:uiPriority w:val="0"/>
    <w:rPr>
      <w:lang w:val="en-GB"/>
    </w:rPr>
  </w:style>
  <w:style w:type="character" w:customStyle="1" w:styleId="268">
    <w:name w:val="正文非缩进 Char"/>
    <w:qFormat/>
    <w:uiPriority w:val="0"/>
    <w:rPr>
      <w:rFonts w:ascii="??" w:eastAsia="??"/>
      <w:snapToGrid w:val="0"/>
      <w:color w:val="000000"/>
      <w:kern w:val="28"/>
      <w:sz w:val="28"/>
      <w:lang w:val="en-US" w:eastAsia="zh-CN" w:bidi="ar-SA"/>
    </w:rPr>
  </w:style>
  <w:style w:type="character" w:customStyle="1" w:styleId="269">
    <w:name w:val="大汉方案正文 Char1"/>
    <w:link w:val="270"/>
    <w:qFormat/>
    <w:uiPriority w:val="0"/>
    <w:rPr>
      <w:rFonts w:ascii="Arial" w:hAnsi="Arial"/>
      <w:kern w:val="2"/>
      <w:sz w:val="24"/>
      <w:szCs w:val="24"/>
    </w:rPr>
  </w:style>
  <w:style w:type="paragraph" w:customStyle="1" w:styleId="270">
    <w:name w:val="大汉方案正文"/>
    <w:basedOn w:val="1"/>
    <w:link w:val="269"/>
    <w:qFormat/>
    <w:uiPriority w:val="0"/>
    <w:pPr>
      <w:spacing w:line="360" w:lineRule="auto"/>
      <w:ind w:firstLine="200" w:firstLineChars="200"/>
    </w:pPr>
    <w:rPr>
      <w:rFonts w:ascii="Arial" w:hAnsi="Arial"/>
      <w:sz w:val="24"/>
    </w:rPr>
  </w:style>
  <w:style w:type="character" w:customStyle="1" w:styleId="271">
    <w:name w:val="表头样式 Char"/>
    <w:link w:val="272"/>
    <w:qFormat/>
    <w:uiPriority w:val="0"/>
    <w:rPr>
      <w:rFonts w:hAnsi="宋体" w:cs="宋体"/>
      <w:color w:val="000000"/>
      <w:sz w:val="24"/>
    </w:rPr>
  </w:style>
  <w:style w:type="paragraph" w:customStyle="1" w:styleId="272">
    <w:name w:val="表头样式"/>
    <w:basedOn w:val="1"/>
    <w:next w:val="1"/>
    <w:link w:val="271"/>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273">
    <w:name w:val="强调1"/>
    <w:qFormat/>
    <w:uiPriority w:val="0"/>
    <w:rPr>
      <w:rFonts w:ascii="Verdana" w:hAnsi="Verdana" w:eastAsia="宋体"/>
      <w:b/>
      <w:bCs/>
      <w:lang w:val="en-US" w:eastAsia="en-US" w:bidi="ar-SA"/>
    </w:rPr>
  </w:style>
  <w:style w:type="character" w:customStyle="1" w:styleId="274">
    <w:name w:val="css1"/>
    <w:basedOn w:val="83"/>
    <w:qFormat/>
    <w:uiPriority w:val="0"/>
  </w:style>
  <w:style w:type="character" w:customStyle="1" w:styleId="275">
    <w:name w:val="标题 6 Char"/>
    <w:qFormat/>
    <w:uiPriority w:val="0"/>
    <w:rPr>
      <w:rFonts w:ascii="Cambria" w:hAnsi="Cambria" w:eastAsia="宋体" w:cs="Times New Roman"/>
      <w:b/>
      <w:bCs/>
      <w:kern w:val="2"/>
      <w:sz w:val="24"/>
      <w:szCs w:val="24"/>
    </w:rPr>
  </w:style>
  <w:style w:type="character" w:customStyle="1" w:styleId="276">
    <w:name w:val="正文2 Char Char"/>
    <w:link w:val="277"/>
    <w:qFormat/>
    <w:uiPriority w:val="0"/>
    <w:rPr>
      <w:rFonts w:ascii="宋体" w:hAnsi="宋体"/>
      <w:kern w:val="2"/>
      <w:sz w:val="24"/>
    </w:rPr>
  </w:style>
  <w:style w:type="paragraph" w:customStyle="1" w:styleId="277">
    <w:name w:val="正文2"/>
    <w:basedOn w:val="1"/>
    <w:link w:val="276"/>
    <w:qFormat/>
    <w:uiPriority w:val="0"/>
    <w:pPr>
      <w:spacing w:before="156" w:line="360" w:lineRule="auto"/>
      <w:ind w:firstLine="510" w:firstLineChars="200"/>
    </w:pPr>
    <w:rPr>
      <w:rFonts w:ascii="宋体" w:hAnsi="宋体"/>
      <w:sz w:val="24"/>
      <w:szCs w:val="20"/>
    </w:rPr>
  </w:style>
  <w:style w:type="character" w:customStyle="1" w:styleId="278">
    <w:name w:val="标题三 Char Char"/>
    <w:link w:val="279"/>
    <w:qFormat/>
    <w:uiPriority w:val="0"/>
    <w:rPr>
      <w:rFonts w:ascii="宋体"/>
      <w:b/>
      <w:bCs/>
      <w:sz w:val="28"/>
    </w:rPr>
  </w:style>
  <w:style w:type="paragraph" w:customStyle="1" w:styleId="279">
    <w:name w:val="标题三"/>
    <w:basedOn w:val="4"/>
    <w:link w:val="278"/>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280">
    <w:name w:val="smallbold1"/>
    <w:qFormat/>
    <w:uiPriority w:val="0"/>
    <w:rPr>
      <w:b/>
      <w:bCs/>
      <w:sz w:val="22"/>
      <w:szCs w:val="22"/>
    </w:rPr>
  </w:style>
  <w:style w:type="character" w:customStyle="1" w:styleId="281">
    <w:name w:val="WW8Num15z0"/>
    <w:qFormat/>
    <w:uiPriority w:val="0"/>
    <w:rPr>
      <w:rFonts w:ascii="Symbol" w:hAnsi="Symbol"/>
      <w:lang w:val="en-GB"/>
    </w:rPr>
  </w:style>
  <w:style w:type="character" w:customStyle="1" w:styleId="282">
    <w:name w:val="表格 Char Char"/>
    <w:link w:val="283"/>
    <w:qFormat/>
    <w:uiPriority w:val="0"/>
    <w:rPr>
      <w:rFonts w:ascii="宋体" w:hAnsi="宋体"/>
    </w:rPr>
  </w:style>
  <w:style w:type="paragraph" w:customStyle="1" w:styleId="283">
    <w:name w:val="表格"/>
    <w:basedOn w:val="1"/>
    <w:link w:val="282"/>
    <w:qFormat/>
    <w:uiPriority w:val="0"/>
    <w:pPr>
      <w:snapToGrid w:val="0"/>
      <w:spacing w:line="360" w:lineRule="auto"/>
      <w:ind w:firstLine="42" w:firstLineChars="21"/>
    </w:pPr>
    <w:rPr>
      <w:rFonts w:ascii="宋体" w:hAnsi="宋体"/>
      <w:kern w:val="0"/>
      <w:sz w:val="20"/>
      <w:szCs w:val="20"/>
    </w:rPr>
  </w:style>
  <w:style w:type="character" w:customStyle="1" w:styleId="284">
    <w:name w:val="表格题注 Char"/>
    <w:link w:val="285"/>
    <w:qFormat/>
    <w:uiPriority w:val="0"/>
    <w:rPr>
      <w:rFonts w:hAnsi="宋体"/>
      <w:spacing w:val="10"/>
      <w:szCs w:val="24"/>
    </w:rPr>
  </w:style>
  <w:style w:type="paragraph" w:customStyle="1" w:styleId="285">
    <w:name w:val="表格题注"/>
    <w:basedOn w:val="1"/>
    <w:link w:val="284"/>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286">
    <w:name w:val="Table Text Char Char2"/>
    <w:qFormat/>
    <w:uiPriority w:val="0"/>
    <w:rPr>
      <w:rFonts w:ascii="Arial" w:hAnsi="Arial" w:eastAsia="宋体"/>
      <w:sz w:val="18"/>
      <w:lang w:val="en-US" w:eastAsia="zh-CN" w:bidi="ar-SA"/>
    </w:rPr>
  </w:style>
  <w:style w:type="character" w:customStyle="1" w:styleId="287">
    <w:name w:val="NormalTable Char"/>
    <w:link w:val="288"/>
    <w:qFormat/>
    <w:uiPriority w:val="0"/>
    <w:rPr>
      <w:rFonts w:ascii="Arial" w:hAnsi="Arial" w:eastAsia="MS Mincho"/>
      <w:lang w:val="en-AU" w:eastAsia="en-US"/>
    </w:rPr>
  </w:style>
  <w:style w:type="paragraph" w:customStyle="1" w:styleId="288">
    <w:name w:val="NormalTable"/>
    <w:basedOn w:val="1"/>
    <w:link w:val="287"/>
    <w:qFormat/>
    <w:uiPriority w:val="0"/>
    <w:pPr>
      <w:widowControl/>
      <w:jc w:val="left"/>
    </w:pPr>
    <w:rPr>
      <w:rFonts w:ascii="Arial" w:hAnsi="Arial" w:eastAsia="MS Mincho"/>
      <w:kern w:val="0"/>
      <w:sz w:val="20"/>
      <w:szCs w:val="20"/>
      <w:lang w:val="en-AU" w:eastAsia="en-US"/>
    </w:rPr>
  </w:style>
  <w:style w:type="character" w:customStyle="1" w:styleId="289">
    <w:name w:val="sidecatalog-dot"/>
    <w:basedOn w:val="83"/>
    <w:qFormat/>
    <w:uiPriority w:val="0"/>
  </w:style>
  <w:style w:type="character" w:customStyle="1" w:styleId="290">
    <w:name w:val="atitle2"/>
    <w:basedOn w:val="83"/>
    <w:qFormat/>
    <w:uiPriority w:val="0"/>
  </w:style>
  <w:style w:type="character" w:customStyle="1" w:styleId="291">
    <w:name w:val="WW8Num16z2"/>
    <w:qFormat/>
    <w:uiPriority w:val="0"/>
    <w:rPr>
      <w:rFonts w:ascii="Wingdings" w:hAnsi="Wingdings"/>
      <w:lang w:val="en-GB"/>
    </w:rPr>
  </w:style>
  <w:style w:type="character" w:customStyle="1" w:styleId="292">
    <w:name w:val="正常文本 Char Char"/>
    <w:link w:val="293"/>
    <w:qFormat/>
    <w:uiPriority w:val="0"/>
    <w:rPr>
      <w:rFonts w:ascii="Arial" w:hAnsi="Arial" w:cs="宋体"/>
      <w:spacing w:val="10"/>
      <w:sz w:val="24"/>
    </w:rPr>
  </w:style>
  <w:style w:type="paragraph" w:customStyle="1" w:styleId="293">
    <w:name w:val="正常文本"/>
    <w:basedOn w:val="1"/>
    <w:link w:val="29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294">
    <w:name w:val="样式 标书应答 + 首行缩进:  1 字符1 Char"/>
    <w:link w:val="295"/>
    <w:qFormat/>
    <w:uiPriority w:val="0"/>
    <w:rPr>
      <w:rFonts w:ascii="Arial" w:hAnsi="Arial"/>
      <w:b/>
      <w:bCs/>
      <w:i/>
      <w:iCs/>
      <w:sz w:val="24"/>
      <w:szCs w:val="24"/>
      <w:em w:val="dot"/>
    </w:rPr>
  </w:style>
  <w:style w:type="paragraph" w:customStyle="1" w:styleId="295">
    <w:name w:val="样式 标书应答 + 首行缩进:  1 字符1"/>
    <w:basedOn w:val="1"/>
    <w:link w:val="294"/>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296">
    <w:name w:val="unnamed51"/>
    <w:qFormat/>
    <w:uiPriority w:val="0"/>
    <w:rPr>
      <w:sz w:val="22"/>
      <w:szCs w:val="22"/>
    </w:rPr>
  </w:style>
  <w:style w:type="character" w:customStyle="1" w:styleId="297">
    <w:name w:val="彩色列表 - 强调文字颜色 1 Char"/>
    <w:qFormat/>
    <w:uiPriority w:val="0"/>
    <w:rPr>
      <w:rFonts w:ascii="Times New Roman" w:hAnsi="Times New Roman" w:eastAsia="宋体" w:cs="Times New Roman"/>
      <w:szCs w:val="24"/>
    </w:rPr>
  </w:style>
  <w:style w:type="character" w:customStyle="1" w:styleId="298">
    <w:name w:val="正文1 Char"/>
    <w:link w:val="299"/>
    <w:qFormat/>
    <w:uiPriority w:val="0"/>
    <w:rPr>
      <w:rFonts w:ascii="Book Antiqua" w:hAnsi="Book Antiqua"/>
      <w:sz w:val="24"/>
      <w:szCs w:val="24"/>
    </w:rPr>
  </w:style>
  <w:style w:type="paragraph" w:customStyle="1" w:styleId="299">
    <w:name w:val="正文1"/>
    <w:basedOn w:val="1"/>
    <w:link w:val="298"/>
    <w:qFormat/>
    <w:uiPriority w:val="0"/>
    <w:pPr>
      <w:widowControl/>
      <w:spacing w:before="120" w:after="120" w:line="360" w:lineRule="auto"/>
      <w:ind w:firstLine="500"/>
    </w:pPr>
    <w:rPr>
      <w:rFonts w:ascii="Book Antiqua" w:hAnsi="Book Antiqua"/>
      <w:kern w:val="0"/>
      <w:sz w:val="24"/>
    </w:rPr>
  </w:style>
  <w:style w:type="character" w:customStyle="1" w:styleId="300">
    <w:name w:val="标题 7 Char"/>
    <w:qFormat/>
    <w:uiPriority w:val="0"/>
    <w:rPr>
      <w:b/>
      <w:bCs/>
      <w:kern w:val="2"/>
      <w:sz w:val="24"/>
      <w:szCs w:val="24"/>
    </w:rPr>
  </w:style>
  <w:style w:type="character" w:customStyle="1" w:styleId="301">
    <w:name w:val="My正文 Char"/>
    <w:link w:val="302"/>
    <w:qFormat/>
    <w:uiPriority w:val="0"/>
    <w:rPr>
      <w:rFonts w:ascii="Arial" w:hAnsi="Arial"/>
      <w:sz w:val="24"/>
    </w:rPr>
  </w:style>
  <w:style w:type="paragraph" w:customStyle="1" w:styleId="302">
    <w:name w:val="My正文"/>
    <w:basedOn w:val="1"/>
    <w:link w:val="301"/>
    <w:qFormat/>
    <w:uiPriority w:val="0"/>
    <w:pPr>
      <w:adjustRightInd w:val="0"/>
      <w:spacing w:before="120" w:line="360" w:lineRule="auto"/>
      <w:ind w:firstLine="567"/>
      <w:textAlignment w:val="baseline"/>
    </w:pPr>
    <w:rPr>
      <w:rFonts w:ascii="Arial" w:hAnsi="Arial"/>
      <w:kern w:val="0"/>
      <w:sz w:val="24"/>
      <w:szCs w:val="20"/>
    </w:rPr>
  </w:style>
  <w:style w:type="character" w:customStyle="1" w:styleId="303">
    <w:name w:val="列表框1 Char Char"/>
    <w:link w:val="304"/>
    <w:qFormat/>
    <w:uiPriority w:val="0"/>
    <w:rPr>
      <w:spacing w:val="10"/>
      <w:sz w:val="24"/>
      <w:szCs w:val="24"/>
    </w:rPr>
  </w:style>
  <w:style w:type="paragraph" w:customStyle="1" w:styleId="304">
    <w:name w:val="列表框1"/>
    <w:basedOn w:val="305"/>
    <w:next w:val="305"/>
    <w:link w:val="303"/>
    <w:qFormat/>
    <w:uiPriority w:val="0"/>
    <w:pPr>
      <w:tabs>
        <w:tab w:val="left" w:pos="390"/>
        <w:tab w:val="left" w:pos="567"/>
        <w:tab w:val="left" w:pos="1701"/>
        <w:tab w:val="left" w:pos="8585"/>
      </w:tabs>
      <w:ind w:left="1133" w:leftChars="472" w:firstLine="138" w:firstLineChars="53"/>
    </w:pPr>
    <w:rPr>
      <w:color w:val="auto"/>
    </w:rPr>
  </w:style>
  <w:style w:type="paragraph" w:customStyle="1" w:styleId="305">
    <w:name w:val="内容文本"/>
    <w:basedOn w:val="1"/>
    <w:link w:val="306"/>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306">
    <w:name w:val="内容文本 Char Char"/>
    <w:link w:val="305"/>
    <w:qFormat/>
    <w:uiPriority w:val="0"/>
    <w:rPr>
      <w:color w:val="000000"/>
      <w:spacing w:val="10"/>
      <w:sz w:val="24"/>
      <w:szCs w:val="24"/>
    </w:rPr>
  </w:style>
  <w:style w:type="character" w:customStyle="1" w:styleId="307">
    <w:name w:val="No Spacing Char"/>
    <w:qFormat/>
    <w:locked/>
    <w:uiPriority w:val="0"/>
    <w:rPr>
      <w:rFonts w:eastAsia="Times New Roman" w:cs="Times New Roman"/>
      <w:sz w:val="22"/>
      <w:szCs w:val="22"/>
      <w:lang w:val="en-US" w:bidi="ar-SA"/>
    </w:rPr>
  </w:style>
  <w:style w:type="character" w:customStyle="1" w:styleId="308">
    <w:name w:val="标准正文格式 Char"/>
    <w:link w:val="309"/>
    <w:qFormat/>
    <w:uiPriority w:val="0"/>
    <w:rPr>
      <w:rFonts w:ascii="宋体" w:eastAsia="仿宋_GB2312"/>
      <w:color w:val="000000"/>
      <w:sz w:val="32"/>
    </w:rPr>
  </w:style>
  <w:style w:type="paragraph" w:customStyle="1" w:styleId="309">
    <w:name w:val="标准正文格式"/>
    <w:basedOn w:val="1"/>
    <w:link w:val="308"/>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310">
    <w:name w:val="表格文本 Char"/>
    <w:link w:val="311"/>
    <w:qFormat/>
    <w:uiPriority w:val="0"/>
    <w:rPr>
      <w:rFonts w:ascii="Arial" w:hAnsi="Arial"/>
      <w:sz w:val="24"/>
      <w:szCs w:val="21"/>
      <w:lang w:val="en-US" w:eastAsia="zh-CN"/>
    </w:rPr>
  </w:style>
  <w:style w:type="paragraph" w:customStyle="1" w:styleId="311">
    <w:name w:val="表格文本"/>
    <w:basedOn w:val="1"/>
    <w:link w:val="310"/>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12">
    <w:name w:val="font91"/>
    <w:basedOn w:val="83"/>
    <w:qFormat/>
    <w:uiPriority w:val="0"/>
    <w:rPr>
      <w:rFonts w:hint="eastAsia" w:ascii="宋体" w:hAnsi="宋体" w:eastAsia="宋体" w:cs="宋体"/>
      <w:color w:val="FF0000"/>
      <w:sz w:val="20"/>
      <w:szCs w:val="20"/>
      <w:u w:val="none"/>
    </w:rPr>
  </w:style>
  <w:style w:type="character" w:customStyle="1" w:styleId="313">
    <w:name w:val="Numbering Symbols"/>
    <w:qFormat/>
    <w:uiPriority w:val="0"/>
    <w:rPr>
      <w:lang w:val="en-GB"/>
    </w:rPr>
  </w:style>
  <w:style w:type="character" w:customStyle="1" w:styleId="314">
    <w:name w:val="font41"/>
    <w:qFormat/>
    <w:uiPriority w:val="0"/>
    <w:rPr>
      <w:rFonts w:hint="eastAsia" w:ascii="宋体" w:hAnsi="宋体" w:eastAsia="宋体" w:cs="宋体"/>
      <w:b/>
      <w:color w:val="FF0000"/>
      <w:sz w:val="20"/>
      <w:szCs w:val="20"/>
      <w:u w:val="none"/>
    </w:rPr>
  </w:style>
  <w:style w:type="character" w:customStyle="1" w:styleId="315">
    <w:name w:val="字元 字元21"/>
    <w:qFormat/>
    <w:locked/>
    <w:uiPriority w:val="0"/>
    <w:rPr>
      <w:rFonts w:ascii="Cambria" w:hAnsi="Cambria" w:eastAsia="Times New Roman" w:cs="Times New Roman"/>
      <w:b/>
      <w:bCs/>
      <w:color w:val="4F81BD"/>
      <w:sz w:val="26"/>
      <w:szCs w:val="26"/>
    </w:rPr>
  </w:style>
  <w:style w:type="character" w:customStyle="1" w:styleId="316">
    <w:name w:val="Char Char3"/>
    <w:qFormat/>
    <w:uiPriority w:val="0"/>
    <w:rPr>
      <w:rFonts w:ascii="Arial" w:hAnsi="Arial" w:eastAsia="宋体"/>
      <w:b/>
      <w:bCs/>
      <w:kern w:val="2"/>
      <w:sz w:val="21"/>
      <w:szCs w:val="32"/>
      <w:lang w:val="en-US" w:eastAsia="zh-CN" w:bidi="ar-SA"/>
    </w:rPr>
  </w:style>
  <w:style w:type="character" w:customStyle="1" w:styleId="317">
    <w:name w:val="字元 字元1"/>
    <w:qFormat/>
    <w:locked/>
    <w:uiPriority w:val="0"/>
    <w:rPr>
      <w:rFonts w:ascii="Arial" w:hAnsi="Arial" w:eastAsia="Times New Roman" w:cs="Times New Roman"/>
      <w:b/>
      <w:bCs/>
      <w:lang w:val="en-GB"/>
    </w:rPr>
  </w:style>
  <w:style w:type="character" w:customStyle="1" w:styleId="318">
    <w:name w:val="tw4winMark"/>
    <w:qFormat/>
    <w:uiPriority w:val="0"/>
    <w:rPr>
      <w:rFonts w:ascii="Courier New" w:hAnsi="Courier New" w:cs="Courier New"/>
      <w:vanish/>
      <w:color w:val="800080"/>
      <w:sz w:val="24"/>
      <w:szCs w:val="24"/>
      <w:vertAlign w:val="subscript"/>
    </w:rPr>
  </w:style>
  <w:style w:type="character" w:customStyle="1" w:styleId="319">
    <w:name w:val="font31"/>
    <w:basedOn w:val="83"/>
    <w:qFormat/>
    <w:uiPriority w:val="0"/>
    <w:rPr>
      <w:rFonts w:hint="eastAsia" w:ascii="宋体" w:hAnsi="宋体" w:eastAsia="宋体" w:cs="宋体"/>
      <w:color w:val="000000"/>
      <w:sz w:val="20"/>
      <w:szCs w:val="20"/>
      <w:u w:val="none"/>
    </w:rPr>
  </w:style>
  <w:style w:type="character" w:customStyle="1" w:styleId="320">
    <w:name w:val="‧ N character emphasis new"/>
    <w:qFormat/>
    <w:uiPriority w:val="0"/>
    <w:rPr>
      <w:rFonts w:ascii="Times New Roman" w:hAnsi="Times New Roman" w:cs="Tahoma"/>
      <w:i/>
      <w:sz w:val="20"/>
      <w:lang w:val="en-GB"/>
    </w:rPr>
  </w:style>
  <w:style w:type="character" w:customStyle="1" w:styleId="321">
    <w:name w:val="Item List in Table Char Char"/>
    <w:link w:val="322"/>
    <w:qFormat/>
    <w:uiPriority w:val="0"/>
    <w:rPr>
      <w:rFonts w:ascii="Arial" w:hAnsi="Arial"/>
      <w:sz w:val="18"/>
      <w:szCs w:val="18"/>
      <w:lang w:val="en-US" w:eastAsia="zh-CN" w:bidi="ar-SA"/>
    </w:rPr>
  </w:style>
  <w:style w:type="paragraph" w:customStyle="1" w:styleId="322">
    <w:name w:val="Item List in Table"/>
    <w:link w:val="321"/>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323">
    <w:name w:val="bds_more1"/>
    <w:qFormat/>
    <w:uiPriority w:val="0"/>
  </w:style>
  <w:style w:type="character" w:customStyle="1" w:styleId="324">
    <w:name w:val="sidecatalog-index2"/>
    <w:qFormat/>
    <w:uiPriority w:val="0"/>
    <w:rPr>
      <w:rFonts w:ascii="Arail" w:hAnsi="Arail" w:eastAsia="Arail" w:cs="Arail"/>
      <w:color w:val="999999"/>
      <w:sz w:val="21"/>
      <w:szCs w:val="21"/>
    </w:rPr>
  </w:style>
  <w:style w:type="character" w:customStyle="1" w:styleId="325">
    <w:name w:val="style3"/>
    <w:basedOn w:val="83"/>
    <w:qFormat/>
    <w:uiPriority w:val="0"/>
  </w:style>
  <w:style w:type="character" w:customStyle="1" w:styleId="326">
    <w:name w:val="注释标题 Char2"/>
    <w:qFormat/>
    <w:uiPriority w:val="0"/>
    <w:rPr>
      <w:kern w:val="2"/>
      <w:sz w:val="21"/>
      <w:szCs w:val="24"/>
    </w:rPr>
  </w:style>
  <w:style w:type="character" w:customStyle="1" w:styleId="327">
    <w:name w:val="不用8 Char Char"/>
    <w:qFormat/>
    <w:uiPriority w:val="0"/>
    <w:rPr>
      <w:rFonts w:ascii="Microsoft Sans Serif" w:hAnsi="Microsoft Sans Serif" w:eastAsia="宋体" w:cs="Microsoft Sans Serif"/>
      <w:i/>
      <w:iCs/>
      <w:kern w:val="0"/>
      <w:sz w:val="24"/>
      <w:szCs w:val="24"/>
    </w:rPr>
  </w:style>
  <w:style w:type="character" w:customStyle="1" w:styleId="328">
    <w:name w:val="章标题 Char"/>
    <w:qFormat/>
    <w:uiPriority w:val="0"/>
    <w:rPr>
      <w:rFonts w:ascii="黑体" w:eastAsia="黑体"/>
      <w:sz w:val="21"/>
      <w:lang w:val="en-US" w:eastAsia="zh-CN" w:bidi="ar-SA"/>
    </w:rPr>
  </w:style>
  <w:style w:type="character" w:customStyle="1" w:styleId="329">
    <w:name w:val="WW8Num12z0"/>
    <w:qFormat/>
    <w:uiPriority w:val="0"/>
    <w:rPr>
      <w:rFonts w:ascii="Symbol" w:hAnsi="Symbol"/>
      <w:lang w:val="en-GB"/>
    </w:rPr>
  </w:style>
  <w:style w:type="character" w:customStyle="1" w:styleId="330">
    <w:name w:val="字元 字元3"/>
    <w:qFormat/>
    <w:locked/>
    <w:uiPriority w:val="0"/>
    <w:rPr>
      <w:rFonts w:ascii="Arial" w:hAnsi="Arial" w:eastAsia="Times New Roman" w:cs="Tahoma"/>
      <w:iCs/>
      <w:sz w:val="28"/>
      <w:szCs w:val="28"/>
      <w:lang w:val="en-GB"/>
    </w:rPr>
  </w:style>
  <w:style w:type="character" w:customStyle="1" w:styleId="331">
    <w:name w:val="op_dq01_title"/>
    <w:basedOn w:val="83"/>
    <w:qFormat/>
    <w:uiPriority w:val="0"/>
  </w:style>
  <w:style w:type="character" w:customStyle="1" w:styleId="332">
    <w:name w:val="blithe3 Char1 Char"/>
    <w:link w:val="333"/>
    <w:qFormat/>
    <w:uiPriority w:val="0"/>
    <w:rPr>
      <w:rFonts w:ascii="宋体" w:hAnsi="宋体"/>
      <w:b/>
      <w:bCs/>
      <w:color w:val="000000"/>
      <w:sz w:val="28"/>
      <w:szCs w:val="36"/>
    </w:rPr>
  </w:style>
  <w:style w:type="paragraph" w:customStyle="1" w:styleId="333">
    <w:name w:val="blithe3 Char1"/>
    <w:basedOn w:val="334"/>
    <w:next w:val="1"/>
    <w:link w:val="332"/>
    <w:qFormat/>
    <w:uiPriority w:val="0"/>
    <w:pPr>
      <w:tabs>
        <w:tab w:val="left" w:pos="360"/>
        <w:tab w:val="left" w:pos="1260"/>
        <w:tab w:val="left" w:pos="2520"/>
      </w:tabs>
      <w:ind w:left="0" w:firstLine="0"/>
      <w:outlineLvl w:val="2"/>
    </w:pPr>
    <w:rPr>
      <w:sz w:val="28"/>
    </w:rPr>
  </w:style>
  <w:style w:type="paragraph" w:customStyle="1" w:styleId="334">
    <w:name w:val="blithe2"/>
    <w:basedOn w:val="17"/>
    <w:next w:val="79"/>
    <w:link w:val="335"/>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335">
    <w:name w:val="blithe2 Char1"/>
    <w:link w:val="334"/>
    <w:qFormat/>
    <w:uiPriority w:val="0"/>
    <w:rPr>
      <w:rFonts w:ascii="宋体" w:hAnsi="宋体"/>
      <w:b/>
      <w:bCs/>
      <w:color w:val="000000"/>
      <w:sz w:val="36"/>
      <w:szCs w:val="36"/>
    </w:rPr>
  </w:style>
  <w:style w:type="character" w:customStyle="1" w:styleId="336">
    <w:name w:val="titlepurple1"/>
    <w:qFormat/>
    <w:uiPriority w:val="0"/>
    <w:rPr>
      <w:b/>
      <w:bCs/>
      <w:color w:val="845A92"/>
      <w:sz w:val="37"/>
      <w:szCs w:val="37"/>
    </w:rPr>
  </w:style>
  <w:style w:type="character" w:customStyle="1" w:styleId="337">
    <w:name w:val="正文文本 Char1"/>
    <w:qFormat/>
    <w:uiPriority w:val="0"/>
    <w:rPr>
      <w:rFonts w:eastAsia="??"/>
      <w:kern w:val="2"/>
      <w:sz w:val="24"/>
      <w:szCs w:val="28"/>
    </w:rPr>
  </w:style>
  <w:style w:type="character" w:customStyle="1" w:styleId="338">
    <w:name w:val="WW8Num18z2"/>
    <w:qFormat/>
    <w:uiPriority w:val="0"/>
    <w:rPr>
      <w:rFonts w:ascii="Wingdings" w:hAnsi="Wingdings"/>
      <w:lang w:val="en-GB"/>
    </w:rPr>
  </w:style>
  <w:style w:type="character" w:customStyle="1" w:styleId="339">
    <w:name w:val="polysemyred"/>
    <w:qFormat/>
    <w:uiPriority w:val="0"/>
    <w:rPr>
      <w:color w:val="FF6666"/>
      <w:sz w:val="18"/>
      <w:szCs w:val="18"/>
    </w:rPr>
  </w:style>
  <w:style w:type="character" w:customStyle="1" w:styleId="340">
    <w:name w:val="子系统 Char"/>
    <w:qFormat/>
    <w:uiPriority w:val="0"/>
    <w:rPr>
      <w:rFonts w:ascii="宋体" w:hAnsi="宋体" w:eastAsia="宋体" w:cs="Microsoft Sans Serif"/>
      <w:b/>
      <w:bCs/>
      <w:color w:val="FF0000"/>
      <w:sz w:val="28"/>
      <w:szCs w:val="28"/>
      <w:lang w:val="en-US" w:eastAsia="en-US" w:bidi="ar-SA"/>
    </w:rPr>
  </w:style>
  <w:style w:type="character" w:customStyle="1" w:styleId="341">
    <w:name w:val="字元 字元19"/>
    <w:qFormat/>
    <w:locked/>
    <w:uiPriority w:val="0"/>
    <w:rPr>
      <w:rFonts w:eastAsia="Times New Roman" w:cs="Times New Roman"/>
      <w:b/>
      <w:bCs/>
      <w:sz w:val="28"/>
      <w:szCs w:val="28"/>
    </w:rPr>
  </w:style>
  <w:style w:type="character" w:customStyle="1" w:styleId="342">
    <w:name w:val="left4"/>
    <w:qFormat/>
    <w:uiPriority w:val="0"/>
    <w:rPr>
      <w:b/>
      <w:bCs/>
      <w:color w:val="3D3B3C"/>
      <w:sz w:val="28"/>
      <w:szCs w:val="28"/>
    </w:rPr>
  </w:style>
  <w:style w:type="character" w:customStyle="1" w:styleId="343">
    <w:name w:val="纯文本 Char2"/>
    <w:qFormat/>
    <w:uiPriority w:val="0"/>
    <w:rPr>
      <w:rFonts w:ascii="宋体" w:hAnsi="Courier New" w:eastAsia="宋体"/>
      <w:kern w:val="2"/>
      <w:sz w:val="21"/>
    </w:rPr>
  </w:style>
  <w:style w:type="character" w:customStyle="1" w:styleId="344">
    <w:name w:val="WW8Num22z2"/>
    <w:qFormat/>
    <w:locked/>
    <w:uiPriority w:val="0"/>
    <w:rPr>
      <w:rFonts w:ascii="Wingdings" w:hAnsi="Wingdings"/>
      <w:lang w:val="en-GB"/>
    </w:rPr>
  </w:style>
  <w:style w:type="character" w:customStyle="1" w:styleId="345">
    <w:name w:val="正文缩进 Char1"/>
    <w:qFormat/>
    <w:uiPriority w:val="0"/>
    <w:rPr>
      <w:rFonts w:ascii="Times New Roman" w:hAnsi="Times New Roman"/>
      <w:kern w:val="2"/>
      <w:sz w:val="21"/>
      <w:szCs w:val="24"/>
    </w:rPr>
  </w:style>
  <w:style w:type="character" w:customStyle="1" w:styleId="346">
    <w:name w:val="WW8Num19z2"/>
    <w:qFormat/>
    <w:uiPriority w:val="0"/>
    <w:rPr>
      <w:rFonts w:ascii="Wingdings" w:hAnsi="Wingdings"/>
      <w:lang w:val="en-GB"/>
    </w:rPr>
  </w:style>
  <w:style w:type="character" w:customStyle="1" w:styleId="347">
    <w:name w:val="访问过的超链接1"/>
    <w:qFormat/>
    <w:uiPriority w:val="99"/>
    <w:rPr>
      <w:color w:val="800080"/>
      <w:u w:val="single"/>
    </w:rPr>
  </w:style>
  <w:style w:type="character" w:customStyle="1" w:styleId="348">
    <w:name w:val="标准正文 Char"/>
    <w:link w:val="349"/>
    <w:qFormat/>
    <w:uiPriority w:val="0"/>
    <w:rPr>
      <w:sz w:val="24"/>
      <w:szCs w:val="24"/>
    </w:rPr>
  </w:style>
  <w:style w:type="paragraph" w:customStyle="1" w:styleId="349">
    <w:name w:val="标准正文"/>
    <w:basedOn w:val="1"/>
    <w:link w:val="348"/>
    <w:qFormat/>
    <w:uiPriority w:val="0"/>
    <w:pPr>
      <w:spacing w:line="360" w:lineRule="auto"/>
      <w:ind w:firstLine="200" w:firstLineChars="200"/>
    </w:pPr>
    <w:rPr>
      <w:kern w:val="0"/>
      <w:sz w:val="24"/>
    </w:rPr>
  </w:style>
  <w:style w:type="character" w:customStyle="1" w:styleId="350">
    <w:name w:val="Clear Character Fonts"/>
    <w:qFormat/>
    <w:locked/>
    <w:uiPriority w:val="0"/>
    <w:rPr>
      <w:rFonts w:ascii="Times New Roman" w:hAnsi="Times New Roman"/>
      <w:sz w:val="20"/>
      <w:lang w:val="en-GB"/>
    </w:rPr>
  </w:style>
  <w:style w:type="character" w:customStyle="1" w:styleId="351">
    <w:name w:val="MOT-Text-1 Char"/>
    <w:link w:val="352"/>
    <w:qFormat/>
    <w:uiPriority w:val="0"/>
    <w:rPr>
      <w:sz w:val="22"/>
      <w:szCs w:val="24"/>
    </w:rPr>
  </w:style>
  <w:style w:type="paragraph" w:customStyle="1" w:styleId="352">
    <w:name w:val="MOT-Text-1"/>
    <w:basedOn w:val="1"/>
    <w:link w:val="351"/>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353">
    <w:name w:val="标题3 Char"/>
    <w:link w:val="354"/>
    <w:qFormat/>
    <w:uiPriority w:val="0"/>
    <w:rPr>
      <w:rFonts w:ascii="Arial" w:hAnsi="Arial"/>
      <w:b/>
      <w:sz w:val="21"/>
      <w:szCs w:val="24"/>
    </w:rPr>
  </w:style>
  <w:style w:type="paragraph" w:customStyle="1" w:styleId="354">
    <w:name w:val="标题3"/>
    <w:basedOn w:val="1"/>
    <w:link w:val="353"/>
    <w:qFormat/>
    <w:uiPriority w:val="0"/>
    <w:pPr>
      <w:adjustRightInd w:val="0"/>
      <w:snapToGrid w:val="0"/>
      <w:spacing w:line="300" w:lineRule="auto"/>
      <w:ind w:firstLine="200" w:firstLineChars="200"/>
    </w:pPr>
    <w:rPr>
      <w:rFonts w:ascii="Arial" w:hAnsi="Arial"/>
      <w:b/>
      <w:kern w:val="0"/>
    </w:rPr>
  </w:style>
  <w:style w:type="character" w:customStyle="1" w:styleId="355">
    <w:name w:val="正文（首行缩进2字符） Char"/>
    <w:link w:val="356"/>
    <w:qFormat/>
    <w:uiPriority w:val="0"/>
    <w:rPr>
      <w:sz w:val="24"/>
      <w:szCs w:val="24"/>
    </w:rPr>
  </w:style>
  <w:style w:type="paragraph" w:customStyle="1" w:styleId="356">
    <w:name w:val="正文（首行缩进2字符）"/>
    <w:basedOn w:val="1"/>
    <w:link w:val="355"/>
    <w:qFormat/>
    <w:uiPriority w:val="0"/>
    <w:pPr>
      <w:spacing w:line="360" w:lineRule="auto"/>
      <w:ind w:firstLine="200" w:firstLineChars="200"/>
    </w:pPr>
    <w:rPr>
      <w:kern w:val="0"/>
      <w:sz w:val="24"/>
    </w:rPr>
  </w:style>
  <w:style w:type="character" w:customStyle="1" w:styleId="357">
    <w:name w:val="字元 字元22"/>
    <w:qFormat/>
    <w:locked/>
    <w:uiPriority w:val="0"/>
    <w:rPr>
      <w:rFonts w:ascii="Cambria" w:hAnsi="Cambria" w:eastAsia="Times New Roman" w:cs="Times New Roman"/>
      <w:b/>
      <w:bCs/>
      <w:color w:val="365F91"/>
      <w:sz w:val="28"/>
      <w:szCs w:val="28"/>
    </w:rPr>
  </w:style>
  <w:style w:type="character" w:customStyle="1" w:styleId="358">
    <w:name w:val="普通文字 Char Char2"/>
    <w:qFormat/>
    <w:uiPriority w:val="0"/>
    <w:rPr>
      <w:rFonts w:ascii="宋体" w:hAnsi="Courier New" w:eastAsia="宋体"/>
      <w:kern w:val="2"/>
      <w:sz w:val="21"/>
      <w:lang w:val="en-US" w:eastAsia="zh-CN" w:bidi="ar-SA"/>
    </w:rPr>
  </w:style>
  <w:style w:type="character" w:customStyle="1" w:styleId="359">
    <w:name w:val="标题4 Char"/>
    <w:link w:val="360"/>
    <w:qFormat/>
    <w:uiPriority w:val="0"/>
    <w:rPr>
      <w:rFonts w:ascii="Arial" w:hAnsi="Arial"/>
      <w:b/>
      <w:bCs/>
      <w:sz w:val="24"/>
      <w:szCs w:val="28"/>
    </w:rPr>
  </w:style>
  <w:style w:type="paragraph" w:customStyle="1" w:styleId="360">
    <w:name w:val="标题4"/>
    <w:basedOn w:val="5"/>
    <w:link w:val="359"/>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361">
    <w:name w:val="zi_101"/>
    <w:qFormat/>
    <w:uiPriority w:val="0"/>
    <w:rPr>
      <w:rFonts w:hint="default" w:ascii="Verdana" w:hAnsi="Verdana"/>
      <w:color w:val="C90000"/>
      <w:sz w:val="18"/>
    </w:rPr>
  </w:style>
  <w:style w:type="character" w:customStyle="1" w:styleId="362">
    <w:name w:val="列表框2 Char Char"/>
    <w:link w:val="363"/>
    <w:qFormat/>
    <w:uiPriority w:val="0"/>
    <w:rPr>
      <w:spacing w:val="10"/>
      <w:sz w:val="24"/>
      <w:szCs w:val="24"/>
    </w:rPr>
  </w:style>
  <w:style w:type="paragraph" w:customStyle="1" w:styleId="363">
    <w:name w:val="列表框2"/>
    <w:basedOn w:val="304"/>
    <w:link w:val="362"/>
    <w:qFormat/>
    <w:uiPriority w:val="0"/>
    <w:pPr>
      <w:tabs>
        <w:tab w:val="left" w:pos="1890"/>
      </w:tabs>
      <w:ind w:left="900" w:hanging="420"/>
    </w:pPr>
  </w:style>
  <w:style w:type="character" w:customStyle="1" w:styleId="364">
    <w:name w:val="text_121"/>
    <w:qFormat/>
    <w:uiPriority w:val="0"/>
    <w:rPr>
      <w:rFonts w:hint="default" w:ascii="sө" w:hAnsi="sө"/>
      <w:color w:val="000000"/>
      <w:sz w:val="15"/>
      <w:szCs w:val="15"/>
    </w:rPr>
  </w:style>
  <w:style w:type="character" w:customStyle="1" w:styleId="365">
    <w:name w:val="Caption Char"/>
    <w:qFormat/>
    <w:locked/>
    <w:uiPriority w:val="0"/>
    <w:rPr>
      <w:rFonts w:ascii="Arial" w:hAnsi="Arial" w:eastAsia="黑体"/>
      <w:kern w:val="0"/>
      <w:sz w:val="20"/>
    </w:rPr>
  </w:style>
  <w:style w:type="character" w:customStyle="1" w:styleId="366">
    <w:name w:val="页眉 Char1"/>
    <w:qFormat/>
    <w:uiPriority w:val="99"/>
    <w:rPr>
      <w:rFonts w:ascii="Times New Roman" w:hAnsi="Times New Roman" w:eastAsia="宋体" w:cs="Times New Roman"/>
      <w:sz w:val="18"/>
      <w:szCs w:val="18"/>
    </w:rPr>
  </w:style>
  <w:style w:type="character" w:customStyle="1" w:styleId="367">
    <w:name w:val="morelink-item"/>
    <w:qFormat/>
    <w:uiPriority w:val="0"/>
  </w:style>
  <w:style w:type="character" w:customStyle="1" w:styleId="368">
    <w:name w:val="WW8Num19z1"/>
    <w:qFormat/>
    <w:uiPriority w:val="0"/>
    <w:rPr>
      <w:rFonts w:ascii="Courier New" w:hAnsi="Courier New"/>
      <w:lang w:val="en-GB"/>
    </w:rPr>
  </w:style>
  <w:style w:type="character" w:customStyle="1" w:styleId="369">
    <w:name w:val="Strong Emphasis"/>
    <w:qFormat/>
    <w:locked/>
    <w:uiPriority w:val="0"/>
    <w:rPr>
      <w:b/>
      <w:lang w:val="en-GB"/>
    </w:rPr>
  </w:style>
  <w:style w:type="character" w:customStyle="1" w:styleId="370">
    <w:name w:val="字元 字元18"/>
    <w:qFormat/>
    <w:locked/>
    <w:uiPriority w:val="0"/>
    <w:rPr>
      <w:rFonts w:ascii="Times New Roman" w:hAnsi="Times New Roman" w:eastAsia="Times New Roman" w:cs="Times New Roman"/>
      <w:b/>
      <w:lang w:val="en-GB"/>
    </w:rPr>
  </w:style>
  <w:style w:type="character" w:customStyle="1" w:styleId="371">
    <w:name w:val="listitem1"/>
    <w:qFormat/>
    <w:uiPriority w:val="0"/>
    <w:rPr>
      <w:sz w:val="22"/>
      <w:szCs w:val="22"/>
    </w:rPr>
  </w:style>
  <w:style w:type="character" w:customStyle="1" w:styleId="372">
    <w:name w:val="WW8Num14z0"/>
    <w:qFormat/>
    <w:uiPriority w:val="0"/>
    <w:rPr>
      <w:rFonts w:ascii="Symbol" w:hAnsi="Symbol"/>
      <w:lang w:val="en-GB"/>
    </w:rPr>
  </w:style>
  <w:style w:type="character" w:customStyle="1" w:styleId="373">
    <w:name w:val="headline-content2"/>
    <w:basedOn w:val="83"/>
    <w:qFormat/>
    <w:uiPriority w:val="0"/>
  </w:style>
  <w:style w:type="character" w:customStyle="1" w:styleId="374">
    <w:name w:val="Char Char20"/>
    <w:qFormat/>
    <w:uiPriority w:val="0"/>
    <w:rPr>
      <w:kern w:val="2"/>
      <w:sz w:val="18"/>
      <w:szCs w:val="18"/>
    </w:rPr>
  </w:style>
  <w:style w:type="character" w:customStyle="1" w:styleId="375">
    <w:name w:val="正文首行缩进两字 Char"/>
    <w:link w:val="376"/>
    <w:qFormat/>
    <w:uiPriority w:val="0"/>
    <w:rPr>
      <w:rFonts w:ascii="宋体" w:hAnsi="宋体" w:cs="Arial"/>
      <w:color w:val="000000"/>
      <w:kern w:val="2"/>
      <w:sz w:val="24"/>
      <w:szCs w:val="24"/>
      <w:lang w:val="en-US" w:eastAsia="zh-CN" w:bidi="ar-SA"/>
    </w:rPr>
  </w:style>
  <w:style w:type="paragraph" w:customStyle="1" w:styleId="376">
    <w:name w:val="正文首行缩进两字"/>
    <w:link w:val="375"/>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377">
    <w:name w:val="font81"/>
    <w:qFormat/>
    <w:uiPriority w:val="0"/>
    <w:rPr>
      <w:rFonts w:hint="eastAsia" w:ascii="宋体" w:hAnsi="宋体" w:eastAsia="宋体" w:cs="宋体"/>
      <w:color w:val="FF0000"/>
      <w:sz w:val="18"/>
      <w:szCs w:val="18"/>
      <w:u w:val="none"/>
    </w:rPr>
  </w:style>
  <w:style w:type="character" w:customStyle="1" w:styleId="378">
    <w:name w:val="fontstyle01"/>
    <w:qFormat/>
    <w:uiPriority w:val="0"/>
    <w:rPr>
      <w:rFonts w:hint="eastAsia" w:ascii="宋体" w:hAnsi="宋体" w:eastAsia="宋体"/>
      <w:color w:val="000000"/>
      <w:sz w:val="22"/>
      <w:szCs w:val="22"/>
    </w:rPr>
  </w:style>
  <w:style w:type="character" w:customStyle="1" w:styleId="379">
    <w:name w:val="apple-converted-space"/>
    <w:basedOn w:val="83"/>
    <w:qFormat/>
    <w:uiPriority w:val="0"/>
  </w:style>
  <w:style w:type="character" w:customStyle="1" w:styleId="380">
    <w:name w:val="WW8Num21z0"/>
    <w:qFormat/>
    <w:uiPriority w:val="0"/>
    <w:rPr>
      <w:rFonts w:ascii="Symbol" w:hAnsi="Symbol"/>
      <w:lang w:val="en-GB"/>
    </w:rPr>
  </w:style>
  <w:style w:type="character" w:customStyle="1" w:styleId="381">
    <w:name w:val="User Entry"/>
    <w:qFormat/>
    <w:uiPriority w:val="0"/>
    <w:rPr>
      <w:rFonts w:ascii="Courier New" w:hAnsi="Courier New"/>
      <w:lang w:val="en-GB"/>
    </w:rPr>
  </w:style>
  <w:style w:type="character" w:customStyle="1" w:styleId="382">
    <w:name w:val="sidecatalog-index1"/>
    <w:qFormat/>
    <w:uiPriority w:val="0"/>
    <w:rPr>
      <w:rFonts w:ascii="Arial" w:hAnsi="Arial" w:cs="Arial"/>
      <w:b/>
      <w:color w:val="999999"/>
      <w:sz w:val="21"/>
      <w:szCs w:val="21"/>
    </w:rPr>
  </w:style>
  <w:style w:type="character" w:customStyle="1" w:styleId="383">
    <w:name w:val="样式 标准段落 + 首行缩进:  2 字符 Char"/>
    <w:link w:val="384"/>
    <w:qFormat/>
    <w:uiPriority w:val="0"/>
    <w:rPr>
      <w:rFonts w:ascii="宋体" w:hAnsi="宋体"/>
      <w:sz w:val="24"/>
    </w:rPr>
  </w:style>
  <w:style w:type="paragraph" w:customStyle="1" w:styleId="384">
    <w:name w:val="样式 标准段落 + 首行缩进:  2 字符"/>
    <w:basedOn w:val="1"/>
    <w:link w:val="383"/>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85">
    <w:name w:val="WW8Num7z0"/>
    <w:qFormat/>
    <w:uiPriority w:val="0"/>
    <w:rPr>
      <w:rFonts w:ascii="Symbol" w:hAnsi="Symbol"/>
      <w:lang w:val="en-GB"/>
    </w:rPr>
  </w:style>
  <w:style w:type="character" w:customStyle="1" w:styleId="386">
    <w:name w:val="Table Text Char"/>
    <w:qFormat/>
    <w:uiPriority w:val="0"/>
    <w:rPr>
      <w:rFonts w:ascii="Arial" w:hAnsi="Arial"/>
      <w:sz w:val="18"/>
      <w:lang w:val="en-US" w:eastAsia="en-US" w:bidi="ar-SA"/>
    </w:rPr>
  </w:style>
  <w:style w:type="character" w:customStyle="1" w:styleId="387">
    <w:name w:val="_Style 386"/>
    <w:qFormat/>
    <w:uiPriority w:val="21"/>
    <w:rPr>
      <w:b/>
      <w:bCs/>
      <w:i/>
      <w:iCs/>
      <w:color w:val="4F81BD"/>
    </w:rPr>
  </w:style>
  <w:style w:type="character" w:customStyle="1" w:styleId="388">
    <w:name w:val="正文2 Char"/>
    <w:qFormat/>
    <w:locked/>
    <w:uiPriority w:val="0"/>
    <w:rPr>
      <w:rFonts w:eastAsia="宋体"/>
      <w:kern w:val="2"/>
      <w:sz w:val="24"/>
      <w:lang w:val="en-US" w:eastAsia="zh-CN" w:bidi="ar-SA"/>
    </w:rPr>
  </w:style>
  <w:style w:type="character" w:customStyle="1" w:styleId="389">
    <w:name w:val="Teletype"/>
    <w:qFormat/>
    <w:uiPriority w:val="0"/>
    <w:rPr>
      <w:rFonts w:ascii="Courier New" w:hAnsi="Courier New"/>
      <w:lang w:val="en-GB"/>
    </w:rPr>
  </w:style>
  <w:style w:type="character" w:customStyle="1" w:styleId="390">
    <w:name w:val="tw4winInternal"/>
    <w:qFormat/>
    <w:uiPriority w:val="0"/>
    <w:rPr>
      <w:rFonts w:ascii="Courier New" w:hAnsi="Courier New" w:cs="Courier New"/>
      <w:color w:val="FF0000"/>
      <w:lang w:val="en-US" w:eastAsia="zh-CN"/>
    </w:rPr>
  </w:style>
  <w:style w:type="character" w:customStyle="1" w:styleId="391">
    <w:name w:val="标题2zj Char"/>
    <w:link w:val="392"/>
    <w:qFormat/>
    <w:uiPriority w:val="0"/>
    <w:rPr>
      <w:rFonts w:ascii="Arial" w:hAnsi="Arial"/>
      <w:b/>
      <w:sz w:val="36"/>
      <w:szCs w:val="32"/>
      <w:lang w:val="en-US" w:eastAsia="zh-CN"/>
    </w:rPr>
  </w:style>
  <w:style w:type="paragraph" w:customStyle="1" w:styleId="392">
    <w:name w:val="标题2zj"/>
    <w:basedOn w:val="3"/>
    <w:link w:val="391"/>
    <w:qFormat/>
    <w:uiPriority w:val="0"/>
    <w:pPr>
      <w:tabs>
        <w:tab w:val="left" w:pos="284"/>
      </w:tabs>
      <w:snapToGrid/>
      <w:spacing w:before="40" w:after="40" w:line="415" w:lineRule="auto"/>
      <w:ind w:left="420" w:right="100" w:rightChars="100" w:firstLine="0" w:firstLineChars="0"/>
    </w:pPr>
    <w:rPr>
      <w:bCs w:val="0"/>
      <w:kern w:val="0"/>
      <w:sz w:val="36"/>
      <w:lang w:val="en-US" w:eastAsia="zh-CN"/>
    </w:rPr>
  </w:style>
  <w:style w:type="character" w:customStyle="1" w:styleId="393">
    <w:name w:val="WW8Num20z0"/>
    <w:qFormat/>
    <w:uiPriority w:val="0"/>
    <w:rPr>
      <w:rFonts w:ascii="Symbol" w:hAnsi="Symbol"/>
      <w:lang w:val="en-GB"/>
    </w:rPr>
  </w:style>
  <w:style w:type="character" w:customStyle="1" w:styleId="394">
    <w:name w:val="WW8Num22z1"/>
    <w:qFormat/>
    <w:uiPriority w:val="0"/>
    <w:rPr>
      <w:rFonts w:ascii="Courier New" w:hAnsi="Courier New"/>
      <w:lang w:val="en-GB"/>
    </w:rPr>
  </w:style>
  <w:style w:type="character" w:customStyle="1" w:styleId="395">
    <w:name w:val="图形布置 Char"/>
    <w:link w:val="396"/>
    <w:qFormat/>
    <w:uiPriority w:val="0"/>
    <w:rPr>
      <w:rFonts w:hAnsi="宋体" w:cs="宋体"/>
      <w:sz w:val="24"/>
    </w:rPr>
  </w:style>
  <w:style w:type="paragraph" w:customStyle="1" w:styleId="396">
    <w:name w:val="图形布置"/>
    <w:basedOn w:val="1"/>
    <w:link w:val="395"/>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397">
    <w:name w:val="txt"/>
    <w:basedOn w:val="83"/>
    <w:qFormat/>
    <w:uiPriority w:val="0"/>
  </w:style>
  <w:style w:type="character" w:customStyle="1" w:styleId="398">
    <w:name w:val="codeintext Char"/>
    <w:qFormat/>
    <w:uiPriority w:val="0"/>
    <w:rPr>
      <w:rFonts w:ascii="Courier New" w:hAnsi="Courier New"/>
      <w:sz w:val="18"/>
      <w:lang w:val="en-US" w:eastAsia="en-US" w:bidi="ar-SA"/>
    </w:rPr>
  </w:style>
  <w:style w:type="character" w:customStyle="1" w:styleId="399">
    <w:name w:val="字元 字元6"/>
    <w:qFormat/>
    <w:locked/>
    <w:uiPriority w:val="0"/>
    <w:rPr>
      <w:rFonts w:ascii="Arial" w:hAnsi="Arial" w:eastAsia="Times New Roman" w:cs="Times New Roman"/>
      <w:lang w:val="en-GB"/>
    </w:rPr>
  </w:style>
  <w:style w:type="character" w:customStyle="1" w:styleId="400">
    <w:name w:val="1正文 Char"/>
    <w:link w:val="401"/>
    <w:qFormat/>
    <w:uiPriority w:val="0"/>
    <w:rPr>
      <w:rFonts w:ascii="宋体" w:hAnsi="宋体"/>
      <w:kern w:val="2"/>
      <w:sz w:val="28"/>
      <w:szCs w:val="28"/>
    </w:rPr>
  </w:style>
  <w:style w:type="paragraph" w:customStyle="1" w:styleId="401">
    <w:name w:val="1正文"/>
    <w:basedOn w:val="1"/>
    <w:link w:val="400"/>
    <w:qFormat/>
    <w:uiPriority w:val="0"/>
    <w:pPr>
      <w:snapToGrid w:val="0"/>
      <w:spacing w:line="360" w:lineRule="auto"/>
      <w:ind w:firstLine="560" w:firstLineChars="200"/>
    </w:pPr>
    <w:rPr>
      <w:rFonts w:ascii="宋体" w:hAnsi="宋体"/>
      <w:sz w:val="28"/>
      <w:szCs w:val="28"/>
    </w:rPr>
  </w:style>
  <w:style w:type="character" w:customStyle="1" w:styleId="402">
    <w:name w:val="WW8Num22z0"/>
    <w:qFormat/>
    <w:uiPriority w:val="0"/>
    <w:rPr>
      <w:rFonts w:ascii="Symbol" w:hAnsi="Symbol"/>
      <w:lang w:val="en-GB"/>
    </w:rPr>
  </w:style>
  <w:style w:type="character" w:customStyle="1" w:styleId="403">
    <w:name w:val="bule1"/>
    <w:qFormat/>
    <w:uiPriority w:val="0"/>
    <w:rPr>
      <w:sz w:val="18"/>
      <w:szCs w:val="18"/>
    </w:rPr>
  </w:style>
  <w:style w:type="character" w:customStyle="1" w:styleId="404">
    <w:name w:val="px14"/>
    <w:qFormat/>
    <w:uiPriority w:val="0"/>
  </w:style>
  <w:style w:type="character" w:customStyle="1" w:styleId="405">
    <w:name w:val="普通文字 Char1"/>
    <w:qFormat/>
    <w:uiPriority w:val="0"/>
    <w:rPr>
      <w:rFonts w:ascii="宋体" w:hAnsi="Courier New" w:eastAsia="宋体"/>
      <w:kern w:val="2"/>
      <w:sz w:val="21"/>
      <w:lang w:val="en-US" w:eastAsia="zh-CN"/>
    </w:rPr>
  </w:style>
  <w:style w:type="character" w:customStyle="1" w:styleId="406">
    <w:name w:val="Default Char"/>
    <w:link w:val="407"/>
    <w:qFormat/>
    <w:uiPriority w:val="0"/>
    <w:rPr>
      <w:rFonts w:ascii="宋体..璂.." w:eastAsia="宋体..璂.." w:cs="宋体..璂.."/>
      <w:color w:val="000000"/>
      <w:sz w:val="24"/>
      <w:szCs w:val="24"/>
      <w:lang w:val="en-US" w:eastAsia="zh-CN" w:bidi="ar-SA"/>
    </w:rPr>
  </w:style>
  <w:style w:type="paragraph" w:customStyle="1" w:styleId="407">
    <w:name w:val="Default"/>
    <w:link w:val="406"/>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408">
    <w:name w:val="grame"/>
    <w:basedOn w:val="83"/>
    <w:qFormat/>
    <w:uiPriority w:val="0"/>
  </w:style>
  <w:style w:type="character" w:customStyle="1" w:styleId="409">
    <w:name w:val="themebody1"/>
    <w:qFormat/>
    <w:uiPriority w:val="0"/>
    <w:rPr>
      <w:color w:val="FFFFFF"/>
    </w:rPr>
  </w:style>
  <w:style w:type="character" w:customStyle="1" w:styleId="410">
    <w:name w:val="bds_more4"/>
    <w:qFormat/>
    <w:uiPriority w:val="0"/>
  </w:style>
  <w:style w:type="character" w:customStyle="1" w:styleId="411">
    <w:name w:val="标题 Char1"/>
    <w:qFormat/>
    <w:uiPriority w:val="0"/>
    <w:rPr>
      <w:rFonts w:ascii="Cambria" w:hAnsi="Cambria" w:cs="Times New Roman"/>
      <w:b/>
      <w:bCs/>
      <w:kern w:val="2"/>
      <w:sz w:val="32"/>
      <w:szCs w:val="32"/>
    </w:rPr>
  </w:style>
  <w:style w:type="character" w:customStyle="1" w:styleId="412">
    <w:name w:val="WW8Num18z0"/>
    <w:qFormat/>
    <w:uiPriority w:val="0"/>
    <w:rPr>
      <w:rFonts w:ascii="Symbol" w:hAnsi="Symbol"/>
      <w:lang w:val="en-GB"/>
    </w:rPr>
  </w:style>
  <w:style w:type="character" w:customStyle="1" w:styleId="413">
    <w:name w:val="字元 字元10"/>
    <w:qFormat/>
    <w:locked/>
    <w:uiPriority w:val="0"/>
    <w:rPr>
      <w:rFonts w:ascii="Tahoma" w:hAnsi="Tahoma" w:cs="Tahoma"/>
      <w:sz w:val="16"/>
      <w:szCs w:val="16"/>
    </w:rPr>
  </w:style>
  <w:style w:type="character" w:customStyle="1" w:styleId="414">
    <w:name w:val="bds_more2"/>
    <w:qFormat/>
    <w:uiPriority w:val="0"/>
  </w:style>
  <w:style w:type="character" w:customStyle="1" w:styleId="415">
    <w:name w:val="style8"/>
    <w:basedOn w:val="83"/>
    <w:qFormat/>
    <w:uiPriority w:val="0"/>
  </w:style>
  <w:style w:type="character" w:customStyle="1" w:styleId="416">
    <w:name w:val="para1"/>
    <w:qFormat/>
    <w:uiPriority w:val="0"/>
    <w:rPr>
      <w:rFonts w:hint="default" w:ascii="Arial" w:hAnsi="Arial" w:cs="Arial"/>
      <w:sz w:val="18"/>
      <w:szCs w:val="18"/>
    </w:rPr>
  </w:style>
  <w:style w:type="character" w:customStyle="1" w:styleId="417">
    <w:name w:val="标题 1 Char1"/>
    <w:qFormat/>
    <w:uiPriority w:val="0"/>
    <w:rPr>
      <w:rFonts w:ascii="宋体" w:hAnsi="宋体"/>
      <w:b/>
      <w:bCs/>
      <w:kern w:val="44"/>
      <w:sz w:val="44"/>
      <w:szCs w:val="44"/>
    </w:rPr>
  </w:style>
  <w:style w:type="character" w:customStyle="1" w:styleId="418">
    <w:name w:val="大汉方案正文 Char Char Char"/>
    <w:link w:val="419"/>
    <w:qFormat/>
    <w:uiPriority w:val="0"/>
    <w:rPr>
      <w:rFonts w:ascii="Arial" w:hAnsi="Arial"/>
      <w:kern w:val="2"/>
      <w:sz w:val="24"/>
      <w:szCs w:val="24"/>
    </w:rPr>
  </w:style>
  <w:style w:type="paragraph" w:customStyle="1" w:styleId="419">
    <w:name w:val="大汉方案正文 Char"/>
    <w:basedOn w:val="1"/>
    <w:link w:val="418"/>
    <w:qFormat/>
    <w:uiPriority w:val="0"/>
    <w:pPr>
      <w:spacing w:line="360" w:lineRule="auto"/>
      <w:ind w:firstLine="200" w:firstLineChars="200"/>
    </w:pPr>
    <w:rPr>
      <w:rFonts w:ascii="Arial" w:hAnsi="Arial"/>
      <w:sz w:val="24"/>
    </w:rPr>
  </w:style>
  <w:style w:type="character" w:customStyle="1" w:styleId="420">
    <w:name w:val="AP_Body Char Char1"/>
    <w:qFormat/>
    <w:locked/>
    <w:uiPriority w:val="0"/>
    <w:rPr>
      <w:rFonts w:ascii="Futura Bk" w:hAnsi="Futura Bk" w:eastAsia="MS Mincho" w:cs="Futura Bk"/>
      <w:color w:val="000000"/>
      <w:sz w:val="17"/>
      <w:szCs w:val="17"/>
      <w:lang w:val="en-US"/>
    </w:rPr>
  </w:style>
  <w:style w:type="character" w:customStyle="1" w:styleId="421">
    <w:name w:val="plus"/>
    <w:qFormat/>
    <w:uiPriority w:val="0"/>
    <w:rPr>
      <w:b/>
      <w:vanish/>
      <w:color w:val="1F8DEF"/>
      <w:sz w:val="24"/>
      <w:szCs w:val="24"/>
    </w:rPr>
  </w:style>
  <w:style w:type="character" w:customStyle="1" w:styleId="422">
    <w:name w:val="lemmatitleh1"/>
    <w:basedOn w:val="83"/>
    <w:qFormat/>
    <w:uiPriority w:val="0"/>
  </w:style>
  <w:style w:type="character" w:customStyle="1" w:styleId="423">
    <w:name w:val="WW8Num13z1"/>
    <w:qFormat/>
    <w:uiPriority w:val="0"/>
    <w:rPr>
      <w:rFonts w:ascii="Courier New" w:hAnsi="Courier New"/>
      <w:lang w:val="en-GB"/>
    </w:rPr>
  </w:style>
  <w:style w:type="character" w:customStyle="1" w:styleId="424">
    <w:name w:val="WW8Num13z0"/>
    <w:qFormat/>
    <w:uiPriority w:val="0"/>
    <w:rPr>
      <w:rFonts w:ascii="Symbol" w:hAnsi="Symbol"/>
      <w:lang w:val="en-GB"/>
    </w:rPr>
  </w:style>
  <w:style w:type="character" w:customStyle="1" w:styleId="425">
    <w:name w:val="bds_nopic"/>
    <w:basedOn w:val="83"/>
    <w:qFormat/>
    <w:uiPriority w:val="0"/>
  </w:style>
  <w:style w:type="character" w:customStyle="1" w:styleId="426">
    <w:name w:val="WW8Num18z1"/>
    <w:qFormat/>
    <w:uiPriority w:val="0"/>
    <w:rPr>
      <w:rFonts w:ascii="Courier New" w:hAnsi="Courier New"/>
      <w:lang w:val="en-GB"/>
    </w:rPr>
  </w:style>
  <w:style w:type="character" w:customStyle="1" w:styleId="427">
    <w:name w:val="font51"/>
    <w:qFormat/>
    <w:uiPriority w:val="0"/>
    <w:rPr>
      <w:rFonts w:hint="eastAsia" w:ascii="宋体" w:hAnsi="宋体" w:eastAsia="宋体" w:cs="宋体"/>
      <w:color w:val="FF0000"/>
      <w:sz w:val="20"/>
      <w:szCs w:val="20"/>
      <w:u w:val="none"/>
    </w:rPr>
  </w:style>
  <w:style w:type="character" w:customStyle="1" w:styleId="428">
    <w:name w:val="bds_more"/>
    <w:basedOn w:val="83"/>
    <w:qFormat/>
    <w:uiPriority w:val="0"/>
  </w:style>
  <w:style w:type="character" w:customStyle="1" w:styleId="429">
    <w:name w:val="*Bullet #1 Double Char"/>
    <w:link w:val="430"/>
    <w:qFormat/>
    <w:uiPriority w:val="0"/>
    <w:rPr>
      <w:rFonts w:ascii="Arial" w:hAnsi="Arial"/>
      <w:color w:val="000000"/>
      <w:sz w:val="21"/>
      <w:lang w:eastAsia="en-US"/>
    </w:rPr>
  </w:style>
  <w:style w:type="paragraph" w:customStyle="1" w:styleId="430">
    <w:name w:val="*Bullet #1 Double"/>
    <w:basedOn w:val="1"/>
    <w:link w:val="429"/>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431">
    <w:name w:val="h Char1"/>
    <w:qFormat/>
    <w:uiPriority w:val="0"/>
    <w:rPr>
      <w:rFonts w:ascii="Calibri" w:hAnsi="Calibri" w:eastAsia="宋体" w:cs="Times New Roman"/>
      <w:sz w:val="18"/>
      <w:szCs w:val="18"/>
    </w:rPr>
  </w:style>
  <w:style w:type="character" w:customStyle="1" w:styleId="432">
    <w:name w:val="正文首行缩进 Char Char Char Char Char Char"/>
    <w:qFormat/>
    <w:uiPriority w:val="0"/>
    <w:rPr>
      <w:rFonts w:ascii="宋体" w:hAnsi="宋体" w:eastAsia="宋体"/>
      <w:sz w:val="24"/>
      <w:lang w:val="en-US" w:eastAsia="zh-CN" w:bidi="ar-SA"/>
    </w:rPr>
  </w:style>
  <w:style w:type="character" w:customStyle="1" w:styleId="433">
    <w:name w:val="Visited Internet Link"/>
    <w:qFormat/>
    <w:uiPriority w:val="0"/>
    <w:rPr>
      <w:color w:val="800000"/>
      <w:u w:val="single"/>
      <w:lang w:val="en-GB"/>
    </w:rPr>
  </w:style>
  <w:style w:type="character" w:customStyle="1" w:styleId="434">
    <w:name w:val="Char Char Char"/>
    <w:link w:val="435"/>
    <w:qFormat/>
    <w:uiPriority w:val="0"/>
    <w:rPr>
      <w:rFonts w:ascii="宋体" w:hAnsi="宋体" w:eastAsia="宋体"/>
      <w:b/>
      <w:kern w:val="2"/>
      <w:sz w:val="21"/>
      <w:szCs w:val="21"/>
      <w:lang w:val="en-US" w:eastAsia="zh-CN" w:bidi="ar-SA"/>
    </w:rPr>
  </w:style>
  <w:style w:type="paragraph" w:customStyle="1" w:styleId="435">
    <w:name w:val="Char3"/>
    <w:basedOn w:val="53"/>
    <w:next w:val="53"/>
    <w:link w:val="434"/>
    <w:qFormat/>
    <w:uiPriority w:val="0"/>
    <w:pPr>
      <w:snapToGrid/>
      <w:jc w:val="right"/>
    </w:pPr>
    <w:rPr>
      <w:rFonts w:ascii="宋体" w:hAnsi="宋体"/>
      <w:b/>
      <w:sz w:val="21"/>
      <w:szCs w:val="21"/>
    </w:rPr>
  </w:style>
  <w:style w:type="character" w:customStyle="1" w:styleId="436">
    <w:name w:val="text"/>
    <w:basedOn w:val="83"/>
    <w:qFormat/>
    <w:uiPriority w:val="0"/>
  </w:style>
  <w:style w:type="character" w:customStyle="1" w:styleId="437">
    <w:name w:val="text_edit1"/>
    <w:qFormat/>
    <w:uiPriority w:val="0"/>
    <w:rPr>
      <w:color w:val="3366CC"/>
      <w:sz w:val="18"/>
      <w:szCs w:val="18"/>
    </w:rPr>
  </w:style>
  <w:style w:type="character" w:customStyle="1" w:styleId="438">
    <w:name w:val="ZK_正文缩进 Char"/>
    <w:link w:val="439"/>
    <w:qFormat/>
    <w:uiPriority w:val="0"/>
    <w:rPr>
      <w:sz w:val="24"/>
    </w:rPr>
  </w:style>
  <w:style w:type="paragraph" w:customStyle="1" w:styleId="439">
    <w:name w:val="ZK_正文缩进"/>
    <w:basedOn w:val="1"/>
    <w:link w:val="438"/>
    <w:qFormat/>
    <w:uiPriority w:val="0"/>
    <w:pPr>
      <w:tabs>
        <w:tab w:val="left" w:pos="390"/>
      </w:tabs>
      <w:spacing w:line="300" w:lineRule="auto"/>
      <w:ind w:firstLine="200" w:firstLineChars="177"/>
    </w:pPr>
    <w:rPr>
      <w:kern w:val="0"/>
      <w:sz w:val="24"/>
      <w:szCs w:val="20"/>
    </w:rPr>
  </w:style>
  <w:style w:type="character" w:customStyle="1" w:styleId="440">
    <w:name w:val="sort1"/>
    <w:qFormat/>
    <w:uiPriority w:val="0"/>
  </w:style>
  <w:style w:type="character" w:customStyle="1" w:styleId="441">
    <w:name w:val="Char Char8"/>
    <w:qFormat/>
    <w:uiPriority w:val="0"/>
    <w:rPr>
      <w:kern w:val="2"/>
      <w:sz w:val="18"/>
      <w:szCs w:val="18"/>
    </w:rPr>
  </w:style>
  <w:style w:type="character" w:customStyle="1" w:styleId="442">
    <w:name w:val="字元 字元14"/>
    <w:qFormat/>
    <w:locked/>
    <w:uiPriority w:val="0"/>
    <w:rPr>
      <w:rFonts w:ascii="Times New Roman" w:hAnsi="Times New Roman" w:eastAsia="Times New Roman" w:cs="Times New Roman"/>
      <w:b/>
      <w:i/>
      <w:lang w:val="en-GB"/>
    </w:rPr>
  </w:style>
  <w:style w:type="character" w:customStyle="1" w:styleId="443">
    <w:name w:val="Endnote Symbol"/>
    <w:qFormat/>
    <w:uiPriority w:val="0"/>
    <w:rPr>
      <w:lang w:val="en-GB"/>
    </w:rPr>
  </w:style>
  <w:style w:type="character" w:customStyle="1" w:styleId="444">
    <w:name w:val="正文加粗 Char1"/>
    <w:link w:val="445"/>
    <w:qFormat/>
    <w:uiPriority w:val="0"/>
    <w:rPr>
      <w:rFonts w:ascii="Arial" w:hAnsi="Arial"/>
      <w:b/>
      <w:sz w:val="24"/>
    </w:rPr>
  </w:style>
  <w:style w:type="paragraph" w:customStyle="1" w:styleId="445">
    <w:name w:val="正文加粗"/>
    <w:basedOn w:val="1"/>
    <w:link w:val="444"/>
    <w:qFormat/>
    <w:uiPriority w:val="0"/>
    <w:pPr>
      <w:widowControl/>
      <w:spacing w:line="360" w:lineRule="auto"/>
      <w:ind w:firstLine="200" w:firstLineChars="200"/>
      <w:jc w:val="left"/>
    </w:pPr>
    <w:rPr>
      <w:rFonts w:ascii="Arial" w:hAnsi="Arial"/>
      <w:b/>
      <w:kern w:val="0"/>
      <w:sz w:val="24"/>
      <w:szCs w:val="20"/>
    </w:rPr>
  </w:style>
  <w:style w:type="character" w:customStyle="1" w:styleId="446">
    <w:name w:val="tw4winPopup"/>
    <w:qFormat/>
    <w:uiPriority w:val="0"/>
    <w:rPr>
      <w:rFonts w:ascii="Courier New" w:hAnsi="Courier New" w:cs="Courier New"/>
      <w:color w:val="008000"/>
      <w:lang w:val="en-US" w:eastAsia="zh-CN"/>
    </w:rPr>
  </w:style>
  <w:style w:type="character" w:customStyle="1" w:styleId="447">
    <w:name w:val="正文不缩进 Char1"/>
    <w:qFormat/>
    <w:uiPriority w:val="0"/>
    <w:rPr>
      <w:rFonts w:eastAsia="宋体"/>
      <w:sz w:val="24"/>
      <w:szCs w:val="24"/>
      <w:lang w:val="en-US" w:eastAsia="zh-CN" w:bidi="ar-SA"/>
    </w:rPr>
  </w:style>
  <w:style w:type="character" w:customStyle="1" w:styleId="448">
    <w:name w:val="样式2 Char"/>
    <w:link w:val="449"/>
    <w:qFormat/>
    <w:uiPriority w:val="0"/>
    <w:rPr>
      <w:rFonts w:ascii="宋体" w:hAnsi="宋体"/>
      <w:kern w:val="2"/>
      <w:sz w:val="21"/>
      <w:szCs w:val="24"/>
    </w:rPr>
  </w:style>
  <w:style w:type="paragraph" w:customStyle="1" w:styleId="449">
    <w:name w:val="样式2"/>
    <w:basedOn w:val="1"/>
    <w:next w:val="6"/>
    <w:link w:val="448"/>
    <w:qFormat/>
    <w:uiPriority w:val="0"/>
    <w:pPr>
      <w:spacing w:line="360" w:lineRule="auto"/>
      <w:ind w:firstLine="420"/>
    </w:pPr>
    <w:rPr>
      <w:rFonts w:ascii="宋体" w:hAnsi="宋体"/>
    </w:rPr>
  </w:style>
  <w:style w:type="character" w:customStyle="1" w:styleId="450">
    <w:name w:val="字元 字元7"/>
    <w:qFormat/>
    <w:locked/>
    <w:uiPriority w:val="0"/>
    <w:rPr>
      <w:rFonts w:ascii="Arial" w:hAnsi="Arial" w:eastAsia="Times New Roman" w:cs="Times New Roman"/>
      <w:lang w:val="en-GB"/>
    </w:rPr>
  </w:style>
  <w:style w:type="character" w:customStyle="1" w:styleId="451">
    <w:name w:val="font111"/>
    <w:qFormat/>
    <w:uiPriority w:val="0"/>
    <w:rPr>
      <w:rFonts w:ascii="Arial" w:hAnsi="Arial" w:cs="Arial"/>
      <w:color w:val="333333"/>
      <w:sz w:val="18"/>
      <w:szCs w:val="18"/>
      <w:u w:val="none"/>
    </w:rPr>
  </w:style>
  <w:style w:type="character" w:customStyle="1" w:styleId="452">
    <w:name w:val="二级样式 Char"/>
    <w:link w:val="453"/>
    <w:qFormat/>
    <w:uiPriority w:val="0"/>
    <w:rPr>
      <w:rFonts w:ascii="黑体" w:hAnsi="Wingdings" w:eastAsia="黑体" w:cs="IOBAEE+TimesNewRoman,Bold"/>
      <w:b/>
      <w:color w:val="000000"/>
      <w:sz w:val="24"/>
      <w:szCs w:val="24"/>
    </w:rPr>
  </w:style>
  <w:style w:type="paragraph" w:customStyle="1" w:styleId="453">
    <w:name w:val="二级样式"/>
    <w:basedOn w:val="1"/>
    <w:link w:val="452"/>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454">
    <w:name w:val="*Heading 5 Char"/>
    <w:link w:val="455"/>
    <w:qFormat/>
    <w:uiPriority w:val="0"/>
    <w:rPr>
      <w:rFonts w:ascii="Verdana" w:hAnsi="Verdana"/>
      <w:i/>
      <w:szCs w:val="24"/>
      <w:lang w:val="en-US" w:eastAsia="en-US" w:bidi="ar-SA"/>
    </w:rPr>
  </w:style>
  <w:style w:type="paragraph" w:customStyle="1" w:styleId="455">
    <w:name w:val="*Heading 5"/>
    <w:next w:val="181"/>
    <w:link w:val="454"/>
    <w:qFormat/>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456">
    <w:name w:val="MOT-Text-1 Char Char Char"/>
    <w:link w:val="457"/>
    <w:qFormat/>
    <w:uiPriority w:val="0"/>
    <w:rPr>
      <w:sz w:val="22"/>
      <w:szCs w:val="24"/>
    </w:rPr>
  </w:style>
  <w:style w:type="paragraph" w:customStyle="1" w:styleId="457">
    <w:name w:val="MOT-Text-1 Char Char"/>
    <w:basedOn w:val="1"/>
    <w:link w:val="45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58">
    <w:name w:val="sidecatalog-dot1"/>
    <w:basedOn w:val="83"/>
    <w:qFormat/>
    <w:uiPriority w:val="0"/>
  </w:style>
  <w:style w:type="character" w:customStyle="1" w:styleId="459">
    <w:name w:val="样式1 Char"/>
    <w:qFormat/>
    <w:uiPriority w:val="0"/>
    <w:rPr>
      <w:rFonts w:ascii="Arial" w:hAnsi="Arial" w:eastAsia="宋体"/>
      <w:kern w:val="2"/>
      <w:sz w:val="21"/>
      <w:szCs w:val="24"/>
      <w:lang w:val="en-US" w:eastAsia="zh-CN" w:bidi="ar-SA"/>
    </w:rPr>
  </w:style>
  <w:style w:type="character" w:customStyle="1" w:styleId="460">
    <w:name w:val="样式1 Char Char Char"/>
    <w:qFormat/>
    <w:uiPriority w:val="0"/>
    <w:rPr>
      <w:rFonts w:ascii="Arial" w:hAnsi="Arial" w:eastAsia="宋体"/>
      <w:kern w:val="2"/>
      <w:sz w:val="21"/>
      <w:szCs w:val="24"/>
      <w:lang w:val="en-US" w:eastAsia="zh-CN" w:bidi="ar-SA"/>
    </w:rPr>
  </w:style>
  <w:style w:type="character" w:customStyle="1" w:styleId="461">
    <w:name w:val="‧ N character plain text new"/>
    <w:qFormat/>
    <w:uiPriority w:val="0"/>
    <w:rPr>
      <w:rFonts w:ascii="Times New Roman" w:hAnsi="Times New Roman" w:cs="Tahoma"/>
      <w:sz w:val="20"/>
      <w:lang w:val="en-GB"/>
    </w:rPr>
  </w:style>
  <w:style w:type="character" w:customStyle="1" w:styleId="462">
    <w:name w:val="字元 字元5"/>
    <w:qFormat/>
    <w:locked/>
    <w:uiPriority w:val="0"/>
    <w:rPr>
      <w:rFonts w:ascii="Arial" w:hAnsi="Arial" w:eastAsia="Times New Roman" w:cs="Times New Roman"/>
      <w:lang w:val="en-GB"/>
    </w:rPr>
  </w:style>
  <w:style w:type="character" w:customStyle="1" w:styleId="463">
    <w:name w:val="杭州技术规格书 Char"/>
    <w:link w:val="464"/>
    <w:qFormat/>
    <w:uiPriority w:val="0"/>
    <w:rPr>
      <w:rFonts w:ascii="Tahoma" w:hAnsi="Tahoma"/>
      <w:sz w:val="24"/>
    </w:rPr>
  </w:style>
  <w:style w:type="paragraph" w:customStyle="1" w:styleId="464">
    <w:name w:val="杭州技术规格书"/>
    <w:basedOn w:val="1"/>
    <w:link w:val="463"/>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465">
    <w:name w:val="WW8Num12z1"/>
    <w:qFormat/>
    <w:uiPriority w:val="0"/>
    <w:rPr>
      <w:rFonts w:ascii="Courier New" w:hAnsi="Courier New"/>
      <w:lang w:val="en-GB"/>
    </w:rPr>
  </w:style>
  <w:style w:type="character" w:customStyle="1" w:styleId="466">
    <w:name w:val="SANGFOR_6_正文 Char"/>
    <w:link w:val="467"/>
    <w:qFormat/>
    <w:uiPriority w:val="0"/>
    <w:rPr>
      <w:szCs w:val="24"/>
    </w:rPr>
  </w:style>
  <w:style w:type="paragraph" w:customStyle="1" w:styleId="467">
    <w:name w:val="SANGFOR_6_正文"/>
    <w:basedOn w:val="1"/>
    <w:link w:val="466"/>
    <w:qFormat/>
    <w:uiPriority w:val="0"/>
    <w:pPr>
      <w:spacing w:line="360" w:lineRule="auto"/>
      <w:ind w:firstLine="420"/>
    </w:pPr>
    <w:rPr>
      <w:kern w:val="0"/>
      <w:sz w:val="20"/>
    </w:rPr>
  </w:style>
  <w:style w:type="character" w:customStyle="1" w:styleId="468">
    <w:name w:val="displayitem"/>
    <w:basedOn w:val="83"/>
    <w:qFormat/>
    <w:uiPriority w:val="0"/>
  </w:style>
  <w:style w:type="character" w:customStyle="1" w:styleId="469">
    <w:name w:val="DO_NOT_TRANSLATE"/>
    <w:qFormat/>
    <w:uiPriority w:val="0"/>
    <w:rPr>
      <w:rFonts w:ascii="Courier New" w:hAnsi="Courier New" w:cs="Courier New"/>
      <w:color w:val="800000"/>
      <w:lang w:val="en-US" w:eastAsia="zh-CN"/>
    </w:rPr>
  </w:style>
  <w:style w:type="character" w:customStyle="1" w:styleId="470">
    <w:name w:val="WW8Num6z0"/>
    <w:qFormat/>
    <w:uiPriority w:val="0"/>
    <w:rPr>
      <w:rFonts w:ascii="Symbol" w:hAnsi="Symbol"/>
      <w:lang w:val="en-GB"/>
    </w:rPr>
  </w:style>
  <w:style w:type="character" w:customStyle="1" w:styleId="471">
    <w:name w:val="标题 Char"/>
    <w:qFormat/>
    <w:uiPriority w:val="0"/>
    <w:rPr>
      <w:rFonts w:ascii="Arial" w:hAnsi="Arial" w:cs="Arial"/>
      <w:b/>
      <w:bCs/>
      <w:kern w:val="1"/>
      <w:sz w:val="32"/>
      <w:szCs w:val="32"/>
      <w:lang w:eastAsia="ar-SA"/>
    </w:rPr>
  </w:style>
  <w:style w:type="character" w:customStyle="1" w:styleId="472">
    <w:name w:val="WW8Num21z1"/>
    <w:qFormat/>
    <w:uiPriority w:val="0"/>
    <w:rPr>
      <w:rFonts w:ascii="Courier New" w:hAnsi="Courier New"/>
      <w:lang w:val="en-GB"/>
    </w:rPr>
  </w:style>
  <w:style w:type="character" w:customStyle="1" w:styleId="473">
    <w:name w:val="Bullet Symbols"/>
    <w:qFormat/>
    <w:uiPriority w:val="0"/>
    <w:rPr>
      <w:rFonts w:ascii="Times New Roman" w:hAnsi="Times New Roman"/>
      <w:sz w:val="18"/>
      <w:lang w:val="en-GB"/>
    </w:rPr>
  </w:style>
  <w:style w:type="character" w:customStyle="1" w:styleId="474">
    <w:name w:val="Variable"/>
    <w:qFormat/>
    <w:uiPriority w:val="0"/>
    <w:rPr>
      <w:i/>
      <w:lang w:val="en-GB"/>
    </w:rPr>
  </w:style>
  <w:style w:type="character" w:customStyle="1" w:styleId="475">
    <w:name w:val="字元 字元15"/>
    <w:qFormat/>
    <w:locked/>
    <w:uiPriority w:val="0"/>
    <w:rPr>
      <w:rFonts w:ascii="Times New Roman" w:hAnsi="Times New Roman" w:eastAsia="Times New Roman" w:cs="Times New Roman"/>
      <w:b/>
      <w:u w:val="single"/>
      <w:lang w:val="en-GB"/>
    </w:rPr>
  </w:style>
  <w:style w:type="character" w:customStyle="1" w:styleId="476">
    <w:name w:val="font61"/>
    <w:qFormat/>
    <w:uiPriority w:val="0"/>
    <w:rPr>
      <w:rFonts w:hint="default" w:ascii="Times New Roman" w:hAnsi="Times New Roman" w:cs="Times New Roman"/>
      <w:color w:val="000000"/>
      <w:sz w:val="24"/>
      <w:szCs w:val="24"/>
      <w:u w:val="none"/>
    </w:rPr>
  </w:style>
  <w:style w:type="character" w:customStyle="1" w:styleId="477">
    <w:name w:val="WW8Num21z2"/>
    <w:qFormat/>
    <w:uiPriority w:val="0"/>
    <w:rPr>
      <w:rFonts w:ascii="Wingdings" w:hAnsi="Wingdings"/>
      <w:lang w:val="en-GB"/>
    </w:rPr>
  </w:style>
  <w:style w:type="character" w:customStyle="1" w:styleId="478">
    <w:name w:val="WW8Num8z0"/>
    <w:qFormat/>
    <w:uiPriority w:val="0"/>
    <w:rPr>
      <w:rFonts w:ascii="Symbol" w:hAnsi="Symbol"/>
      <w:lang w:val="en-GB"/>
    </w:rPr>
  </w:style>
  <w:style w:type="character" w:customStyle="1" w:styleId="479">
    <w:name w:val="WW8Num17z0"/>
    <w:qFormat/>
    <w:uiPriority w:val="0"/>
    <w:rPr>
      <w:rFonts w:ascii="Symbol" w:hAnsi="Symbol"/>
      <w:lang w:val="en-GB"/>
    </w:rPr>
  </w:style>
  <w:style w:type="character" w:customStyle="1" w:styleId="480">
    <w:name w:val="style11"/>
    <w:basedOn w:val="83"/>
    <w:qFormat/>
    <w:uiPriority w:val="0"/>
  </w:style>
  <w:style w:type="character" w:customStyle="1" w:styleId="481">
    <w:name w:val="内容文本 Char"/>
    <w:qFormat/>
    <w:uiPriority w:val="0"/>
    <w:rPr>
      <w:rFonts w:ascii="宋体" w:hAnsi="宋体"/>
      <w:sz w:val="24"/>
      <w:szCs w:val="24"/>
      <w:lang w:eastAsia="en-US" w:bidi="en-US"/>
    </w:rPr>
  </w:style>
  <w:style w:type="character" w:customStyle="1" w:styleId="482">
    <w:name w:val="访问过的超链接11"/>
    <w:qFormat/>
    <w:uiPriority w:val="0"/>
    <w:rPr>
      <w:color w:val="800080"/>
      <w:u w:val="single"/>
    </w:rPr>
  </w:style>
  <w:style w:type="character" w:customStyle="1" w:styleId="483">
    <w:name w:val="bds_nopic2"/>
    <w:basedOn w:val="83"/>
    <w:qFormat/>
    <w:uiPriority w:val="0"/>
  </w:style>
  <w:style w:type="character" w:customStyle="1" w:styleId="484">
    <w:name w:val="样式 样式 样式 正文首行缩进 + 首行缩进:  1 字符 + 首行缩进:  2 字符 + 首行缩进:  2 字符 Char"/>
    <w:link w:val="485"/>
    <w:qFormat/>
    <w:uiPriority w:val="0"/>
    <w:rPr>
      <w:sz w:val="24"/>
    </w:rPr>
  </w:style>
  <w:style w:type="paragraph" w:customStyle="1" w:styleId="485">
    <w:name w:val="样式 样式 样式 正文首行缩进 + 首行缩进:  1 字符 + 首行缩进:  2 字符 + 首行缩进:  2 字符"/>
    <w:basedOn w:val="1"/>
    <w:link w:val="484"/>
    <w:qFormat/>
    <w:uiPriority w:val="0"/>
    <w:pPr>
      <w:tabs>
        <w:tab w:val="left" w:pos="390"/>
      </w:tabs>
      <w:spacing w:after="120" w:line="360" w:lineRule="auto"/>
      <w:ind w:firstLine="425" w:firstLineChars="177"/>
      <w:jc w:val="left"/>
    </w:pPr>
    <w:rPr>
      <w:kern w:val="0"/>
      <w:sz w:val="24"/>
      <w:szCs w:val="20"/>
    </w:rPr>
  </w:style>
  <w:style w:type="character" w:customStyle="1" w:styleId="486">
    <w:name w:val="style4"/>
    <w:basedOn w:val="83"/>
    <w:qFormat/>
    <w:uiPriority w:val="0"/>
  </w:style>
  <w:style w:type="character" w:customStyle="1" w:styleId="487">
    <w:name w:val="WW8Num12z2"/>
    <w:qFormat/>
    <w:uiPriority w:val="0"/>
    <w:rPr>
      <w:rFonts w:ascii="Wingdings" w:hAnsi="Wingdings"/>
      <w:lang w:val="en-GB"/>
    </w:rPr>
  </w:style>
  <w:style w:type="character" w:customStyle="1" w:styleId="488">
    <w:name w:val="样式1 Char Char"/>
    <w:link w:val="489"/>
    <w:qFormat/>
    <w:uiPriority w:val="0"/>
    <w:rPr>
      <w:rFonts w:ascii="Arial" w:hAnsi="Arial" w:eastAsia="宋体"/>
      <w:kern w:val="2"/>
      <w:sz w:val="21"/>
      <w:szCs w:val="24"/>
      <w:lang w:val="en-US" w:eastAsia="zh-CN" w:bidi="ar-SA"/>
    </w:rPr>
  </w:style>
  <w:style w:type="paragraph" w:customStyle="1" w:styleId="489">
    <w:name w:val="样式1"/>
    <w:basedOn w:val="1"/>
    <w:link w:val="488"/>
    <w:qFormat/>
    <w:uiPriority w:val="0"/>
    <w:pPr>
      <w:spacing w:line="360" w:lineRule="exact"/>
      <w:ind w:firstLine="200" w:firstLineChars="200"/>
    </w:pPr>
    <w:rPr>
      <w:rFonts w:ascii="Arial" w:hAnsi="Arial"/>
    </w:rPr>
  </w:style>
  <w:style w:type="character" w:customStyle="1" w:styleId="490">
    <w:name w:val="图 Char"/>
    <w:link w:val="491"/>
    <w:qFormat/>
    <w:uiPriority w:val="0"/>
    <w:rPr>
      <w:szCs w:val="21"/>
    </w:rPr>
  </w:style>
  <w:style w:type="paragraph" w:customStyle="1" w:styleId="491">
    <w:name w:val="图"/>
    <w:basedOn w:val="1"/>
    <w:next w:val="1"/>
    <w:link w:val="490"/>
    <w:qFormat/>
    <w:uiPriority w:val="0"/>
    <w:pPr>
      <w:spacing w:line="360" w:lineRule="auto"/>
      <w:ind w:firstLine="420"/>
      <w:jc w:val="center"/>
    </w:pPr>
    <w:rPr>
      <w:kern w:val="0"/>
      <w:sz w:val="20"/>
      <w:szCs w:val="21"/>
    </w:rPr>
  </w:style>
  <w:style w:type="character" w:customStyle="1" w:styleId="492">
    <w:name w:val="font01"/>
    <w:basedOn w:val="83"/>
    <w:qFormat/>
    <w:uiPriority w:val="0"/>
    <w:rPr>
      <w:rFonts w:hint="eastAsia" w:ascii="宋体" w:hAnsi="宋体" w:eastAsia="宋体" w:cs="宋体"/>
      <w:color w:val="000000"/>
      <w:sz w:val="22"/>
      <w:szCs w:val="22"/>
      <w:u w:val="none"/>
    </w:rPr>
  </w:style>
  <w:style w:type="character" w:customStyle="1" w:styleId="493">
    <w:name w:val="NormalCharacter"/>
    <w:semiHidden/>
    <w:qFormat/>
    <w:uiPriority w:val="0"/>
  </w:style>
  <w:style w:type="paragraph" w:customStyle="1" w:styleId="4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95">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49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497">
    <w:name w:val="SANGFOR_2_标题2"/>
    <w:basedOn w:val="3"/>
    <w:next w:val="467"/>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98">
    <w:name w:val="表头"/>
    <w:basedOn w:val="1"/>
    <w:qFormat/>
    <w:uiPriority w:val="0"/>
    <w:pPr>
      <w:widowControl/>
      <w:spacing w:line="320" w:lineRule="exact"/>
      <w:ind w:firstLine="420"/>
    </w:pPr>
    <w:rPr>
      <w:rFonts w:ascii="宋体" w:hAnsi="宋体"/>
      <w:bCs/>
      <w:kern w:val="0"/>
      <w:sz w:val="20"/>
      <w:szCs w:val="18"/>
    </w:rPr>
  </w:style>
  <w:style w:type="paragraph" w:customStyle="1" w:styleId="499">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500">
    <w:name w:val="•Subtitle"/>
    <w:basedOn w:val="1"/>
    <w:qFormat/>
    <w:uiPriority w:val="0"/>
    <w:pPr>
      <w:suppressAutoHyphens/>
    </w:pPr>
    <w:rPr>
      <w:rFonts w:ascii="Arial" w:hAnsi="Arial"/>
      <w:kern w:val="1"/>
      <w:lang w:eastAsia="ar-SA"/>
    </w:rPr>
  </w:style>
  <w:style w:type="paragraph" w:customStyle="1" w:styleId="501">
    <w:name w:val="*SOW 1"/>
    <w:next w:val="181"/>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02">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503">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04">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6">
    <w:name w:val="样式3"/>
    <w:basedOn w:val="40"/>
    <w:next w:val="1"/>
    <w:qFormat/>
    <w:uiPriority w:val="0"/>
    <w:pPr>
      <w:spacing w:line="360" w:lineRule="auto"/>
      <w:ind w:firstLine="420"/>
    </w:pPr>
    <w:rPr>
      <w:rFonts w:ascii="宋体" w:hAnsi="宋体"/>
    </w:rPr>
  </w:style>
  <w:style w:type="paragraph" w:customStyle="1" w:styleId="50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8">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0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510">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11">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512">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13">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51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15">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516">
    <w:name w:val="*SOW 3"/>
    <w:basedOn w:val="501"/>
    <w:next w:val="181"/>
    <w:qFormat/>
    <w:uiPriority w:val="0"/>
    <w:pPr>
      <w:outlineLvl w:val="3"/>
    </w:pPr>
  </w:style>
  <w:style w:type="paragraph" w:customStyle="1" w:styleId="51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8">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19">
    <w:name w:val="~Heading 3"/>
    <w:next w:val="520"/>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520">
    <w:name w:val="~Body Text"/>
    <w:basedOn w:val="181"/>
    <w:qFormat/>
    <w:uiPriority w:val="0"/>
    <w:pPr>
      <w:spacing w:after="220" w:line="220" w:lineRule="atLeast"/>
    </w:pPr>
    <w:rPr>
      <w:color w:val="00637A"/>
    </w:rPr>
  </w:style>
  <w:style w:type="paragraph" w:customStyle="1" w:styleId="521">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23">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524">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25">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528">
    <w:name w:val="HP Full Page"/>
    <w:qFormat/>
    <w:uiPriority w:val="0"/>
    <w:rPr>
      <w:rFonts w:ascii="Arial" w:hAnsi="Arial" w:eastAsia="宋体" w:cs="Times New Roman"/>
      <w:sz w:val="16"/>
      <w:szCs w:val="18"/>
      <w:lang w:val="en-US" w:eastAsia="en-US" w:bidi="ar-SA"/>
    </w:rPr>
  </w:style>
  <w:style w:type="paragraph" w:customStyle="1" w:styleId="529">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30">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3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32">
    <w:name w:val="*Manual # Heading 5"/>
    <w:next w:val="181"/>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533">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4">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6">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38">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9">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540">
    <w:name w:val="封面第一行"/>
    <w:basedOn w:val="1"/>
    <w:qFormat/>
    <w:uiPriority w:val="0"/>
    <w:pPr>
      <w:spacing w:line="360" w:lineRule="auto"/>
      <w:jc w:val="center"/>
    </w:pPr>
    <w:rPr>
      <w:rFonts w:ascii="黑体" w:hAnsi="宋体" w:eastAsia="黑体" w:cs="宋体"/>
      <w:sz w:val="56"/>
      <w:szCs w:val="20"/>
    </w:rPr>
  </w:style>
  <w:style w:type="paragraph" w:customStyle="1" w:styleId="541">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54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43">
    <w:name w:val="‧ N table-10 body center"/>
    <w:basedOn w:val="544"/>
    <w:qFormat/>
    <w:uiPriority w:val="0"/>
  </w:style>
  <w:style w:type="paragraph" w:customStyle="1" w:styleId="544">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45">
    <w:name w:val="*Confidentiality Notice"/>
    <w:basedOn w:val="181"/>
    <w:qFormat/>
    <w:uiPriority w:val="0"/>
    <w:pPr>
      <w:spacing w:after="200" w:line="220" w:lineRule="atLeast"/>
    </w:pPr>
    <w:rPr>
      <w:sz w:val="18"/>
    </w:rPr>
  </w:style>
  <w:style w:type="paragraph" w:customStyle="1" w:styleId="546">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47">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8">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5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550">
    <w:name w:val="*Table Text 2"/>
    <w:basedOn w:val="551"/>
    <w:qFormat/>
    <w:uiPriority w:val="0"/>
    <w:pPr>
      <w:spacing w:line="220" w:lineRule="atLeast"/>
    </w:pPr>
    <w:rPr>
      <w:color w:val="000000"/>
      <w:sz w:val="20"/>
      <w:szCs w:val="20"/>
    </w:rPr>
  </w:style>
  <w:style w:type="paragraph" w:customStyle="1" w:styleId="551">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52">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553">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5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55">
    <w:name w:val="‧ N table-8 body indent 2"/>
    <w:basedOn w:val="556"/>
    <w:qFormat/>
    <w:uiPriority w:val="0"/>
    <w:pPr>
      <w:spacing w:before="85" w:after="45"/>
      <w:ind w:left="1083"/>
    </w:pPr>
    <w:rPr>
      <w:sz w:val="16"/>
    </w:rPr>
  </w:style>
  <w:style w:type="paragraph" w:customStyle="1" w:styleId="556">
    <w:name w:val="‧ N table-8 body"/>
    <w:basedOn w:val="544"/>
    <w:qFormat/>
    <w:uiPriority w:val="0"/>
  </w:style>
  <w:style w:type="paragraph" w:customStyle="1" w:styleId="55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558">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5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60">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561">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562">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63">
    <w:name w:val="NW正文"/>
    <w:basedOn w:val="564"/>
    <w:next w:val="155"/>
    <w:qFormat/>
    <w:uiPriority w:val="0"/>
    <w:pPr>
      <w:spacing w:before="120"/>
      <w:ind w:left="420" w:firstLine="425"/>
    </w:pPr>
    <w:rPr>
      <w:rFonts w:ascii="Arial" w:hAnsi="Arial"/>
      <w:kern w:val="0"/>
    </w:rPr>
  </w:style>
  <w:style w:type="paragraph" w:customStyle="1" w:styleId="564">
    <w:name w:val="Char Char Char Char Char Char"/>
    <w:basedOn w:val="1"/>
    <w:qFormat/>
    <w:uiPriority w:val="0"/>
    <w:pPr>
      <w:spacing w:line="360" w:lineRule="auto"/>
      <w:ind w:firstLine="420"/>
    </w:pPr>
    <w:rPr>
      <w:rFonts w:ascii="Tahoma" w:hAnsi="Tahoma"/>
      <w:sz w:val="24"/>
      <w:szCs w:val="20"/>
    </w:rPr>
  </w:style>
  <w:style w:type="paragraph" w:customStyle="1" w:styleId="56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样式 正文（首行缩进2字符） + 首行缩进:  2 字符1"/>
    <w:basedOn w:val="356"/>
    <w:qFormat/>
    <w:uiPriority w:val="0"/>
    <w:pPr>
      <w:spacing w:beforeLines="50" w:afterLines="50" w:line="420" w:lineRule="exact"/>
    </w:pPr>
    <w:rPr>
      <w:rFonts w:cs="宋体"/>
      <w:szCs w:val="20"/>
    </w:rPr>
  </w:style>
  <w:style w:type="paragraph" w:customStyle="1" w:styleId="567">
    <w:name w:val="_HP Body text 10 pt"/>
    <w:basedOn w:val="407"/>
    <w:next w:val="407"/>
    <w:qFormat/>
    <w:uiPriority w:val="0"/>
    <w:pPr>
      <w:spacing w:after="120"/>
    </w:pPr>
    <w:rPr>
      <w:rFonts w:ascii="Futura-Book" w:hAnsi="Futura-Book" w:eastAsia="宋体" w:cs="Times New Roman"/>
      <w:color w:val="auto"/>
    </w:rPr>
  </w:style>
  <w:style w:type="paragraph" w:customStyle="1" w:styleId="568">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69">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570">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71">
    <w:name w:val="‧ N cover prepared name"/>
    <w:basedOn w:val="544"/>
    <w:qFormat/>
    <w:uiPriority w:val="0"/>
  </w:style>
  <w:style w:type="paragraph" w:customStyle="1" w:styleId="572">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573">
    <w:name w:val="*Manual # Heading 2"/>
    <w:next w:val="181"/>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5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5">
    <w:name w:val="Char Char7 Char Char Char Char"/>
    <w:basedOn w:val="1"/>
    <w:qFormat/>
    <w:uiPriority w:val="0"/>
    <w:rPr>
      <w:rFonts w:ascii="仿宋_GB2312" w:hAnsi="Calibri" w:eastAsia="仿宋_GB2312" w:cs="Calibri"/>
      <w:b/>
      <w:sz w:val="32"/>
      <w:szCs w:val="32"/>
    </w:rPr>
  </w:style>
  <w:style w:type="paragraph" w:customStyle="1" w:styleId="576">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577">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578">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7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80">
    <w:name w:val="yxy标题3"/>
    <w:basedOn w:val="1"/>
    <w:next w:val="1"/>
    <w:qFormat/>
    <w:uiPriority w:val="0"/>
    <w:pPr>
      <w:keepNext/>
      <w:spacing w:line="360" w:lineRule="auto"/>
      <w:ind w:firstLine="200" w:firstLineChars="200"/>
      <w:outlineLvl w:val="2"/>
    </w:pPr>
    <w:rPr>
      <w:b/>
      <w:sz w:val="28"/>
      <w:szCs w:val="20"/>
    </w:rPr>
  </w:style>
  <w:style w:type="paragraph" w:customStyle="1" w:styleId="581">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582">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3">
    <w:name w:val="样式10"/>
    <w:basedOn w:val="584"/>
    <w:qFormat/>
    <w:uiPriority w:val="0"/>
    <w:pPr>
      <w:tabs>
        <w:tab w:val="left" w:pos="851"/>
        <w:tab w:val="left" w:pos="993"/>
      </w:tabs>
    </w:pPr>
    <w:rPr>
      <w:rFonts w:ascii="Times New Roman" w:hAnsi="宋体"/>
    </w:rPr>
  </w:style>
  <w:style w:type="paragraph" w:customStyle="1" w:styleId="584">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85">
    <w:name w:val="正文段"/>
    <w:basedOn w:val="1"/>
    <w:qFormat/>
    <w:uiPriority w:val="0"/>
    <w:pPr>
      <w:spacing w:after="240" w:line="240" w:lineRule="atLeast"/>
      <w:ind w:firstLine="454"/>
    </w:pPr>
    <w:rPr>
      <w:rFonts w:ascii="楷体" w:hAnsi="宋体"/>
      <w:sz w:val="24"/>
      <w:szCs w:val="20"/>
    </w:rPr>
  </w:style>
  <w:style w:type="paragraph" w:customStyle="1" w:styleId="586">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587">
    <w:name w:val="p21"/>
    <w:basedOn w:val="1"/>
    <w:qFormat/>
    <w:uiPriority w:val="0"/>
    <w:pPr>
      <w:widowControl/>
      <w:spacing w:line="360" w:lineRule="auto"/>
      <w:ind w:firstLine="420"/>
    </w:pPr>
    <w:rPr>
      <w:rFonts w:ascii="Tahoma" w:hAnsi="Tahoma"/>
      <w:kern w:val="0"/>
      <w:sz w:val="24"/>
      <w:szCs w:val="20"/>
    </w:rPr>
  </w:style>
  <w:style w:type="paragraph" w:customStyle="1" w:styleId="588">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89">
    <w:name w:val="Heading 11"/>
    <w:basedOn w:val="407"/>
    <w:next w:val="407"/>
    <w:qFormat/>
    <w:uiPriority w:val="0"/>
    <w:pPr>
      <w:spacing w:after="240"/>
    </w:pPr>
    <w:rPr>
      <w:rFonts w:ascii="Futura-Book" w:hAnsi="Futura-Book" w:eastAsia="宋体" w:cs="Times New Roman"/>
      <w:color w:val="auto"/>
    </w:rPr>
  </w:style>
  <w:style w:type="paragraph" w:customStyle="1" w:styleId="590">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1">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59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593">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4">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595">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96">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97">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98">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9">
    <w:name w:val="Char1 Char Char Char"/>
    <w:basedOn w:val="1"/>
    <w:qFormat/>
    <w:uiPriority w:val="0"/>
    <w:rPr>
      <w:szCs w:val="20"/>
    </w:rPr>
  </w:style>
  <w:style w:type="paragraph" w:customStyle="1" w:styleId="60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01">
    <w:name w:val="1"/>
    <w:basedOn w:val="1"/>
    <w:next w:val="65"/>
    <w:qFormat/>
    <w:uiPriority w:val="0"/>
    <w:pPr>
      <w:widowControl/>
      <w:snapToGrid w:val="0"/>
      <w:spacing w:line="440" w:lineRule="atLeast"/>
      <w:ind w:firstLine="480"/>
    </w:pPr>
    <w:rPr>
      <w:kern w:val="0"/>
      <w:sz w:val="24"/>
      <w:szCs w:val="20"/>
    </w:rPr>
  </w:style>
  <w:style w:type="paragraph" w:customStyle="1" w:styleId="602">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03">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05">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60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7">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608">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609">
    <w:name w:val="正文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610">
    <w:name w:val="Char Char Char1 Char Char Char1 Char"/>
    <w:basedOn w:val="26"/>
    <w:qFormat/>
    <w:uiPriority w:val="0"/>
    <w:pPr>
      <w:jc w:val="center"/>
    </w:pPr>
    <w:rPr>
      <w:rFonts w:ascii="Verdana" w:hAnsi="Verdana"/>
      <w:kern w:val="0"/>
      <w:sz w:val="20"/>
      <w:szCs w:val="20"/>
      <w:lang w:eastAsia="en-US"/>
    </w:rPr>
  </w:style>
  <w:style w:type="paragraph" w:customStyle="1" w:styleId="611">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2">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61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14">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Bullet #1 Subtext"/>
    <w:basedOn w:val="616"/>
    <w:qFormat/>
    <w:uiPriority w:val="0"/>
    <w:pPr>
      <w:tabs>
        <w:tab w:val="left" w:pos="900"/>
      </w:tabs>
      <w:ind w:left="360" w:firstLine="0"/>
    </w:pPr>
  </w:style>
  <w:style w:type="paragraph" w:customStyle="1" w:styleId="616">
    <w:name w:val="~Bullet #1 Single"/>
    <w:basedOn w:val="520"/>
    <w:qFormat/>
    <w:uiPriority w:val="0"/>
    <w:pPr>
      <w:tabs>
        <w:tab w:val="left" w:pos="900"/>
      </w:tabs>
      <w:spacing w:after="0"/>
      <w:ind w:left="900" w:hanging="420"/>
    </w:pPr>
  </w:style>
  <w:style w:type="paragraph" w:customStyle="1" w:styleId="61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61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619">
    <w:name w:val="标准正文11"/>
    <w:basedOn w:val="1"/>
    <w:qFormat/>
    <w:uiPriority w:val="0"/>
    <w:pPr>
      <w:spacing w:line="360" w:lineRule="auto"/>
      <w:ind w:firstLine="480" w:firstLineChars="200"/>
    </w:pPr>
    <w:rPr>
      <w:rFonts w:ascii="宋体" w:hAnsi="宋体"/>
      <w:sz w:val="24"/>
    </w:rPr>
  </w:style>
  <w:style w:type="paragraph" w:customStyle="1" w:styleId="620">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62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2">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623">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5">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6">
    <w:name w:val="中铁-标题五"/>
    <w:basedOn w:val="627"/>
    <w:qFormat/>
    <w:uiPriority w:val="0"/>
    <w:pPr>
      <w:outlineLvl w:val="4"/>
    </w:pPr>
    <w:rPr>
      <w:sz w:val="28"/>
    </w:rPr>
  </w:style>
  <w:style w:type="paragraph" w:customStyle="1" w:styleId="627">
    <w:name w:val="中铁-标题四"/>
    <w:basedOn w:val="628"/>
    <w:qFormat/>
    <w:uiPriority w:val="0"/>
    <w:pPr>
      <w:outlineLvl w:val="3"/>
    </w:pPr>
    <w:rPr>
      <w:sz w:val="30"/>
    </w:rPr>
  </w:style>
  <w:style w:type="paragraph" w:customStyle="1" w:styleId="628">
    <w:name w:val="中铁-标题三"/>
    <w:basedOn w:val="629"/>
    <w:qFormat/>
    <w:uiPriority w:val="0"/>
    <w:pPr>
      <w:outlineLvl w:val="2"/>
    </w:pPr>
    <w:rPr>
      <w:sz w:val="32"/>
    </w:rPr>
  </w:style>
  <w:style w:type="paragraph" w:customStyle="1" w:styleId="629">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630">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31">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63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33">
    <w:name w:val="List Heading"/>
    <w:basedOn w:val="1"/>
    <w:next w:val="634"/>
    <w:qFormat/>
    <w:uiPriority w:val="0"/>
    <w:pPr>
      <w:autoSpaceDN w:val="0"/>
      <w:adjustRightInd w:val="0"/>
      <w:jc w:val="left"/>
    </w:pPr>
    <w:rPr>
      <w:rFonts w:ascii="Arial" w:hAnsi="Arial" w:eastAsia="PMingLiU"/>
      <w:kern w:val="0"/>
      <w:sz w:val="20"/>
      <w:szCs w:val="20"/>
      <w:lang w:val="en-GB" w:eastAsia="zh-TW"/>
    </w:rPr>
  </w:style>
  <w:style w:type="paragraph" w:customStyle="1" w:styleId="63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635">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636">
    <w:name w:val="*Cover Text 2"/>
    <w:basedOn w:val="550"/>
    <w:qFormat/>
    <w:uiPriority w:val="0"/>
    <w:pPr>
      <w:spacing w:before="720"/>
    </w:pPr>
    <w:rPr>
      <w:b/>
      <w:color w:val="00637A"/>
      <w:sz w:val="24"/>
      <w:szCs w:val="24"/>
    </w:rPr>
  </w:style>
  <w:style w:type="paragraph" w:customStyle="1" w:styleId="637">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639">
    <w:name w:val="*Bullet #2 Subtext Single"/>
    <w:basedOn w:val="640"/>
    <w:qFormat/>
    <w:uiPriority w:val="0"/>
    <w:pPr>
      <w:tabs>
        <w:tab w:val="left" w:pos="360"/>
        <w:tab w:val="left" w:pos="425"/>
        <w:tab w:val="left" w:pos="840"/>
        <w:tab w:val="left" w:pos="900"/>
        <w:tab w:val="left" w:pos="1080"/>
        <w:tab w:val="left" w:pos="1440"/>
      </w:tabs>
      <w:spacing w:after="0"/>
      <w:ind w:left="720" w:firstLine="0"/>
    </w:pPr>
  </w:style>
  <w:style w:type="paragraph" w:customStyle="1" w:styleId="640">
    <w:name w:val="*Bullet #2 Double"/>
    <w:basedOn w:val="641"/>
    <w:qFormat/>
    <w:uiPriority w:val="0"/>
    <w:pPr>
      <w:tabs>
        <w:tab w:val="left" w:pos="360"/>
        <w:tab w:val="left" w:pos="425"/>
        <w:tab w:val="left" w:pos="840"/>
        <w:tab w:val="left" w:pos="900"/>
        <w:tab w:val="left" w:pos="1080"/>
        <w:tab w:val="left" w:pos="1440"/>
      </w:tabs>
      <w:spacing w:after="220"/>
      <w:ind w:left="1440"/>
    </w:pPr>
  </w:style>
  <w:style w:type="paragraph" w:customStyle="1" w:styleId="641">
    <w:name w:val="*Bullet #2 Single"/>
    <w:basedOn w:val="197"/>
    <w:qFormat/>
    <w:uiPriority w:val="0"/>
    <w:pPr>
      <w:tabs>
        <w:tab w:val="left" w:pos="360"/>
        <w:tab w:val="left" w:pos="840"/>
        <w:tab w:val="left" w:pos="900"/>
      </w:tabs>
      <w:ind w:left="840" w:hanging="420"/>
    </w:pPr>
  </w:style>
  <w:style w:type="paragraph" w:customStyle="1" w:styleId="64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643">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644">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64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647">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648">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49">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50">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1">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5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54">
    <w:name w:val="User Index 10"/>
    <w:basedOn w:val="46"/>
    <w:qFormat/>
    <w:uiPriority w:val="0"/>
    <w:pPr>
      <w:tabs>
        <w:tab w:val="right" w:leader="dot" w:pos="9746"/>
      </w:tabs>
      <w:ind w:left="2547"/>
    </w:pPr>
  </w:style>
  <w:style w:type="paragraph" w:customStyle="1" w:styleId="6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6">
    <w:name w:val="*Bullet #3 Single"/>
    <w:basedOn w:val="641"/>
    <w:qFormat/>
    <w:uiPriority w:val="0"/>
    <w:pPr>
      <w:tabs>
        <w:tab w:val="left" w:pos="284"/>
        <w:tab w:val="left" w:pos="780"/>
        <w:tab w:val="left" w:pos="1200"/>
        <w:tab w:val="clear" w:pos="1080"/>
      </w:tabs>
      <w:ind w:left="1080" w:hanging="360"/>
    </w:pPr>
  </w:style>
  <w:style w:type="paragraph" w:customStyle="1" w:styleId="657">
    <w:name w:val="*Table Heading 2"/>
    <w:basedOn w:val="658"/>
    <w:qFormat/>
    <w:uiPriority w:val="0"/>
    <w:pPr>
      <w:shd w:val="clear" w:color="auto" w:fill="A8A8A8"/>
    </w:pPr>
    <w:rPr>
      <w:sz w:val="18"/>
      <w:szCs w:val="18"/>
    </w:rPr>
  </w:style>
  <w:style w:type="paragraph" w:customStyle="1" w:styleId="658">
    <w:name w:val="*Table Heading 1"/>
    <w:basedOn w:val="551"/>
    <w:qFormat/>
    <w:uiPriority w:val="0"/>
    <w:pPr>
      <w:shd w:val="clear" w:color="auto" w:fill="007D9A"/>
      <w:jc w:val="center"/>
    </w:pPr>
    <w:rPr>
      <w:b/>
      <w:color w:val="FFFFFF"/>
      <w:sz w:val="20"/>
      <w:szCs w:val="20"/>
    </w:rPr>
  </w:style>
  <w:style w:type="paragraph" w:customStyle="1" w:styleId="659">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0">
    <w:name w:val="~Bullet #2 Single"/>
    <w:basedOn w:val="641"/>
    <w:qFormat/>
    <w:uiPriority w:val="0"/>
    <w:pPr>
      <w:tabs>
        <w:tab w:val="left" w:pos="1800"/>
      </w:tabs>
      <w:ind w:left="0" w:firstLine="0"/>
    </w:pPr>
    <w:rPr>
      <w:color w:val="00637A"/>
    </w:rPr>
  </w:style>
  <w:style w:type="paragraph" w:customStyle="1" w:styleId="661">
    <w:name w:val="纯文本1"/>
    <w:basedOn w:val="1"/>
    <w:qFormat/>
    <w:uiPriority w:val="0"/>
    <w:pPr>
      <w:widowControl/>
      <w:jc w:val="left"/>
    </w:pPr>
    <w:rPr>
      <w:rFonts w:hint="eastAsia" w:ascii="宋体" w:hAnsi="Courier New"/>
      <w:szCs w:val="20"/>
    </w:rPr>
  </w:style>
  <w:style w:type="paragraph" w:customStyle="1" w:styleId="662">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63">
    <w:name w:val="~Bullet #1 Double"/>
    <w:basedOn w:val="616"/>
    <w:qFormat/>
    <w:uiPriority w:val="0"/>
    <w:pPr>
      <w:tabs>
        <w:tab w:val="left" w:pos="1080"/>
        <w:tab w:val="left" w:pos="1140"/>
        <w:tab w:val="clear" w:pos="900"/>
      </w:tabs>
      <w:spacing w:after="220"/>
      <w:ind w:left="360" w:hanging="360"/>
    </w:pPr>
  </w:style>
  <w:style w:type="paragraph" w:customStyle="1" w:styleId="664">
    <w:name w:val="*Numbers"/>
    <w:basedOn w:val="665"/>
    <w:qFormat/>
    <w:uiPriority w:val="0"/>
    <w:pPr>
      <w:tabs>
        <w:tab w:val="left" w:pos="360"/>
        <w:tab w:val="left" w:pos="1620"/>
      </w:tabs>
      <w:ind w:left="360" w:hanging="360"/>
    </w:pPr>
  </w:style>
  <w:style w:type="paragraph" w:customStyle="1" w:styleId="665">
    <w:name w:val="*List Numbers (Auto)"/>
    <w:basedOn w:val="181"/>
    <w:qFormat/>
    <w:uiPriority w:val="0"/>
    <w:pPr>
      <w:tabs>
        <w:tab w:val="left" w:pos="1620"/>
      </w:tabs>
      <w:ind w:left="1620" w:hanging="420"/>
    </w:pPr>
    <w:rPr>
      <w:sz w:val="20"/>
    </w:rPr>
  </w:style>
  <w:style w:type="paragraph" w:customStyle="1" w:styleId="66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67">
    <w:name w:val="No Spacing1"/>
    <w:basedOn w:val="1"/>
    <w:qFormat/>
    <w:uiPriority w:val="0"/>
    <w:pPr>
      <w:widowControl/>
      <w:jc w:val="left"/>
    </w:pPr>
    <w:rPr>
      <w:rFonts w:ascii="Calibri" w:hAnsi="Calibri"/>
      <w:kern w:val="0"/>
      <w:sz w:val="20"/>
      <w:lang w:eastAsia="en-US" w:bidi="en-US"/>
    </w:rPr>
  </w:style>
  <w:style w:type="paragraph" w:customStyle="1" w:styleId="668">
    <w:name w:val="p15"/>
    <w:basedOn w:val="1"/>
    <w:qFormat/>
    <w:uiPriority w:val="0"/>
    <w:pPr>
      <w:widowControl/>
      <w:spacing w:line="360" w:lineRule="auto"/>
      <w:ind w:firstLine="420"/>
      <w:jc w:val="left"/>
    </w:pPr>
    <w:rPr>
      <w:kern w:val="0"/>
      <w:sz w:val="24"/>
    </w:rPr>
  </w:style>
  <w:style w:type="paragraph" w:customStyle="1" w:styleId="669">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0">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67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72">
    <w:name w:val="Char Char24 Char Char"/>
    <w:basedOn w:val="1"/>
    <w:qFormat/>
    <w:uiPriority w:val="0"/>
    <w:pPr>
      <w:tabs>
        <w:tab w:val="right" w:pos="-2120"/>
      </w:tabs>
      <w:snapToGrid w:val="0"/>
    </w:pPr>
    <w:rPr>
      <w:sz w:val="24"/>
    </w:rPr>
  </w:style>
  <w:style w:type="paragraph" w:customStyle="1" w:styleId="673">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74">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675">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676">
    <w:name w:val="‧ N body indented 2"/>
    <w:basedOn w:val="544"/>
    <w:qFormat/>
    <w:uiPriority w:val="0"/>
  </w:style>
  <w:style w:type="paragraph" w:customStyle="1" w:styleId="677">
    <w:name w:val="*Bullet #3 Subtext Single"/>
    <w:basedOn w:val="678"/>
    <w:qFormat/>
    <w:uiPriority w:val="0"/>
    <w:pPr>
      <w:tabs>
        <w:tab w:val="left" w:pos="284"/>
        <w:tab w:val="left" w:pos="360"/>
        <w:tab w:val="left" w:pos="481"/>
        <w:tab w:val="left" w:pos="600"/>
        <w:tab w:val="left" w:pos="780"/>
        <w:tab w:val="left" w:pos="840"/>
        <w:tab w:val="left" w:pos="900"/>
        <w:tab w:val="left" w:pos="1200"/>
        <w:tab w:val="left" w:pos="1620"/>
      </w:tabs>
      <w:spacing w:after="0"/>
      <w:ind w:firstLine="0"/>
    </w:pPr>
  </w:style>
  <w:style w:type="paragraph" w:customStyle="1" w:styleId="678">
    <w:name w:val="*Bullet #3 Double"/>
    <w:basedOn w:val="656"/>
    <w:qFormat/>
    <w:uiPriority w:val="0"/>
    <w:pPr>
      <w:tabs>
        <w:tab w:val="left" w:pos="481"/>
        <w:tab w:val="left" w:pos="600"/>
        <w:tab w:val="left" w:pos="1620"/>
      </w:tabs>
      <w:spacing w:after="220"/>
    </w:pPr>
  </w:style>
  <w:style w:type="paragraph" w:customStyle="1" w:styleId="679">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68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681">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682">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68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684">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86">
    <w:name w:val="~Number Double"/>
    <w:basedOn w:val="687"/>
    <w:qFormat/>
    <w:uiPriority w:val="0"/>
    <w:pPr>
      <w:tabs>
        <w:tab w:val="left" w:pos="360"/>
      </w:tabs>
      <w:spacing w:after="220"/>
    </w:pPr>
  </w:style>
  <w:style w:type="paragraph" w:customStyle="1" w:styleId="687">
    <w:name w:val="~Number"/>
    <w:basedOn w:val="520"/>
    <w:qFormat/>
    <w:uiPriority w:val="0"/>
    <w:pPr>
      <w:tabs>
        <w:tab w:val="left" w:pos="360"/>
      </w:tabs>
      <w:spacing w:after="0"/>
      <w:ind w:left="360" w:hanging="360"/>
    </w:pPr>
  </w:style>
  <w:style w:type="paragraph" w:customStyle="1" w:styleId="68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89">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69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691">
    <w:name w:val="~Manual # Heading 1"/>
    <w:next w:val="520"/>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692">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693">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694">
    <w:name w:val="~Manual # Heading 3"/>
    <w:next w:val="520"/>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95">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696">
    <w:name w:val="paragraph1"/>
    <w:basedOn w:val="1"/>
    <w:qFormat/>
    <w:uiPriority w:val="0"/>
    <w:pPr>
      <w:spacing w:afterLines="30" w:line="360" w:lineRule="auto"/>
      <w:ind w:firstLine="480" w:firstLineChars="200"/>
    </w:pPr>
    <w:rPr>
      <w:rFonts w:ascii="宋体" w:hAnsi="宋体"/>
      <w:sz w:val="24"/>
    </w:rPr>
  </w:style>
  <w:style w:type="paragraph" w:customStyle="1" w:styleId="6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698">
    <w:name w:val="*Table Text Bullet #2"/>
    <w:basedOn w:val="699"/>
    <w:qFormat/>
    <w:uiPriority w:val="0"/>
    <w:pPr>
      <w:tabs>
        <w:tab w:val="left" w:pos="144"/>
        <w:tab w:val="left" w:pos="720"/>
      </w:tabs>
      <w:ind w:left="720" w:hanging="360"/>
    </w:pPr>
  </w:style>
  <w:style w:type="paragraph" w:customStyle="1" w:styleId="699">
    <w:name w:val="*Table Text Bullet #1"/>
    <w:basedOn w:val="551"/>
    <w:qFormat/>
    <w:uiPriority w:val="0"/>
    <w:pPr>
      <w:tabs>
        <w:tab w:val="left" w:pos="144"/>
      </w:tabs>
      <w:ind w:left="144" w:hanging="144"/>
    </w:pPr>
  </w:style>
  <w:style w:type="paragraph" w:customStyle="1" w:styleId="700">
    <w:name w:val="*Heading 1"/>
    <w:basedOn w:val="181"/>
    <w:next w:val="181"/>
    <w:qFormat/>
    <w:uiPriority w:val="0"/>
    <w:pPr>
      <w:keepNext/>
      <w:keepLines/>
      <w:spacing w:before="240" w:after="120"/>
      <w:outlineLvl w:val="1"/>
    </w:pPr>
    <w:rPr>
      <w:rFonts w:ascii="Verdana" w:hAnsi="Verdana"/>
      <w:b/>
      <w:sz w:val="36"/>
      <w:szCs w:val="32"/>
    </w:rPr>
  </w:style>
  <w:style w:type="paragraph" w:customStyle="1" w:styleId="70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03">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704">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705">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708">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10">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1">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2">
    <w:name w:val="*Table Text 3"/>
    <w:basedOn w:val="551"/>
    <w:qFormat/>
    <w:uiPriority w:val="0"/>
    <w:rPr>
      <w:sz w:val="14"/>
      <w:szCs w:val="14"/>
    </w:rPr>
  </w:style>
  <w:style w:type="paragraph" w:customStyle="1" w:styleId="71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14">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715">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16">
    <w:name w:val="文本框"/>
    <w:basedOn w:val="1"/>
    <w:qFormat/>
    <w:uiPriority w:val="0"/>
    <w:pPr>
      <w:spacing w:afterLines="50" w:line="360" w:lineRule="auto"/>
      <w:ind w:firstLine="420"/>
    </w:pPr>
    <w:rPr>
      <w:rFonts w:ascii="宋体" w:hAnsi="宋体"/>
      <w:sz w:val="18"/>
    </w:rPr>
  </w:style>
  <w:style w:type="paragraph" w:customStyle="1" w:styleId="717">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2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22">
    <w:name w:val="‧ N head 5"/>
    <w:basedOn w:val="544"/>
    <w:next w:val="723"/>
    <w:qFormat/>
    <w:uiPriority w:val="0"/>
  </w:style>
  <w:style w:type="paragraph" w:customStyle="1" w:styleId="723">
    <w:name w:val="‧ N body indented"/>
    <w:basedOn w:val="544"/>
    <w:qFormat/>
    <w:uiPriority w:val="0"/>
  </w:style>
  <w:style w:type="paragraph" w:customStyle="1" w:styleId="724">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72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6">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72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2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0">
    <w:name w:val="*Table/Graphics Caption"/>
    <w:basedOn w:val="181"/>
    <w:next w:val="181"/>
    <w:qFormat/>
    <w:uiPriority w:val="0"/>
    <w:pPr>
      <w:spacing w:after="120"/>
    </w:pPr>
    <w:rPr>
      <w:sz w:val="18"/>
      <w:szCs w:val="18"/>
    </w:rPr>
  </w:style>
  <w:style w:type="paragraph" w:customStyle="1" w:styleId="73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32">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733">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4">
    <w:name w:val="‧ N caption-figure"/>
    <w:basedOn w:val="544"/>
    <w:next w:val="735"/>
    <w:qFormat/>
    <w:uiPriority w:val="0"/>
  </w:style>
  <w:style w:type="paragraph" w:customStyle="1" w:styleId="735">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736">
    <w:name w:val="‧ N table-10 body indent"/>
    <w:basedOn w:val="544"/>
    <w:qFormat/>
    <w:uiPriority w:val="0"/>
  </w:style>
  <w:style w:type="paragraph" w:customStyle="1" w:styleId="737">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738">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39">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741">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2">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43">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45">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46">
    <w:name w:val="表文字"/>
    <w:qFormat/>
    <w:uiPriority w:val="0"/>
    <w:rPr>
      <w:rFonts w:ascii="宋体" w:hAnsi="Times New Roman" w:eastAsia="宋体" w:cs="Times New Roman"/>
      <w:kern w:val="2"/>
      <w:lang w:val="en-US" w:eastAsia="zh-CN" w:bidi="ar-SA"/>
    </w:rPr>
  </w:style>
  <w:style w:type="paragraph" w:customStyle="1" w:styleId="747">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48">
    <w:name w:val="*Manual # Heading 3"/>
    <w:next w:val="181"/>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49">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750">
    <w:name w:val="User Index Heading"/>
    <w:basedOn w:val="16"/>
    <w:qFormat/>
    <w:uiPriority w:val="0"/>
  </w:style>
  <w:style w:type="paragraph" w:customStyle="1" w:styleId="751">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5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54">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75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756">
    <w:name w:val="‧ N head 4"/>
    <w:basedOn w:val="544"/>
    <w:next w:val="723"/>
    <w:qFormat/>
    <w:uiPriority w:val="0"/>
  </w:style>
  <w:style w:type="paragraph" w:customStyle="1" w:styleId="757">
    <w:name w:val="‧ N table-10 body indent 2"/>
    <w:basedOn w:val="544"/>
    <w:qFormat/>
    <w:uiPriority w:val="0"/>
  </w:style>
  <w:style w:type="paragraph" w:customStyle="1" w:styleId="758">
    <w:name w:val="样式 标题二 + 居中"/>
    <w:basedOn w:val="670"/>
    <w:qFormat/>
    <w:uiPriority w:val="0"/>
    <w:pPr>
      <w:jc w:val="center"/>
    </w:pPr>
    <w:rPr>
      <w:rFonts w:cs="宋体"/>
      <w:b w:val="0"/>
      <w:szCs w:val="20"/>
    </w:rPr>
  </w:style>
  <w:style w:type="paragraph" w:customStyle="1" w:styleId="759">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760">
    <w:name w:val="样式 正文缩进 + 首行缩进:  2 字符"/>
    <w:basedOn w:val="21"/>
    <w:qFormat/>
    <w:uiPriority w:val="0"/>
    <w:pPr>
      <w:spacing w:line="360" w:lineRule="auto"/>
      <w:ind w:firstLine="200"/>
    </w:pPr>
    <w:rPr>
      <w:rFonts w:cs="宋体"/>
      <w:kern w:val="0"/>
      <w:sz w:val="24"/>
      <w:szCs w:val="20"/>
    </w:rPr>
  </w:style>
  <w:style w:type="paragraph" w:customStyle="1" w:styleId="76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62">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763">
    <w:name w:val="普通(网站)1"/>
    <w:basedOn w:val="1"/>
    <w:qFormat/>
    <w:uiPriority w:val="0"/>
    <w:pPr>
      <w:widowControl/>
      <w:jc w:val="left"/>
    </w:pPr>
    <w:rPr>
      <w:rFonts w:ascii="ˎ̥" w:hAnsi="ˎ̥" w:cs="宋体"/>
      <w:color w:val="000000"/>
      <w:kern w:val="0"/>
      <w:sz w:val="13"/>
      <w:szCs w:val="13"/>
    </w:rPr>
  </w:style>
  <w:style w:type="paragraph" w:customStyle="1" w:styleId="764">
    <w:name w:val="blithe4"/>
    <w:basedOn w:val="333"/>
    <w:next w:val="1"/>
    <w:qFormat/>
    <w:uiPriority w:val="0"/>
    <w:pPr>
      <w:tabs>
        <w:tab w:val="left" w:pos="2160"/>
      </w:tabs>
      <w:ind w:left="2100" w:hanging="420"/>
      <w:outlineLvl w:val="3"/>
    </w:pPr>
    <w:rPr>
      <w:b w:val="0"/>
      <w:kern w:val="20"/>
    </w:rPr>
  </w:style>
  <w:style w:type="paragraph" w:customStyle="1" w:styleId="765">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66">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767">
    <w:name w:val="正文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768">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76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0">
    <w:name w:val="Index Separator"/>
    <w:basedOn w:val="46"/>
    <w:qFormat/>
    <w:uiPriority w:val="0"/>
  </w:style>
  <w:style w:type="paragraph" w:customStyle="1" w:styleId="77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3">
    <w:name w:val="*Alt Numbers"/>
    <w:basedOn w:val="664"/>
    <w:qFormat/>
    <w:uiPriority w:val="0"/>
    <w:pPr>
      <w:tabs>
        <w:tab w:val="left" w:pos="1440"/>
        <w:tab w:val="clear" w:pos="360"/>
      </w:tabs>
      <w:ind w:left="1440" w:hanging="1440"/>
    </w:pPr>
  </w:style>
  <w:style w:type="paragraph" w:customStyle="1" w:styleId="774">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75">
    <w:name w:val="*Bullet #1 Subtext Single"/>
    <w:basedOn w:val="430"/>
    <w:qFormat/>
    <w:uiPriority w:val="0"/>
    <w:pPr>
      <w:spacing w:after="0"/>
      <w:ind w:firstLine="0"/>
    </w:pPr>
  </w:style>
  <w:style w:type="paragraph" w:customStyle="1" w:styleId="7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77">
    <w:name w:val="‧ N head 1"/>
    <w:basedOn w:val="544"/>
    <w:next w:val="735"/>
    <w:qFormat/>
    <w:uiPriority w:val="0"/>
  </w:style>
  <w:style w:type="paragraph" w:customStyle="1" w:styleId="77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79">
    <w:name w:val="GP正文(首行缩进)"/>
    <w:basedOn w:val="1"/>
    <w:qFormat/>
    <w:uiPriority w:val="0"/>
    <w:pPr>
      <w:spacing w:line="400" w:lineRule="exact"/>
      <w:ind w:firstLine="480" w:firstLineChars="200"/>
      <w:jc w:val="left"/>
    </w:pPr>
    <w:rPr>
      <w:sz w:val="24"/>
    </w:rPr>
  </w:style>
  <w:style w:type="paragraph" w:customStyle="1" w:styleId="780">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1">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78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8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84">
    <w:name w:val="~List Number"/>
    <w:basedOn w:val="665"/>
    <w:qFormat/>
    <w:uiPriority w:val="0"/>
    <w:pPr>
      <w:tabs>
        <w:tab w:val="left" w:pos="360"/>
        <w:tab w:val="left" w:pos="936"/>
      </w:tabs>
      <w:ind w:left="360" w:hanging="360"/>
    </w:pPr>
    <w:rPr>
      <w:color w:val="00637A"/>
    </w:rPr>
  </w:style>
  <w:style w:type="paragraph" w:customStyle="1" w:styleId="785">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86">
    <w:name w:val="‧ N table-8 body right"/>
    <w:basedOn w:val="556"/>
    <w:qFormat/>
    <w:uiPriority w:val="0"/>
    <w:pPr>
      <w:spacing w:before="85" w:after="45"/>
      <w:jc w:val="right"/>
    </w:pPr>
    <w:rPr>
      <w:sz w:val="16"/>
    </w:rPr>
  </w:style>
  <w:style w:type="paragraph" w:customStyle="1" w:styleId="787">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789">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91">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7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93">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4">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798">
    <w:name w:val="*Logo Cover"/>
    <w:basedOn w:val="551"/>
    <w:qFormat/>
    <w:uiPriority w:val="0"/>
    <w:pPr>
      <w:ind w:right="360"/>
      <w:jc w:val="right"/>
    </w:pPr>
  </w:style>
  <w:style w:type="paragraph" w:customStyle="1" w:styleId="799">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0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01">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02">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3">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4">
    <w:name w:val="*Section Title"/>
    <w:next w:val="181"/>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805">
    <w:name w:val="*Manual # Heading 1"/>
    <w:next w:val="181"/>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806">
    <w:name w:val="Plain Text"/>
    <w:basedOn w:val="778"/>
    <w:qFormat/>
    <w:uiPriority w:val="0"/>
    <w:pPr>
      <w:widowControl/>
      <w:jc w:val="left"/>
    </w:pPr>
    <w:rPr>
      <w:rFonts w:ascii="宋体" w:hAnsi="Courier New"/>
    </w:rPr>
  </w:style>
  <w:style w:type="paragraph" w:customStyle="1" w:styleId="807">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08">
    <w:name w:val="文章标题"/>
    <w:next w:val="1"/>
    <w:qFormat/>
    <w:uiPriority w:val="0"/>
    <w:pPr>
      <w:spacing w:beforeLines="200" w:afterLines="100"/>
      <w:jc w:val="center"/>
    </w:pPr>
    <w:rPr>
      <w:rFonts w:ascii="Arial" w:hAnsi="Arial" w:eastAsia="黑体" w:cs="Times New Roman"/>
      <w:bCs/>
      <w:kern w:val="2"/>
      <w:sz w:val="52"/>
      <w:lang w:val="en-US" w:eastAsia="zh-CN" w:bidi="ar-SA"/>
    </w:rPr>
  </w:style>
  <w:style w:type="paragraph" w:customStyle="1" w:styleId="809">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0">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811">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1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3">
    <w:name w:val="#"/>
    <w:basedOn w:val="1"/>
    <w:qFormat/>
    <w:uiPriority w:val="0"/>
    <w:pPr>
      <w:tabs>
        <w:tab w:val="left" w:pos="1022"/>
      </w:tabs>
      <w:spacing w:line="360" w:lineRule="auto"/>
      <w:ind w:firstLine="420"/>
    </w:pPr>
    <w:rPr>
      <w:rFonts w:ascii="宋体" w:hAnsi="宋体"/>
      <w:sz w:val="24"/>
    </w:rPr>
  </w:style>
  <w:style w:type="paragraph" w:customStyle="1" w:styleId="8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15">
    <w:name w:val="SANGFOR_4_标题4"/>
    <w:basedOn w:val="5"/>
    <w:next w:val="467"/>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816">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81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818">
    <w:name w:val="HP Sender Data"/>
    <w:basedOn w:val="707"/>
    <w:qFormat/>
    <w:uiPriority w:val="0"/>
    <w:pPr>
      <w:spacing w:after="0"/>
    </w:pPr>
    <w:rPr>
      <w:b/>
      <w:sz w:val="14"/>
      <w:szCs w:val="14"/>
    </w:rPr>
  </w:style>
  <w:style w:type="paragraph" w:customStyle="1" w:styleId="819">
    <w:name w:val="_HP Sidebar text"/>
    <w:basedOn w:val="407"/>
    <w:next w:val="407"/>
    <w:qFormat/>
    <w:uiPriority w:val="0"/>
    <w:pPr>
      <w:spacing w:after="360"/>
    </w:pPr>
    <w:rPr>
      <w:rFonts w:ascii="Futura-Heavy" w:hAnsi="Futura-Heavy" w:eastAsia="宋体" w:cs="Times New Roman"/>
      <w:color w:val="auto"/>
    </w:rPr>
  </w:style>
  <w:style w:type="paragraph" w:customStyle="1" w:styleId="820">
    <w:name w:val="‧ N bullet last"/>
    <w:basedOn w:val="544"/>
    <w:next w:val="735"/>
    <w:qFormat/>
    <w:uiPriority w:val="0"/>
  </w:style>
  <w:style w:type="paragraph" w:customStyle="1" w:styleId="82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4">
    <w:name w:val="~Heading 2"/>
    <w:next w:val="520"/>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825">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826">
    <w:name w:val="~Body Single"/>
    <w:basedOn w:val="520"/>
    <w:qFormat/>
    <w:uiPriority w:val="0"/>
    <w:pPr>
      <w:spacing w:after="0"/>
    </w:pPr>
  </w:style>
  <w:style w:type="paragraph" w:customStyle="1" w:styleId="827">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828">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9">
    <w:name w:val="Heading 10"/>
    <w:basedOn w:val="16"/>
    <w:next w:val="17"/>
    <w:qFormat/>
    <w:uiPriority w:val="0"/>
  </w:style>
  <w:style w:type="paragraph" w:customStyle="1" w:styleId="830">
    <w:name w:val="_Style 40"/>
    <w:basedOn w:val="1"/>
    <w:qFormat/>
    <w:uiPriority w:val="0"/>
    <w:rPr>
      <w:rFonts w:eastAsia="??"/>
      <w:szCs w:val="28"/>
    </w:rPr>
  </w:style>
  <w:style w:type="paragraph" w:customStyle="1" w:styleId="831">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833">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34">
    <w:name w:val="缩进"/>
    <w:basedOn w:val="1"/>
    <w:qFormat/>
    <w:uiPriority w:val="0"/>
    <w:pPr>
      <w:widowControl w:val="0"/>
      <w:numPr>
        <w:ilvl w:val="0"/>
        <w:numId w:val="1"/>
      </w:numPr>
      <w:adjustRightInd/>
      <w:snapToGrid/>
      <w:spacing w:after="0"/>
      <w:jc w:val="both"/>
    </w:pPr>
    <w:rPr>
      <w:rFonts w:ascii="Times New Roman" w:hAnsi="Times New Roman" w:eastAsia="宋体" w:cs="Times New Roman"/>
      <w:kern w:val="2"/>
      <w:sz w:val="21"/>
      <w:szCs w:val="24"/>
    </w:rPr>
  </w:style>
  <w:style w:type="paragraph" w:customStyle="1" w:styleId="835">
    <w:name w:val="Char Char7 Char Char"/>
    <w:basedOn w:val="1"/>
    <w:qFormat/>
    <w:uiPriority w:val="0"/>
    <w:rPr>
      <w:rFonts w:ascii="仿宋_GB2312" w:hAnsi="Calibri" w:eastAsia="仿宋_GB2312" w:cs="Calibri"/>
      <w:b/>
      <w:sz w:val="32"/>
      <w:szCs w:val="32"/>
    </w:rPr>
  </w:style>
  <w:style w:type="paragraph" w:customStyle="1" w:styleId="836">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837">
    <w:name w:val="Object index 1"/>
    <w:basedOn w:val="46"/>
    <w:qFormat/>
    <w:uiPriority w:val="0"/>
    <w:pPr>
      <w:tabs>
        <w:tab w:val="right" w:leader="dot" w:pos="9746"/>
      </w:tabs>
    </w:pPr>
  </w:style>
  <w:style w:type="paragraph" w:customStyle="1" w:styleId="838">
    <w:name w:val="Contents Heading"/>
    <w:basedOn w:val="16"/>
    <w:qFormat/>
    <w:uiPriority w:val="0"/>
  </w:style>
  <w:style w:type="paragraph" w:customStyle="1" w:styleId="839">
    <w:name w:val="User Index 4"/>
    <w:basedOn w:val="46"/>
    <w:qFormat/>
    <w:uiPriority w:val="0"/>
    <w:pPr>
      <w:tabs>
        <w:tab w:val="right" w:leader="dot" w:pos="9746"/>
      </w:tabs>
      <w:ind w:left="849"/>
    </w:pPr>
  </w:style>
  <w:style w:type="paragraph" w:customStyle="1" w:styleId="840">
    <w:name w:val="样式 样式 正文（首行缩进2字符） + 首行缩进:  2 字符1 + (西文) Tahoma (中文) 新宋体 首行缩进: ..."/>
    <w:basedOn w:val="566"/>
    <w:qFormat/>
    <w:uiPriority w:val="0"/>
    <w:pPr>
      <w:spacing w:before="156" w:after="156"/>
      <w:ind w:firstLine="496"/>
    </w:pPr>
    <w:rPr>
      <w:rFonts w:eastAsia="新宋体"/>
      <w:spacing w:val="4"/>
      <w:szCs w:val="24"/>
    </w:rPr>
  </w:style>
  <w:style w:type="paragraph" w:customStyle="1" w:styleId="841">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3">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4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5">
    <w:name w:val="‧ N bullet 2 last"/>
    <w:basedOn w:val="544"/>
    <w:next w:val="735"/>
    <w:qFormat/>
    <w:uiPriority w:val="0"/>
  </w:style>
  <w:style w:type="paragraph" w:customStyle="1" w:styleId="84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47">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8">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84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5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51">
    <w:name w:val="标3"/>
    <w:basedOn w:val="1"/>
    <w:qFormat/>
    <w:uiPriority w:val="0"/>
    <w:pPr>
      <w:spacing w:line="360" w:lineRule="auto"/>
      <w:ind w:firstLine="420"/>
    </w:pPr>
    <w:rPr>
      <w:rFonts w:ascii="宋体" w:hAnsi="宋体"/>
    </w:rPr>
  </w:style>
  <w:style w:type="paragraph" w:customStyle="1" w:styleId="85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53">
    <w:name w:val="‧ N table-10 body right"/>
    <w:basedOn w:val="544"/>
    <w:qFormat/>
    <w:uiPriority w:val="0"/>
  </w:style>
  <w:style w:type="paragraph" w:customStyle="1" w:styleId="854">
    <w:name w:val="列出段落2"/>
    <w:basedOn w:val="1"/>
    <w:qFormat/>
    <w:uiPriority w:val="34"/>
    <w:pPr>
      <w:spacing w:line="360" w:lineRule="auto"/>
      <w:ind w:left="720" w:firstLine="420"/>
      <w:contextualSpacing/>
    </w:pPr>
    <w:rPr>
      <w:kern w:val="0"/>
      <w:sz w:val="20"/>
    </w:rPr>
  </w:style>
  <w:style w:type="paragraph" w:customStyle="1" w:styleId="855">
    <w:name w:val="_Style 854"/>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856">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85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8">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859">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60">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6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862">
    <w:name w:val="正文 New New New New New New New New New New New New New New New New New New New New New New New New New"/>
    <w:qFormat/>
    <w:uiPriority w:val="0"/>
    <w:pPr>
      <w:spacing w:after="200" w:line="276" w:lineRule="auto"/>
    </w:pPr>
    <w:rPr>
      <w:rFonts w:ascii="Times New Roman" w:hAnsi="Times New Roman" w:eastAsia="宋体" w:cs="黑体"/>
      <w:sz w:val="22"/>
      <w:szCs w:val="22"/>
      <w:lang w:val="en-US" w:eastAsia="en-US" w:bidi="ar-SA"/>
    </w:rPr>
  </w:style>
  <w:style w:type="paragraph" w:customStyle="1" w:styleId="86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64">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865">
    <w:name w:val="应答标题a"/>
    <w:basedOn w:val="305"/>
    <w:qFormat/>
    <w:uiPriority w:val="0"/>
    <w:pPr>
      <w:tabs>
        <w:tab w:val="left" w:pos="540"/>
      </w:tabs>
      <w:ind w:firstLine="522"/>
    </w:pPr>
    <w:rPr>
      <w:rFonts w:ascii="黑体" w:hAnsi="黑体" w:eastAsia="黑体"/>
      <w:b/>
      <w:bCs/>
      <w:color w:val="auto"/>
      <w:kern w:val="2"/>
      <w:u w:val="single"/>
    </w:rPr>
  </w:style>
  <w:style w:type="paragraph" w:customStyle="1" w:styleId="866">
    <w:name w:val="‧ N table-8 body center"/>
    <w:basedOn w:val="556"/>
    <w:qFormat/>
    <w:uiPriority w:val="0"/>
    <w:pPr>
      <w:spacing w:before="85" w:after="45"/>
      <w:jc w:val="center"/>
    </w:pPr>
    <w:rPr>
      <w:sz w:val="16"/>
    </w:rPr>
  </w:style>
  <w:style w:type="paragraph" w:customStyle="1" w:styleId="867">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8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86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70">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8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872">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3">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874">
    <w:name w:val="*Quotation"/>
    <w:basedOn w:val="181"/>
    <w:next w:val="875"/>
    <w:qFormat/>
    <w:uiPriority w:val="0"/>
    <w:pPr>
      <w:tabs>
        <w:tab w:val="left" w:pos="284"/>
      </w:tabs>
      <w:spacing w:after="200" w:line="220" w:lineRule="atLeast"/>
      <w:ind w:left="720" w:right="720"/>
    </w:pPr>
    <w:rPr>
      <w:i/>
      <w:sz w:val="20"/>
    </w:rPr>
  </w:style>
  <w:style w:type="paragraph" w:customStyle="1" w:styleId="875">
    <w:name w:val="*Quotation Attribute"/>
    <w:basedOn w:val="181"/>
    <w:next w:val="181"/>
    <w:qFormat/>
    <w:uiPriority w:val="0"/>
    <w:pPr>
      <w:tabs>
        <w:tab w:val="left" w:pos="360"/>
      </w:tabs>
      <w:ind w:left="840" w:right="720" w:hanging="420"/>
    </w:pPr>
    <w:rPr>
      <w:sz w:val="20"/>
    </w:rPr>
  </w:style>
  <w:style w:type="paragraph" w:customStyle="1" w:styleId="876">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87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78">
    <w:name w:val="_HP Sidebar Head"/>
    <w:basedOn w:val="407"/>
    <w:next w:val="407"/>
    <w:qFormat/>
    <w:uiPriority w:val="0"/>
    <w:pPr>
      <w:spacing w:before="240"/>
    </w:pPr>
    <w:rPr>
      <w:rFonts w:ascii="Futura-Heavy" w:hAnsi="Futura-Heavy" w:eastAsia="宋体" w:cs="Times New Roman"/>
      <w:color w:val="auto"/>
    </w:rPr>
  </w:style>
  <w:style w:type="paragraph" w:customStyle="1" w:styleId="87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80">
    <w:name w:val="章节项目"/>
    <w:basedOn w:val="299"/>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881">
    <w:name w:val="*Numbers Bold"/>
    <w:basedOn w:val="664"/>
    <w:qFormat/>
    <w:uiPriority w:val="0"/>
    <w:rPr>
      <w:b/>
    </w:rPr>
  </w:style>
  <w:style w:type="paragraph" w:customStyle="1" w:styleId="882">
    <w:name w:val="•Body Text"/>
    <w:basedOn w:val="1"/>
    <w:qFormat/>
    <w:uiPriority w:val="0"/>
    <w:pPr>
      <w:suppressAutoHyphens/>
      <w:spacing w:after="120" w:line="320" w:lineRule="exact"/>
    </w:pPr>
    <w:rPr>
      <w:rFonts w:ascii="Arial" w:hAnsi="Arial"/>
      <w:kern w:val="1"/>
      <w:sz w:val="18"/>
      <w:lang w:eastAsia="ar-SA"/>
    </w:rPr>
  </w:style>
  <w:style w:type="paragraph" w:customStyle="1" w:styleId="8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884">
    <w:name w:val="yxy正文"/>
    <w:basedOn w:val="1"/>
    <w:qFormat/>
    <w:uiPriority w:val="0"/>
    <w:pPr>
      <w:spacing w:line="360" w:lineRule="auto"/>
      <w:ind w:firstLine="200" w:firstLineChars="200"/>
    </w:pPr>
    <w:rPr>
      <w:sz w:val="24"/>
      <w:szCs w:val="20"/>
    </w:rPr>
  </w:style>
  <w:style w:type="paragraph" w:customStyle="1" w:styleId="88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6">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87">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889">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9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92">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893">
    <w:name w:val="*List Numbers Bold (Auto)"/>
    <w:basedOn w:val="665"/>
    <w:qFormat/>
    <w:uiPriority w:val="0"/>
    <w:pPr>
      <w:tabs>
        <w:tab w:val="left" w:pos="840"/>
      </w:tabs>
      <w:ind w:left="840"/>
    </w:pPr>
    <w:rPr>
      <w:b/>
    </w:rPr>
  </w:style>
  <w:style w:type="paragraph" w:customStyle="1" w:styleId="894">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895">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896">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9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899">
    <w:name w:val="List Paragraph1"/>
    <w:basedOn w:val="1"/>
    <w:qFormat/>
    <w:uiPriority w:val="0"/>
    <w:pPr>
      <w:widowControl/>
      <w:ind w:firstLine="420"/>
      <w:jc w:val="left"/>
    </w:pPr>
    <w:rPr>
      <w:rFonts w:ascii="Calibri" w:hAnsi="Calibri" w:cs="Mangal"/>
      <w:sz w:val="24"/>
      <w:lang w:bidi="hi-IN"/>
    </w:rPr>
  </w:style>
  <w:style w:type="paragraph" w:customStyle="1" w:styleId="900">
    <w:name w:val="标题5"/>
    <w:basedOn w:val="6"/>
    <w:qFormat/>
    <w:uiPriority w:val="0"/>
    <w:pPr>
      <w:tabs>
        <w:tab w:val="left" w:pos="1361"/>
      </w:tabs>
      <w:ind w:left="992" w:hanging="992"/>
    </w:pPr>
  </w:style>
  <w:style w:type="paragraph" w:customStyle="1" w:styleId="901">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902">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04">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905">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0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0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08">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09">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0">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911">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912">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3">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1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916">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918">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91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920">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21">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22">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923">
    <w:name w:val="DAS列表二"/>
    <w:basedOn w:val="924"/>
    <w:next w:val="924"/>
    <w:qFormat/>
    <w:uiPriority w:val="0"/>
    <w:pPr>
      <w:tabs>
        <w:tab w:val="left" w:pos="840"/>
        <w:tab w:val="left" w:pos="1200"/>
      </w:tabs>
      <w:ind w:left="960" w:firstLine="0" w:firstLineChars="0"/>
    </w:pPr>
  </w:style>
  <w:style w:type="paragraph" w:customStyle="1" w:styleId="92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25">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6">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9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28">
    <w:name w:val="样式9"/>
    <w:basedOn w:val="506"/>
    <w:qFormat/>
    <w:uiPriority w:val="0"/>
    <w:pPr>
      <w:keepNext/>
      <w:keepLines/>
      <w:tabs>
        <w:tab w:val="left" w:pos="851"/>
      </w:tabs>
      <w:spacing w:before="260" w:after="260"/>
      <w:ind w:left="851" w:hanging="709"/>
      <w:outlineLvl w:val="2"/>
    </w:pPr>
    <w:rPr>
      <w:b/>
      <w:bCs/>
      <w:sz w:val="30"/>
      <w:szCs w:val="30"/>
    </w:rPr>
  </w:style>
  <w:style w:type="paragraph" w:customStyle="1" w:styleId="929">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30">
    <w:name w:val="~Heading 1"/>
    <w:next w:val="520"/>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931">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932">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33">
    <w:name w:val="‧ N table-8 head center"/>
    <w:basedOn w:val="556"/>
    <w:qFormat/>
    <w:uiPriority w:val="0"/>
    <w:pPr>
      <w:spacing w:before="85" w:after="113"/>
      <w:jc w:val="center"/>
    </w:pPr>
    <w:rPr>
      <w:b/>
      <w:sz w:val="18"/>
    </w:rPr>
  </w:style>
  <w:style w:type="paragraph" w:customStyle="1" w:styleId="934">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5">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936">
    <w:name w:val="~Bullet #2 Subtext"/>
    <w:basedOn w:val="660"/>
    <w:qFormat/>
    <w:uiPriority w:val="0"/>
    <w:pPr>
      <w:tabs>
        <w:tab w:val="left" w:pos="425"/>
        <w:tab w:val="clear" w:pos="360"/>
      </w:tabs>
      <w:ind w:left="720"/>
    </w:pPr>
  </w:style>
  <w:style w:type="paragraph" w:customStyle="1" w:styleId="937">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938">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939">
    <w:name w:val="*SOW 4"/>
    <w:basedOn w:val="501"/>
    <w:next w:val="181"/>
    <w:qFormat/>
    <w:uiPriority w:val="0"/>
    <w:pPr>
      <w:outlineLvl w:val="4"/>
    </w:pPr>
  </w:style>
  <w:style w:type="paragraph" w:customStyle="1" w:styleId="940">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1">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44">
    <w:name w:val="GP正文(无首行缩进)"/>
    <w:basedOn w:val="779"/>
    <w:qFormat/>
    <w:uiPriority w:val="0"/>
  </w:style>
  <w:style w:type="paragraph" w:customStyle="1" w:styleId="945">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46">
    <w:name w:val="User Index 7"/>
    <w:basedOn w:val="46"/>
    <w:qFormat/>
    <w:uiPriority w:val="0"/>
    <w:pPr>
      <w:tabs>
        <w:tab w:val="right" w:leader="dot" w:pos="9746"/>
      </w:tabs>
      <w:ind w:left="1698"/>
    </w:pPr>
  </w:style>
  <w:style w:type="paragraph" w:customStyle="1" w:styleId="947">
    <w:name w:val="样式11"/>
    <w:basedOn w:val="199"/>
    <w:qFormat/>
    <w:uiPriority w:val="0"/>
    <w:rPr>
      <w:rFonts w:ascii="Times New Roman"/>
    </w:rPr>
  </w:style>
  <w:style w:type="paragraph" w:customStyle="1" w:styleId="948">
    <w:name w:val="‧ N table-8 head left"/>
    <w:basedOn w:val="556"/>
    <w:qFormat/>
    <w:uiPriority w:val="0"/>
    <w:pPr>
      <w:spacing w:before="85" w:after="113"/>
    </w:pPr>
    <w:rPr>
      <w:b/>
      <w:sz w:val="18"/>
    </w:rPr>
  </w:style>
  <w:style w:type="paragraph" w:customStyle="1" w:styleId="949">
    <w:name w:val="~Manual # Heading 4"/>
    <w:next w:val="520"/>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950">
    <w:name w:val="*Alt Numbers Bold"/>
    <w:basedOn w:val="881"/>
    <w:qFormat/>
    <w:uiPriority w:val="0"/>
    <w:pPr>
      <w:tabs>
        <w:tab w:val="left" w:pos="1440"/>
        <w:tab w:val="clear" w:pos="360"/>
      </w:tabs>
      <w:ind w:left="1440" w:hanging="1440"/>
    </w:pPr>
  </w:style>
  <w:style w:type="paragraph" w:customStyle="1" w:styleId="951">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952">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3">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954">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55">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6">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957">
    <w:name w:val="正文3"/>
    <w:basedOn w:val="1"/>
    <w:qFormat/>
    <w:uiPriority w:val="0"/>
    <w:rPr>
      <w:rFonts w:ascii="Tahoma" w:hAnsi="Tahoma"/>
    </w:rPr>
  </w:style>
  <w:style w:type="paragraph" w:customStyle="1" w:styleId="958">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95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60">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961">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962">
    <w:name w:val="*Response"/>
    <w:basedOn w:val="181"/>
    <w:next w:val="181"/>
    <w:qFormat/>
    <w:uiPriority w:val="0"/>
    <w:pPr>
      <w:ind w:left="1440" w:hanging="1440"/>
    </w:pPr>
    <w:rPr>
      <w:sz w:val="20"/>
    </w:rPr>
  </w:style>
  <w:style w:type="paragraph" w:customStyle="1" w:styleId="963">
    <w:name w:val="‧ N cover prepared for"/>
    <w:basedOn w:val="544"/>
    <w:qFormat/>
    <w:uiPriority w:val="0"/>
  </w:style>
  <w:style w:type="paragraph" w:customStyle="1" w:styleId="964">
    <w:name w:val="*Bullet #1 Subtext Double"/>
    <w:basedOn w:val="775"/>
    <w:qFormat/>
    <w:uiPriority w:val="0"/>
    <w:pPr>
      <w:tabs>
        <w:tab w:val="left" w:pos="425"/>
      </w:tabs>
      <w:spacing w:after="220"/>
    </w:pPr>
  </w:style>
  <w:style w:type="paragraph" w:customStyle="1" w:styleId="965">
    <w:name w:val="样式7"/>
    <w:basedOn w:val="48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966">
    <w:name w:val="列出段落11"/>
    <w:basedOn w:val="1"/>
    <w:qFormat/>
    <w:uiPriority w:val="34"/>
    <w:pPr>
      <w:ind w:firstLine="420" w:firstLineChars="200"/>
    </w:pPr>
    <w:rPr>
      <w:szCs w:val="22"/>
    </w:rPr>
  </w:style>
  <w:style w:type="paragraph" w:customStyle="1" w:styleId="967">
    <w:name w:val="p16"/>
    <w:basedOn w:val="1"/>
    <w:qFormat/>
    <w:uiPriority w:val="0"/>
    <w:pPr>
      <w:widowControl/>
      <w:spacing w:line="360" w:lineRule="auto"/>
      <w:ind w:firstLine="420"/>
      <w:jc w:val="left"/>
    </w:pPr>
    <w:rPr>
      <w:kern w:val="0"/>
      <w:sz w:val="24"/>
    </w:rPr>
  </w:style>
  <w:style w:type="paragraph" w:customStyle="1" w:styleId="968">
    <w:name w:val="样式 宋体 居中"/>
    <w:basedOn w:val="1"/>
    <w:qFormat/>
    <w:uiPriority w:val="0"/>
    <w:pPr>
      <w:spacing w:line="360" w:lineRule="auto"/>
      <w:ind w:firstLine="420"/>
      <w:jc w:val="center"/>
    </w:pPr>
    <w:rPr>
      <w:rFonts w:ascii="宋体" w:hAnsi="宋体" w:cs="宋体"/>
      <w:szCs w:val="20"/>
    </w:rPr>
  </w:style>
  <w:style w:type="paragraph" w:customStyle="1" w:styleId="969">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0">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1">
    <w:name w:val="_Style 61"/>
    <w:basedOn w:val="1"/>
    <w:qFormat/>
    <w:uiPriority w:val="0"/>
    <w:rPr>
      <w:rFonts w:ascii="仿宋_GB2312" w:eastAsia="仿宋_GB2312"/>
      <w:b/>
      <w:sz w:val="32"/>
      <w:szCs w:val="32"/>
    </w:rPr>
  </w:style>
  <w:style w:type="paragraph" w:customStyle="1" w:styleId="972">
    <w:name w:val="~Manual # Heading 5"/>
    <w:next w:val="520"/>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97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4">
    <w:name w:val="默认段落字体 Para Char"/>
    <w:basedOn w:val="1"/>
    <w:qFormat/>
    <w:uiPriority w:val="0"/>
    <w:pPr>
      <w:tabs>
        <w:tab w:val="left" w:pos="454"/>
      </w:tabs>
      <w:ind w:firstLine="420"/>
    </w:pPr>
  </w:style>
  <w:style w:type="paragraph" w:customStyle="1" w:styleId="97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76">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97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979">
    <w:name w:val="SOW正文"/>
    <w:basedOn w:val="1"/>
    <w:qFormat/>
    <w:uiPriority w:val="0"/>
    <w:pPr>
      <w:snapToGrid w:val="0"/>
      <w:spacing w:before="120" w:line="400" w:lineRule="exact"/>
      <w:ind w:firstLine="425"/>
    </w:pPr>
    <w:rPr>
      <w:rFonts w:ascii="Arial" w:hAnsi="Arial"/>
      <w:sz w:val="24"/>
      <w:szCs w:val="20"/>
    </w:rPr>
  </w:style>
  <w:style w:type="paragraph" w:customStyle="1" w:styleId="980">
    <w:name w:val="*Alt Numbers Double"/>
    <w:basedOn w:val="981"/>
    <w:qFormat/>
    <w:uiPriority w:val="0"/>
    <w:pPr>
      <w:tabs>
        <w:tab w:val="left" w:pos="360"/>
        <w:tab w:val="left" w:pos="1440"/>
        <w:tab w:val="left" w:pos="1620"/>
      </w:tabs>
      <w:ind w:left="1440" w:hanging="1440"/>
    </w:pPr>
  </w:style>
  <w:style w:type="paragraph" w:customStyle="1" w:styleId="981">
    <w:name w:val="*Numbers Double"/>
    <w:basedOn w:val="664"/>
    <w:qFormat/>
    <w:uiPriority w:val="0"/>
    <w:pPr>
      <w:spacing w:after="220"/>
    </w:pPr>
  </w:style>
  <w:style w:type="paragraph" w:customStyle="1" w:styleId="982">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3">
    <w:name w:val="*SOW 5"/>
    <w:basedOn w:val="501"/>
    <w:next w:val="181"/>
    <w:qFormat/>
    <w:uiPriority w:val="0"/>
    <w:pPr>
      <w:outlineLvl w:val="5"/>
    </w:pPr>
  </w:style>
  <w:style w:type="paragraph" w:customStyle="1" w:styleId="98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5">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86">
    <w:name w:val="标准正文1"/>
    <w:basedOn w:val="1"/>
    <w:qFormat/>
    <w:uiPriority w:val="0"/>
    <w:pPr>
      <w:spacing w:line="360" w:lineRule="auto"/>
      <w:ind w:firstLine="480" w:firstLineChars="200"/>
    </w:pPr>
    <w:rPr>
      <w:rFonts w:ascii="宋体" w:hAnsi="宋体"/>
      <w:sz w:val="24"/>
    </w:rPr>
  </w:style>
  <w:style w:type="paragraph" w:customStyle="1" w:styleId="987">
    <w:name w:val="书名"/>
    <w:basedOn w:val="683"/>
    <w:qFormat/>
    <w:uiPriority w:val="0"/>
    <w:rPr>
      <w:sz w:val="44"/>
    </w:rPr>
  </w:style>
  <w:style w:type="paragraph" w:customStyle="1" w:styleId="988">
    <w:name w:val="_HP Figure"/>
    <w:basedOn w:val="407"/>
    <w:next w:val="407"/>
    <w:qFormat/>
    <w:uiPriority w:val="0"/>
    <w:pPr>
      <w:spacing w:after="280"/>
    </w:pPr>
    <w:rPr>
      <w:rFonts w:ascii="Futura-Heavy" w:hAnsi="Futura-Heavy" w:eastAsia="宋体" w:cs="Times New Roman"/>
      <w:color w:val="auto"/>
    </w:rPr>
  </w:style>
  <w:style w:type="paragraph" w:customStyle="1" w:styleId="989">
    <w:name w:val="Char Char Char Char Char Char Char Char"/>
    <w:basedOn w:val="1"/>
    <w:qFormat/>
    <w:uiPriority w:val="0"/>
    <w:pPr>
      <w:spacing w:line="360" w:lineRule="auto"/>
    </w:pPr>
    <w:rPr>
      <w:rFonts w:ascii="宋体" w:hAnsi="宋体"/>
    </w:rPr>
  </w:style>
  <w:style w:type="paragraph" w:customStyle="1" w:styleId="99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991">
    <w:name w:val="样式 章标题HZ + 段前: 0.5 行 段后: 0.5 行"/>
    <w:basedOn w:val="724"/>
    <w:qFormat/>
    <w:uiPriority w:val="0"/>
    <w:pPr>
      <w:pageBreakBefore/>
      <w:tabs>
        <w:tab w:val="left" w:pos="0"/>
      </w:tabs>
      <w:spacing w:beforeLines="0" w:afterLines="0" w:line="480" w:lineRule="auto"/>
      <w:ind w:firstLine="1256"/>
      <w:outlineLvl w:val="0"/>
    </w:pPr>
    <w:rPr>
      <w:bCs/>
    </w:rPr>
  </w:style>
  <w:style w:type="paragraph" w:customStyle="1" w:styleId="99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93">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94">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995">
    <w:name w:val="Char Char2"/>
    <w:basedOn w:val="26"/>
    <w:qFormat/>
    <w:uiPriority w:val="0"/>
    <w:pPr>
      <w:spacing w:line="360" w:lineRule="auto"/>
      <w:ind w:firstLine="420"/>
    </w:pPr>
    <w:rPr>
      <w:rFonts w:ascii="Tahoma" w:hAnsi="Tahoma"/>
      <w:kern w:val="0"/>
      <w:sz w:val="24"/>
    </w:rPr>
  </w:style>
  <w:style w:type="paragraph" w:customStyle="1" w:styleId="996">
    <w:name w:val="*SOW 2"/>
    <w:basedOn w:val="501"/>
    <w:next w:val="181"/>
    <w:qFormat/>
    <w:uiPriority w:val="0"/>
    <w:pPr>
      <w:outlineLvl w:val="2"/>
    </w:pPr>
  </w:style>
  <w:style w:type="paragraph" w:customStyle="1" w:styleId="997">
    <w:name w:val="User Index 1"/>
    <w:basedOn w:val="46"/>
    <w:qFormat/>
    <w:uiPriority w:val="0"/>
    <w:pPr>
      <w:tabs>
        <w:tab w:val="right" w:leader="dot" w:pos="10466"/>
      </w:tabs>
      <w:ind w:left="720" w:right="1009"/>
    </w:pPr>
    <w:rPr>
      <w:rFonts w:ascii="Times New Roman" w:hAnsi="Times New Roman"/>
      <w:b/>
    </w:rPr>
  </w:style>
  <w:style w:type="paragraph" w:customStyle="1" w:styleId="998">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999">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00">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1001">
    <w:name w:val="*Blind Paragraph"/>
    <w:basedOn w:val="53"/>
    <w:qFormat/>
    <w:uiPriority w:val="0"/>
    <w:pPr>
      <w:spacing w:line="360" w:lineRule="auto"/>
      <w:ind w:firstLine="420"/>
    </w:pPr>
    <w:rPr>
      <w:kern w:val="0"/>
    </w:rPr>
  </w:style>
  <w:style w:type="paragraph" w:customStyle="1" w:styleId="1002">
    <w:name w:val="‧ N head 3"/>
    <w:basedOn w:val="544"/>
    <w:next w:val="735"/>
    <w:qFormat/>
    <w:uiPriority w:val="0"/>
  </w:style>
  <w:style w:type="paragraph" w:customStyle="1" w:styleId="1003">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04">
    <w:name w:val="Char Char Char Char"/>
    <w:basedOn w:val="1"/>
    <w:qFormat/>
    <w:uiPriority w:val="0"/>
  </w:style>
  <w:style w:type="paragraph" w:customStyle="1" w:styleId="1005">
    <w:name w:val="*Body Text Bold"/>
    <w:basedOn w:val="181"/>
    <w:next w:val="181"/>
    <w:qFormat/>
    <w:uiPriority w:val="0"/>
    <w:pPr>
      <w:tabs>
        <w:tab w:val="left" w:pos="360"/>
      </w:tabs>
    </w:pPr>
    <w:rPr>
      <w:b/>
      <w:sz w:val="20"/>
    </w:rPr>
  </w:style>
  <w:style w:type="paragraph" w:customStyle="1" w:styleId="1006">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07">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0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009">
    <w:name w:val="msolistparagraph"/>
    <w:basedOn w:val="1"/>
    <w:qFormat/>
    <w:uiPriority w:val="0"/>
    <w:pPr>
      <w:spacing w:line="360" w:lineRule="auto"/>
      <w:ind w:firstLine="200" w:firstLineChars="200"/>
    </w:pPr>
    <w:rPr>
      <w:rFonts w:ascii="Calibri" w:hAnsi="Calibri"/>
      <w:szCs w:val="22"/>
    </w:rPr>
  </w:style>
  <w:style w:type="paragraph" w:customStyle="1" w:styleId="1010">
    <w:name w:val="~Bullet Subnumber"/>
    <w:basedOn w:val="615"/>
    <w:qFormat/>
    <w:uiPriority w:val="0"/>
    <w:pPr>
      <w:tabs>
        <w:tab w:val="left" w:pos="720"/>
      </w:tabs>
      <w:ind w:left="720" w:hanging="360"/>
    </w:pPr>
  </w:style>
  <w:style w:type="paragraph" w:customStyle="1" w:styleId="101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12">
    <w:name w:val="‧ N table-10 head center"/>
    <w:basedOn w:val="544"/>
    <w:next w:val="810"/>
    <w:qFormat/>
    <w:uiPriority w:val="0"/>
  </w:style>
  <w:style w:type="paragraph" w:customStyle="1" w:styleId="1013">
    <w:name w:val="*Table of Contents"/>
    <w:basedOn w:val="545"/>
    <w:next w:val="181"/>
    <w:qFormat/>
    <w:uiPriority w:val="0"/>
    <w:pPr>
      <w:spacing w:before="240" w:after="240" w:line="240" w:lineRule="auto"/>
    </w:pPr>
    <w:rPr>
      <w:color w:val="00637A"/>
      <w:sz w:val="36"/>
      <w:szCs w:val="36"/>
    </w:rPr>
  </w:style>
  <w:style w:type="paragraph" w:customStyle="1" w:styleId="1014">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1015">
    <w:name w:val="正文内"/>
    <w:basedOn w:val="1"/>
    <w:qFormat/>
    <w:uiPriority w:val="0"/>
    <w:pPr>
      <w:spacing w:line="400" w:lineRule="exact"/>
      <w:ind w:firstLine="200" w:firstLineChars="200"/>
    </w:pPr>
    <w:rPr>
      <w:rFonts w:ascii="??" w:hAnsi="??" w:eastAsia="??" w:cs="宋体"/>
      <w:szCs w:val="28"/>
    </w:rPr>
  </w:style>
  <w:style w:type="paragraph" w:customStyle="1" w:styleId="1016">
    <w:name w:val="*Notice Heading"/>
    <w:basedOn w:val="700"/>
    <w:next w:val="545"/>
    <w:qFormat/>
    <w:uiPriority w:val="0"/>
    <w:pPr>
      <w:spacing w:after="240" w:line="240" w:lineRule="auto"/>
      <w:outlineLvl w:val="0"/>
    </w:pPr>
    <w:rPr>
      <w:b w:val="0"/>
      <w:color w:val="00637A"/>
      <w:szCs w:val="36"/>
    </w:rPr>
  </w:style>
  <w:style w:type="paragraph" w:customStyle="1" w:styleId="101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8">
    <w:name w:val="‧ N table-10 head left"/>
    <w:basedOn w:val="544"/>
    <w:next w:val="810"/>
    <w:qFormat/>
    <w:uiPriority w:val="0"/>
  </w:style>
  <w:style w:type="paragraph" w:customStyle="1" w:styleId="1019">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102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1">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102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102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102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25">
    <w:name w:val="‧ N table-8 body indent"/>
    <w:basedOn w:val="556"/>
    <w:qFormat/>
    <w:uiPriority w:val="0"/>
    <w:pPr>
      <w:spacing w:before="85" w:after="45"/>
      <w:ind w:left="720"/>
    </w:pPr>
    <w:rPr>
      <w:sz w:val="16"/>
    </w:rPr>
  </w:style>
  <w:style w:type="paragraph" w:customStyle="1" w:styleId="1026">
    <w:name w:val="‧ N cover title"/>
    <w:basedOn w:val="544"/>
    <w:qFormat/>
    <w:uiPriority w:val="0"/>
  </w:style>
  <w:style w:type="paragraph" w:customStyle="1" w:styleId="1027">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1028">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1029">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30">
    <w:name w:val="样式12"/>
    <w:basedOn w:val="449"/>
    <w:qFormat/>
    <w:uiPriority w:val="0"/>
    <w:pPr>
      <w:keepNext/>
      <w:keepLines/>
      <w:tabs>
        <w:tab w:val="left" w:pos="567"/>
      </w:tabs>
      <w:spacing w:before="260" w:after="260"/>
      <w:ind w:left="567" w:hanging="567"/>
      <w:outlineLvl w:val="1"/>
    </w:pPr>
    <w:rPr>
      <w:b/>
      <w:bCs/>
      <w:kern w:val="0"/>
      <w:sz w:val="32"/>
      <w:szCs w:val="32"/>
    </w:rPr>
  </w:style>
  <w:style w:type="paragraph" w:customStyle="1" w:styleId="1031">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32">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033">
    <w:name w:val="列出段落5"/>
    <w:basedOn w:val="1"/>
    <w:unhideWhenUsed/>
    <w:qFormat/>
    <w:uiPriority w:val="99"/>
    <w:pPr>
      <w:ind w:firstLine="420" w:firstLineChars="200"/>
    </w:pPr>
  </w:style>
  <w:style w:type="paragraph" w:customStyle="1" w:styleId="1034">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1035">
    <w:name w:val="Char1 Char Char Char Char Char Char"/>
    <w:basedOn w:val="1"/>
    <w:qFormat/>
    <w:uiPriority w:val="0"/>
    <w:rPr>
      <w:rFonts w:ascii="仿宋_GB2312" w:eastAsia="仿宋_GB2312"/>
      <w:b/>
      <w:sz w:val="32"/>
      <w:szCs w:val="32"/>
    </w:rPr>
  </w:style>
  <w:style w:type="paragraph" w:customStyle="1" w:styleId="1036">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03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1038">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1039">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1040">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1041">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04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3">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104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styleId="10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6">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04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8">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9">
    <w:name w:val="SANGFOR_5_标题5"/>
    <w:basedOn w:val="6"/>
    <w:next w:val="467"/>
    <w:qFormat/>
    <w:uiPriority w:val="0"/>
    <w:pPr>
      <w:tabs>
        <w:tab w:val="left" w:pos="567"/>
      </w:tabs>
      <w:spacing w:beforeLines="50" w:afterLines="50" w:line="360" w:lineRule="auto"/>
      <w:ind w:left="425" w:hanging="425"/>
    </w:pPr>
    <w:rPr>
      <w:sz w:val="21"/>
      <w:szCs w:val="21"/>
    </w:rPr>
  </w:style>
  <w:style w:type="paragraph" w:customStyle="1" w:styleId="105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1051">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2">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053">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54">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HP_Bullet"/>
    <w:basedOn w:val="642"/>
    <w:qFormat/>
    <w:uiPriority w:val="0"/>
    <w:pPr>
      <w:tabs>
        <w:tab w:val="left" w:pos="1200"/>
        <w:tab w:val="clear" w:pos="1440"/>
      </w:tabs>
      <w:ind w:left="3237" w:leftChars="400" w:hanging="357" w:hangingChars="200"/>
    </w:pPr>
  </w:style>
  <w:style w:type="paragraph" w:customStyle="1" w:styleId="105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57">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58">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105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1060">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1">
    <w:name w:val="Char4"/>
    <w:basedOn w:val="21"/>
    <w:qFormat/>
    <w:uiPriority w:val="0"/>
    <w:pPr>
      <w:widowControl/>
      <w:spacing w:afterLines="50" w:line="360" w:lineRule="auto"/>
      <w:ind w:firstLine="480"/>
      <w:jc w:val="left"/>
    </w:pPr>
  </w:style>
  <w:style w:type="paragraph" w:customStyle="1" w:styleId="1062">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06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4">
    <w:name w:val="DAS列表一"/>
    <w:basedOn w:val="924"/>
    <w:qFormat/>
    <w:uiPriority w:val="0"/>
    <w:pPr>
      <w:tabs>
        <w:tab w:val="left" w:pos="840"/>
      </w:tabs>
      <w:spacing w:line="360" w:lineRule="auto"/>
      <w:ind w:left="-58" w:leftChars="-58" w:firstLine="0" w:firstLineChars="0"/>
    </w:pPr>
    <w:rPr>
      <w:b w:val="0"/>
      <w:bCs w:val="0"/>
    </w:rPr>
  </w:style>
  <w:style w:type="paragraph" w:customStyle="1" w:styleId="1065">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66">
    <w:name w:val="Char Char7 Char Char Char Char Char Char"/>
    <w:basedOn w:val="1"/>
    <w:qFormat/>
    <w:uiPriority w:val="0"/>
    <w:rPr>
      <w:rFonts w:ascii="仿宋_GB2312" w:hAnsi="Calibri" w:eastAsia="仿宋_GB2312" w:cs="Calibri"/>
      <w:b/>
      <w:sz w:val="32"/>
      <w:szCs w:val="32"/>
    </w:rPr>
  </w:style>
  <w:style w:type="paragraph" w:customStyle="1" w:styleId="1067">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1068">
    <w:name w:val="~Manual # Heading 2"/>
    <w:next w:val="520"/>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69">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70">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71">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072">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73">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74">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75">
    <w:name w:val="技术标题2"/>
    <w:basedOn w:val="910"/>
    <w:qFormat/>
    <w:uiPriority w:val="0"/>
    <w:pPr>
      <w:tabs>
        <w:tab w:val="left" w:pos="567"/>
        <w:tab w:val="left" w:pos="1440"/>
      </w:tabs>
      <w:spacing w:beforeLines="150" w:line="240" w:lineRule="auto"/>
      <w:ind w:left="567" w:hanging="567" w:firstLineChars="177"/>
    </w:pPr>
    <w:rPr>
      <w:sz w:val="28"/>
    </w:rPr>
  </w:style>
  <w:style w:type="paragraph" w:customStyle="1" w:styleId="1076">
    <w:name w:val="~Heading 4"/>
    <w:next w:val="520"/>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077">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078">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107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080">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081">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8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styleId="1083">
    <w:name w:val="List Paragraph"/>
    <w:basedOn w:val="1"/>
    <w:qFormat/>
    <w:uiPriority w:val="34"/>
    <w:pPr>
      <w:ind w:firstLine="420" w:firstLineChars="200"/>
    </w:pPr>
  </w:style>
  <w:style w:type="paragraph" w:customStyle="1" w:styleId="1084">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85">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8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10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8">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9">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09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1091">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92">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09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4">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5">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096">
    <w:name w:val="_HP Body text_last 10 pt"/>
    <w:basedOn w:val="407"/>
    <w:next w:val="407"/>
    <w:qFormat/>
    <w:uiPriority w:val="0"/>
    <w:pPr>
      <w:spacing w:after="240"/>
    </w:pPr>
    <w:rPr>
      <w:rFonts w:ascii="Futura-Book" w:hAnsi="Futura-Book" w:eastAsia="宋体" w:cs="Times New Roman"/>
      <w:color w:val="auto"/>
    </w:rPr>
  </w:style>
  <w:style w:type="paragraph" w:customStyle="1" w:styleId="1097">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8">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99">
    <w:name w:val="p17"/>
    <w:basedOn w:val="1"/>
    <w:qFormat/>
    <w:uiPriority w:val="0"/>
    <w:pPr>
      <w:widowControl/>
      <w:spacing w:line="360" w:lineRule="auto"/>
      <w:ind w:firstLine="420"/>
      <w:jc w:val="left"/>
    </w:pPr>
    <w:rPr>
      <w:kern w:val="0"/>
      <w:sz w:val="24"/>
    </w:rPr>
  </w:style>
  <w:style w:type="paragraph" w:customStyle="1" w:styleId="110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2">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3">
    <w:name w:val="p0"/>
    <w:basedOn w:val="1"/>
    <w:qFormat/>
    <w:uiPriority w:val="0"/>
    <w:pPr>
      <w:widowControl/>
      <w:spacing w:line="360" w:lineRule="auto"/>
      <w:ind w:firstLine="420"/>
    </w:pPr>
    <w:rPr>
      <w:rFonts w:ascii="宋体" w:hAnsi="宋体"/>
      <w:kern w:val="0"/>
      <w:szCs w:val="20"/>
    </w:rPr>
  </w:style>
  <w:style w:type="paragraph" w:customStyle="1" w:styleId="1104">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5">
    <w:name w:val="‧ N bullet 2"/>
    <w:basedOn w:val="544"/>
    <w:qFormat/>
    <w:uiPriority w:val="0"/>
  </w:style>
  <w:style w:type="paragraph" w:customStyle="1" w:styleId="1106">
    <w:name w:val="列出段落3"/>
    <w:basedOn w:val="1"/>
    <w:qFormat/>
    <w:uiPriority w:val="34"/>
    <w:pPr>
      <w:ind w:firstLine="200" w:firstLineChars="200"/>
    </w:pPr>
    <w:rPr>
      <w:rFonts w:ascii="Calibri" w:hAnsi="Calibri"/>
      <w:szCs w:val="22"/>
    </w:rPr>
  </w:style>
  <w:style w:type="paragraph" w:customStyle="1" w:styleId="1107">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110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9">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10">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1111">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1112">
    <w:name w:val="安安列表项"/>
    <w:basedOn w:val="1"/>
    <w:qFormat/>
    <w:uiPriority w:val="0"/>
    <w:pPr>
      <w:tabs>
        <w:tab w:val="left" w:pos="820"/>
      </w:tabs>
      <w:spacing w:line="360" w:lineRule="auto"/>
      <w:ind w:left="425" w:hanging="425"/>
    </w:pPr>
    <w:rPr>
      <w:rFonts w:ascii="宋体" w:hAnsi="宋体"/>
      <w:sz w:val="24"/>
    </w:rPr>
  </w:style>
  <w:style w:type="paragraph" w:customStyle="1" w:styleId="1113">
    <w:name w:val="Pa0"/>
    <w:basedOn w:val="407"/>
    <w:next w:val="407"/>
    <w:qFormat/>
    <w:uiPriority w:val="0"/>
    <w:pPr>
      <w:spacing w:line="241" w:lineRule="atLeast"/>
    </w:pPr>
    <w:rPr>
      <w:rFonts w:cs="Times New Roman"/>
      <w:color w:val="auto"/>
    </w:rPr>
  </w:style>
  <w:style w:type="paragraph" w:customStyle="1" w:styleId="1114">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1115">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16">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1117">
    <w:name w:val="样式8"/>
    <w:basedOn w:val="449"/>
    <w:qFormat/>
    <w:uiPriority w:val="0"/>
    <w:pPr>
      <w:keepNext/>
      <w:keepLines/>
      <w:tabs>
        <w:tab w:val="left" w:pos="567"/>
      </w:tabs>
      <w:spacing w:before="260" w:after="260"/>
      <w:ind w:left="567" w:hanging="567"/>
      <w:outlineLvl w:val="1"/>
    </w:pPr>
    <w:rPr>
      <w:b/>
      <w:bCs/>
      <w:sz w:val="32"/>
      <w:szCs w:val="32"/>
    </w:rPr>
  </w:style>
  <w:style w:type="paragraph" w:customStyle="1" w:styleId="1118">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11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120">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1121">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122">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3">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124">
    <w:name w:val="User Index 3"/>
    <w:basedOn w:val="46"/>
    <w:qFormat/>
    <w:uiPriority w:val="0"/>
    <w:pPr>
      <w:tabs>
        <w:tab w:val="right" w:leader="dot" w:pos="9746"/>
      </w:tabs>
      <w:ind w:left="566"/>
    </w:pPr>
  </w:style>
  <w:style w:type="paragraph" w:customStyle="1" w:styleId="112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26">
    <w:name w:val="*Table Text 2 Bullet #1"/>
    <w:basedOn w:val="550"/>
    <w:qFormat/>
    <w:uiPriority w:val="0"/>
    <w:pPr>
      <w:tabs>
        <w:tab w:val="left" w:pos="144"/>
        <w:tab w:val="left" w:pos="3240"/>
      </w:tabs>
      <w:ind w:left="144" w:hanging="144"/>
    </w:pPr>
  </w:style>
  <w:style w:type="paragraph" w:customStyle="1" w:styleId="1127">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128">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9">
    <w:name w:val="Char Char1"/>
    <w:basedOn w:val="1"/>
    <w:qFormat/>
    <w:uiPriority w:val="0"/>
    <w:pPr>
      <w:spacing w:line="360" w:lineRule="auto"/>
      <w:ind w:firstLine="420"/>
    </w:pPr>
    <w:rPr>
      <w:rFonts w:ascii="Arial" w:hAnsi="Arial" w:cs="Arial"/>
    </w:rPr>
  </w:style>
  <w:style w:type="paragraph" w:customStyle="1" w:styleId="1130">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32">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133">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4">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13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136">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7">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138">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9">
    <w:name w:val="文件编号"/>
    <w:basedOn w:val="521"/>
    <w:qFormat/>
    <w:uiPriority w:val="0"/>
    <w:rPr>
      <w:rFonts w:hAnsi="Batang"/>
      <w:u w:val="none"/>
    </w:rPr>
  </w:style>
  <w:style w:type="paragraph" w:customStyle="1" w:styleId="1140">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1141">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2">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4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145">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46">
    <w:name w:val="~Alt Number"/>
    <w:basedOn w:val="687"/>
    <w:qFormat/>
    <w:uiPriority w:val="0"/>
    <w:pPr>
      <w:tabs>
        <w:tab w:val="left" w:pos="1440"/>
        <w:tab w:val="clear" w:pos="360"/>
      </w:tabs>
      <w:ind w:left="1440" w:hanging="1440"/>
    </w:pPr>
  </w:style>
  <w:style w:type="paragraph" w:customStyle="1" w:styleId="1147">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8">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149">
    <w:name w:val="User Index 6"/>
    <w:basedOn w:val="46"/>
    <w:qFormat/>
    <w:uiPriority w:val="0"/>
    <w:pPr>
      <w:tabs>
        <w:tab w:val="right" w:leader="dot" w:pos="9746"/>
      </w:tabs>
      <w:ind w:left="1415"/>
    </w:pPr>
  </w:style>
  <w:style w:type="paragraph" w:customStyle="1" w:styleId="1150">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52">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3">
    <w:name w:val="User Index 8"/>
    <w:basedOn w:val="46"/>
    <w:qFormat/>
    <w:uiPriority w:val="0"/>
    <w:pPr>
      <w:tabs>
        <w:tab w:val="right" w:leader="dot" w:pos="9746"/>
      </w:tabs>
      <w:ind w:left="1981"/>
    </w:pPr>
  </w:style>
  <w:style w:type="paragraph" w:customStyle="1" w:styleId="1154">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1155">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156">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57">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58">
    <w:name w:val="项目圆"/>
    <w:basedOn w:val="1"/>
    <w:qFormat/>
    <w:uiPriority w:val="0"/>
    <w:pPr>
      <w:tabs>
        <w:tab w:val="left" w:pos="454"/>
        <w:tab w:val="left" w:pos="840"/>
      </w:tabs>
      <w:spacing w:beforeLines="50" w:afterLines="50" w:line="360" w:lineRule="auto"/>
      <w:ind w:left="425" w:hanging="425"/>
    </w:pPr>
  </w:style>
  <w:style w:type="paragraph" w:customStyle="1" w:styleId="1159">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116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161">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162">
    <w:name w:val="~Alt Number Double"/>
    <w:basedOn w:val="686"/>
    <w:qFormat/>
    <w:uiPriority w:val="0"/>
    <w:pPr>
      <w:tabs>
        <w:tab w:val="left" w:pos="1440"/>
        <w:tab w:val="clear" w:pos="360"/>
      </w:tabs>
      <w:ind w:left="1440" w:hanging="1440"/>
    </w:pPr>
  </w:style>
  <w:style w:type="paragraph" w:customStyle="1" w:styleId="1163">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64">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1165">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6">
    <w:name w:val="User Index 9"/>
    <w:basedOn w:val="46"/>
    <w:qFormat/>
    <w:uiPriority w:val="0"/>
    <w:pPr>
      <w:tabs>
        <w:tab w:val="right" w:leader="dot" w:pos="9746"/>
      </w:tabs>
      <w:ind w:left="2264"/>
    </w:pPr>
  </w:style>
  <w:style w:type="paragraph" w:customStyle="1" w:styleId="116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168">
    <w:name w:val="Char Char1 Char Char Char Char1 Char Char Char Char Char"/>
    <w:basedOn w:val="1"/>
    <w:qFormat/>
    <w:uiPriority w:val="0"/>
    <w:pPr>
      <w:spacing w:line="360" w:lineRule="auto"/>
    </w:pPr>
    <w:rPr>
      <w:rFonts w:ascii="宋体" w:hAnsi="宋体"/>
      <w:szCs w:val="20"/>
    </w:rPr>
  </w:style>
  <w:style w:type="paragraph" w:customStyle="1" w:styleId="1169">
    <w:name w:val="‧ N bullet"/>
    <w:basedOn w:val="544"/>
    <w:qFormat/>
    <w:uiPriority w:val="0"/>
  </w:style>
  <w:style w:type="paragraph" w:customStyle="1" w:styleId="1170">
    <w:name w:val="blithe5"/>
    <w:basedOn w:val="764"/>
    <w:next w:val="1"/>
    <w:qFormat/>
    <w:uiPriority w:val="0"/>
    <w:pPr>
      <w:tabs>
        <w:tab w:val="left" w:pos="1785"/>
      </w:tabs>
      <w:ind w:left="2520"/>
      <w:outlineLvl w:val="4"/>
    </w:pPr>
    <w:rPr>
      <w:sz w:val="24"/>
    </w:rPr>
  </w:style>
  <w:style w:type="paragraph" w:customStyle="1" w:styleId="1171">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1172">
    <w:name w:val="~Table/Graphics Caption"/>
    <w:basedOn w:val="730"/>
    <w:next w:val="520"/>
    <w:qFormat/>
    <w:uiPriority w:val="0"/>
    <w:rPr>
      <w:color w:val="00637A"/>
    </w:rPr>
  </w:style>
  <w:style w:type="paragraph" w:customStyle="1" w:styleId="1173">
    <w:name w:val="*Bullet Subnumber"/>
    <w:basedOn w:val="1010"/>
    <w:qFormat/>
    <w:uiPriority w:val="0"/>
    <w:rPr>
      <w:color w:val="auto"/>
    </w:rPr>
  </w:style>
  <w:style w:type="paragraph" w:customStyle="1" w:styleId="117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7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6">
    <w:name w:val="_HP Table Head 8 pt"/>
    <w:basedOn w:val="407"/>
    <w:next w:val="407"/>
    <w:qFormat/>
    <w:uiPriority w:val="0"/>
    <w:pPr>
      <w:spacing w:before="60" w:after="60"/>
    </w:pPr>
    <w:rPr>
      <w:rFonts w:ascii="Futura-Heavy" w:hAnsi="Futura-Heavy" w:eastAsia="宋体" w:cs="Times New Roman"/>
      <w:color w:val="auto"/>
    </w:rPr>
  </w:style>
  <w:style w:type="paragraph" w:customStyle="1" w:styleId="1177">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178">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179">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0">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81">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182">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183">
    <w:name w:val="*Cover Text 1"/>
    <w:basedOn w:val="550"/>
    <w:qFormat/>
    <w:uiPriority w:val="0"/>
    <w:pPr>
      <w:spacing w:line="280" w:lineRule="atLeast"/>
    </w:pPr>
    <w:rPr>
      <w:color w:val="00637A"/>
      <w:sz w:val="44"/>
      <w:szCs w:val="44"/>
    </w:rPr>
  </w:style>
  <w:style w:type="paragraph" w:customStyle="1" w:styleId="1184">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118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186">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87">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118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18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0">
    <w:name w:val="Bibliography 1"/>
    <w:basedOn w:val="46"/>
    <w:qFormat/>
    <w:uiPriority w:val="0"/>
    <w:pPr>
      <w:tabs>
        <w:tab w:val="right" w:leader="dot" w:pos="9746"/>
      </w:tabs>
      <w:spacing w:after="245"/>
    </w:pPr>
  </w:style>
  <w:style w:type="paragraph" w:customStyle="1" w:styleId="1191">
    <w:name w:val="顺序编号1"/>
    <w:basedOn w:val="1"/>
    <w:qFormat/>
    <w:uiPriority w:val="0"/>
    <w:pPr>
      <w:spacing w:afterLines="50" w:line="360" w:lineRule="auto"/>
      <w:ind w:firstLine="420"/>
    </w:pPr>
    <w:rPr>
      <w:rFonts w:ascii="宋体" w:hAnsi="宋体"/>
    </w:rPr>
  </w:style>
  <w:style w:type="paragraph" w:customStyle="1" w:styleId="1192">
    <w:name w:val="a2"/>
    <w:basedOn w:val="1"/>
    <w:qFormat/>
    <w:uiPriority w:val="0"/>
    <w:pPr>
      <w:widowControl/>
      <w:spacing w:after="150"/>
      <w:jc w:val="left"/>
    </w:pPr>
    <w:rPr>
      <w:rFonts w:ascii="宋体" w:hAnsi="宋体" w:cs="宋体"/>
      <w:kern w:val="0"/>
      <w:sz w:val="24"/>
    </w:rPr>
  </w:style>
  <w:style w:type="paragraph" w:customStyle="1" w:styleId="119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194">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96">
    <w:name w:val="Table Paragraph"/>
    <w:basedOn w:val="1"/>
    <w:qFormat/>
    <w:uiPriority w:val="0"/>
    <w:pPr>
      <w:suppressAutoHyphens/>
      <w:spacing w:before="78"/>
      <w:ind w:left="107"/>
    </w:pPr>
    <w:rPr>
      <w:rFonts w:ascii="宋体" w:hAnsi="宋体" w:cs="宋体"/>
      <w:kern w:val="1"/>
      <w:szCs w:val="24"/>
      <w:lang w:val="zh-CN" w:bidi="zh-CN"/>
    </w:rPr>
  </w:style>
  <w:style w:type="paragraph" w:customStyle="1" w:styleId="11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98">
    <w:name w:val="*Header"/>
    <w:basedOn w:val="181"/>
    <w:qFormat/>
    <w:uiPriority w:val="0"/>
    <w:pPr>
      <w:tabs>
        <w:tab w:val="right" w:pos="8784"/>
      </w:tabs>
    </w:pPr>
    <w:rPr>
      <w:color w:val="00637A"/>
      <w:sz w:val="18"/>
      <w:szCs w:val="18"/>
    </w:rPr>
  </w:style>
  <w:style w:type="paragraph" w:customStyle="1" w:styleId="1199">
    <w:name w:val="Contents 10"/>
    <w:basedOn w:val="46"/>
    <w:qFormat/>
    <w:uiPriority w:val="0"/>
    <w:pPr>
      <w:tabs>
        <w:tab w:val="right" w:leader="dot" w:pos="9746"/>
      </w:tabs>
      <w:ind w:left="2547"/>
    </w:pPr>
  </w:style>
  <w:style w:type="paragraph" w:customStyle="1" w:styleId="1200">
    <w:name w:val="‧ N head TOC"/>
    <w:basedOn w:val="544"/>
    <w:next w:val="735"/>
    <w:qFormat/>
    <w:uiPriority w:val="0"/>
  </w:style>
  <w:style w:type="paragraph" w:customStyle="1" w:styleId="1201">
    <w:name w:val="Char"/>
    <w:basedOn w:val="1"/>
    <w:qFormat/>
    <w:uiPriority w:val="0"/>
    <w:rPr>
      <w:rFonts w:ascii="仿宋_GB2312" w:eastAsia="仿宋_GB2312"/>
      <w:b/>
      <w:sz w:val="32"/>
      <w:szCs w:val="32"/>
    </w:rPr>
  </w:style>
  <w:style w:type="paragraph" w:customStyle="1" w:styleId="120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3">
    <w:name w:val="表内容"/>
    <w:basedOn w:val="1"/>
    <w:qFormat/>
    <w:uiPriority w:val="0"/>
    <w:pPr>
      <w:widowControl/>
      <w:spacing w:line="360" w:lineRule="auto"/>
      <w:ind w:firstLine="420"/>
      <w:jc w:val="center"/>
    </w:pPr>
    <w:rPr>
      <w:rFonts w:ascii="宋体" w:hAnsi="宋体"/>
      <w:kern w:val="0"/>
      <w:sz w:val="20"/>
    </w:rPr>
  </w:style>
  <w:style w:type="paragraph" w:customStyle="1" w:styleId="120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5">
    <w:name w:val="正文－恩普"/>
    <w:basedOn w:val="21"/>
    <w:qFormat/>
    <w:uiPriority w:val="0"/>
    <w:pPr>
      <w:widowControl/>
      <w:spacing w:afterLines="50" w:line="360" w:lineRule="auto"/>
      <w:ind w:firstLine="480"/>
      <w:jc w:val="left"/>
    </w:pPr>
    <w:rPr>
      <w:kern w:val="0"/>
      <w:sz w:val="24"/>
      <w:szCs w:val="20"/>
    </w:rPr>
  </w:style>
  <w:style w:type="paragraph" w:customStyle="1" w:styleId="1206">
    <w:name w:val="Char21"/>
    <w:basedOn w:val="1"/>
    <w:qFormat/>
    <w:uiPriority w:val="0"/>
    <w:rPr>
      <w:rFonts w:ascii="仿宋_GB2312" w:eastAsia="仿宋_GB2312"/>
      <w:b/>
      <w:sz w:val="32"/>
      <w:szCs w:val="32"/>
    </w:rPr>
  </w:style>
  <w:style w:type="paragraph" w:customStyle="1" w:styleId="1207">
    <w:name w:val="_HP Table Body 8 pt"/>
    <w:basedOn w:val="407"/>
    <w:next w:val="407"/>
    <w:qFormat/>
    <w:uiPriority w:val="0"/>
    <w:pPr>
      <w:spacing w:before="80" w:after="80"/>
    </w:pPr>
    <w:rPr>
      <w:rFonts w:ascii="Futura-Heavy" w:hAnsi="Futura-Heavy" w:eastAsia="宋体" w:cs="Times New Roman"/>
      <w:color w:val="auto"/>
    </w:rPr>
  </w:style>
  <w:style w:type="paragraph" w:customStyle="1" w:styleId="120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9">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10">
    <w:name w:val="SANGFOR_8_表格文字"/>
    <w:basedOn w:val="1"/>
    <w:qFormat/>
    <w:uiPriority w:val="0"/>
    <w:pPr>
      <w:tabs>
        <w:tab w:val="left" w:pos="390"/>
      </w:tabs>
      <w:snapToGrid w:val="0"/>
      <w:ind w:firstLine="425" w:firstLineChars="177"/>
      <w:jc w:val="left"/>
    </w:pPr>
    <w:rPr>
      <w:szCs w:val="21"/>
    </w:rPr>
  </w:style>
  <w:style w:type="paragraph" w:customStyle="1" w:styleId="1211">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12">
    <w:name w:val="Object index heading"/>
    <w:basedOn w:val="16"/>
    <w:qFormat/>
    <w:uiPriority w:val="0"/>
  </w:style>
  <w:style w:type="paragraph" w:customStyle="1" w:styleId="1213">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14">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5">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1216">
    <w:name w:val="HP Recipient Data CustomerName"/>
    <w:basedOn w:val="707"/>
    <w:qFormat/>
    <w:uiPriority w:val="0"/>
  </w:style>
  <w:style w:type="paragraph" w:customStyle="1" w:styleId="121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18">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1219">
    <w:name w:val="Table index heading"/>
    <w:basedOn w:val="16"/>
    <w:qFormat/>
    <w:uiPriority w:val="0"/>
  </w:style>
  <w:style w:type="paragraph" w:customStyle="1" w:styleId="1220">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21">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1222">
    <w:name w:val="‧ N caption-table"/>
    <w:basedOn w:val="544"/>
    <w:next w:val="735"/>
    <w:qFormat/>
    <w:uiPriority w:val="0"/>
  </w:style>
  <w:style w:type="paragraph" w:customStyle="1" w:styleId="1223">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1224">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1225">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1226">
    <w:name w:val="‧ N computer syntax"/>
    <w:basedOn w:val="544"/>
    <w:next w:val="735"/>
    <w:qFormat/>
    <w:uiPriority w:val="0"/>
  </w:style>
  <w:style w:type="paragraph" w:customStyle="1" w:styleId="1227">
    <w:name w:val="GP公文标题1"/>
    <w:basedOn w:val="779"/>
    <w:next w:val="779"/>
    <w:qFormat/>
    <w:uiPriority w:val="0"/>
    <w:pPr>
      <w:jc w:val="both"/>
    </w:pPr>
    <w:rPr>
      <w:rFonts w:ascii="宋体"/>
    </w:rPr>
  </w:style>
  <w:style w:type="paragraph" w:customStyle="1" w:styleId="1228">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1229">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3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1">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1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3">
    <w:name w:val="样式 目录标题 + 首行缩进:  1.2 厘米"/>
    <w:basedOn w:val="683"/>
    <w:qFormat/>
    <w:uiPriority w:val="0"/>
    <w:pPr>
      <w:tabs>
        <w:tab w:val="clear" w:pos="540"/>
      </w:tabs>
      <w:spacing w:afterLines="0"/>
    </w:pPr>
    <w:rPr>
      <w:rFonts w:cs="宋体"/>
      <w:bCs/>
      <w:szCs w:val="20"/>
    </w:rPr>
  </w:style>
  <w:style w:type="paragraph" w:customStyle="1" w:styleId="1234">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235">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36">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1237">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1238">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40">
    <w:name w:val="*Bullet #2 Subtext Double"/>
    <w:basedOn w:val="639"/>
    <w:qFormat/>
    <w:uiPriority w:val="0"/>
    <w:pPr>
      <w:spacing w:after="220"/>
    </w:pPr>
  </w:style>
  <w:style w:type="paragraph" w:customStyle="1" w:styleId="1241">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2">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1243">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4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4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6">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247">
    <w:name w:val="SANGFOR_1_标题1"/>
    <w:basedOn w:val="2"/>
    <w:next w:val="467"/>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1248">
    <w:name w:val="*Table Text Bold"/>
    <w:basedOn w:val="551"/>
    <w:qFormat/>
    <w:uiPriority w:val="0"/>
    <w:rPr>
      <w:b/>
    </w:rPr>
  </w:style>
  <w:style w:type="paragraph" w:customStyle="1" w:styleId="1249">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1250">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1251">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1252">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5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256">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5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1258">
    <w:name w:val="*Manual # Heading 4"/>
    <w:next w:val="181"/>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259">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260">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61">
    <w:name w:val="Pa2"/>
    <w:basedOn w:val="407"/>
    <w:next w:val="407"/>
    <w:qFormat/>
    <w:uiPriority w:val="0"/>
    <w:pPr>
      <w:spacing w:line="241" w:lineRule="atLeast"/>
    </w:pPr>
    <w:rPr>
      <w:rFonts w:cs="Times New Roman"/>
      <w:color w:val="auto"/>
    </w:rPr>
  </w:style>
  <w:style w:type="paragraph" w:customStyle="1" w:styleId="1262">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263">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64">
    <w:name w:val="样式 表头样式 + 段后: 23.4 磅"/>
    <w:basedOn w:val="272"/>
    <w:qFormat/>
    <w:uiPriority w:val="0"/>
  </w:style>
  <w:style w:type="paragraph" w:customStyle="1" w:styleId="126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66">
    <w:name w:val="User Index 5"/>
    <w:basedOn w:val="46"/>
    <w:qFormat/>
    <w:uiPriority w:val="0"/>
    <w:pPr>
      <w:tabs>
        <w:tab w:val="right" w:leader="dot" w:pos="9746"/>
      </w:tabs>
      <w:ind w:left="1132"/>
    </w:pPr>
  </w:style>
  <w:style w:type="paragraph" w:customStyle="1" w:styleId="1267">
    <w:name w:val="Char Char21"/>
    <w:basedOn w:val="1"/>
    <w:qFormat/>
    <w:uiPriority w:val="0"/>
    <w:rPr>
      <w:rFonts w:ascii="Tahoma" w:hAnsi="Tahoma"/>
      <w:sz w:val="24"/>
      <w:szCs w:val="20"/>
    </w:rPr>
  </w:style>
  <w:style w:type="paragraph" w:customStyle="1" w:styleId="1268">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69">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270">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71">
    <w:name w:val="Illustration Index 1"/>
    <w:basedOn w:val="46"/>
    <w:qFormat/>
    <w:uiPriority w:val="0"/>
    <w:pPr>
      <w:tabs>
        <w:tab w:val="right" w:leader="dot" w:pos="9746"/>
      </w:tabs>
    </w:pPr>
  </w:style>
  <w:style w:type="paragraph" w:customStyle="1" w:styleId="1272">
    <w:name w:val="编号正文"/>
    <w:basedOn w:val="1"/>
    <w:qFormat/>
    <w:uiPriority w:val="0"/>
    <w:pPr>
      <w:tabs>
        <w:tab w:val="left" w:pos="590"/>
      </w:tabs>
      <w:spacing w:line="360" w:lineRule="auto"/>
      <w:ind w:left="454"/>
    </w:pPr>
    <w:rPr>
      <w:rFonts w:ascii="宋体" w:hAnsi="宋体"/>
    </w:rPr>
  </w:style>
  <w:style w:type="paragraph" w:customStyle="1" w:styleId="1273">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74">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275">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76">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77">
    <w:name w:val="此正文"/>
    <w:basedOn w:val="1"/>
    <w:qFormat/>
    <w:uiPriority w:val="0"/>
    <w:pPr>
      <w:spacing w:line="360" w:lineRule="auto"/>
      <w:ind w:firstLine="480" w:firstLineChars="200"/>
    </w:pPr>
    <w:rPr>
      <w:rFonts w:ascii="宋体" w:hAnsi="宋体"/>
      <w:sz w:val="24"/>
    </w:rPr>
  </w:style>
  <w:style w:type="paragraph" w:customStyle="1" w:styleId="1278">
    <w:name w:val="~Table Text"/>
    <w:basedOn w:val="551"/>
    <w:qFormat/>
    <w:uiPriority w:val="0"/>
    <w:rPr>
      <w:color w:val="00637A"/>
      <w:szCs w:val="18"/>
    </w:rPr>
  </w:style>
  <w:style w:type="paragraph" w:customStyle="1" w:styleId="1279">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280">
    <w:name w:val="_Style 4"/>
    <w:basedOn w:val="1"/>
    <w:qFormat/>
    <w:uiPriority w:val="34"/>
    <w:pPr>
      <w:ind w:firstLine="420" w:firstLineChars="200"/>
    </w:pPr>
    <w:rPr>
      <w:szCs w:val="22"/>
    </w:rPr>
  </w:style>
  <w:style w:type="paragraph" w:customStyle="1" w:styleId="1281">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82">
    <w:name w:val="列出段落4"/>
    <w:basedOn w:val="1"/>
    <w:qFormat/>
    <w:uiPriority w:val="99"/>
    <w:pPr>
      <w:ind w:firstLine="420" w:firstLineChars="200"/>
    </w:pPr>
    <w:rPr>
      <w:szCs w:val="22"/>
    </w:rPr>
  </w:style>
  <w:style w:type="paragraph" w:customStyle="1" w:styleId="1283">
    <w:name w:val="Char2"/>
    <w:basedOn w:val="1"/>
    <w:qFormat/>
    <w:uiPriority w:val="0"/>
    <w:rPr>
      <w:rFonts w:ascii="仿宋_GB2312" w:eastAsia="仿宋_GB2312"/>
      <w:b/>
      <w:sz w:val="32"/>
      <w:szCs w:val="32"/>
    </w:rPr>
  </w:style>
  <w:style w:type="paragraph" w:customStyle="1" w:styleId="1284">
    <w:name w:val="User Index 2"/>
    <w:basedOn w:val="46"/>
    <w:qFormat/>
    <w:uiPriority w:val="0"/>
    <w:pPr>
      <w:tabs>
        <w:tab w:val="right" w:leader="dot" w:pos="9746"/>
      </w:tabs>
      <w:ind w:left="283"/>
    </w:pPr>
  </w:style>
  <w:style w:type="paragraph" w:customStyle="1" w:styleId="1285">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1286">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287">
    <w:name w:val="*Info Text"/>
    <w:qFormat/>
    <w:uiPriority w:val="0"/>
    <w:rPr>
      <w:rFonts w:ascii="Arial" w:hAnsi="Arial" w:eastAsia="宋体" w:cs="Times New Roman"/>
      <w:sz w:val="18"/>
      <w:lang w:val="en-US" w:eastAsia="en-US" w:bidi="ar-SA"/>
    </w:rPr>
  </w:style>
  <w:style w:type="paragraph" w:customStyle="1" w:styleId="1288">
    <w:name w:val="~Heading 5"/>
    <w:next w:val="520"/>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289">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290">
    <w:name w:val="yxy标题2"/>
    <w:basedOn w:val="1"/>
    <w:next w:val="1"/>
    <w:qFormat/>
    <w:uiPriority w:val="0"/>
    <w:pPr>
      <w:keepNext/>
      <w:spacing w:before="260" w:after="120" w:line="360" w:lineRule="auto"/>
      <w:outlineLvl w:val="1"/>
    </w:pPr>
    <w:rPr>
      <w:b/>
      <w:sz w:val="30"/>
      <w:szCs w:val="20"/>
    </w:rPr>
  </w:style>
  <w:style w:type="paragraph" w:customStyle="1" w:styleId="129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92">
    <w:name w:val="Heading 21"/>
    <w:basedOn w:val="407"/>
    <w:next w:val="407"/>
    <w:qFormat/>
    <w:uiPriority w:val="0"/>
    <w:pPr>
      <w:spacing w:after="120"/>
    </w:pPr>
    <w:rPr>
      <w:rFonts w:ascii="Futura-Book" w:hAnsi="Futura-Book" w:eastAsia="宋体" w:cs="Times New Roman"/>
      <w:color w:val="auto"/>
    </w:rPr>
  </w:style>
  <w:style w:type="paragraph" w:customStyle="1" w:styleId="1293">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294">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295">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1296">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97">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1298">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1299">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130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1">
    <w:name w:val="Table index 1"/>
    <w:basedOn w:val="46"/>
    <w:qFormat/>
    <w:uiPriority w:val="0"/>
    <w:pPr>
      <w:tabs>
        <w:tab w:val="right" w:leader="dot" w:pos="9746"/>
      </w:tabs>
    </w:pPr>
  </w:style>
  <w:style w:type="paragraph" w:customStyle="1" w:styleId="1302">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1303">
    <w:name w:val="Char Char1 Char"/>
    <w:basedOn w:val="1"/>
    <w:qFormat/>
    <w:uiPriority w:val="0"/>
    <w:pPr>
      <w:widowControl/>
      <w:spacing w:after="160" w:line="240" w:lineRule="exact"/>
      <w:jc w:val="left"/>
    </w:pPr>
  </w:style>
  <w:style w:type="paragraph" w:customStyle="1" w:styleId="1304">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305">
    <w:name w:val="‧ N head 2"/>
    <w:basedOn w:val="544"/>
    <w:next w:val="735"/>
    <w:qFormat/>
    <w:uiPriority w:val="0"/>
  </w:style>
  <w:style w:type="paragraph" w:customStyle="1" w:styleId="1306">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130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8">
    <w:name w:val="*List Text"/>
    <w:basedOn w:val="181"/>
    <w:qFormat/>
    <w:uiPriority w:val="0"/>
    <w:pPr>
      <w:tabs>
        <w:tab w:val="left" w:pos="360"/>
        <w:tab w:val="left" w:pos="576"/>
        <w:tab w:val="right" w:leader="dot" w:pos="8640"/>
      </w:tabs>
      <w:suppressAutoHyphens/>
      <w:ind w:left="360" w:hanging="360"/>
    </w:pPr>
    <w:rPr>
      <w:sz w:val="18"/>
      <w:szCs w:val="18"/>
    </w:rPr>
  </w:style>
  <w:style w:type="paragraph" w:customStyle="1" w:styleId="1309">
    <w:name w:val="正文缩进1"/>
    <w:basedOn w:val="1"/>
    <w:qFormat/>
    <w:uiPriority w:val="0"/>
    <w:pPr>
      <w:spacing w:line="360" w:lineRule="auto"/>
      <w:ind w:firstLine="454"/>
      <w:jc w:val="left"/>
    </w:pPr>
    <w:rPr>
      <w:sz w:val="24"/>
    </w:rPr>
  </w:style>
  <w:style w:type="paragraph" w:customStyle="1" w:styleId="131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13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131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13">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314">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1315">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131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317">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18">
    <w:name w:val="‧ N cover small text box"/>
    <w:basedOn w:val="544"/>
    <w:qFormat/>
    <w:uiPriority w:val="0"/>
  </w:style>
  <w:style w:type="paragraph" w:customStyle="1" w:styleId="1319">
    <w:name w:val="SANGFOR_3_标题3"/>
    <w:basedOn w:val="4"/>
    <w:next w:val="467"/>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1320">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1321">
    <w:name w:val="2"/>
    <w:basedOn w:val="1"/>
    <w:qFormat/>
    <w:uiPriority w:val="0"/>
    <w:rPr>
      <w:rFonts w:ascii="Tahoma" w:hAnsi="Tahoma" w:eastAsia="??" w:cs="Tahoma"/>
      <w:sz w:val="24"/>
      <w:szCs w:val="28"/>
    </w:rPr>
  </w:style>
  <w:style w:type="paragraph" w:customStyle="1" w:styleId="1322">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1323">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4">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325">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326">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table" w:customStyle="1" w:styleId="1327">
    <w:name w:val="Table Normal"/>
    <w:qFormat/>
    <w:uiPriority w:val="0"/>
    <w:rPr>
      <w:lang w:val="en-US" w:eastAsia="zh-CN" w:bidi="ar-SA"/>
    </w:rPr>
    <w:tblPr>
      <w:tblCellMar>
        <w:top w:w="0" w:type="dxa"/>
        <w:left w:w="0" w:type="dxa"/>
        <w:bottom w:w="0" w:type="dxa"/>
        <w:right w:w="0" w:type="dxa"/>
      </w:tblCellMar>
    </w:tblPr>
  </w:style>
  <w:style w:type="table" w:customStyle="1" w:styleId="1328">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1329">
    <w:name w:val="bookmark-item uuid-1596004663203 code-00014 editdisable interval-text-box-cls readonly"/>
    <w:basedOn w:val="83"/>
    <w:qFormat/>
    <w:uiPriority w:val="0"/>
    <w:rPr>
      <w:rFonts w:ascii="Times New Roman" w:hAnsi="Times New Roman" w:eastAsia="宋体" w:cs="Times New Roman"/>
    </w:rPr>
  </w:style>
  <w:style w:type="character" w:customStyle="1" w:styleId="1330">
    <w:name w:val="font131"/>
    <w:basedOn w:val="83"/>
    <w:qFormat/>
    <w:uiPriority w:val="0"/>
    <w:rPr>
      <w:rFonts w:ascii="Siemens Sans" w:hAnsi="Siemens Sans" w:eastAsia="Siemens Sans" w:cs="Siemens Sans"/>
      <w:color w:val="000000"/>
      <w:sz w:val="20"/>
      <w:szCs w:val="20"/>
      <w:u w:val="none"/>
    </w:rPr>
  </w:style>
  <w:style w:type="character" w:customStyle="1" w:styleId="1331">
    <w:name w:val="font112"/>
    <w:basedOn w:val="83"/>
    <w:qFormat/>
    <w:uiPriority w:val="0"/>
    <w:rPr>
      <w:rFonts w:hint="eastAsia" w:ascii="宋体" w:hAnsi="宋体" w:eastAsia="宋体" w:cs="宋体"/>
      <w:color w:val="000000"/>
      <w:sz w:val="20"/>
      <w:szCs w:val="20"/>
      <w:u w:val="none"/>
    </w:rPr>
  </w:style>
  <w:style w:type="character" w:customStyle="1" w:styleId="1332">
    <w:name w:val="font171"/>
    <w:basedOn w:val="83"/>
    <w:qFormat/>
    <w:uiPriority w:val="0"/>
    <w:rPr>
      <w:rFonts w:hint="eastAsia" w:ascii="宋体" w:hAnsi="宋体" w:eastAsia="宋体" w:cs="宋体"/>
      <w:b/>
      <w:bCs/>
      <w:color w:val="000000"/>
      <w:sz w:val="20"/>
      <w:szCs w:val="20"/>
      <w:u w:val="none"/>
    </w:rPr>
  </w:style>
  <w:style w:type="character" w:customStyle="1" w:styleId="1333">
    <w:name w:val="font141"/>
    <w:basedOn w:val="8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8299</Words>
  <Characters>9279</Characters>
  <Lines>360</Lines>
  <Paragraphs>101</Paragraphs>
  <TotalTime>23</TotalTime>
  <ScaleCrop>false</ScaleCrop>
  <LinksUpToDate>false</LinksUpToDate>
  <CharactersWithSpaces>9789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2019-02-13T09:10:00Z</dcterms:created>
  <dc:creator>USER</dc:creator>
  <cp:lastModifiedBy>苑洪春</cp:lastModifiedBy>
  <cp:lastPrinted>2017-04-13T16:03:00Z</cp:lastPrinted>
  <dcterms:modified xsi:type="dcterms:W3CDTF">2025-01-15T04:24:32Z</dcterms:modified>
  <dc:title>浙江省畜牧兽医局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A25721BAA2234EB1B32C8C9EA41E9048_13</vt:lpwstr>
  </property>
  <property fmtid="{D5CDD505-2E9C-101B-9397-08002B2CF9AE}" pid="4" name="KSOTemplateDocerSaveRecord">
    <vt:lpwstr>eyJoZGlkIjoiYjVlYWQzMTI5NGI1M2U0Y2FhMmUzYTU3ODQ0YWRiZmIiLCJ1c2VySWQiOiI1Nzc1NTIzOTgifQ==</vt:lpwstr>
  </property>
</Properties>
</file>