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7D27B">
      <w:pPr>
        <w:spacing w:line="360" w:lineRule="auto"/>
        <w:jc w:val="center"/>
        <w:rPr>
          <w:rFonts w:ascii="仿宋" w:hAnsi="仿宋" w:eastAsia="仿宋" w:cs="仿宋"/>
          <w:b/>
          <w:color w:val="auto"/>
          <w:sz w:val="24"/>
          <w:highlight w:val="none"/>
        </w:rPr>
      </w:pPr>
    </w:p>
    <w:p w14:paraId="4A467B46">
      <w:pPr>
        <w:spacing w:line="360" w:lineRule="auto"/>
        <w:jc w:val="center"/>
        <w:rPr>
          <w:rFonts w:ascii="仿宋" w:hAnsi="仿宋" w:eastAsia="仿宋" w:cs="仿宋"/>
          <w:b/>
          <w:color w:val="auto"/>
          <w:sz w:val="24"/>
          <w:highlight w:val="none"/>
        </w:rPr>
      </w:pPr>
    </w:p>
    <w:p w14:paraId="253DDD42">
      <w:pPr>
        <w:spacing w:line="360" w:lineRule="auto"/>
        <w:rPr>
          <w:rFonts w:ascii="仿宋" w:hAnsi="仿宋" w:eastAsia="仿宋" w:cs="仿宋"/>
          <w:b/>
          <w:color w:val="auto"/>
          <w:sz w:val="44"/>
          <w:szCs w:val="44"/>
          <w:highlight w:val="none"/>
        </w:rPr>
      </w:pPr>
    </w:p>
    <w:p w14:paraId="48C3D684">
      <w:pP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杭州市萧山区第一人民医院</w:t>
      </w:r>
    </w:p>
    <w:p w14:paraId="70007486">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b/>
          <w:bCs/>
          <w:color w:val="auto"/>
          <w:sz w:val="44"/>
          <w:szCs w:val="44"/>
          <w:highlight w:val="none"/>
          <w:lang w:eastAsia="zh-CN"/>
        </w:rPr>
        <w:t>空压机组升级维护</w:t>
      </w:r>
    </w:p>
    <w:p w14:paraId="4A838064">
      <w:pPr>
        <w:adjustRightInd/>
        <w:spacing w:line="360" w:lineRule="auto"/>
        <w:jc w:val="center"/>
        <w:rPr>
          <w:rFonts w:ascii="仿宋" w:hAnsi="仿宋" w:eastAsia="仿宋" w:cs="仿宋"/>
          <w:color w:val="auto"/>
          <w:sz w:val="48"/>
          <w:szCs w:val="48"/>
          <w:highlight w:val="none"/>
        </w:rPr>
      </w:pPr>
    </w:p>
    <w:p w14:paraId="23B6568B">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5A3A510E">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37D9A9E2">
      <w:pPr>
        <w:snapToGrid w:val="0"/>
        <w:spacing w:line="360" w:lineRule="auto"/>
        <w:jc w:val="center"/>
        <w:rPr>
          <w:rFonts w:ascii="仿宋" w:hAnsi="仿宋" w:eastAsia="仿宋" w:cs="仿宋"/>
          <w:color w:val="auto"/>
          <w:sz w:val="30"/>
          <w:szCs w:val="30"/>
          <w:highlight w:val="none"/>
        </w:rPr>
      </w:pPr>
    </w:p>
    <w:p w14:paraId="76146AA1">
      <w:pPr>
        <w:snapToGrid w:val="0"/>
        <w:spacing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color w:val="auto"/>
          <w:highlight w:val="none"/>
        </w:rPr>
        <w:fldChar w:fldCharType="begin"/>
      </w:r>
      <w:r>
        <w:rPr>
          <w:color w:val="auto"/>
          <w:highlight w:val="none"/>
        </w:rPr>
        <w:instrText xml:space="preserve"> HYPERLINK "javascript:void(0)" \o "ZJ-2271300" </w:instrText>
      </w:r>
      <w:r>
        <w:rPr>
          <w:color w:val="auto"/>
          <w:highlight w:val="none"/>
        </w:rPr>
        <w:fldChar w:fldCharType="separate"/>
      </w:r>
      <w:r>
        <w:rPr>
          <w:rFonts w:hint="eastAsia" w:ascii="仿宋" w:hAnsi="仿宋" w:eastAsia="仿宋" w:cs="仿宋"/>
          <w:color w:val="auto"/>
          <w:sz w:val="30"/>
          <w:szCs w:val="30"/>
          <w:highlight w:val="none"/>
          <w:lang w:eastAsia="zh-CN"/>
        </w:rPr>
        <w:t>XSYY2024-GK-047 二次</w:t>
      </w:r>
      <w:r>
        <w:rPr>
          <w:rFonts w:hint="eastAsia" w:ascii="仿宋" w:hAnsi="仿宋" w:eastAsia="仿宋" w:cs="仿宋"/>
          <w:color w:val="auto"/>
          <w:sz w:val="30"/>
          <w:szCs w:val="30"/>
          <w:highlight w:val="none"/>
        </w:rPr>
        <w:fldChar w:fldCharType="end"/>
      </w:r>
    </w:p>
    <w:p w14:paraId="21EC869F">
      <w:pPr>
        <w:adjustRightInd/>
        <w:spacing w:line="360" w:lineRule="auto"/>
        <w:jc w:val="center"/>
        <w:rPr>
          <w:rFonts w:hint="eastAsia" w:ascii="仿宋" w:hAnsi="仿宋" w:eastAsia="仿宋" w:cs="仿宋"/>
          <w:color w:val="auto"/>
          <w:sz w:val="30"/>
          <w:szCs w:val="30"/>
          <w:highlight w:val="none"/>
          <w:lang w:eastAsia="zh-CN"/>
        </w:rPr>
      </w:pPr>
    </w:p>
    <w:p w14:paraId="04260030">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2D27E8CC">
      <w:pPr>
        <w:spacing w:line="360" w:lineRule="auto"/>
        <w:rPr>
          <w:rFonts w:ascii="仿宋" w:hAnsi="仿宋" w:eastAsia="仿宋" w:cs="仿宋"/>
          <w:color w:val="auto"/>
          <w:sz w:val="32"/>
          <w:szCs w:val="32"/>
          <w:highlight w:val="none"/>
        </w:rPr>
      </w:pPr>
    </w:p>
    <w:p w14:paraId="49FA82FD">
      <w:pPr>
        <w:spacing w:line="360" w:lineRule="auto"/>
        <w:jc w:val="center"/>
        <w:rPr>
          <w:rFonts w:hint="eastAsia" w:ascii="仿宋" w:hAnsi="仿宋" w:eastAsia="仿宋" w:cs="仿宋"/>
          <w:bCs/>
          <w:color w:val="auto"/>
          <w:sz w:val="32"/>
          <w:szCs w:val="32"/>
          <w:highlight w:val="none"/>
          <w:lang w:eastAsia="zh-CN"/>
        </w:rPr>
      </w:pPr>
    </w:p>
    <w:p w14:paraId="28D4C70F">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杭州市萧山区第一人民医院</w:t>
      </w:r>
    </w:p>
    <w:p w14:paraId="64114F03">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浙江国际招投标有限公司</w:t>
      </w:r>
    </w:p>
    <w:p w14:paraId="2F907CEE">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eastAsia="zh-CN"/>
        </w:rPr>
        <w:t>202</w:t>
      </w: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lang w:eastAsia="zh-CN"/>
        </w:rPr>
        <w:t>年</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lang w:eastAsia="zh-CN"/>
        </w:rPr>
        <w:t>月</w:t>
      </w:r>
    </w:p>
    <w:p w14:paraId="0FF8CFD3">
      <w:pPr>
        <w:spacing w:line="360" w:lineRule="auto"/>
        <w:jc w:val="center"/>
        <w:rPr>
          <w:rFonts w:ascii="仿宋" w:hAnsi="仿宋" w:eastAsia="仿宋" w:cs="仿宋"/>
          <w:color w:val="auto"/>
          <w:sz w:val="24"/>
          <w:highlight w:val="none"/>
        </w:rPr>
        <w:sectPr>
          <w:footerReference r:id="rId4" w:type="first"/>
          <w:footerReference r:id="rId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F19DC74">
      <w:pPr>
        <w:pStyle w:val="7"/>
        <w:rPr>
          <w:color w:val="auto"/>
          <w:highlight w:val="none"/>
        </w:rPr>
      </w:pPr>
    </w:p>
    <w:p w14:paraId="0FE1454B">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B926706">
      <w:pPr>
        <w:spacing w:line="360" w:lineRule="auto"/>
        <w:rPr>
          <w:rFonts w:ascii="仿宋" w:hAnsi="仿宋" w:eastAsia="仿宋" w:cs="仿宋"/>
          <w:color w:val="auto"/>
          <w:sz w:val="32"/>
          <w:szCs w:val="32"/>
          <w:highlight w:val="none"/>
        </w:rPr>
      </w:pPr>
    </w:p>
    <w:p w14:paraId="3F639E30">
      <w:pPr>
        <w:spacing w:line="360" w:lineRule="auto"/>
        <w:rPr>
          <w:rFonts w:ascii="仿宋" w:hAnsi="仿宋" w:eastAsia="仿宋" w:cs="仿宋"/>
          <w:color w:val="auto"/>
          <w:sz w:val="32"/>
          <w:szCs w:val="32"/>
          <w:highlight w:val="none"/>
        </w:rPr>
      </w:pPr>
    </w:p>
    <w:p w14:paraId="160E0795">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8087D97">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5368F7AB">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62D5755">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4C72910">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25AD9DB">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7CE17F60">
      <w:pPr>
        <w:spacing w:line="360" w:lineRule="auto"/>
        <w:ind w:firstLine="549" w:firstLineChars="229"/>
        <w:rPr>
          <w:rFonts w:ascii="仿宋" w:hAnsi="仿宋" w:eastAsia="仿宋" w:cs="仿宋"/>
          <w:color w:val="auto"/>
          <w:sz w:val="24"/>
          <w:highlight w:val="none"/>
        </w:rPr>
      </w:pPr>
      <w:bookmarkStart w:id="0" w:name="_Hlt91233176"/>
      <w:bookmarkEnd w:id="0"/>
      <w:bookmarkStart w:id="1" w:name="_Toc91899869"/>
    </w:p>
    <w:p w14:paraId="439074F7">
      <w:pPr>
        <w:spacing w:line="360" w:lineRule="auto"/>
        <w:ind w:firstLine="549" w:firstLineChars="229"/>
        <w:rPr>
          <w:rFonts w:ascii="仿宋" w:hAnsi="仿宋" w:eastAsia="仿宋" w:cs="仿宋"/>
          <w:color w:val="auto"/>
          <w:sz w:val="24"/>
          <w:highlight w:val="none"/>
        </w:rPr>
      </w:pPr>
    </w:p>
    <w:p w14:paraId="21CDA35B">
      <w:pPr>
        <w:spacing w:line="360" w:lineRule="auto"/>
        <w:ind w:firstLine="549" w:firstLineChars="229"/>
        <w:rPr>
          <w:rFonts w:ascii="仿宋" w:hAnsi="仿宋" w:eastAsia="仿宋" w:cs="仿宋"/>
          <w:color w:val="auto"/>
          <w:sz w:val="24"/>
          <w:highlight w:val="none"/>
        </w:rPr>
      </w:pPr>
    </w:p>
    <w:p w14:paraId="25C2514A">
      <w:pPr>
        <w:spacing w:line="360" w:lineRule="auto"/>
        <w:ind w:firstLine="549" w:firstLineChars="229"/>
        <w:rPr>
          <w:rFonts w:ascii="仿宋" w:hAnsi="仿宋" w:eastAsia="仿宋" w:cs="仿宋"/>
          <w:color w:val="auto"/>
          <w:sz w:val="24"/>
          <w:highlight w:val="none"/>
        </w:rPr>
      </w:pPr>
    </w:p>
    <w:p w14:paraId="5341BFFB">
      <w:pPr>
        <w:spacing w:line="360" w:lineRule="auto"/>
        <w:ind w:firstLine="549" w:firstLineChars="229"/>
        <w:rPr>
          <w:rFonts w:ascii="仿宋" w:hAnsi="仿宋" w:eastAsia="仿宋" w:cs="仿宋"/>
          <w:color w:val="auto"/>
          <w:sz w:val="24"/>
          <w:highlight w:val="none"/>
        </w:rPr>
      </w:pPr>
    </w:p>
    <w:p w14:paraId="0B64943E">
      <w:pPr>
        <w:spacing w:line="360" w:lineRule="auto"/>
        <w:ind w:firstLine="549" w:firstLineChars="229"/>
        <w:rPr>
          <w:rFonts w:ascii="仿宋" w:hAnsi="仿宋" w:eastAsia="仿宋" w:cs="仿宋"/>
          <w:color w:val="auto"/>
          <w:sz w:val="24"/>
          <w:highlight w:val="none"/>
        </w:rPr>
      </w:pPr>
    </w:p>
    <w:p w14:paraId="1DE2C3F9">
      <w:pPr>
        <w:spacing w:line="360" w:lineRule="auto"/>
        <w:ind w:firstLine="549" w:firstLineChars="229"/>
        <w:rPr>
          <w:rFonts w:ascii="仿宋" w:hAnsi="仿宋" w:eastAsia="仿宋" w:cs="仿宋"/>
          <w:color w:val="auto"/>
          <w:sz w:val="24"/>
          <w:highlight w:val="none"/>
        </w:rPr>
      </w:pPr>
    </w:p>
    <w:p w14:paraId="6120E15D">
      <w:pPr>
        <w:spacing w:line="360" w:lineRule="auto"/>
        <w:ind w:firstLine="549" w:firstLineChars="229"/>
        <w:rPr>
          <w:rFonts w:ascii="仿宋" w:hAnsi="仿宋" w:eastAsia="仿宋" w:cs="仿宋"/>
          <w:color w:val="auto"/>
          <w:sz w:val="24"/>
          <w:highlight w:val="none"/>
        </w:rPr>
      </w:pPr>
    </w:p>
    <w:p w14:paraId="0EA4B610">
      <w:pPr>
        <w:spacing w:line="360" w:lineRule="auto"/>
        <w:ind w:firstLine="549" w:firstLineChars="229"/>
        <w:rPr>
          <w:rFonts w:ascii="仿宋" w:hAnsi="仿宋" w:eastAsia="仿宋" w:cs="仿宋"/>
          <w:color w:val="auto"/>
          <w:sz w:val="24"/>
          <w:highlight w:val="none"/>
        </w:rPr>
      </w:pPr>
    </w:p>
    <w:p w14:paraId="4CD6504D">
      <w:pPr>
        <w:spacing w:line="360" w:lineRule="auto"/>
        <w:ind w:firstLine="549" w:firstLineChars="229"/>
        <w:rPr>
          <w:rFonts w:ascii="仿宋" w:hAnsi="仿宋" w:eastAsia="仿宋" w:cs="仿宋"/>
          <w:color w:val="auto"/>
          <w:sz w:val="24"/>
          <w:highlight w:val="none"/>
        </w:rPr>
      </w:pPr>
    </w:p>
    <w:p w14:paraId="40FF5E61">
      <w:pPr>
        <w:spacing w:line="360" w:lineRule="auto"/>
        <w:ind w:firstLine="549" w:firstLineChars="229"/>
        <w:rPr>
          <w:rFonts w:ascii="仿宋" w:hAnsi="仿宋" w:eastAsia="仿宋" w:cs="仿宋"/>
          <w:color w:val="auto"/>
          <w:sz w:val="24"/>
          <w:highlight w:val="none"/>
        </w:rPr>
      </w:pPr>
    </w:p>
    <w:p w14:paraId="12A3A541">
      <w:pPr>
        <w:spacing w:line="360" w:lineRule="auto"/>
        <w:ind w:firstLine="549" w:firstLineChars="229"/>
        <w:rPr>
          <w:rFonts w:ascii="仿宋" w:hAnsi="仿宋" w:eastAsia="仿宋" w:cs="仿宋"/>
          <w:color w:val="auto"/>
          <w:sz w:val="24"/>
          <w:highlight w:val="none"/>
        </w:rPr>
      </w:pPr>
    </w:p>
    <w:p w14:paraId="74554803">
      <w:pPr>
        <w:spacing w:line="360" w:lineRule="auto"/>
        <w:ind w:firstLine="549" w:firstLineChars="229"/>
        <w:rPr>
          <w:rFonts w:ascii="仿宋" w:hAnsi="仿宋" w:eastAsia="仿宋" w:cs="仿宋"/>
          <w:color w:val="auto"/>
          <w:sz w:val="24"/>
          <w:highlight w:val="none"/>
        </w:rPr>
      </w:pPr>
    </w:p>
    <w:p w14:paraId="75FF3D99">
      <w:pPr>
        <w:spacing w:line="360" w:lineRule="auto"/>
        <w:rPr>
          <w:rFonts w:ascii="仿宋" w:hAnsi="仿宋" w:eastAsia="仿宋" w:cs="仿宋"/>
          <w:color w:val="auto"/>
          <w:sz w:val="24"/>
          <w:highlight w:val="none"/>
        </w:rPr>
      </w:pPr>
    </w:p>
    <w:bookmarkEnd w:id="1"/>
    <w:p w14:paraId="205C0799">
      <w:pPr>
        <w:adjustRightInd/>
        <w:spacing w:line="360" w:lineRule="auto"/>
        <w:jc w:val="center"/>
        <w:outlineLvl w:val="0"/>
        <w:rPr>
          <w:rFonts w:hint="eastAsia" w:ascii="仿宋" w:hAnsi="仿宋" w:eastAsia="仿宋" w:cs="仿宋"/>
          <w:b/>
          <w:color w:val="auto"/>
          <w:sz w:val="36"/>
          <w:szCs w:val="20"/>
          <w:highlight w:val="none"/>
        </w:rPr>
        <w:sectPr>
          <w:footerReference r:id="rId6" w:type="first"/>
          <w:footerReference r:id="rId5"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 w:name="_Hlt74728647"/>
      <w:bookmarkEnd w:id="2"/>
      <w:bookmarkStart w:id="3" w:name="_Hlt74649545"/>
      <w:bookmarkEnd w:id="3"/>
      <w:bookmarkStart w:id="4" w:name="_Hlt74729822"/>
      <w:bookmarkEnd w:id="4"/>
      <w:bookmarkStart w:id="5" w:name="_Hlt74707423"/>
      <w:bookmarkEnd w:id="5"/>
      <w:bookmarkStart w:id="6" w:name="第二部分"/>
      <w:bookmarkStart w:id="7" w:name="_Toc91899870"/>
      <w:bookmarkStart w:id="8" w:name="_Toc91899871"/>
    </w:p>
    <w:p w14:paraId="2409920A">
      <w:pPr>
        <w:rPr>
          <w:rFonts w:hint="eastAsia" w:ascii="仿宋" w:hAnsi="仿宋" w:eastAsia="仿宋" w:cs="仿宋"/>
          <w:b/>
          <w:color w:val="auto"/>
          <w:sz w:val="36"/>
          <w:szCs w:val="20"/>
          <w:highlight w:val="none"/>
        </w:rPr>
      </w:pPr>
    </w:p>
    <w:p w14:paraId="72EAB0F6">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7E661FC9">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844624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杭州市萧山区第一人民医院空压机组升级维护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2025年02月12日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时</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FA65746">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B17887D">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XSYY2024-GK-047 二次</w:t>
      </w:r>
    </w:p>
    <w:p w14:paraId="38D2A351">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u w:val="single"/>
          <w:lang w:eastAsia="zh-CN"/>
        </w:rPr>
        <w:t>杭州市萧山区第一人民医院空压机组升级维护</w:t>
      </w:r>
    </w:p>
    <w:p w14:paraId="002ABE47">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1200000.00</w:t>
      </w:r>
    </w:p>
    <w:p w14:paraId="37DF2871">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w:t>
      </w:r>
    </w:p>
    <w:p w14:paraId="64989983">
      <w:pPr>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0145CE0D">
      <w:pPr>
        <w:spacing w:line="360" w:lineRule="auto"/>
        <w:ind w:firstLine="480" w:firstLineChars="200"/>
        <w:jc w:val="left"/>
        <w:rPr>
          <w:rFonts w:hint="eastAsia" w:ascii="仿宋" w:hAnsi="仿宋" w:eastAsia="仿宋" w:cs="仿宋"/>
          <w:color w:val="auto"/>
          <w:sz w:val="24"/>
          <w:highlight w:val="none"/>
        </w:rPr>
      </w:pPr>
    </w:p>
    <w:p w14:paraId="74A0419A">
      <w:pPr>
        <w:spacing w:line="360" w:lineRule="auto"/>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标项一：空压机组升级维护</w:t>
      </w:r>
    </w:p>
    <w:p w14:paraId="0D1CC5D0">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1</w:t>
      </w:r>
    </w:p>
    <w:p w14:paraId="06DAC8D6">
      <w:pPr>
        <w:spacing w:line="360" w:lineRule="auto"/>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1200000.00</w:t>
      </w:r>
    </w:p>
    <w:p w14:paraId="6B96ED4D">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color w:val="auto"/>
          <w:sz w:val="24"/>
          <w:szCs w:val="24"/>
          <w:highlight w:val="none"/>
          <w:lang w:val="en-US" w:eastAsia="zh-CN"/>
        </w:rPr>
        <w:t>杭州市萧山区第一人民医院空压机组升级维护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空压机</w:t>
      </w:r>
      <w:r>
        <w:rPr>
          <w:rFonts w:hint="eastAsia" w:ascii="仿宋" w:hAnsi="仿宋" w:eastAsia="仿宋" w:cs="仿宋"/>
          <w:color w:val="auto"/>
          <w:sz w:val="24"/>
          <w:highlight w:val="none"/>
          <w:lang w:val="en-US" w:eastAsia="zh-CN"/>
        </w:rPr>
        <w:t>大修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存在的故障材料更换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拆除、</w:t>
      </w:r>
      <w:r>
        <w:rPr>
          <w:rFonts w:hint="eastAsia" w:ascii="仿宋" w:hAnsi="仿宋" w:eastAsia="仿宋" w:cs="仿宋"/>
          <w:color w:val="auto"/>
          <w:sz w:val="24"/>
          <w:highlight w:val="none"/>
          <w:lang w:eastAsia="zh-CN"/>
        </w:rPr>
        <w:t>更新改造、</w:t>
      </w:r>
      <w:r>
        <w:rPr>
          <w:rFonts w:hint="eastAsia" w:ascii="仿宋" w:hAnsi="仿宋" w:eastAsia="仿宋" w:cs="仿宋"/>
          <w:color w:val="auto"/>
          <w:sz w:val="24"/>
          <w:highlight w:val="none"/>
        </w:rPr>
        <w:t>安装、调试、试运行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年维护等工作</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具体</w:t>
      </w:r>
      <w:r>
        <w:rPr>
          <w:rFonts w:hint="eastAsia" w:ascii="仿宋" w:hAnsi="仿宋" w:eastAsia="仿宋" w:cs="仿宋"/>
          <w:bCs/>
          <w:color w:val="auto"/>
          <w:sz w:val="24"/>
          <w:highlight w:val="none"/>
        </w:rPr>
        <w:t>以招标文件第三部分</w:t>
      </w:r>
      <w:r>
        <w:rPr>
          <w:rFonts w:hint="eastAsia" w:ascii="仿宋" w:hAnsi="仿宋" w:eastAsia="仿宋" w:cs="仿宋"/>
          <w:color w:val="auto"/>
          <w:sz w:val="24"/>
          <w:highlight w:val="none"/>
        </w:rPr>
        <w:t>采购需求为准,供应商可点击本公告下方“浏览采购文件”查看采购需求。</w:t>
      </w:r>
    </w:p>
    <w:p w14:paraId="66C7087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备注：不允许进口</w:t>
      </w:r>
    </w:p>
    <w:p w14:paraId="245F4DA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合同履约期限：满足采购文件要求。</w:t>
      </w:r>
    </w:p>
    <w:p w14:paraId="73E80964">
      <w:pPr>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本项目接受联合体投标：（√）是；（）否 </w:t>
      </w:r>
      <w:r>
        <w:rPr>
          <w:rFonts w:hint="eastAsia" w:ascii="仿宋" w:hAnsi="仿宋" w:eastAsia="仿宋" w:cs="仿宋"/>
          <w:color w:val="auto"/>
          <w:kern w:val="0"/>
          <w:sz w:val="24"/>
          <w:highlight w:val="none"/>
        </w:rPr>
        <w:t>。</w:t>
      </w:r>
    </w:p>
    <w:p w14:paraId="17660EE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AF9326E">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E78372F">
      <w:pPr>
        <w:snapToGrid w:val="0"/>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2.以联合体形式投标的，提供联合协议(本项目不接受联合体投标或者投标人不以联合体形式投标的，则不需要提供) ；</w:t>
      </w:r>
    </w:p>
    <w:p w14:paraId="5C433699">
      <w:pPr>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3.落实政府采购政策需满足的资格要求：服务全部由符合政策要求的中小企业承接，提供中小企业声明函；</w:t>
      </w:r>
    </w:p>
    <w:p w14:paraId="317D02C6">
      <w:pPr>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p>
    <w:p w14:paraId="7A7C66E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1D19FD0">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6EE336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2025年02月12日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CFCA98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09D10F8">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55940A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406F0A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9A7119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eastAsia="zh-CN"/>
        </w:rPr>
        <w:t>2025年02月12日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时</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00秒</w:t>
      </w:r>
      <w:r>
        <w:rPr>
          <w:rFonts w:hint="eastAsia" w:ascii="仿宋" w:hAnsi="仿宋" w:eastAsia="仿宋" w:cs="仿宋"/>
          <w:color w:val="auto"/>
          <w:sz w:val="24"/>
          <w:highlight w:val="none"/>
        </w:rPr>
        <w:t>（北京时间）</w:t>
      </w:r>
    </w:p>
    <w:p w14:paraId="25853AF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939352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2025年02月12日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时</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00秒</w:t>
      </w:r>
    </w:p>
    <w:p w14:paraId="53F0509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63C601A">
      <w:pPr>
        <w:numPr>
          <w:ilvl w:val="0"/>
          <w:numId w:val="1"/>
        </w:num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采购意向公开链接：</w:t>
      </w:r>
    </w:p>
    <w:p w14:paraId="2A22869D">
      <w:pPr>
        <w:numPr>
          <w:ilvl w:val="-1"/>
          <w:numId w:val="0"/>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https://zfcg.czt.zj.gov.cn/site/detail?categoryCode=ZcyAnnouncement&amp;parentId=600007&amp;articleId=PFzyNr+oR3rYt6WPly68IA==</w:t>
      </w:r>
    </w:p>
    <w:p w14:paraId="33E262F2">
      <w:pPr>
        <w:numPr>
          <w:ilvl w:val="0"/>
          <w:numId w:val="1"/>
        </w:num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公告期限 </w:t>
      </w:r>
    </w:p>
    <w:p w14:paraId="57ACB3C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05D6EF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35B81D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09BD2B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A2FB2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034C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shd w:val="clear" w:color="auto" w:fill="FFFFFF"/>
        </w:rPr>
        <w:t>⑪</w:t>
      </w:r>
      <w:r>
        <w:rPr>
          <w:rFonts w:hint="eastAsia" w:ascii="仿宋" w:hAnsi="仿宋" w:eastAsia="仿宋" w:cs="仿宋"/>
          <w:color w:val="auto"/>
          <w:sz w:val="24"/>
          <w:highlight w:val="none"/>
        </w:rPr>
        <w:t>《财政部关于进一步加大政府采购支持中小企业力度的通知》（财库〔2022〕19号；</w:t>
      </w:r>
      <w:r>
        <w:rPr>
          <w:rFonts w:hint="eastAsia" w:ascii="仿宋" w:hAnsi="仿宋" w:eastAsia="仿宋" w:cs="仿宋"/>
          <w:color w:val="auto"/>
          <w:sz w:val="24"/>
          <w:highlight w:val="none"/>
          <w:shd w:val="clear" w:color="auto" w:fill="FFFFFF"/>
        </w:rPr>
        <w:t>⑫</w:t>
      </w:r>
      <w:r>
        <w:rPr>
          <w:rFonts w:hint="eastAsia" w:ascii="仿宋" w:hAnsi="仿宋" w:eastAsia="仿宋" w:cs="仿宋"/>
          <w:color w:val="auto"/>
          <w:sz w:val="24"/>
          <w:highlight w:val="none"/>
        </w:rPr>
        <w:t>《中小企业预留采购份额确认函》按照《财政部关于进一步加大政府采购支持中小企业力度的通知》（财库〔2022〕19号调整预留份额比例区间。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14:paraId="6928A377">
      <w:pPr>
        <w:spacing w:line="360" w:lineRule="auto"/>
        <w:ind w:firstLine="480" w:firstLineChars="200"/>
        <w:rPr>
          <w:rFonts w:ascii="仿宋" w:hAnsi="仿宋" w:eastAsia="仿宋" w:cs="仿宋"/>
          <w:color w:val="auto"/>
          <w:sz w:val="24"/>
          <w:highlight w:val="none"/>
        </w:rPr>
      </w:pPr>
    </w:p>
    <w:p w14:paraId="7153006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、对本次采购提出询问、质疑、投诉，请按以下方式联系</w:t>
      </w:r>
    </w:p>
    <w:p w14:paraId="539AEE3D">
      <w:pPr>
        <w:widowControl/>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14:paraId="5B22902F">
      <w:pP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 称：</w:t>
      </w:r>
      <w:r>
        <w:rPr>
          <w:rFonts w:hint="eastAsia" w:ascii="仿宋" w:hAnsi="仿宋" w:eastAsia="仿宋" w:cs="仿宋"/>
          <w:color w:val="auto"/>
          <w:sz w:val="24"/>
          <w:szCs w:val="28"/>
          <w:highlight w:val="none"/>
          <w:lang w:eastAsia="zh-CN"/>
        </w:rPr>
        <w:t>杭州市萧山区第一人民医院</w:t>
      </w:r>
    </w:p>
    <w:p w14:paraId="56541570">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地址：杭州市萧山区城厢街道市心南路199号</w:t>
      </w:r>
    </w:p>
    <w:p w14:paraId="4CB998E6">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传真：0571-83807019</w:t>
      </w:r>
    </w:p>
    <w:p w14:paraId="1F00FD4C">
      <w:pPr>
        <w:shd w:val="clear"/>
        <w:spacing w:line="360" w:lineRule="auto"/>
        <w:jc w:val="left"/>
        <w:rPr>
          <w:rFonts w:hint="eastAsia" w:ascii="仿宋" w:hAnsi="仿宋" w:eastAsia="仿宋" w:cs="仿宋"/>
          <w:color w:val="auto"/>
          <w:sz w:val="24"/>
          <w:szCs w:val="28"/>
          <w:highlight w:val="none"/>
        </w:rPr>
      </w:pPr>
      <w:bookmarkStart w:id="9" w:name="_Toc28359086"/>
      <w:bookmarkStart w:id="10" w:name="_Toc28359009"/>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周建设</w:t>
      </w:r>
    </w:p>
    <w:p w14:paraId="4DB24C73">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项目联系方式（询问）：0571-83807101</w:t>
      </w:r>
    </w:p>
    <w:p w14:paraId="3139817C">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质疑联系人：孔国飞</w:t>
      </w:r>
    </w:p>
    <w:p w14:paraId="28359068">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质疑联系方式：0571-83807076</w:t>
      </w:r>
    </w:p>
    <w:p w14:paraId="4E5F6FC3">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9"/>
      <w:bookmarkEnd w:id="10"/>
    </w:p>
    <w:p w14:paraId="5BD57D1B">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称：浙江国际招投标有限公司</w:t>
      </w:r>
    </w:p>
    <w:p w14:paraId="2D2B308A">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地址：杭州市文三路90号东部软件园1号楼3楼</w:t>
      </w:r>
    </w:p>
    <w:p w14:paraId="6AA6DADD">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传真：0571-88473430</w:t>
      </w:r>
    </w:p>
    <w:p w14:paraId="78DE09DD">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项目联系人（询问）：周卉、盛磊敏</w:t>
      </w:r>
    </w:p>
    <w:p w14:paraId="5F487607">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项目联系方式（询问）：0571-81061843,81061824</w:t>
      </w:r>
    </w:p>
    <w:p w14:paraId="3932C18B">
      <w:pP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郑珊珊</w:t>
      </w:r>
    </w:p>
    <w:p w14:paraId="6A156CF2">
      <w:pP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质疑联系方式：0571-810618</w:t>
      </w:r>
      <w:r>
        <w:rPr>
          <w:rFonts w:hint="eastAsia" w:ascii="仿宋" w:hAnsi="仿宋" w:eastAsia="仿宋" w:cs="仿宋"/>
          <w:color w:val="auto"/>
          <w:sz w:val="24"/>
          <w:szCs w:val="28"/>
          <w:highlight w:val="none"/>
          <w:lang w:val="en-US" w:eastAsia="zh-CN"/>
        </w:rPr>
        <w:t>42</w:t>
      </w:r>
    </w:p>
    <w:p w14:paraId="3EE231C3">
      <w:pPr>
        <w:spacing w:line="360" w:lineRule="auto"/>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w:t>
      </w:r>
    </w:p>
    <w:p w14:paraId="692BB935">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名称：萧山区财政局</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浙江省政府采购行政裁决服务中心（杭州）</w:t>
      </w:r>
    </w:p>
    <w:p w14:paraId="4DB8D333">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地址：杭州市上城区清泰街549号城建综合大楼11楼（快递仅限ems或顺丰）</w:t>
      </w:r>
    </w:p>
    <w:p w14:paraId="7D1A07A8">
      <w:pPr>
        <w:shd w:val="clea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传真：</w:t>
      </w:r>
      <w:r>
        <w:rPr>
          <w:rFonts w:hint="eastAsia" w:ascii="仿宋" w:hAnsi="仿宋" w:eastAsia="仿宋" w:cs="仿宋"/>
          <w:color w:val="auto"/>
          <w:sz w:val="24"/>
          <w:szCs w:val="28"/>
          <w:highlight w:val="none"/>
          <w:lang w:val="en-US" w:eastAsia="zh-CN"/>
        </w:rPr>
        <w:t>/</w:t>
      </w:r>
    </w:p>
    <w:p w14:paraId="5B7C2FC4">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 系 人：朱女士、王女士</w:t>
      </w:r>
    </w:p>
    <w:p w14:paraId="468FFD1D">
      <w:pPr>
        <w:shd w:val="clea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监督投诉电话：0571-87227671,0571-87800218</w:t>
      </w:r>
    </w:p>
    <w:p w14:paraId="4751E50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政策咨询电话：0571-82756122（汤先生）  </w:t>
      </w:r>
    </w:p>
    <w:p w14:paraId="0478CD8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C6D85AF">
      <w:pPr>
        <w:spacing w:line="360" w:lineRule="auto"/>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2C8D2BF0">
      <w:pPr>
        <w:rPr>
          <w:rFonts w:hint="eastAsia" w:ascii="仿宋" w:hAnsi="仿宋" w:eastAsia="仿宋" w:cs="仿宋"/>
          <w:b/>
          <w:color w:val="auto"/>
          <w:sz w:val="36"/>
          <w:szCs w:val="20"/>
          <w:highlight w:val="none"/>
        </w:rPr>
        <w:sectPr>
          <w:type w:val="continuous"/>
          <w:pgSz w:w="11906" w:h="16838"/>
          <w:pgMar w:top="1440" w:right="1179" w:bottom="1440" w:left="1179"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34CB060">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6"/>
      <w:r>
        <w:rPr>
          <w:rFonts w:hint="eastAsia" w:ascii="仿宋" w:hAnsi="仿宋" w:eastAsia="仿宋" w:cs="仿宋"/>
          <w:b/>
          <w:color w:val="auto"/>
          <w:sz w:val="36"/>
          <w:szCs w:val="20"/>
          <w:highlight w:val="none"/>
        </w:rPr>
        <w:t xml:space="preserve"> 投标人须知</w:t>
      </w:r>
      <w:bookmarkEnd w:id="7"/>
    </w:p>
    <w:p w14:paraId="1A5790F9">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99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0"/>
        <w:gridCol w:w="1936"/>
        <w:gridCol w:w="6403"/>
      </w:tblGrid>
      <w:tr w14:paraId="7B5C2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4" w:hRule="atLeast"/>
          <w:tblHeader/>
        </w:trPr>
        <w:tc>
          <w:tcPr>
            <w:tcW w:w="660" w:type="dxa"/>
            <w:tcBorders>
              <w:top w:val="single" w:color="auto" w:sz="4" w:space="0"/>
              <w:left w:val="single" w:color="auto" w:sz="4" w:space="0"/>
              <w:bottom w:val="single" w:color="auto" w:sz="4" w:space="0"/>
              <w:right w:val="single" w:color="auto" w:sz="4" w:space="0"/>
            </w:tcBorders>
          </w:tcPr>
          <w:p w14:paraId="4C1D2B9E">
            <w:pPr>
              <w:snapToGrid w:val="0"/>
              <w:spacing w:line="360" w:lineRule="auto"/>
              <w:jc w:val="center"/>
              <w:rPr>
                <w:rFonts w:ascii="仿宋" w:hAnsi="仿宋" w:eastAsia="仿宋" w:cs="仿宋"/>
                <w:b/>
                <w:color w:val="auto"/>
                <w:sz w:val="22"/>
                <w:highlight w:val="none"/>
              </w:rPr>
            </w:pPr>
            <w:r>
              <w:rPr>
                <w:rFonts w:hint="eastAsia" w:ascii="仿宋" w:hAnsi="仿宋" w:eastAsia="仿宋" w:cs="仿宋"/>
                <w:b/>
                <w:color w:val="auto"/>
                <w:sz w:val="22"/>
                <w:highlight w:val="none"/>
              </w:rPr>
              <w:t>序号</w:t>
            </w:r>
          </w:p>
        </w:tc>
        <w:tc>
          <w:tcPr>
            <w:tcW w:w="1936" w:type="dxa"/>
            <w:tcBorders>
              <w:top w:val="single" w:color="000000" w:sz="8" w:space="0"/>
              <w:left w:val="single" w:color="auto" w:sz="4" w:space="0"/>
              <w:bottom w:val="single" w:color="000000" w:sz="8" w:space="0"/>
              <w:right w:val="single" w:color="000000" w:sz="8" w:space="0"/>
            </w:tcBorders>
            <w:vAlign w:val="center"/>
          </w:tcPr>
          <w:p w14:paraId="67E0F275">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403" w:type="dxa"/>
            <w:tcBorders>
              <w:top w:val="single" w:color="000000" w:sz="8" w:space="0"/>
              <w:left w:val="single" w:color="000000" w:sz="2" w:space="0"/>
              <w:bottom w:val="single" w:color="000000" w:sz="8" w:space="0"/>
              <w:right w:val="single" w:color="000000" w:sz="8" w:space="0"/>
            </w:tcBorders>
            <w:vAlign w:val="center"/>
          </w:tcPr>
          <w:p w14:paraId="6F4A34B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225F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36CAEA7D">
            <w:pPr>
              <w:snapToGrid w:val="0"/>
              <w:spacing w:line="360" w:lineRule="auto"/>
              <w:jc w:val="center"/>
              <w:rPr>
                <w:rFonts w:ascii="仿宋" w:hAnsi="仿宋" w:eastAsia="仿宋" w:cs="仿宋"/>
                <w:color w:val="auto"/>
                <w:sz w:val="22"/>
                <w:highlight w:val="none"/>
              </w:rPr>
            </w:pPr>
          </w:p>
          <w:p w14:paraId="2E0A4699">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w:t>
            </w:r>
          </w:p>
        </w:tc>
        <w:tc>
          <w:tcPr>
            <w:tcW w:w="1936" w:type="dxa"/>
            <w:tcBorders>
              <w:top w:val="single" w:color="000000" w:sz="8" w:space="0"/>
              <w:left w:val="single" w:color="auto" w:sz="4" w:space="0"/>
              <w:bottom w:val="single" w:color="000000" w:sz="8" w:space="0"/>
              <w:right w:val="single" w:color="000000" w:sz="8" w:space="0"/>
            </w:tcBorders>
            <w:vAlign w:val="center"/>
          </w:tcPr>
          <w:p w14:paraId="4E1E0492">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403" w:type="dxa"/>
            <w:tcBorders>
              <w:top w:val="single" w:color="000000" w:sz="8" w:space="0"/>
              <w:left w:val="single" w:color="000000" w:sz="2" w:space="0"/>
              <w:bottom w:val="single" w:color="000000" w:sz="8" w:space="0"/>
              <w:right w:val="single" w:color="000000" w:sz="8" w:space="0"/>
            </w:tcBorders>
            <w:vAlign w:val="center"/>
          </w:tcPr>
          <w:p w14:paraId="30D6EF3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5C1A8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99"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6B8A4304">
            <w:pPr>
              <w:snapToGrid w:val="0"/>
              <w:spacing w:line="360" w:lineRule="auto"/>
              <w:jc w:val="center"/>
              <w:rPr>
                <w:rFonts w:ascii="仿宋" w:hAnsi="仿宋" w:eastAsia="仿宋" w:cs="仿宋"/>
                <w:color w:val="auto"/>
                <w:sz w:val="22"/>
                <w:highlight w:val="none"/>
              </w:rPr>
            </w:pPr>
          </w:p>
          <w:p w14:paraId="31FD5AA6">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2</w:t>
            </w:r>
          </w:p>
        </w:tc>
        <w:tc>
          <w:tcPr>
            <w:tcW w:w="1936" w:type="dxa"/>
            <w:tcBorders>
              <w:top w:val="single" w:color="000000" w:sz="8" w:space="0"/>
              <w:left w:val="single" w:color="auto" w:sz="4" w:space="0"/>
              <w:bottom w:val="single" w:color="000000" w:sz="8" w:space="0"/>
              <w:right w:val="single" w:color="000000" w:sz="8" w:space="0"/>
            </w:tcBorders>
            <w:vAlign w:val="center"/>
          </w:tcPr>
          <w:p w14:paraId="4C4E72ED">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403" w:type="dxa"/>
            <w:tcBorders>
              <w:top w:val="single" w:color="000000" w:sz="8" w:space="0"/>
              <w:left w:val="single" w:color="000000" w:sz="2" w:space="0"/>
              <w:bottom w:val="single" w:color="000000" w:sz="8" w:space="0"/>
              <w:right w:val="single" w:color="000000" w:sz="8" w:space="0"/>
            </w:tcBorders>
            <w:vAlign w:val="center"/>
          </w:tcPr>
          <w:p w14:paraId="0DD29846">
            <w:pPr>
              <w:numPr>
                <w:ilvl w:val="255"/>
                <w:numId w:val="0"/>
              </w:numPr>
              <w:spacing w:line="360" w:lineRule="auto"/>
              <w:rPr>
                <w:rFonts w:ascii="仿宋" w:hAnsi="仿宋" w:eastAsia="仿宋" w:cs="仿宋"/>
                <w:color w:val="auto"/>
                <w:kern w:val="0"/>
                <w:sz w:val="24"/>
                <w:highlight w:val="none"/>
              </w:rPr>
            </w:pPr>
            <w:r>
              <w:rPr>
                <w:rFonts w:hint="eastAsia"/>
                <w:color w:val="auto"/>
                <w:highlight w:val="none"/>
                <w:lang w:val="en-US" w:eastAsia="zh-CN"/>
              </w:rPr>
              <w:t>标的：</w:t>
            </w:r>
            <w:r>
              <w:rPr>
                <w:rFonts w:hint="eastAsia" w:ascii="仿宋" w:hAnsi="仿宋" w:eastAsia="仿宋" w:cs="仿宋"/>
                <w:color w:val="auto"/>
                <w:sz w:val="24"/>
                <w:highlight w:val="none"/>
                <w:u w:val="single"/>
                <w:lang w:eastAsia="zh-CN"/>
              </w:rPr>
              <w:t>空压机组升级维护，</w:t>
            </w:r>
            <w:r>
              <w:rPr>
                <w:rFonts w:hint="eastAsia" w:ascii="仿宋" w:hAnsi="仿宋" w:eastAsia="仿宋" w:cs="仿宋"/>
                <w:color w:val="auto"/>
                <w:sz w:val="24"/>
                <w:highlight w:val="none"/>
                <w:u w:val="single"/>
                <w:lang w:val="en-US" w:eastAsia="zh-CN"/>
              </w:rPr>
              <w:t>属于 其他未列明</w:t>
            </w:r>
            <w:r>
              <w:rPr>
                <w:rFonts w:hint="eastAsia" w:ascii="仿宋" w:hAnsi="仿宋" w:eastAsia="仿宋" w:cs="仿宋"/>
                <w:color w:val="auto"/>
                <w:kern w:val="0"/>
                <w:sz w:val="24"/>
                <w:highlight w:val="none"/>
              </w:rPr>
              <w:t>行业；</w:t>
            </w:r>
          </w:p>
          <w:p w14:paraId="668F83FE">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14:paraId="5A9C89C4">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《关于印发中小企业划型标准规定的通知》工信部联企业〔2011〕300号</w:t>
            </w:r>
          </w:p>
          <w:p w14:paraId="69641D7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szCs w:val="22"/>
                <w:highlight w:val="none"/>
                <w:lang w:val="en-US" w:eastAsia="zh-CN"/>
              </w:rPr>
              <w:t>备注：《关于印发中小企业划型标准规定的通知》（工信部联企业〔2011〕300）第（十六）条：</w:t>
            </w:r>
            <w:r>
              <w:rPr>
                <w:rFonts w:hint="eastAsia" w:ascii="仿宋" w:hAnsi="仿宋" w:eastAsia="仿宋" w:cs="仿宋"/>
                <w:color w:val="auto"/>
                <w:kern w:val="0"/>
                <w:sz w:val="24"/>
                <w:highlight w:val="none"/>
              </w:rPr>
              <w:t>从业人员300人以下的为中小微型企业。其中，从业人员100人及以上的为中型企业；从业人员10人及以上的为小型企业；从业人员10人以下的为微型企业。</w:t>
            </w:r>
          </w:p>
        </w:tc>
      </w:tr>
      <w:tr w14:paraId="43CA3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4"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424FE3E0">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3</w:t>
            </w:r>
          </w:p>
        </w:tc>
        <w:tc>
          <w:tcPr>
            <w:tcW w:w="1936" w:type="dxa"/>
            <w:tcBorders>
              <w:top w:val="single" w:color="000000" w:sz="8" w:space="0"/>
              <w:left w:val="single" w:color="auto" w:sz="4" w:space="0"/>
              <w:bottom w:val="single" w:color="000000" w:sz="8" w:space="0"/>
              <w:right w:val="single" w:color="000000" w:sz="8" w:space="0"/>
            </w:tcBorders>
            <w:vAlign w:val="center"/>
          </w:tcPr>
          <w:p w14:paraId="0FAD7955">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403" w:type="dxa"/>
            <w:tcBorders>
              <w:top w:val="single" w:color="000000" w:sz="8" w:space="0"/>
              <w:left w:val="single" w:color="000000" w:sz="2" w:space="0"/>
              <w:bottom w:val="single" w:color="000000" w:sz="8" w:space="0"/>
              <w:right w:val="single" w:color="000000" w:sz="8" w:space="0"/>
            </w:tcBorders>
            <w:vAlign w:val="center"/>
          </w:tcPr>
          <w:p w14:paraId="7B5F53A8">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本项目不允许采购进口产品。</w:t>
            </w:r>
          </w:p>
          <w:p w14:paraId="08A2CE9E">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w:t>
            </w:r>
            <w:r>
              <w:rPr>
                <w:rFonts w:hint="eastAsia" w:ascii="仿宋" w:hAnsi="仿宋" w:eastAsia="仿宋" w:cs="仿宋"/>
                <w:color w:val="auto"/>
                <w:sz w:val="24"/>
                <w:highlight w:val="none"/>
              </w:rPr>
              <w:t>可以就\采购进口产品。</w:t>
            </w:r>
          </w:p>
          <w:p w14:paraId="4480AF1E">
            <w:pPr>
              <w:pStyle w:val="5"/>
              <w:rPr>
                <w:rFonts w:ascii="仿宋" w:eastAsia="仿宋" w:cs="仿宋"/>
                <w:color w:val="auto"/>
                <w:sz w:val="24"/>
                <w:szCs w:val="24"/>
                <w:highlight w:val="none"/>
                <w:lang w:val="en-US"/>
              </w:rPr>
            </w:pPr>
            <w:r>
              <w:rPr>
                <w:rFonts w:hint="eastAsia" w:ascii="仿宋" w:eastAsia="仿宋" w:cs="仿宋"/>
                <w:color w:val="auto"/>
                <w:kern w:val="0"/>
                <w:sz w:val="24"/>
                <w:szCs w:val="24"/>
                <w:highlight w:val="none"/>
                <w:lang w:val="en-US"/>
              </w:rPr>
              <w:t>进口产品是指通过中国海关保关验放进入中国境内且产自境关外的产品。</w:t>
            </w:r>
          </w:p>
        </w:tc>
      </w:tr>
      <w:tr w14:paraId="2CE91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8"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31D71986">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4</w:t>
            </w:r>
          </w:p>
        </w:tc>
        <w:tc>
          <w:tcPr>
            <w:tcW w:w="1936" w:type="dxa"/>
            <w:tcBorders>
              <w:top w:val="single" w:color="000000" w:sz="8" w:space="0"/>
              <w:left w:val="single" w:color="auto" w:sz="4" w:space="0"/>
              <w:bottom w:val="single" w:color="000000" w:sz="8" w:space="0"/>
              <w:right w:val="single" w:color="000000" w:sz="8" w:space="0"/>
            </w:tcBorders>
            <w:vAlign w:val="center"/>
          </w:tcPr>
          <w:p w14:paraId="7FD655D2">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403" w:type="dxa"/>
            <w:tcBorders>
              <w:top w:val="single" w:color="000000" w:sz="8" w:space="0"/>
              <w:left w:val="single" w:color="000000" w:sz="2" w:space="0"/>
              <w:bottom w:val="single" w:color="000000" w:sz="8" w:space="0"/>
              <w:right w:val="single" w:color="000000" w:sz="8" w:space="0"/>
            </w:tcBorders>
            <w:vAlign w:val="center"/>
          </w:tcPr>
          <w:p w14:paraId="41DA0AB5">
            <w:pPr>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同意将非主体、非关键性工作分包。</w:t>
            </w:r>
          </w:p>
          <w:p w14:paraId="536ED77F">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72073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5"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2A0D7152">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5</w:t>
            </w:r>
          </w:p>
        </w:tc>
        <w:tc>
          <w:tcPr>
            <w:tcW w:w="1936" w:type="dxa"/>
            <w:tcBorders>
              <w:top w:val="single" w:color="000000" w:sz="8" w:space="0"/>
              <w:left w:val="single" w:color="auto" w:sz="4" w:space="0"/>
              <w:bottom w:val="single" w:color="000000" w:sz="8" w:space="0"/>
              <w:right w:val="single" w:color="000000" w:sz="8" w:space="0"/>
            </w:tcBorders>
            <w:vAlign w:val="center"/>
          </w:tcPr>
          <w:p w14:paraId="2475FECA">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403" w:type="dxa"/>
            <w:tcBorders>
              <w:top w:val="single" w:color="000000" w:sz="8" w:space="0"/>
              <w:left w:val="single" w:color="000000" w:sz="2" w:space="0"/>
              <w:bottom w:val="single" w:color="000000" w:sz="8" w:space="0"/>
              <w:right w:val="single" w:color="000000" w:sz="8" w:space="0"/>
            </w:tcBorders>
            <w:vAlign w:val="center"/>
          </w:tcPr>
          <w:p w14:paraId="50FD9E44">
            <w:pPr>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本项目不统一组织</w:t>
            </w:r>
            <w:r>
              <w:rPr>
                <w:rFonts w:hint="eastAsia" w:ascii="仿宋" w:hAnsi="仿宋" w:eastAsia="仿宋" w:cs="仿宋"/>
                <w:color w:val="auto"/>
                <w:sz w:val="24"/>
                <w:highlight w:val="none"/>
                <w:lang w:val="en-US" w:eastAsia="zh-CN"/>
              </w:rPr>
              <w:t>现场踏勘，供应商在获取采购文件后，自行至项目现场考察</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lang w:eastAsia="zh-CN"/>
              </w:rPr>
              <w:t>杭州市萧山区</w:t>
            </w:r>
            <w:r>
              <w:rPr>
                <w:rFonts w:hint="eastAsia" w:ascii="仿宋" w:hAnsi="仿宋" w:eastAsia="仿宋" w:cs="仿宋"/>
                <w:color w:val="auto"/>
                <w:sz w:val="24"/>
                <w:szCs w:val="28"/>
                <w:highlight w:val="none"/>
                <w:u w:val="single"/>
              </w:rPr>
              <w:t>城厢街道市心南路199号</w:t>
            </w:r>
            <w:r>
              <w:rPr>
                <w:rFonts w:hint="eastAsia" w:ascii="仿宋" w:hAnsi="仿宋" w:eastAsia="仿宋" w:cs="仿宋"/>
                <w:color w:val="auto"/>
                <w:sz w:val="24"/>
                <w:highlight w:val="none"/>
                <w:lang w:eastAsia="zh-CN"/>
              </w:rPr>
              <w:t>。</w:t>
            </w:r>
          </w:p>
          <w:p w14:paraId="2A8FF661">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w:t>
            </w:r>
            <w:r>
              <w:rPr>
                <w:rFonts w:hint="eastAsia" w:ascii="仿宋" w:hAnsi="仿宋" w:eastAsia="仿宋" w:cs="仿宋"/>
                <w:color w:val="auto"/>
                <w:sz w:val="24"/>
                <w:szCs w:val="28"/>
                <w:highlight w:val="none"/>
                <w:u w:val="single"/>
                <w:lang w:eastAsia="zh-CN"/>
              </w:rPr>
              <w:t>周建设</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none"/>
                <w:lang w:val="en-US" w:eastAsia="zh-CN"/>
              </w:rPr>
              <w:t>联系电话</w:t>
            </w:r>
            <w:r>
              <w:rPr>
                <w:rFonts w:hint="eastAsia" w:ascii="仿宋" w:hAnsi="仿宋" w:eastAsia="仿宋" w:cs="仿宋"/>
                <w:color w:val="auto"/>
                <w:sz w:val="24"/>
                <w:highlight w:val="none"/>
              </w:rPr>
              <w:t>；</w:t>
            </w:r>
            <w:r>
              <w:rPr>
                <w:rFonts w:hint="eastAsia" w:ascii="仿宋" w:hAnsi="仿宋" w:eastAsia="仿宋" w:cs="仿宋"/>
                <w:color w:val="auto"/>
                <w:sz w:val="24"/>
                <w:szCs w:val="28"/>
                <w:highlight w:val="none"/>
              </w:rPr>
              <w:t>0571-83807101</w:t>
            </w:r>
          </w:p>
        </w:tc>
      </w:tr>
      <w:tr w14:paraId="0BD21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66"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448C5E2E">
            <w:pPr>
              <w:snapToGrid w:val="0"/>
              <w:spacing w:line="360" w:lineRule="auto"/>
              <w:jc w:val="center"/>
              <w:rPr>
                <w:rFonts w:ascii="仿宋" w:hAnsi="仿宋" w:eastAsia="仿宋" w:cs="仿宋"/>
                <w:color w:val="auto"/>
                <w:sz w:val="22"/>
                <w:highlight w:val="none"/>
              </w:rPr>
            </w:pPr>
          </w:p>
          <w:p w14:paraId="20EE47C8">
            <w:pPr>
              <w:snapToGrid w:val="0"/>
              <w:spacing w:line="360" w:lineRule="auto"/>
              <w:jc w:val="center"/>
              <w:rPr>
                <w:rFonts w:ascii="仿宋" w:hAnsi="仿宋" w:eastAsia="仿宋" w:cs="仿宋"/>
                <w:color w:val="auto"/>
                <w:sz w:val="22"/>
                <w:highlight w:val="none"/>
              </w:rPr>
            </w:pPr>
          </w:p>
          <w:p w14:paraId="7F66AFF4">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6</w:t>
            </w:r>
          </w:p>
        </w:tc>
        <w:tc>
          <w:tcPr>
            <w:tcW w:w="1936" w:type="dxa"/>
            <w:tcBorders>
              <w:top w:val="single" w:color="000000" w:sz="8" w:space="0"/>
              <w:left w:val="single" w:color="auto" w:sz="4" w:space="0"/>
              <w:bottom w:val="single" w:color="000000" w:sz="8" w:space="0"/>
              <w:right w:val="single" w:color="000000" w:sz="8" w:space="0"/>
            </w:tcBorders>
            <w:vAlign w:val="center"/>
          </w:tcPr>
          <w:p w14:paraId="2A1BDE5B">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403" w:type="dxa"/>
            <w:tcBorders>
              <w:top w:val="single" w:color="000000" w:sz="8" w:space="0"/>
              <w:left w:val="single" w:color="000000" w:sz="2" w:space="0"/>
              <w:bottom w:val="single" w:color="000000" w:sz="8" w:space="0"/>
              <w:right w:val="single" w:color="000000" w:sz="8" w:space="0"/>
            </w:tcBorders>
            <w:vAlign w:val="center"/>
          </w:tcPr>
          <w:p w14:paraId="3449550C">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（√）A不要求提供。</w:t>
            </w:r>
          </w:p>
          <w:p w14:paraId="37635A4B">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）B要求提供，</w:t>
            </w:r>
          </w:p>
          <w:p w14:paraId="48DA46EE">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（1）样品：      ；</w:t>
            </w:r>
          </w:p>
          <w:p w14:paraId="2CB4713F">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（2）样品制作的标准和要求：详见采购需求；</w:t>
            </w:r>
          </w:p>
          <w:p w14:paraId="71006AD2">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（3）样品的评审方法以及评审标准：详见评标办法；</w:t>
            </w:r>
          </w:p>
          <w:p w14:paraId="547CCB89">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（4）是否需要随样品提交检测报告：（  ） A否；（ ）B是，检测机构的要求：            ；检测内容：      。</w:t>
            </w:r>
          </w:p>
          <w:p w14:paraId="2B2415BA">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（5）提供样品的时间：      ；地点：      ；联系人：      。统一从行政服务中心地下负二层3#电梯进入到4楼，由工作人员引导安放至样品间，样品递交人须提供投标人的授权书（见附件格式，法人代表请携带身份证复件及营业执照复印件）、身份证及健康码绿码，进场时戴好口罩。</w:t>
            </w:r>
          </w:p>
          <w:p w14:paraId="00CD647B">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请投标人在上述时间内提供样品。超过截止时间的，采购人或采购代理机构将不予接收，并将清场并封闭样品现场。</w:t>
            </w:r>
          </w:p>
          <w:p w14:paraId="189612C3">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704E95E">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（7）制作、运输、安装和保管样品所发生的一切费用由投标人自理。</w:t>
            </w:r>
          </w:p>
          <w:p w14:paraId="7402A0ED">
            <w:pPr>
              <w:spacing w:line="360" w:lineRule="auto"/>
              <w:rPr>
                <w:rFonts w:ascii="仿宋" w:hAnsi="仿宋" w:eastAsia="仿宋" w:cs="仿宋"/>
                <w:b/>
                <w:color w:val="auto"/>
                <w:sz w:val="24"/>
                <w:highlight w:val="none"/>
              </w:rPr>
            </w:pPr>
            <w:r>
              <w:rPr>
                <w:rFonts w:hint="eastAsia" w:ascii="仿宋" w:hAnsi="仿宋" w:eastAsia="仿宋" w:cs="仿宋"/>
                <w:bCs/>
                <w:color w:val="auto"/>
                <w:sz w:val="24"/>
                <w:highlight w:val="none"/>
              </w:rPr>
              <w:t>▲招标文件要求提供样品，投标人没有提供样品或样品不全的，投标无效。</w:t>
            </w:r>
          </w:p>
        </w:tc>
      </w:tr>
      <w:tr w14:paraId="5ACFF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60" w:type="dxa"/>
            <w:tcBorders>
              <w:top w:val="single" w:color="auto" w:sz="4" w:space="0"/>
              <w:left w:val="single" w:color="auto" w:sz="4" w:space="0"/>
              <w:bottom w:val="single" w:color="auto" w:sz="4" w:space="0"/>
              <w:right w:val="single" w:color="auto" w:sz="4" w:space="0"/>
            </w:tcBorders>
            <w:vAlign w:val="center"/>
          </w:tcPr>
          <w:p w14:paraId="6007A9B6">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7</w:t>
            </w:r>
          </w:p>
        </w:tc>
        <w:tc>
          <w:tcPr>
            <w:tcW w:w="1936" w:type="dxa"/>
            <w:tcBorders>
              <w:top w:val="single" w:color="000000" w:sz="8" w:space="0"/>
              <w:left w:val="single" w:color="auto" w:sz="4" w:space="0"/>
              <w:bottom w:val="single" w:color="000000" w:sz="8" w:space="0"/>
              <w:right w:val="single" w:color="000000" w:sz="8" w:space="0"/>
            </w:tcBorders>
            <w:vAlign w:val="center"/>
          </w:tcPr>
          <w:p w14:paraId="3263E7B2">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403" w:type="dxa"/>
            <w:tcBorders>
              <w:top w:val="single" w:color="000000" w:sz="8" w:space="0"/>
              <w:left w:val="single" w:color="000000" w:sz="2" w:space="0"/>
              <w:bottom w:val="single" w:color="000000" w:sz="8" w:space="0"/>
              <w:right w:val="single" w:color="000000" w:sz="8" w:space="0"/>
            </w:tcBorders>
            <w:vAlign w:val="center"/>
          </w:tcPr>
          <w:p w14:paraId="318217F5">
            <w:pP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）A不要求。</w:t>
            </w:r>
          </w:p>
          <w:p w14:paraId="68BE4385">
            <w:pP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bCs/>
                <w:color w:val="auto"/>
                <w:sz w:val="24"/>
                <w:highlight w:val="none"/>
              </w:rPr>
              <w:t>（ ）B要求演示。</w:t>
            </w:r>
          </w:p>
        </w:tc>
      </w:tr>
      <w:tr w14:paraId="600E2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3" w:hRule="atLeast"/>
          <w:tblHeader/>
        </w:trPr>
        <w:tc>
          <w:tcPr>
            <w:tcW w:w="660" w:type="dxa"/>
            <w:vMerge w:val="restart"/>
            <w:tcBorders>
              <w:top w:val="single" w:color="auto" w:sz="4" w:space="0"/>
              <w:left w:val="single" w:color="auto" w:sz="4" w:space="0"/>
              <w:right w:val="single" w:color="auto" w:sz="4" w:space="0"/>
            </w:tcBorders>
            <w:vAlign w:val="center"/>
          </w:tcPr>
          <w:p w14:paraId="49B3CF32">
            <w:pPr>
              <w:snapToGrid w:val="0"/>
              <w:spacing w:line="360" w:lineRule="auto"/>
              <w:jc w:val="center"/>
              <w:rPr>
                <w:rFonts w:ascii="仿宋" w:hAnsi="仿宋" w:eastAsia="仿宋" w:cs="仿宋"/>
                <w:color w:val="auto"/>
                <w:sz w:val="22"/>
                <w:highlight w:val="none"/>
              </w:rPr>
            </w:pPr>
          </w:p>
          <w:p w14:paraId="0F37428E">
            <w:pPr>
              <w:snapToGrid w:val="0"/>
              <w:spacing w:line="360" w:lineRule="auto"/>
              <w:jc w:val="center"/>
              <w:rPr>
                <w:rFonts w:ascii="仿宋" w:hAnsi="仿宋" w:eastAsia="仿宋" w:cs="仿宋"/>
                <w:color w:val="auto"/>
                <w:sz w:val="22"/>
                <w:highlight w:val="none"/>
              </w:rPr>
            </w:pPr>
          </w:p>
          <w:p w14:paraId="2D3FA817">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8</w:t>
            </w:r>
          </w:p>
        </w:tc>
        <w:tc>
          <w:tcPr>
            <w:tcW w:w="1936" w:type="dxa"/>
            <w:vMerge w:val="restart"/>
            <w:tcBorders>
              <w:top w:val="single" w:color="000000" w:sz="8" w:space="0"/>
              <w:left w:val="single" w:color="auto" w:sz="4" w:space="0"/>
              <w:right w:val="single" w:color="000000" w:sz="8" w:space="0"/>
            </w:tcBorders>
            <w:vAlign w:val="center"/>
          </w:tcPr>
          <w:p w14:paraId="649832E0">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403" w:type="dxa"/>
            <w:tcBorders>
              <w:top w:val="single" w:color="000000" w:sz="8" w:space="0"/>
              <w:left w:val="single" w:color="000000" w:sz="2" w:space="0"/>
              <w:bottom w:val="single" w:color="auto" w:sz="4" w:space="0"/>
              <w:right w:val="single" w:color="000000" w:sz="8" w:space="0"/>
            </w:tcBorders>
            <w:vAlign w:val="center"/>
          </w:tcPr>
          <w:p w14:paraId="6E76EC4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759E7A7C">
            <w:pPr>
              <w:spacing w:line="360" w:lineRule="auto"/>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1E7FD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2" w:hRule="atLeast"/>
          <w:tblHeader/>
        </w:trPr>
        <w:tc>
          <w:tcPr>
            <w:tcW w:w="660" w:type="dxa"/>
            <w:vMerge w:val="continue"/>
            <w:tcBorders>
              <w:left w:val="single" w:color="auto" w:sz="4" w:space="0"/>
              <w:bottom w:val="single" w:color="auto" w:sz="4" w:space="0"/>
              <w:right w:val="single" w:color="auto" w:sz="4" w:space="0"/>
            </w:tcBorders>
            <w:vAlign w:val="center"/>
          </w:tcPr>
          <w:p w14:paraId="1792DB14">
            <w:pPr>
              <w:snapToGrid w:val="0"/>
              <w:spacing w:line="360" w:lineRule="auto"/>
              <w:jc w:val="center"/>
              <w:rPr>
                <w:rFonts w:ascii="仿宋" w:hAnsi="仿宋" w:eastAsia="仿宋" w:cs="仿宋"/>
                <w:color w:val="auto"/>
                <w:sz w:val="22"/>
                <w:highlight w:val="none"/>
              </w:rPr>
            </w:pPr>
          </w:p>
        </w:tc>
        <w:tc>
          <w:tcPr>
            <w:tcW w:w="1936" w:type="dxa"/>
            <w:vMerge w:val="continue"/>
            <w:tcBorders>
              <w:left w:val="single" w:color="auto" w:sz="4" w:space="0"/>
              <w:bottom w:val="single" w:color="000000" w:sz="8" w:space="0"/>
              <w:right w:val="single" w:color="000000" w:sz="8" w:space="0"/>
            </w:tcBorders>
            <w:vAlign w:val="center"/>
          </w:tcPr>
          <w:p w14:paraId="52EAB147">
            <w:pPr>
              <w:snapToGrid w:val="0"/>
              <w:spacing w:line="360" w:lineRule="auto"/>
              <w:jc w:val="center"/>
              <w:rPr>
                <w:rFonts w:ascii="仿宋" w:hAnsi="仿宋" w:eastAsia="仿宋" w:cs="仿宋"/>
                <w:b/>
                <w:color w:val="auto"/>
                <w:sz w:val="24"/>
                <w:highlight w:val="none"/>
              </w:rPr>
            </w:pPr>
          </w:p>
        </w:tc>
        <w:tc>
          <w:tcPr>
            <w:tcW w:w="6403" w:type="dxa"/>
            <w:tcBorders>
              <w:top w:val="single" w:color="auto" w:sz="4" w:space="0"/>
              <w:left w:val="single" w:color="000000" w:sz="2" w:space="0"/>
              <w:bottom w:val="single" w:color="000000" w:sz="8" w:space="0"/>
              <w:right w:val="single" w:color="000000" w:sz="8" w:space="0"/>
            </w:tcBorders>
            <w:vAlign w:val="center"/>
          </w:tcPr>
          <w:p w14:paraId="7ADF8B2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31E4E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8"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54CCABB7">
            <w:pPr>
              <w:snapToGrid w:val="0"/>
              <w:spacing w:line="360" w:lineRule="auto"/>
              <w:jc w:val="center"/>
              <w:rPr>
                <w:rFonts w:ascii="仿宋" w:hAnsi="仿宋" w:eastAsia="仿宋" w:cs="仿宋"/>
                <w:color w:val="auto"/>
                <w:sz w:val="22"/>
                <w:highlight w:val="none"/>
              </w:rPr>
            </w:pPr>
          </w:p>
          <w:p w14:paraId="41AB80CC">
            <w:pPr>
              <w:snapToGrid w:val="0"/>
              <w:spacing w:line="360" w:lineRule="auto"/>
              <w:jc w:val="center"/>
              <w:rPr>
                <w:rFonts w:ascii="仿宋" w:hAnsi="仿宋" w:eastAsia="仿宋" w:cs="仿宋"/>
                <w:color w:val="auto"/>
                <w:sz w:val="22"/>
                <w:highlight w:val="none"/>
              </w:rPr>
            </w:pPr>
          </w:p>
          <w:p w14:paraId="1165B195">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9</w:t>
            </w:r>
          </w:p>
        </w:tc>
        <w:tc>
          <w:tcPr>
            <w:tcW w:w="1936" w:type="dxa"/>
            <w:tcBorders>
              <w:top w:val="single" w:color="000000" w:sz="8" w:space="0"/>
              <w:left w:val="single" w:color="000000" w:sz="2" w:space="0"/>
              <w:bottom w:val="single" w:color="000000" w:sz="8" w:space="0"/>
              <w:right w:val="single" w:color="000000" w:sz="8" w:space="0"/>
            </w:tcBorders>
            <w:vAlign w:val="center"/>
          </w:tcPr>
          <w:p w14:paraId="7108084E">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403" w:type="dxa"/>
            <w:tcBorders>
              <w:top w:val="single" w:color="000000" w:sz="8" w:space="0"/>
              <w:left w:val="single" w:color="000000" w:sz="2" w:space="0"/>
              <w:bottom w:val="single" w:color="000000" w:sz="8" w:space="0"/>
              <w:right w:val="single" w:color="000000" w:sz="8" w:space="0"/>
            </w:tcBorders>
            <w:vAlign w:val="center"/>
          </w:tcPr>
          <w:p w14:paraId="1E1D0522">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AEEC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51"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7547D954">
            <w:pPr>
              <w:snapToGrid w:val="0"/>
              <w:spacing w:line="360" w:lineRule="auto"/>
              <w:jc w:val="center"/>
              <w:rPr>
                <w:rFonts w:ascii="仿宋" w:hAnsi="仿宋" w:eastAsia="仿宋" w:cs="仿宋"/>
                <w:color w:val="auto"/>
                <w:sz w:val="22"/>
                <w:highlight w:val="none"/>
              </w:rPr>
            </w:pPr>
          </w:p>
          <w:p w14:paraId="01DA2376">
            <w:pPr>
              <w:snapToGrid w:val="0"/>
              <w:spacing w:line="360" w:lineRule="auto"/>
              <w:jc w:val="center"/>
              <w:rPr>
                <w:rFonts w:ascii="仿宋" w:hAnsi="仿宋" w:eastAsia="仿宋" w:cs="仿宋"/>
                <w:color w:val="auto"/>
                <w:sz w:val="22"/>
                <w:highlight w:val="none"/>
              </w:rPr>
            </w:pPr>
          </w:p>
          <w:p w14:paraId="4128AB16">
            <w:pPr>
              <w:snapToGrid w:val="0"/>
              <w:spacing w:line="360" w:lineRule="auto"/>
              <w:jc w:val="center"/>
              <w:rPr>
                <w:rFonts w:ascii="仿宋" w:hAnsi="仿宋" w:eastAsia="仿宋" w:cs="仿宋"/>
                <w:color w:val="auto"/>
                <w:sz w:val="22"/>
                <w:highlight w:val="none"/>
              </w:rPr>
            </w:pPr>
          </w:p>
          <w:p w14:paraId="1EED902F">
            <w:pPr>
              <w:snapToGrid w:val="0"/>
              <w:spacing w:line="360" w:lineRule="auto"/>
              <w:jc w:val="center"/>
              <w:rPr>
                <w:rFonts w:ascii="仿宋" w:hAnsi="仿宋" w:eastAsia="仿宋" w:cs="仿宋"/>
                <w:color w:val="auto"/>
                <w:sz w:val="22"/>
                <w:highlight w:val="none"/>
              </w:rPr>
            </w:pPr>
          </w:p>
          <w:p w14:paraId="66CD45C4">
            <w:pPr>
              <w:snapToGrid w:val="0"/>
              <w:spacing w:line="360" w:lineRule="auto"/>
              <w:jc w:val="center"/>
              <w:rPr>
                <w:rFonts w:ascii="仿宋" w:hAnsi="仿宋" w:eastAsia="仿宋" w:cs="仿宋"/>
                <w:color w:val="auto"/>
                <w:sz w:val="22"/>
                <w:highlight w:val="none"/>
              </w:rPr>
            </w:pPr>
          </w:p>
          <w:p w14:paraId="7819CA26">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10</w:t>
            </w:r>
          </w:p>
        </w:tc>
        <w:tc>
          <w:tcPr>
            <w:tcW w:w="1936" w:type="dxa"/>
            <w:tcBorders>
              <w:top w:val="single" w:color="000000" w:sz="8" w:space="0"/>
              <w:left w:val="single" w:color="000000" w:sz="2" w:space="0"/>
              <w:bottom w:val="single" w:color="000000" w:sz="8" w:space="0"/>
              <w:right w:val="single" w:color="000000" w:sz="8" w:space="0"/>
            </w:tcBorders>
            <w:vAlign w:val="center"/>
          </w:tcPr>
          <w:p w14:paraId="7A973039">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403" w:type="dxa"/>
            <w:tcBorders>
              <w:top w:val="single" w:color="000000" w:sz="8" w:space="0"/>
              <w:left w:val="single" w:color="000000" w:sz="2" w:space="0"/>
              <w:bottom w:val="single" w:color="000000" w:sz="8" w:space="0"/>
              <w:right w:val="single" w:color="000000" w:sz="8" w:space="0"/>
            </w:tcBorders>
            <w:vAlign w:val="center"/>
          </w:tcPr>
          <w:p w14:paraId="571B9B9C">
            <w:pPr>
              <w:spacing w:line="360" w:lineRule="auto"/>
              <w:ind w:firstLine="480" w:firstLineChars="20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开标一览表（报价表）是报价的唯一载体</w:t>
            </w:r>
            <w:r>
              <w:rPr>
                <w:rFonts w:hint="eastAsia" w:ascii="仿宋" w:hAnsi="仿宋" w:eastAsia="仿宋" w:cs="仿宋"/>
                <w:bCs/>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52B171E3">
            <w:pPr>
              <w:spacing w:line="360" w:lineRule="auto"/>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投标报价出现下列情形的，投标无效：</w:t>
            </w:r>
          </w:p>
          <w:p w14:paraId="46A13F02">
            <w:pPr>
              <w:spacing w:line="360" w:lineRule="auto"/>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rPr>
              <w:t>1</w:t>
            </w:r>
            <w:r>
              <w:rPr>
                <w:rFonts w:hint="eastAsia" w:ascii="仿宋" w:hAnsi="仿宋" w:eastAsia="仿宋" w:cs="仿宋"/>
                <w:bCs/>
                <w:color w:val="auto"/>
                <w:kern w:val="0"/>
                <w:sz w:val="24"/>
                <w:highlight w:val="none"/>
                <w:lang w:val="zh-CN"/>
              </w:rPr>
              <w:t>）投标文件出现不是唯一的、有选择性投标报价的；</w:t>
            </w:r>
          </w:p>
          <w:p w14:paraId="635C1289">
            <w:pPr>
              <w:spacing w:line="360" w:lineRule="auto"/>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rPr>
              <w:t>2</w:t>
            </w:r>
            <w:r>
              <w:rPr>
                <w:rFonts w:hint="eastAsia" w:ascii="仿宋" w:hAnsi="仿宋" w:eastAsia="仿宋" w:cs="仿宋"/>
                <w:bCs/>
                <w:color w:val="auto"/>
                <w:kern w:val="0"/>
                <w:sz w:val="24"/>
                <w:highlight w:val="none"/>
                <w:lang w:val="zh-CN"/>
              </w:rPr>
              <w:t>）投标报价超过招标文件中规定的预算金额或者最高限价的;</w:t>
            </w:r>
          </w:p>
          <w:p w14:paraId="601E463B">
            <w:pPr>
              <w:spacing w:line="360" w:lineRule="auto"/>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p>
          <w:p w14:paraId="1468A6B7">
            <w:pPr>
              <w:spacing w:line="360" w:lineRule="auto"/>
              <w:rPr>
                <w:rFonts w:ascii="仿宋" w:hAnsi="仿宋" w:eastAsia="仿宋" w:cs="仿宋"/>
                <w:color w:val="auto"/>
                <w:sz w:val="24"/>
                <w:highlight w:val="none"/>
              </w:rPr>
            </w:pPr>
            <w:r>
              <w:rPr>
                <w:rFonts w:hint="eastAsia" w:ascii="仿宋" w:hAnsi="仿宋" w:eastAsia="仿宋" w:cs="仿宋"/>
                <w:bCs/>
                <w:color w:val="auto"/>
                <w:kern w:val="0"/>
                <w:sz w:val="24"/>
                <w:highlight w:val="none"/>
              </w:rPr>
              <w:t>（4）投标人对根据修正原则修正后的报价不确认的。</w:t>
            </w:r>
          </w:p>
        </w:tc>
      </w:tr>
      <w:tr w14:paraId="32201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3" w:hRule="atLeast"/>
          <w:tblHeader/>
        </w:trPr>
        <w:tc>
          <w:tcPr>
            <w:tcW w:w="660" w:type="dxa"/>
            <w:vMerge w:val="restart"/>
            <w:tcBorders>
              <w:top w:val="single" w:color="auto" w:sz="4" w:space="0"/>
              <w:left w:val="single" w:color="000000" w:sz="8" w:space="0"/>
              <w:right w:val="single" w:color="000000" w:sz="2" w:space="0"/>
            </w:tcBorders>
            <w:vAlign w:val="center"/>
          </w:tcPr>
          <w:p w14:paraId="34B4A129">
            <w:pPr>
              <w:snapToGrid w:val="0"/>
              <w:spacing w:line="360" w:lineRule="auto"/>
              <w:jc w:val="center"/>
              <w:rPr>
                <w:rFonts w:ascii="仿宋" w:hAnsi="仿宋" w:eastAsia="仿宋" w:cs="仿宋"/>
                <w:color w:val="auto"/>
                <w:sz w:val="22"/>
                <w:highlight w:val="none"/>
              </w:rPr>
            </w:pPr>
          </w:p>
          <w:p w14:paraId="6DF6BB2E">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11</w:t>
            </w:r>
          </w:p>
        </w:tc>
        <w:tc>
          <w:tcPr>
            <w:tcW w:w="1936" w:type="dxa"/>
            <w:vMerge w:val="restart"/>
            <w:tcBorders>
              <w:top w:val="single" w:color="000000" w:sz="8" w:space="0"/>
              <w:left w:val="single" w:color="000000" w:sz="2" w:space="0"/>
              <w:right w:val="single" w:color="000000" w:sz="8" w:space="0"/>
            </w:tcBorders>
            <w:vAlign w:val="center"/>
          </w:tcPr>
          <w:p w14:paraId="2CC83A91">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403" w:type="dxa"/>
            <w:tcBorders>
              <w:top w:val="single" w:color="000000" w:sz="8" w:space="0"/>
              <w:left w:val="single" w:color="000000" w:sz="2" w:space="0"/>
              <w:bottom w:val="single" w:color="000000" w:sz="8" w:space="0"/>
              <w:right w:val="single" w:color="000000" w:sz="8" w:space="0"/>
            </w:tcBorders>
            <w:vAlign w:val="center"/>
          </w:tcPr>
          <w:p w14:paraId="16D6376E">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25C1ED0">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5EB837E1">
            <w:pPr>
              <w:spacing w:line="360" w:lineRule="auto"/>
              <w:ind w:firstLine="480" w:firstLineChars="200"/>
              <w:jc w:val="lef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w:t>
            </w:r>
          </w:p>
          <w:p w14:paraId="5A4346A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http://www.xiaoshan.gov.cn/art/2018/12/20/art_1229293109_1559514.html</w:t>
            </w:r>
          </w:p>
        </w:tc>
      </w:tr>
      <w:tr w14:paraId="57D94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56"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7533FDBC">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12</w:t>
            </w:r>
          </w:p>
        </w:tc>
        <w:tc>
          <w:tcPr>
            <w:tcW w:w="1936" w:type="dxa"/>
            <w:tcBorders>
              <w:top w:val="single" w:color="000000" w:sz="8" w:space="0"/>
              <w:left w:val="single" w:color="000000" w:sz="2" w:space="0"/>
              <w:bottom w:val="single" w:color="000000" w:sz="8" w:space="0"/>
              <w:right w:val="single" w:color="000000" w:sz="8" w:space="0"/>
            </w:tcBorders>
            <w:vAlign w:val="center"/>
          </w:tcPr>
          <w:p w14:paraId="28035A04">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tc>
        <w:tc>
          <w:tcPr>
            <w:tcW w:w="6403" w:type="dxa"/>
            <w:tcBorders>
              <w:top w:val="single" w:color="000000" w:sz="8" w:space="0"/>
              <w:left w:val="single" w:color="000000" w:sz="2" w:space="0"/>
              <w:bottom w:val="single" w:color="000000" w:sz="8" w:space="0"/>
              <w:right w:val="single" w:color="000000" w:sz="8" w:space="0"/>
            </w:tcBorders>
            <w:vAlign w:val="center"/>
          </w:tcPr>
          <w:p w14:paraId="233EFBFF">
            <w:pPr>
              <w:pStyle w:val="33"/>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备份文件是否收取：可提交备份</w:t>
            </w:r>
          </w:p>
          <w:p w14:paraId="3CF73DFB">
            <w:pPr>
              <w:pStyle w:val="33"/>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杭州市文三路90号东部软件园1号楼305</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rPr>
              <w:t>盛磊敏0571-81061824</w:t>
            </w:r>
            <w:r>
              <w:rPr>
                <w:rFonts w:hint="eastAsia" w:ascii="仿宋" w:hAnsi="仿宋" w:eastAsia="仿宋" w:cs="仿宋"/>
                <w:color w:val="auto"/>
                <w:sz w:val="24"/>
                <w:szCs w:val="24"/>
                <w:highlight w:val="none"/>
              </w:rPr>
              <w:t>。</w:t>
            </w:r>
          </w:p>
          <w:p w14:paraId="6E569FC1">
            <w:pPr>
              <w:pStyle w:val="33"/>
              <w:spacing w:line="360" w:lineRule="auto"/>
              <w:ind w:hanging="4"/>
              <w:rPr>
                <w:rFonts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采购人、采购代理机构不强制或变相强制投标人提交备份文件。提交的备份文件格式无效（.bfbs格式）或其他因投标人自身制作不当导致的无法使用的情况由投标人自行负责。</w:t>
            </w:r>
          </w:p>
        </w:tc>
      </w:tr>
      <w:tr w14:paraId="53663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49"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0E9325A6">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13</w:t>
            </w:r>
          </w:p>
        </w:tc>
        <w:tc>
          <w:tcPr>
            <w:tcW w:w="1936" w:type="dxa"/>
            <w:tcBorders>
              <w:top w:val="single" w:color="000000" w:sz="8" w:space="0"/>
              <w:left w:val="single" w:color="000000" w:sz="2" w:space="0"/>
              <w:bottom w:val="single" w:color="000000" w:sz="8" w:space="0"/>
              <w:right w:val="single" w:color="000000" w:sz="8" w:space="0"/>
            </w:tcBorders>
            <w:vAlign w:val="center"/>
          </w:tcPr>
          <w:p w14:paraId="1D26F8DC">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采购代理机构代理费用</w:t>
            </w:r>
          </w:p>
        </w:tc>
        <w:tc>
          <w:tcPr>
            <w:tcW w:w="6403" w:type="dxa"/>
            <w:tcBorders>
              <w:top w:val="single" w:color="000000" w:sz="8" w:space="0"/>
              <w:left w:val="single" w:color="000000" w:sz="2" w:space="0"/>
              <w:bottom w:val="single" w:color="000000" w:sz="8" w:space="0"/>
              <w:right w:val="single" w:color="000000" w:sz="8" w:space="0"/>
            </w:tcBorders>
            <w:vAlign w:val="center"/>
          </w:tcPr>
          <w:p w14:paraId="087D8859">
            <w:pPr>
              <w:numPr>
                <w:ilvl w:val="0"/>
                <w:numId w:val="2"/>
              </w:num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本项目的采购代理费由中标供应商支付；</w:t>
            </w:r>
          </w:p>
          <w:p w14:paraId="0EC36CC2">
            <w:pPr>
              <w:numPr>
                <w:ilvl w:val="255"/>
                <w:numId w:val="0"/>
              </w:num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color w:val="auto"/>
                <w:sz w:val="24"/>
                <w:szCs w:val="24"/>
                <w:highlight w:val="none"/>
              </w:rPr>
              <w:t>本项目的采购代理服务费由收费标准按国家发展改革委办公厅（发改办价格[2003]857号）文件规定的收费标准</w:t>
            </w:r>
            <w:r>
              <w:rPr>
                <w:rFonts w:hint="eastAsia" w:ascii="仿宋" w:hAnsi="仿宋" w:eastAsia="仿宋" w:cs="仿宋"/>
                <w:color w:val="auto"/>
                <w:sz w:val="24"/>
                <w:szCs w:val="24"/>
                <w:highlight w:val="none"/>
                <w:lang w:val="en-US" w:eastAsia="zh-CN"/>
              </w:rPr>
              <w:t>的75%收取</w:t>
            </w:r>
            <w:r>
              <w:rPr>
                <w:rFonts w:hint="eastAsia" w:ascii="仿宋" w:hAnsi="仿宋" w:eastAsia="仿宋" w:cs="仿宋"/>
                <w:color w:val="auto"/>
                <w:sz w:val="24"/>
                <w:highlight w:val="none"/>
              </w:rPr>
              <w:t>。由中标人在领取中标通知书时一次性向采购代理机构付清</w:t>
            </w:r>
            <w:r>
              <w:rPr>
                <w:rFonts w:hint="eastAsia" w:ascii="仿宋" w:hAnsi="仿宋" w:eastAsia="仿宋" w:cs="仿宋"/>
                <w:snapToGrid w:val="0"/>
                <w:color w:val="auto"/>
                <w:kern w:val="28"/>
                <w:sz w:val="24"/>
                <w:highlight w:val="none"/>
              </w:rPr>
              <w:t>。</w:t>
            </w:r>
          </w:p>
          <w:p w14:paraId="59DDF30C">
            <w:pPr>
              <w:numPr>
                <w:ilvl w:val="255"/>
                <w:numId w:val="0"/>
              </w:num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中标结果公告发出后，中标供应商可按中标结果公告上的服务费金额缴纳至如下账号：</w:t>
            </w:r>
          </w:p>
          <w:p w14:paraId="0FAA663A">
            <w:p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（1）收 款 人：浙江国际招</w:t>
            </w:r>
            <w:r>
              <w:rPr>
                <w:rFonts w:hint="eastAsia" w:ascii="仿宋" w:hAnsi="仿宋" w:eastAsia="仿宋" w:cs="仿宋"/>
                <w:snapToGrid w:val="0"/>
                <w:color w:val="auto"/>
                <w:kern w:val="28"/>
                <w:sz w:val="24"/>
                <w:highlight w:val="none"/>
                <w:lang w:val="en-US" w:eastAsia="zh-CN"/>
              </w:rPr>
              <w:t>投</w:t>
            </w:r>
            <w:r>
              <w:rPr>
                <w:rFonts w:hint="eastAsia" w:ascii="仿宋" w:hAnsi="仿宋" w:eastAsia="仿宋" w:cs="仿宋"/>
                <w:snapToGrid w:val="0"/>
                <w:color w:val="auto"/>
                <w:kern w:val="28"/>
                <w:sz w:val="24"/>
                <w:highlight w:val="none"/>
              </w:rPr>
              <w:t>标有限公司</w:t>
            </w:r>
          </w:p>
          <w:p w14:paraId="55F825FE">
            <w:pPr>
              <w:snapToGrid w:val="0"/>
              <w:spacing w:line="32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（2）开户银行：中国工商银行杭州武林支行</w:t>
            </w:r>
          </w:p>
          <w:p w14:paraId="6EE3C14E">
            <w:pPr>
              <w:pStyle w:val="33"/>
              <w:spacing w:line="360" w:lineRule="auto"/>
              <w:ind w:hanging="4"/>
              <w:rPr>
                <w:rFonts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（3）账    号：1202 0212 0990 6782 015</w:t>
            </w:r>
          </w:p>
        </w:tc>
      </w:tr>
      <w:tr w14:paraId="6EBAA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06" w:hRule="atLeast"/>
          <w:tblHeader/>
        </w:trPr>
        <w:tc>
          <w:tcPr>
            <w:tcW w:w="660" w:type="dxa"/>
            <w:vMerge w:val="restart"/>
            <w:tcBorders>
              <w:top w:val="single" w:color="auto" w:sz="4" w:space="0"/>
              <w:left w:val="single" w:color="000000" w:sz="8" w:space="0"/>
              <w:right w:val="single" w:color="000000" w:sz="2" w:space="0"/>
            </w:tcBorders>
            <w:vAlign w:val="center"/>
          </w:tcPr>
          <w:p w14:paraId="48EA106D">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14</w:t>
            </w:r>
          </w:p>
        </w:tc>
        <w:tc>
          <w:tcPr>
            <w:tcW w:w="1936" w:type="dxa"/>
            <w:vMerge w:val="restart"/>
            <w:tcBorders>
              <w:top w:val="single" w:color="000000" w:sz="8" w:space="0"/>
              <w:left w:val="single" w:color="000000" w:sz="2" w:space="0"/>
              <w:right w:val="single" w:color="000000" w:sz="8" w:space="0"/>
            </w:tcBorders>
            <w:vAlign w:val="center"/>
          </w:tcPr>
          <w:p w14:paraId="73AF9BD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联合体投标说明</w:t>
            </w:r>
          </w:p>
        </w:tc>
        <w:tc>
          <w:tcPr>
            <w:tcW w:w="6403" w:type="dxa"/>
            <w:tcBorders>
              <w:top w:val="single" w:color="000000" w:sz="8" w:space="0"/>
              <w:left w:val="single" w:color="000000" w:sz="2" w:space="0"/>
              <w:bottom w:val="single" w:color="000000" w:sz="8" w:space="0"/>
              <w:right w:val="single" w:color="000000" w:sz="8" w:space="0"/>
            </w:tcBorders>
            <w:vAlign w:val="center"/>
          </w:tcPr>
          <w:p w14:paraId="6960B9DE">
            <w:pPr>
              <w:pStyle w:val="33"/>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14:paraId="198E45F9">
            <w:pPr>
              <w:pStyle w:val="33"/>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联合体投标的，按联合体协议约定的分工内容出具相应的业绩证明材料。承担相同工作的各方或工作内容存在部分相同的，业绩数量以提供材料较少的一方为准。</w:t>
            </w:r>
          </w:p>
          <w:p w14:paraId="53B5D7BD">
            <w:pPr>
              <w:pStyle w:val="33"/>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 ）</w:t>
            </w:r>
            <w:r>
              <w:rPr>
                <w:rFonts w:hint="eastAsia" w:ascii="仿宋" w:hAnsi="仿宋" w:eastAsia="仿宋" w:cs="仿宋"/>
                <w:color w:val="auto"/>
                <w:kern w:val="28"/>
                <w:sz w:val="24"/>
                <w:szCs w:val="24"/>
                <w:highlight w:val="none"/>
              </w:rPr>
              <w:t>联合体投标的，由联合体牵头方出具相应的业绩证明材料。</w:t>
            </w:r>
          </w:p>
          <w:p w14:paraId="5531117A">
            <w:pPr>
              <w:pStyle w:val="33"/>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 ）</w:t>
            </w: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w:t>
            </w:r>
          </w:p>
        </w:tc>
      </w:tr>
      <w:tr w14:paraId="2C9DA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3" w:hRule="atLeast"/>
          <w:tblHeader/>
        </w:trPr>
        <w:tc>
          <w:tcPr>
            <w:tcW w:w="660" w:type="dxa"/>
            <w:vMerge w:val="continue"/>
            <w:tcBorders>
              <w:left w:val="single" w:color="000000" w:sz="8" w:space="0"/>
              <w:bottom w:val="single" w:color="auto" w:sz="4" w:space="0"/>
              <w:right w:val="single" w:color="000000" w:sz="2" w:space="0"/>
            </w:tcBorders>
            <w:vAlign w:val="center"/>
          </w:tcPr>
          <w:p w14:paraId="26B64F44">
            <w:pPr>
              <w:snapToGrid w:val="0"/>
              <w:spacing w:line="360" w:lineRule="auto"/>
              <w:jc w:val="center"/>
              <w:rPr>
                <w:rFonts w:ascii="仿宋" w:hAnsi="仿宋" w:eastAsia="仿宋" w:cs="仿宋"/>
                <w:color w:val="auto"/>
                <w:sz w:val="22"/>
                <w:highlight w:val="none"/>
              </w:rPr>
            </w:pPr>
          </w:p>
        </w:tc>
        <w:tc>
          <w:tcPr>
            <w:tcW w:w="1936" w:type="dxa"/>
            <w:vMerge w:val="continue"/>
            <w:tcBorders>
              <w:left w:val="single" w:color="000000" w:sz="2" w:space="0"/>
              <w:bottom w:val="single" w:color="000000" w:sz="8" w:space="0"/>
              <w:right w:val="single" w:color="000000" w:sz="8" w:space="0"/>
            </w:tcBorders>
            <w:vAlign w:val="center"/>
          </w:tcPr>
          <w:p w14:paraId="415E0E67">
            <w:pPr>
              <w:snapToGrid w:val="0"/>
              <w:spacing w:line="360" w:lineRule="auto"/>
              <w:jc w:val="center"/>
              <w:rPr>
                <w:rFonts w:ascii="仿宋" w:hAnsi="仿宋" w:eastAsia="仿宋" w:cs="仿宋"/>
                <w:b/>
                <w:color w:val="auto"/>
                <w:sz w:val="24"/>
                <w:highlight w:val="none"/>
              </w:rPr>
            </w:pPr>
          </w:p>
        </w:tc>
        <w:tc>
          <w:tcPr>
            <w:tcW w:w="6403" w:type="dxa"/>
            <w:tcBorders>
              <w:top w:val="single" w:color="000000" w:sz="8" w:space="0"/>
              <w:left w:val="single" w:color="000000" w:sz="2" w:space="0"/>
              <w:bottom w:val="single" w:color="000000" w:sz="8" w:space="0"/>
              <w:right w:val="single" w:color="000000" w:sz="8" w:space="0"/>
            </w:tcBorders>
            <w:vAlign w:val="center"/>
          </w:tcPr>
          <w:p w14:paraId="0ACA4BDB">
            <w:pPr>
              <w:pStyle w:val="33"/>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14:paraId="1971F518">
            <w:pPr>
              <w:pStyle w:val="33"/>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14:paraId="062C846D">
            <w:pPr>
              <w:pStyle w:val="33"/>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 ）</w:t>
            </w:r>
            <w:r>
              <w:rPr>
                <w:rFonts w:hint="eastAsia" w:ascii="仿宋" w:hAnsi="仿宋" w:eastAsia="仿宋" w:cs="仿宋"/>
                <w:color w:val="auto"/>
                <w:kern w:val="28"/>
                <w:sz w:val="24"/>
                <w:szCs w:val="24"/>
                <w:highlight w:val="none"/>
              </w:rPr>
              <w:t>联合体投标的，联合体牵头方或者联合体成员根据分工按招标文件第四部分评标标准要求提供资信证明文件的，视为符合了相关要求。</w:t>
            </w:r>
          </w:p>
          <w:p w14:paraId="33DA4936">
            <w:pPr>
              <w:pStyle w:val="33"/>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bCs/>
                <w:color w:val="auto"/>
                <w:sz w:val="24"/>
                <w:highlight w:val="none"/>
              </w:rPr>
              <w:t>（ ）</w:t>
            </w: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w:t>
            </w:r>
          </w:p>
        </w:tc>
      </w:tr>
      <w:tr w14:paraId="47995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78CD3697">
            <w:pPr>
              <w:snapToGrid w:val="0"/>
              <w:spacing w:line="360" w:lineRule="auto"/>
              <w:jc w:val="center"/>
              <w:rPr>
                <w:rFonts w:ascii="仿宋" w:hAnsi="仿宋" w:eastAsia="仿宋" w:cs="仿宋"/>
                <w:b/>
                <w:color w:val="auto"/>
                <w:sz w:val="22"/>
                <w:highlight w:val="none"/>
              </w:rPr>
            </w:pPr>
            <w:r>
              <w:rPr>
                <w:rFonts w:hint="eastAsia" w:ascii="仿宋" w:hAnsi="仿宋" w:eastAsia="仿宋" w:cs="仿宋"/>
                <w:bCs/>
                <w:color w:val="auto"/>
                <w:sz w:val="22"/>
                <w:highlight w:val="none"/>
              </w:rPr>
              <w:t>15</w:t>
            </w:r>
          </w:p>
        </w:tc>
        <w:tc>
          <w:tcPr>
            <w:tcW w:w="1936" w:type="dxa"/>
            <w:tcBorders>
              <w:top w:val="single" w:color="000000" w:sz="8" w:space="0"/>
              <w:left w:val="single" w:color="000000" w:sz="2" w:space="0"/>
              <w:bottom w:val="single" w:color="000000" w:sz="8" w:space="0"/>
              <w:right w:val="single" w:color="000000" w:sz="8" w:space="0"/>
            </w:tcBorders>
            <w:vAlign w:val="center"/>
          </w:tcPr>
          <w:p w14:paraId="692A03C0">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403" w:type="dxa"/>
            <w:tcBorders>
              <w:top w:val="single" w:color="000000" w:sz="8" w:space="0"/>
              <w:left w:val="single" w:color="000000" w:sz="2" w:space="0"/>
              <w:bottom w:val="single" w:color="000000" w:sz="8" w:space="0"/>
              <w:right w:val="single" w:color="000000" w:sz="8" w:space="0"/>
            </w:tcBorders>
            <w:vAlign w:val="center"/>
          </w:tcPr>
          <w:p w14:paraId="584F9545">
            <w:pPr>
              <w:pStyle w:val="33"/>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履约保证金：不收取。</w:t>
            </w:r>
          </w:p>
          <w:p w14:paraId="5CE2391D">
            <w:pPr>
              <w:pStyle w:val="17"/>
              <w:spacing w:line="36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供应商应当以支票、汇票、本票或者金融机构、担保机构出具的保函等非现金形式提交。</w:t>
            </w:r>
          </w:p>
        </w:tc>
      </w:tr>
      <w:tr w14:paraId="14579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8"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37422C30">
            <w:pPr>
              <w:snapToGrid w:val="0"/>
              <w:spacing w:line="360" w:lineRule="auto"/>
              <w:jc w:val="center"/>
              <w:rPr>
                <w:rFonts w:ascii="仿宋" w:hAnsi="仿宋" w:eastAsia="仿宋" w:cs="仿宋"/>
                <w:bCs/>
                <w:color w:val="auto"/>
                <w:sz w:val="22"/>
                <w:highlight w:val="none"/>
              </w:rPr>
            </w:pPr>
            <w:r>
              <w:rPr>
                <w:rFonts w:hint="eastAsia" w:ascii="仿宋" w:hAnsi="仿宋" w:eastAsia="仿宋" w:cs="仿宋"/>
                <w:bCs/>
                <w:color w:val="auto"/>
                <w:sz w:val="22"/>
                <w:highlight w:val="none"/>
              </w:rPr>
              <w:t>16</w:t>
            </w:r>
          </w:p>
        </w:tc>
        <w:tc>
          <w:tcPr>
            <w:tcW w:w="1936" w:type="dxa"/>
            <w:tcBorders>
              <w:top w:val="single" w:color="000000" w:sz="8" w:space="0"/>
              <w:left w:val="single" w:color="000000" w:sz="2" w:space="0"/>
              <w:bottom w:val="single" w:color="000000" w:sz="8" w:space="0"/>
              <w:right w:val="single" w:color="000000" w:sz="8" w:space="0"/>
            </w:tcBorders>
            <w:vAlign w:val="center"/>
          </w:tcPr>
          <w:p w14:paraId="7545A6D0">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403" w:type="dxa"/>
            <w:tcBorders>
              <w:top w:val="single" w:color="000000" w:sz="8" w:space="0"/>
              <w:left w:val="single" w:color="000000" w:sz="2" w:space="0"/>
              <w:bottom w:val="single" w:color="000000" w:sz="8" w:space="0"/>
              <w:right w:val="single" w:color="000000" w:sz="8" w:space="0"/>
            </w:tcBorders>
            <w:vAlign w:val="center"/>
          </w:tcPr>
          <w:p w14:paraId="19138ABB">
            <w:pPr>
              <w:pStyle w:val="33"/>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本项目由采购代理机构进行资格</w:t>
            </w:r>
            <w:r>
              <w:rPr>
                <w:rFonts w:hint="eastAsia" w:ascii="仿宋" w:hAnsi="仿宋" w:eastAsia="仿宋" w:cs="仿宋"/>
                <w:color w:val="auto"/>
                <w:sz w:val="24"/>
                <w:szCs w:val="24"/>
                <w:highlight w:val="none"/>
                <w:lang w:val="en-US" w:eastAsia="zh-CN"/>
              </w:rPr>
              <w:t>审查</w:t>
            </w:r>
            <w:r>
              <w:rPr>
                <w:rFonts w:hint="eastAsia" w:ascii="仿宋" w:hAnsi="仿宋" w:eastAsia="仿宋" w:cs="仿宋"/>
                <w:color w:val="auto"/>
                <w:sz w:val="24"/>
                <w:szCs w:val="24"/>
                <w:highlight w:val="none"/>
              </w:rPr>
              <w:t>及信用信息查询。</w:t>
            </w:r>
          </w:p>
        </w:tc>
      </w:tr>
      <w:tr w14:paraId="572F8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6"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3341214C">
            <w:pPr>
              <w:snapToGrid w:val="0"/>
              <w:spacing w:line="360" w:lineRule="auto"/>
              <w:jc w:val="center"/>
              <w:rPr>
                <w:rFonts w:ascii="仿宋" w:hAnsi="仿宋" w:eastAsia="仿宋" w:cs="仿宋"/>
                <w:bCs/>
                <w:color w:val="auto"/>
                <w:sz w:val="22"/>
                <w:highlight w:val="none"/>
              </w:rPr>
            </w:pPr>
            <w:r>
              <w:rPr>
                <w:rFonts w:hint="eastAsia" w:ascii="仿宋" w:hAnsi="仿宋" w:eastAsia="仿宋" w:cs="仿宋"/>
                <w:bCs/>
                <w:color w:val="auto"/>
                <w:sz w:val="22"/>
                <w:highlight w:val="none"/>
              </w:rPr>
              <w:t>17</w:t>
            </w:r>
          </w:p>
        </w:tc>
        <w:tc>
          <w:tcPr>
            <w:tcW w:w="1936" w:type="dxa"/>
            <w:tcBorders>
              <w:top w:val="single" w:color="000000" w:sz="8" w:space="0"/>
              <w:left w:val="single" w:color="000000" w:sz="2" w:space="0"/>
              <w:bottom w:val="single" w:color="000000" w:sz="8" w:space="0"/>
              <w:right w:val="single" w:color="000000" w:sz="8" w:space="0"/>
            </w:tcBorders>
            <w:vAlign w:val="center"/>
          </w:tcPr>
          <w:p w14:paraId="2F14140C">
            <w:pPr>
              <w:rPr>
                <w:rFonts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403" w:type="dxa"/>
            <w:tcBorders>
              <w:top w:val="single" w:color="000000" w:sz="8" w:space="0"/>
              <w:left w:val="single" w:color="000000" w:sz="2" w:space="0"/>
              <w:bottom w:val="single" w:color="000000" w:sz="8" w:space="0"/>
              <w:right w:val="single" w:color="000000" w:sz="8" w:space="0"/>
            </w:tcBorders>
            <w:vAlign w:val="center"/>
          </w:tcPr>
          <w:p w14:paraId="69BA671A">
            <w:pP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740F491B">
            <w:pPr>
              <w:rPr>
                <w:rFonts w:ascii="仿宋" w:hAnsi="仿宋" w:eastAsia="仿宋" w:cs="仿宋"/>
                <w:color w:val="auto"/>
                <w:sz w:val="22"/>
                <w:highlight w:val="none"/>
              </w:rPr>
            </w:pPr>
            <w:r>
              <w:rPr>
                <w:rFonts w:hint="eastAsia" w:ascii="仿宋" w:hAnsi="仿宋" w:eastAsia="仿宋" w:cs="仿宋"/>
                <w:snapToGrid w:val="0"/>
                <w:color w:val="auto"/>
                <w:sz w:val="24"/>
                <w:highlight w:val="none"/>
              </w:rPr>
              <w:t>联系电话: 0571-83587785/0571-82816012  联系地址: 萧山区通惠北路2-1号302室</w:t>
            </w:r>
          </w:p>
        </w:tc>
      </w:tr>
      <w:tr w14:paraId="79134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64"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341569D0">
            <w:pPr>
              <w:snapToGrid w:val="0"/>
              <w:spacing w:line="360" w:lineRule="auto"/>
              <w:jc w:val="center"/>
              <w:rPr>
                <w:rFonts w:ascii="仿宋" w:hAnsi="仿宋" w:eastAsia="仿宋" w:cs="仿宋"/>
                <w:bCs/>
                <w:color w:val="auto"/>
                <w:sz w:val="22"/>
                <w:highlight w:val="none"/>
              </w:rPr>
            </w:pPr>
            <w:r>
              <w:rPr>
                <w:rFonts w:hint="eastAsia" w:ascii="仿宋" w:hAnsi="仿宋" w:eastAsia="仿宋" w:cs="仿宋"/>
                <w:bCs/>
                <w:color w:val="auto"/>
                <w:sz w:val="22"/>
                <w:highlight w:val="none"/>
              </w:rPr>
              <w:t>18</w:t>
            </w:r>
          </w:p>
        </w:tc>
        <w:tc>
          <w:tcPr>
            <w:tcW w:w="1936" w:type="dxa"/>
            <w:tcBorders>
              <w:top w:val="single" w:color="000000" w:sz="8" w:space="0"/>
              <w:left w:val="single" w:color="000000" w:sz="2" w:space="0"/>
              <w:bottom w:val="single" w:color="000000" w:sz="8" w:space="0"/>
              <w:right w:val="single" w:color="000000" w:sz="8" w:space="0"/>
            </w:tcBorders>
            <w:vAlign w:val="center"/>
          </w:tcPr>
          <w:p w14:paraId="26447DBE">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403" w:type="dxa"/>
            <w:tcBorders>
              <w:top w:val="single" w:color="000000" w:sz="8" w:space="0"/>
              <w:left w:val="single" w:color="000000" w:sz="2" w:space="0"/>
              <w:bottom w:val="single" w:color="000000" w:sz="8" w:space="0"/>
              <w:right w:val="single" w:color="000000" w:sz="8" w:space="0"/>
            </w:tcBorders>
            <w:vAlign w:val="center"/>
          </w:tcPr>
          <w:p w14:paraId="151DBA4A">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采购人、采购代理机构质疑接收人、联系方式：详见采购公告</w:t>
            </w:r>
          </w:p>
          <w:p w14:paraId="625ACCC7">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w:t>
            </w:r>
          </w:p>
          <w:p w14:paraId="5E1A7CF4">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政采云线上质疑路径：项目采购-询问质疑投诉-质疑列表。请使用ca签章在每一页质疑文件中加盖电子公章，上传完整附件。</w:t>
            </w:r>
          </w:p>
          <w:p w14:paraId="063EE3B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4CE3DB1C">
            <w:pPr>
              <w:pStyle w:val="33"/>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涉及流程规范性、组织程序等相关事项，由采购代理机构进行答复。</w:t>
            </w:r>
          </w:p>
        </w:tc>
      </w:tr>
      <w:tr w14:paraId="430C4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8" w:hRule="atLeast"/>
          <w:tblHeader/>
        </w:trPr>
        <w:tc>
          <w:tcPr>
            <w:tcW w:w="660" w:type="dxa"/>
            <w:tcBorders>
              <w:top w:val="single" w:color="auto" w:sz="4" w:space="0"/>
              <w:left w:val="single" w:color="000000" w:sz="8" w:space="0"/>
              <w:bottom w:val="single" w:color="auto" w:sz="4" w:space="0"/>
              <w:right w:val="single" w:color="000000" w:sz="2" w:space="0"/>
            </w:tcBorders>
            <w:vAlign w:val="center"/>
          </w:tcPr>
          <w:p w14:paraId="3FF187FC">
            <w:pP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19</w:t>
            </w:r>
          </w:p>
        </w:tc>
        <w:tc>
          <w:tcPr>
            <w:tcW w:w="1936" w:type="dxa"/>
            <w:tcBorders>
              <w:top w:val="single" w:color="000000" w:sz="8" w:space="0"/>
              <w:left w:val="single" w:color="000000" w:sz="2" w:space="0"/>
              <w:bottom w:val="single" w:color="000000" w:sz="8" w:space="0"/>
              <w:right w:val="single" w:color="000000" w:sz="8" w:space="0"/>
            </w:tcBorders>
            <w:vAlign w:val="center"/>
          </w:tcPr>
          <w:p w14:paraId="788FB568">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403" w:type="dxa"/>
            <w:tcBorders>
              <w:top w:val="single" w:color="000000" w:sz="8" w:space="0"/>
              <w:left w:val="single" w:color="000000" w:sz="2" w:space="0"/>
              <w:bottom w:val="single" w:color="000000" w:sz="8" w:space="0"/>
              <w:right w:val="single" w:color="000000" w:sz="8" w:space="0"/>
            </w:tcBorders>
            <w:vAlign w:val="center"/>
          </w:tcPr>
          <w:p w14:paraId="6576A913">
            <w:pPr>
              <w:spacing w:line="360" w:lineRule="auto"/>
              <w:ind w:firstLine="0" w:firstLineChars="0"/>
              <w:rPr>
                <w:rFonts w:hint="default" w:ascii="仿宋" w:hAnsi="仿宋" w:eastAsia="仿宋" w:cs="仿宋"/>
                <w:b/>
                <w:color w:val="auto"/>
                <w:sz w:val="24"/>
                <w:highlight w:val="none"/>
                <w:lang w:val="en-US" w:eastAsia="zh-CN"/>
              </w:rPr>
            </w:pPr>
            <w:r>
              <w:rPr>
                <w:rFonts w:hint="eastAsia" w:ascii="仿宋" w:hAnsi="仿宋" w:eastAsia="仿宋" w:cs="仿宋"/>
                <w:b/>
                <w:color w:val="auto"/>
                <w:kern w:val="2"/>
                <w:sz w:val="24"/>
                <w:highlight w:val="none"/>
                <w:lang w:val="en" w:eastAsia="zh-CN"/>
              </w:rPr>
              <w:t>本项目推荐的中标候选人数量：</w:t>
            </w:r>
            <w:r>
              <w:rPr>
                <w:rFonts w:hint="eastAsia" w:ascii="仿宋" w:hAnsi="仿宋" w:eastAsia="仿宋" w:cs="仿宋"/>
                <w:b/>
                <w:color w:val="auto"/>
                <w:kern w:val="2"/>
                <w:sz w:val="24"/>
                <w:highlight w:val="none"/>
                <w:u w:val="none"/>
                <w:lang w:val="en-US" w:eastAsia="zh-CN"/>
              </w:rPr>
              <w:t xml:space="preserve"> </w:t>
            </w:r>
            <w:r>
              <w:rPr>
                <w:rFonts w:hint="eastAsia" w:ascii="仿宋" w:hAnsi="仿宋" w:eastAsia="仿宋" w:cs="仿宋"/>
                <w:b/>
                <w:color w:val="auto"/>
                <w:sz w:val="24"/>
                <w:highlight w:val="none"/>
                <w:lang w:val="en-US" w:eastAsia="zh-CN"/>
              </w:rPr>
              <w:t>1名</w:t>
            </w:r>
          </w:p>
        </w:tc>
      </w:tr>
      <w:bookmarkEnd w:id="8"/>
    </w:tbl>
    <w:p w14:paraId="6C18985B">
      <w:pPr>
        <w:rPr>
          <w:rFonts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page"/>
      </w:r>
    </w:p>
    <w:p w14:paraId="07EF78E5">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D635245">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4505D4C">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F0BB143">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2719FD8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D6099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1254E04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“投标人”系指响应招标、参加投标竞争的法人、其他组织或者自然人。</w:t>
      </w:r>
    </w:p>
    <w:p w14:paraId="50D02D7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6D8D48B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14:paraId="526ECAC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3D7E3B3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rPr>
        <w:t>”系指主要技术条款。</w:t>
      </w:r>
    </w:p>
    <w:p w14:paraId="1D2761CC">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41EBA0EF">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96F39AC">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28DBC9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21AD12F">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5C07975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B669FB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812EE0F">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56C103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ADF5DB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28DB4FB">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在政府采购活动中，投标人提供的服务符合下列情形的，享受中小企业扶持政策：</w:t>
      </w:r>
    </w:p>
    <w:p w14:paraId="56EB30B3">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在服务采购项目中，服务由中小企业承接，即提供服务的人员为中小企业依照《中华人民共和国劳动合同法》订立劳动合同的从业人员。</w:t>
      </w:r>
    </w:p>
    <w:p w14:paraId="49EE59AD">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4B9ECD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AA910D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4C4D30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52182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480246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125D7FCA">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24D7747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6A348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三年内，以及产品核心技术高于国内领先水平，并具有明晰自主知识产权的“制造精品”产品，自认定之日起三年内视同已具备相应销售业绩，参加政府采购活动时业绩分值为满分。</w:t>
      </w:r>
    </w:p>
    <w:p w14:paraId="25F3D36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64459891">
      <w:pPr>
        <w:numPr>
          <w:ilvl w:val="255"/>
          <w:numId w:val="0"/>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 平等对待内外资企业和符合条件的破产重整企业</w:t>
      </w:r>
    </w:p>
    <w:p w14:paraId="1050124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5DED7403">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2FB5A235">
      <w:pPr>
        <w:numPr>
          <w:ilvl w:val="255"/>
          <w:numId w:val="0"/>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color w:val="auto"/>
          <w:kern w:val="0"/>
          <w:sz w:val="24"/>
          <w:highlight w:val="none"/>
          <w:lang w:val="zh-CN"/>
        </w:rPr>
        <w:t>4.1</w:t>
      </w:r>
      <w:r>
        <w:rPr>
          <w:rFonts w:hint="eastAsia" w:ascii="仿宋" w:hAnsi="仿宋" w:eastAsia="仿宋" w:cs="仿宋"/>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6BD45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4.2 </w:t>
      </w:r>
      <w:r>
        <w:rPr>
          <w:rFonts w:hint="eastAsia" w:ascii="仿宋" w:hAnsi="仿宋" w:eastAsia="仿宋" w:cs="仿宋"/>
          <w:color w:val="auto"/>
          <w:kern w:val="0"/>
          <w:sz w:val="24"/>
          <w:highlight w:val="none"/>
          <w:lang w:val="zh-CN"/>
        </w:rPr>
        <w:t>供应商询问</w:t>
      </w:r>
    </w:p>
    <w:p w14:paraId="1BB126FF">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9677E2A">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 xml:space="preserve">3 </w:t>
      </w:r>
      <w:r>
        <w:rPr>
          <w:rFonts w:hint="eastAsia" w:ascii="仿宋" w:hAnsi="仿宋" w:eastAsia="仿宋" w:cs="仿宋"/>
          <w:color w:val="auto"/>
          <w:kern w:val="0"/>
          <w:sz w:val="24"/>
          <w:highlight w:val="none"/>
          <w:lang w:val="zh-CN"/>
        </w:rPr>
        <w:t>供应商质疑</w:t>
      </w:r>
    </w:p>
    <w:p w14:paraId="2BF6BE19">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90AFE21">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C68BB4">
      <w:pPr>
        <w:pStyle w:val="17"/>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444D59CC">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4.3.2.2对采购过程提出质疑的，质疑期限为各采购程序环节结束之日起计算。对同一采购程序环节的质疑，供应商须一次性提出。</w:t>
      </w:r>
    </w:p>
    <w:p w14:paraId="47DA387B">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44BC0870">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5CC6AE98">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14:paraId="3651424A">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14:paraId="576A8E9E">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14:paraId="4DFC9997">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14:paraId="1CDC0AAA">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14:paraId="28774DB5">
      <w:pPr>
        <w:pStyle w:val="33"/>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14:paraId="12A6D674">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6FD7C33">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07E5618F">
      <w:pPr>
        <w:pStyle w:val="891"/>
        <w:numPr>
          <w:ilvl w:val="255"/>
          <w:numId w:val="0"/>
        </w:numPr>
        <w:shd w:val="clear" w:color="auto" w:fill="FFFFFF"/>
        <w:snapToGrid w:val="0"/>
        <w:spacing w:after="240" w:line="360" w:lineRule="auto"/>
        <w:ind w:firstLine="420" w:firstLineChars="175"/>
        <w:contextualSpacing/>
        <w:outlineLvl w:val="2"/>
        <w:rPr>
          <w:rFonts w:ascii="仿宋" w:hAnsi="仿宋" w:eastAsia="仿宋" w:cs="仿宋"/>
          <w:bCs/>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3.4</w:t>
      </w:r>
      <w:r>
        <w:rPr>
          <w:rFonts w:hint="eastAsia" w:ascii="仿宋" w:hAnsi="仿宋" w:eastAsia="仿宋" w:cs="仿宋"/>
          <w:bCs/>
          <w:color w:val="auto"/>
          <w:highlight w:val="none"/>
          <w:lang w:val="zh-CN"/>
        </w:rPr>
        <w:t>对同一采购程序环节的质疑，供应商须在法定质疑期内一次性提出。</w:t>
      </w:r>
    </w:p>
    <w:p w14:paraId="57EC1253">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4.3.5 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85DFFB1">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3.6询问或者质疑事项可能影响采购结果的，采购人应当暂停签订合同，已经签订合同的，应当中止履行合同。</w:t>
      </w:r>
    </w:p>
    <w:p w14:paraId="60676CC3">
      <w:pPr>
        <w:pStyle w:val="891"/>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 xml:space="preserve">4 </w:t>
      </w:r>
      <w:r>
        <w:rPr>
          <w:rFonts w:hint="eastAsia" w:ascii="仿宋" w:hAnsi="仿宋" w:eastAsia="仿宋" w:cs="仿宋"/>
          <w:color w:val="auto"/>
          <w:highlight w:val="none"/>
          <w:lang w:val="zh-CN"/>
        </w:rPr>
        <w:t>供应商投诉</w:t>
      </w:r>
    </w:p>
    <w:p w14:paraId="4D725581">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1FB7A8E">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628F47F">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68A21CFE">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4FE4E043">
      <w:pPr>
        <w:pStyle w:val="891"/>
        <w:shd w:val="clear" w:color="auto" w:fill="FFFFFF"/>
        <w:snapToGrid w:val="0"/>
        <w:spacing w:after="240" w:afterAutospacing="0" w:line="360" w:lineRule="auto"/>
        <w:ind w:firstLine="400" w:firstLineChars="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p>
    <w:p w14:paraId="58DE4850">
      <w:pPr>
        <w:pStyle w:val="891"/>
        <w:shd w:val="clear" w:color="auto" w:fill="FFFFFF"/>
        <w:spacing w:after="240"/>
        <w:ind w:firstLine="480" w:firstLineChars="200"/>
        <w:contextualSpacing/>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4.5 补偿救济</w:t>
      </w:r>
    </w:p>
    <w:p w14:paraId="1D435113">
      <w:pPr>
        <w:shd w:val="clear" w:color="auto" w:fill="FFFFFF"/>
        <w:adjustRightInd w:val="0"/>
        <w:snapToGrid w:val="0"/>
        <w:spacing w:after="240" w:afterAutospacing="0" w:line="360" w:lineRule="auto"/>
        <w:ind w:firstLine="480" w:firstLineChars="20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采购人（行政机关）因政策变化、规划调整而不履行政府采购合同的，供应商可依据《杭州市涉企补偿救济实施办法（试行）》向采购人（行政机关）提起补偿申请。</w:t>
      </w:r>
    </w:p>
    <w:p w14:paraId="4A256F4C">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737C5273">
      <w:pPr>
        <w:pStyle w:val="141"/>
        <w:snapToGrid w:val="0"/>
        <w:spacing w:before="0"/>
        <w:ind w:firstLine="360"/>
        <w:rPr>
          <w:rFonts w:ascii="仿宋" w:hAnsi="仿宋" w:eastAsia="仿宋" w:cs="仿宋"/>
          <w:color w:val="auto"/>
          <w:sz w:val="18"/>
          <w:szCs w:val="18"/>
          <w:highlight w:val="none"/>
        </w:rPr>
      </w:pPr>
    </w:p>
    <w:p w14:paraId="1B9DFE0B">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56D83F85">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7BC6947">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ED8963F">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4A48BA9">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0345884">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3990ED0F">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1A8E5C7">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6E91F0F9">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7A5FBA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BA0C227">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DA5FF6E">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7301ADD2">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3E93D10">
      <w:pPr>
        <w:pStyle w:val="25"/>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15F532DB">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02C4579F">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CBB3096">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7478CAC">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B89E343">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70B93D3">
      <w:pPr>
        <w:pStyle w:val="33"/>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2247E61F">
      <w:pPr>
        <w:pStyle w:val="17"/>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1D04FBB1">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B4341D9">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4D1B98C6">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4773FC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BDD112A">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11.1.1符合参与政府采购活动资格条件的承诺函</w:t>
      </w:r>
      <w:r>
        <w:rPr>
          <w:rFonts w:hint="eastAsia" w:ascii="仿宋" w:hAnsi="仿宋" w:eastAsia="仿宋" w:cs="仿宋"/>
          <w:color w:val="auto"/>
          <w:sz w:val="24"/>
          <w:highlight w:val="none"/>
          <w:lang w:eastAsia="zh-CN"/>
        </w:rPr>
        <w:t>；</w:t>
      </w:r>
    </w:p>
    <w:p w14:paraId="444FD8F2">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11.1.2联合协议（如果有）</w:t>
      </w:r>
      <w:r>
        <w:rPr>
          <w:rFonts w:hint="eastAsia" w:ascii="仿宋" w:hAnsi="仿宋" w:eastAsia="仿宋" w:cs="仿宋"/>
          <w:color w:val="auto"/>
          <w:sz w:val="24"/>
          <w:highlight w:val="none"/>
          <w:lang w:eastAsia="zh-CN"/>
        </w:rPr>
        <w:t>；</w:t>
      </w:r>
    </w:p>
    <w:p w14:paraId="562022FB">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11.1.3 </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：提供中小企业声明函；</w:t>
      </w:r>
    </w:p>
    <w:p w14:paraId="00937116">
      <w:pPr>
        <w:snapToGrid w:val="0"/>
        <w:spacing w:line="360" w:lineRule="auto"/>
        <w:ind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en-US" w:eastAsia="zh-CN"/>
        </w:rPr>
        <w:t>11.1.4</w:t>
      </w:r>
      <w:r>
        <w:rPr>
          <w:rFonts w:hint="eastAsia" w:ascii="仿宋" w:hAnsi="仿宋" w:eastAsia="仿宋" w:cs="仿宋"/>
          <w:color w:val="auto"/>
          <w:sz w:val="24"/>
          <w:szCs w:val="24"/>
          <w:highlight w:val="none"/>
        </w:rPr>
        <w:t>联合协议（如有）</w:t>
      </w:r>
      <w:r>
        <w:rPr>
          <w:rFonts w:hint="eastAsia" w:ascii="仿宋" w:hAnsi="仿宋" w:eastAsia="仿宋" w:cs="仿宋"/>
          <w:color w:val="auto"/>
          <w:sz w:val="24"/>
          <w:szCs w:val="24"/>
          <w:highlight w:val="none"/>
          <w:lang w:eastAsia="zh-CN"/>
        </w:rPr>
        <w:t>；</w:t>
      </w:r>
    </w:p>
    <w:p w14:paraId="69A003DE">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11.1.5</w:t>
      </w:r>
      <w:r>
        <w:rPr>
          <w:rFonts w:hint="eastAsia" w:ascii="仿宋" w:hAnsi="仿宋" w:eastAsia="仿宋" w:cs="仿宋"/>
          <w:color w:val="auto"/>
          <w:sz w:val="24"/>
          <w:szCs w:val="24"/>
          <w:highlight w:val="none"/>
        </w:rPr>
        <w:t>分包意向协议（如有）</w:t>
      </w:r>
      <w:r>
        <w:rPr>
          <w:rFonts w:hint="eastAsia" w:ascii="仿宋" w:hAnsi="仿宋" w:eastAsia="仿宋" w:cs="仿宋"/>
          <w:color w:val="auto"/>
          <w:sz w:val="24"/>
          <w:szCs w:val="24"/>
          <w:highlight w:val="none"/>
          <w:lang w:eastAsia="zh-CN"/>
        </w:rPr>
        <w:t>；</w:t>
      </w:r>
    </w:p>
    <w:p w14:paraId="28E16201">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本项目的特定资格要求:无</w:t>
      </w:r>
      <w:r>
        <w:rPr>
          <w:rFonts w:hint="eastAsia" w:ascii="仿宋" w:hAnsi="仿宋" w:eastAsia="仿宋" w:cs="仿宋"/>
          <w:color w:val="auto"/>
          <w:sz w:val="24"/>
          <w:highlight w:val="none"/>
          <w:lang w:eastAsia="zh-CN"/>
        </w:rPr>
        <w:t>。</w:t>
      </w:r>
    </w:p>
    <w:p w14:paraId="1B7C279E">
      <w:pPr>
        <w:snapToGrid w:val="0"/>
        <w:spacing w:line="360" w:lineRule="auto"/>
        <w:ind w:firstLine="420" w:firstLineChars="175"/>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5C69D9F8">
      <w:pPr>
        <w:snapToGrid w:val="0"/>
        <w:spacing w:line="360" w:lineRule="auto"/>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14:paraId="4927368F">
      <w:pPr>
        <w:snapToGrid w:val="0"/>
        <w:spacing w:line="360" w:lineRule="auto"/>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r>
        <w:rPr>
          <w:rFonts w:hint="eastAsia" w:ascii="仿宋" w:hAnsi="仿宋" w:eastAsia="仿宋" w:cs="仿宋"/>
          <w:color w:val="auto"/>
          <w:sz w:val="24"/>
          <w:highlight w:val="none"/>
          <w:lang w:eastAsia="zh-CN"/>
        </w:rPr>
        <w:t>；社保机构出具的投标截止日前6个月内</w:t>
      </w:r>
      <w:r>
        <w:rPr>
          <w:rFonts w:hint="eastAsia" w:ascii="仿宋" w:hAnsi="仿宋" w:eastAsia="仿宋" w:cs="仿宋"/>
          <w:color w:val="auto"/>
          <w:sz w:val="24"/>
          <w:highlight w:val="none"/>
          <w:lang w:val="en-US" w:eastAsia="zh-CN"/>
        </w:rPr>
        <w:t>任意一月</w:t>
      </w:r>
      <w:r>
        <w:rPr>
          <w:rFonts w:hint="eastAsia" w:ascii="仿宋" w:hAnsi="仿宋" w:eastAsia="仿宋" w:cs="仿宋"/>
          <w:color w:val="auto"/>
          <w:sz w:val="24"/>
          <w:highlight w:val="none"/>
          <w:lang w:eastAsia="zh-CN"/>
        </w:rPr>
        <w:t>授权代表的投标单位社保缴纳证明，任职不足6个月的可提供劳动合同证明文件</w:t>
      </w:r>
      <w:r>
        <w:rPr>
          <w:rFonts w:hint="eastAsia" w:ascii="仿宋" w:hAnsi="仿宋" w:eastAsia="仿宋" w:cs="仿宋"/>
          <w:color w:val="auto"/>
          <w:sz w:val="24"/>
          <w:highlight w:val="none"/>
        </w:rPr>
        <w:t>；</w:t>
      </w:r>
    </w:p>
    <w:p w14:paraId="48DE7C39">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11.2.3符合性审查资料；</w:t>
      </w:r>
    </w:p>
    <w:p w14:paraId="50FA5C99">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11.2.4评标标准相应的商务技术资料；</w:t>
      </w:r>
    </w:p>
    <w:p w14:paraId="18B2725C">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w:t>
      </w:r>
      <w:r>
        <w:rPr>
          <w:rFonts w:hint="eastAsia" w:ascii="仿宋" w:hAnsi="仿宋" w:eastAsia="仿宋" w:cs="仿宋"/>
          <w:color w:val="auto"/>
          <w:sz w:val="24"/>
          <w:szCs w:val="24"/>
          <w:highlight w:val="none"/>
          <w:lang w:val="en-US" w:eastAsia="zh-CN"/>
        </w:rPr>
        <w:t xml:space="preserve"> 技术规格偏离表；</w:t>
      </w:r>
    </w:p>
    <w:p w14:paraId="11B6B1E6">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 商务条款偏离表；</w:t>
      </w:r>
    </w:p>
    <w:p w14:paraId="7AE98135">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同类项目业绩：</w:t>
      </w:r>
      <w:r>
        <w:rPr>
          <w:rFonts w:hint="eastAsia" w:ascii="仿宋" w:hAnsi="仿宋" w:eastAsia="仿宋" w:cs="仿宋"/>
          <w:color w:val="auto"/>
          <w:sz w:val="24"/>
          <w:szCs w:val="24"/>
          <w:highlight w:val="none"/>
          <w:lang w:eastAsia="zh-CN"/>
        </w:rPr>
        <w:t>具有空压机组新建或改建或维修实施业绩的</w:t>
      </w:r>
      <w:r>
        <w:rPr>
          <w:rFonts w:hint="eastAsia" w:ascii="仿宋" w:hAnsi="仿宋" w:eastAsia="仿宋" w:cs="仿宋"/>
          <w:color w:val="auto"/>
          <w:sz w:val="24"/>
          <w:szCs w:val="24"/>
          <w:highlight w:val="none"/>
        </w:rPr>
        <w:t>，提供合同复印件；</w:t>
      </w:r>
    </w:p>
    <w:p w14:paraId="08298FE0">
      <w:pPr>
        <w:snapToGrid w:val="0"/>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服务方案；</w:t>
      </w:r>
    </w:p>
    <w:p w14:paraId="2EA358CC">
      <w:pPr>
        <w:snapToGrid w:val="0"/>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供应商认为有必要提供的其它文件。</w:t>
      </w:r>
    </w:p>
    <w:p w14:paraId="0FF02939">
      <w:pPr>
        <w:spacing w:line="360" w:lineRule="auto"/>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11.2.1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zh-CN"/>
        </w:rPr>
        <w:t>政府采购供应商廉洁自律承诺书；</w:t>
      </w:r>
    </w:p>
    <w:p w14:paraId="67BE1DE3">
      <w:pPr>
        <w:snapToGrid w:val="0"/>
        <w:spacing w:line="360" w:lineRule="auto"/>
        <w:ind w:firstLine="420" w:firstLineChars="175"/>
        <w:rPr>
          <w:rFonts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55A1962D">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519D2071">
      <w:pPr>
        <w:pStyle w:val="726"/>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11.3.2 分项报价表；</w:t>
      </w:r>
    </w:p>
    <w:p w14:paraId="1DA5751E">
      <w:pPr>
        <w:pStyle w:val="726"/>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11.3.3 </w:t>
      </w:r>
      <w:r>
        <w:rPr>
          <w:rFonts w:hint="eastAsia" w:ascii="仿宋" w:hAnsi="仿宋" w:eastAsia="仿宋" w:cs="仿宋"/>
          <w:color w:val="auto"/>
          <w:sz w:val="24"/>
          <w:highlight w:val="none"/>
        </w:rPr>
        <w:t>中标服务费支付承诺书；</w:t>
      </w:r>
    </w:p>
    <w:p w14:paraId="03948470">
      <w:pPr>
        <w:spacing w:line="360" w:lineRule="auto"/>
        <w:ind w:firstLine="422" w:firstLineChars="175"/>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EDE5A6D">
      <w:pPr>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5E57FC8A">
      <w:pPr>
        <w:spacing w:line="360" w:lineRule="auto"/>
        <w:ind w:firstLine="422" w:firstLineChars="175"/>
        <w:rPr>
          <w:rFonts w:hint="eastAsia" w:ascii="仿宋" w:hAnsi="仿宋" w:eastAsia="仿宋" w:cs="仿宋"/>
          <w:b/>
          <w:color w:val="auto"/>
          <w:sz w:val="24"/>
          <w:szCs w:val="24"/>
          <w:highlight w:val="none"/>
          <w:shd w:val="clear"/>
          <w:lang w:val="en-US" w:eastAsia="zh-CN"/>
        </w:rPr>
      </w:pPr>
      <w:r>
        <w:rPr>
          <w:rFonts w:hint="eastAsia" w:ascii="仿宋" w:hAnsi="仿宋" w:eastAsia="仿宋" w:cs="仿宋"/>
          <w:b/>
          <w:color w:val="auto"/>
          <w:sz w:val="24"/>
          <w:szCs w:val="24"/>
          <w:highlight w:val="none"/>
          <w:shd w:val="clear"/>
          <w:lang w:val="en-US" w:eastAsia="zh-CN"/>
        </w:rPr>
        <w:t>投标人应对投标文件中材料的真实性、合法性负责。</w:t>
      </w:r>
    </w:p>
    <w:p w14:paraId="204B7F04">
      <w:pPr>
        <w:pStyle w:val="80"/>
        <w:rPr>
          <w:color w:val="auto"/>
          <w:highlight w:val="none"/>
        </w:rPr>
      </w:pPr>
    </w:p>
    <w:p w14:paraId="48D56C9A">
      <w:pPr>
        <w:pStyle w:val="141"/>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06B310E6">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B480A0C">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F630CB">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9FD995E">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BD23275">
      <w:pPr>
        <w:pStyle w:val="141"/>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75337129">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AA8141A">
      <w:pPr>
        <w:pStyle w:val="141"/>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7230FDED">
      <w:pPr>
        <w:pStyle w:val="141"/>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183B88B9">
      <w:pPr>
        <w:pStyle w:val="141"/>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B4D987">
      <w:pPr>
        <w:pStyle w:val="141"/>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2D3734A">
      <w:pPr>
        <w:pStyle w:val="141"/>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495095E">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15D6275">
      <w:pPr>
        <w:pStyle w:val="33"/>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23F8A33C">
      <w:pPr>
        <w:pStyle w:val="33"/>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3ACB6030">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503F545">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6C61B03">
      <w:pPr>
        <w:pStyle w:val="33"/>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0B89BFB0">
      <w:pPr>
        <w:pStyle w:val="141"/>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1832E171">
      <w:pPr>
        <w:pStyle w:val="2"/>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3594F778">
      <w:pPr>
        <w:pStyle w:val="141"/>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6CFC9E13">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512C81E2">
      <w:pPr>
        <w:pStyle w:val="141"/>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2D4E05A">
      <w:pPr>
        <w:pStyle w:val="141"/>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E905A46">
      <w:pPr>
        <w:pStyle w:val="141"/>
        <w:spacing w:before="0"/>
        <w:ind w:firstLine="480"/>
        <w:rPr>
          <w:rFonts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17.4在投标截止时间起至投标有效期届满，供应商不可撤销投标文件。</w:t>
      </w:r>
    </w:p>
    <w:p w14:paraId="15303AD3">
      <w:pPr>
        <w:pStyle w:val="141"/>
        <w:spacing w:before="0"/>
        <w:ind w:firstLine="643"/>
        <w:rPr>
          <w:rFonts w:ascii="仿宋" w:hAnsi="仿宋" w:eastAsia="仿宋" w:cs="仿宋"/>
          <w:b/>
          <w:color w:val="auto"/>
          <w:sz w:val="32"/>
          <w:highlight w:val="none"/>
        </w:rPr>
      </w:pPr>
    </w:p>
    <w:p w14:paraId="010A3694">
      <w:pPr>
        <w:pStyle w:val="141"/>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975ADF4">
      <w:pPr>
        <w:pStyle w:val="560"/>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7CCE02F3">
      <w:pPr>
        <w:pStyle w:val="56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 采购代理机构按照招标文件规定的时间通过电子交易平台组织开标，所有投标人均应当准时在线参加。投标人不足3家的，不得开标。</w:t>
      </w:r>
    </w:p>
    <w:p w14:paraId="5981650A">
      <w:pPr>
        <w:pStyle w:val="560"/>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 开标时，电子交易平台按开标时间自动提取所有投标文件。采购代理机构依托电子交易平台发起开始解密指令，投标人按照平台提示和招标文件的规定在半小时内完成在线解密。</w:t>
      </w:r>
    </w:p>
    <w:p w14:paraId="296DFFAA">
      <w:pPr>
        <w:pStyle w:val="560"/>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xml:space="preserve">　18.3 </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4E4AB21F">
      <w:pPr>
        <w:widowControl/>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41BF059E">
      <w:pPr>
        <w:pStyle w:val="14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14:paraId="18D7C79A">
      <w:pPr>
        <w:pStyle w:val="141"/>
        <w:ind w:firstLine="480"/>
        <w:rPr>
          <w:rFonts w:ascii="仿宋" w:hAnsi="仿宋" w:eastAsia="仿宋" w:cs="仿宋"/>
          <w:color w:val="auto"/>
          <w:highlight w:val="none"/>
        </w:rPr>
      </w:pPr>
      <w:r>
        <w:rPr>
          <w:rFonts w:hint="eastAsia" w:ascii="仿宋" w:hAnsi="仿宋" w:eastAsia="仿宋" w:cs="仿宋"/>
          <w:color w:val="auto"/>
          <w:kern w:val="0"/>
          <w:highlight w:val="none"/>
        </w:rPr>
        <w:t>19.2</w:t>
      </w:r>
      <w:r>
        <w:rPr>
          <w:rFonts w:hint="eastAsia" w:ascii="仿宋" w:hAnsi="仿宋" w:eastAsia="仿宋" w:cs="仿宋"/>
          <w:color w:val="auto"/>
          <w:highlight w:val="none"/>
        </w:rPr>
        <w:t>采购人或采购代理机构依据法律法规和招标文件的规定，对投标人的基本资格条件、特定资格条件进行审查。</w:t>
      </w:r>
    </w:p>
    <w:p w14:paraId="65FDB804">
      <w:pPr>
        <w:pStyle w:val="141"/>
        <w:ind w:firstLine="480"/>
        <w:rPr>
          <w:rFonts w:ascii="仿宋" w:hAnsi="仿宋" w:eastAsia="仿宋" w:cs="仿宋"/>
          <w:color w:val="auto"/>
          <w:highlight w:val="none"/>
        </w:rPr>
      </w:pPr>
      <w:r>
        <w:rPr>
          <w:rFonts w:hint="eastAsia" w:ascii="仿宋" w:hAnsi="仿宋" w:eastAsia="仿宋" w:cs="仿宋"/>
          <w:color w:val="auto"/>
          <w:highlight w:val="none"/>
        </w:rPr>
        <w:t>19.3投标人未按照招标文件要求提供与资格条件相应的有效资格证明材料的，视为投标人不具备招标文件中规定的资格要求，其投标无效。</w:t>
      </w:r>
    </w:p>
    <w:p w14:paraId="6832A3D7">
      <w:pPr>
        <w:pStyle w:val="14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14:paraId="3E9B4893">
      <w:pPr>
        <w:pStyle w:val="14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298DB40E">
      <w:pPr>
        <w:pStyle w:val="141"/>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08EE4F19">
      <w:pPr>
        <w:pStyle w:val="14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6E25F7B3">
      <w:pPr>
        <w:pStyle w:val="14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446F54B">
      <w:pPr>
        <w:pStyle w:val="14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03C2399">
      <w:pPr>
        <w:pStyle w:val="14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F02F86D">
      <w:pPr>
        <w:pStyle w:val="141"/>
        <w:spacing w:before="0"/>
        <w:ind w:firstLine="0" w:firstLineChars="0"/>
        <w:rPr>
          <w:rFonts w:ascii="仿宋" w:hAnsi="仿宋" w:eastAsia="仿宋" w:cs="仿宋"/>
          <w:color w:val="auto"/>
          <w:kern w:val="0"/>
          <w:szCs w:val="24"/>
          <w:highlight w:val="none"/>
        </w:rPr>
      </w:pPr>
    </w:p>
    <w:p w14:paraId="665F7176">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C41784A">
      <w:pPr>
        <w:spacing w:line="360" w:lineRule="auto"/>
        <w:rPr>
          <w:rFonts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8AF1993">
      <w:pPr>
        <w:spacing w:line="360" w:lineRule="auto"/>
        <w:rPr>
          <w:rFonts w:ascii="仿宋" w:hAnsi="仿宋" w:eastAsia="仿宋" w:cs="仿宋"/>
          <w:b/>
          <w:color w:val="auto"/>
          <w:sz w:val="24"/>
          <w:highlight w:val="none"/>
        </w:rPr>
      </w:pPr>
    </w:p>
    <w:p w14:paraId="6E9A74F4">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29CD0749">
      <w:pPr>
        <w:pStyle w:val="2"/>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7A862166">
      <w:pPr>
        <w:pStyle w:val="141"/>
        <w:snapToGrid w:val="0"/>
        <w:spacing w:before="0"/>
        <w:ind w:firstLine="420" w:firstLineChars="175"/>
        <w:rPr>
          <w:rFonts w:ascii="仿宋" w:hAnsi="仿宋" w:eastAsia="仿宋" w:cs="仿宋"/>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92D8F99">
      <w:pPr>
        <w:pStyle w:val="141"/>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284BF58">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CBFE10C">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0279C44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00EEBF8">
      <w:pPr>
        <w:shd w:val="clear" w:color="auto" w:fill="FFFFFF"/>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rPr>
        <w:t>由于中标、成交供应商原因导致重新采购的，应当承担支付代理费和专家评审费等费用在内的赔偿责任。</w:t>
      </w:r>
    </w:p>
    <w:p w14:paraId="0E7C4686">
      <w:pPr>
        <w:snapToGrid w:val="0"/>
        <w:spacing w:line="360" w:lineRule="auto"/>
        <w:ind w:left="120" w:leftChars="57" w:firstLine="482" w:firstLineChars="150"/>
        <w:jc w:val="center"/>
        <w:rPr>
          <w:rFonts w:ascii="仿宋" w:hAnsi="仿宋" w:eastAsia="仿宋" w:cs="仿宋"/>
          <w:b/>
          <w:color w:val="auto"/>
          <w:sz w:val="32"/>
          <w:highlight w:val="none"/>
        </w:rPr>
      </w:pPr>
    </w:p>
    <w:p w14:paraId="62969E2B">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452AC46">
      <w:pPr>
        <w:pStyle w:val="2"/>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45F058D5">
      <w:pPr>
        <w:pStyle w:val="2"/>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0A6D1438">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hint="eastAsia" w:ascii="仿宋" w:hAnsi="仿宋" w:eastAsia="仿宋" w:cs="仿宋"/>
          <w:color w:val="auto"/>
          <w:kern w:val="0"/>
          <w:sz w:val="24"/>
          <w:highlight w:val="none"/>
        </w:rPr>
        <w:t>。</w:t>
      </w:r>
    </w:p>
    <w:p w14:paraId="03D7DE41">
      <w:pPr>
        <w:pStyle w:val="141"/>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D4051A">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31AB0A4E">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21526671">
      <w:pPr>
        <w:pStyle w:val="141"/>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55A321F2">
      <w:pPr>
        <w:pStyle w:val="2"/>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4889254B">
      <w:pPr>
        <w:tabs>
          <w:tab w:val="left" w:pos="0"/>
        </w:tabs>
        <w:spacing w:line="480" w:lineRule="exact"/>
        <w:rPr>
          <w:rFonts w:ascii="仿宋" w:hAnsi="仿宋" w:eastAsia="仿宋" w:cs="仿宋"/>
          <w:b/>
          <w:color w:val="auto"/>
          <w:sz w:val="24"/>
          <w:highlight w:val="none"/>
        </w:rPr>
      </w:pPr>
      <w:r>
        <w:rPr>
          <w:rFonts w:hint="eastAsia" w:ascii="仿宋" w:hAnsi="仿宋" w:eastAsia="仿宋" w:cs="仿宋"/>
          <w:color w:val="auto"/>
          <w:kern w:val="0"/>
          <w:sz w:val="24"/>
          <w:highlight w:val="none"/>
        </w:rPr>
        <w:t>26.1 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。履约保证金的数额不得超过政府采购合同金额的1 %。鼓励和支持供应商以银行、保险公司出具的保函形式提供履约保证金。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14:paraId="646C3D10">
      <w:pPr>
        <w:tabs>
          <w:tab w:val="left" w:pos="0"/>
        </w:tabs>
        <w:spacing w:line="480" w:lineRule="exac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26.2 供应商可登录政采云平台-【金融服务】—【我的项目】—【已备案合同】以保函形式提供：</w:t>
      </w:r>
    </w:p>
    <w:p w14:paraId="0248CEF6">
      <w:pPr>
        <w:tabs>
          <w:tab w:val="left" w:pos="0"/>
        </w:tabs>
        <w:spacing w:line="480" w:lineRule="exac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26.2.1供应商在合同列表选择需要投保的合同，点击[保函推荐]。</w:t>
      </w:r>
    </w:p>
    <w:p w14:paraId="054D372A">
      <w:pPr>
        <w:tabs>
          <w:tab w:val="left" w:pos="0"/>
        </w:tabs>
        <w:spacing w:line="480" w:lineRule="exac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26.2.2弹框里查看推荐的保函产品，供应商自行选择保函产品，点击[立即申请]。</w:t>
      </w:r>
    </w:p>
    <w:p w14:paraId="746FE6FE">
      <w:pPr>
        <w:numPr>
          <w:ilvl w:val="255"/>
          <w:numId w:val="0"/>
        </w:numPr>
        <w:tabs>
          <w:tab w:val="left" w:pos="0"/>
        </w:tabs>
        <w:spacing w:line="480" w:lineRule="exact"/>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26.2.3在弹框里填写保函申请信息。具体步骤：选择产品—填写供应商信息—选择中标项目—确认信息—等待保险/保函受理—确认保单—支付保费—成功出单。政采云金融专线95763。</w:t>
      </w:r>
    </w:p>
    <w:p w14:paraId="63164346">
      <w:pPr>
        <w:numPr>
          <w:ilvl w:val="255"/>
          <w:numId w:val="0"/>
        </w:numPr>
        <w:tabs>
          <w:tab w:val="left" w:pos="0"/>
        </w:tabs>
        <w:spacing w:line="48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27.预付款</w:t>
      </w:r>
    </w:p>
    <w:p w14:paraId="61935DD4">
      <w:pPr>
        <w:tabs>
          <w:tab w:val="left" w:pos="210"/>
          <w:tab w:val="left" w:pos="640"/>
        </w:tabs>
        <w:snapToGrid w:val="0"/>
        <w:spacing w:line="360" w:lineRule="auto"/>
        <w:ind w:firstLine="480" w:firstLineChars="200"/>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6B02CCAC">
      <w:pPr>
        <w:pStyle w:val="5"/>
        <w:rPr>
          <w:rFonts w:ascii="仿宋" w:eastAsia="仿宋" w:cs="仿宋"/>
          <w:color w:val="auto"/>
          <w:highlight w:val="none"/>
        </w:rPr>
      </w:pPr>
    </w:p>
    <w:p w14:paraId="7A0B4BC4">
      <w:pPr>
        <w:snapToGrid w:val="0"/>
        <w:spacing w:line="360" w:lineRule="auto"/>
        <w:ind w:firstLine="3357" w:firstLineChars="1045"/>
        <w:rPr>
          <w:rFonts w:ascii="仿宋" w:hAnsi="仿宋" w:eastAsia="仿宋" w:cs="仿宋"/>
          <w:b/>
          <w:color w:val="auto"/>
          <w:sz w:val="32"/>
          <w:highlight w:val="none"/>
        </w:rPr>
      </w:pPr>
    </w:p>
    <w:p w14:paraId="6769A090">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4E769DA">
      <w:pPr>
        <w:pStyle w:val="141"/>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color w:val="auto"/>
          <w:highlight w:val="none"/>
        </w:rPr>
        <w:t>28</w:t>
      </w:r>
      <w:r>
        <w:rPr>
          <w:rFonts w:hint="eastAsia" w:ascii="仿宋" w:hAnsi="仿宋" w:eastAsia="仿宋" w:cs="仿宋"/>
          <w:b/>
          <w:color w:val="auto"/>
          <w:szCs w:val="24"/>
          <w:highlight w:val="none"/>
        </w:rPr>
        <w:t>. 电子交易活动的中止。</w:t>
      </w:r>
    </w:p>
    <w:p w14:paraId="60D53FD5">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4913D26">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1CF7EC6E">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24E7AB6F">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6571EA0B">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7F1BE895">
      <w:pPr>
        <w:pStyle w:val="14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271A571F">
      <w:pPr>
        <w:pStyle w:val="141"/>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504630C">
      <w:pPr>
        <w:tabs>
          <w:tab w:val="left" w:pos="0"/>
        </w:tabs>
        <w:spacing w:line="360" w:lineRule="auto"/>
        <w:ind w:firstLine="480"/>
        <w:rPr>
          <w:rFonts w:ascii="仿宋" w:hAnsi="仿宋" w:eastAsia="仿宋" w:cs="仿宋"/>
          <w:color w:val="auto"/>
          <w:sz w:val="24"/>
          <w:highlight w:val="none"/>
        </w:rPr>
      </w:pPr>
    </w:p>
    <w:p w14:paraId="7A225670">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FD295C7">
      <w:pPr>
        <w:pStyle w:val="2"/>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3917F1EC">
      <w:pPr>
        <w:numPr>
          <w:ilvl w:val="1"/>
          <w:numId w:val="0"/>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30.1.采购人应当根据采购项目的具体情况，自行组织项目验收或者委托采购代理机构验收。</w:t>
      </w:r>
      <w:r>
        <w:rPr>
          <w:rFonts w:hint="eastAsia" w:ascii="仿宋" w:hAnsi="仿宋" w:eastAsia="仿宋" w:cs="仿宋"/>
          <w:bCs/>
          <w:color w:val="auto"/>
          <w:sz w:val="24"/>
          <w:highlight w:val="none"/>
          <w:lang w:val="zh-CN"/>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13AF7E">
      <w:pPr>
        <w:numPr>
          <w:ilvl w:val="1"/>
          <w:numId w:val="0"/>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30.2.</w:t>
      </w:r>
      <w:r>
        <w:rPr>
          <w:rFonts w:hint="eastAsia" w:ascii="仿宋" w:hAnsi="仿宋" w:eastAsia="仿宋" w:cs="仿宋"/>
          <w:bCs/>
          <w:color w:val="auto"/>
          <w:sz w:val="24"/>
          <w:highlight w:val="none"/>
          <w:lang w:val="zh-CN"/>
        </w:rPr>
        <w:t>采购人可以邀请参加本项目的其他投标人或者第三方机构参与验收。参与验收的投标人或者第三方机构的意见作为验收书的参考资料一并存档。</w:t>
      </w:r>
    </w:p>
    <w:p w14:paraId="33A251F5">
      <w:pPr>
        <w:numPr>
          <w:ilvl w:val="1"/>
          <w:numId w:val="0"/>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30</w:t>
      </w:r>
      <w:r>
        <w:rPr>
          <w:rFonts w:hint="eastAsia" w:ascii="仿宋" w:hAnsi="仿宋" w:eastAsia="仿宋" w:cs="仿宋"/>
          <w:bCs/>
          <w:color w:val="auto"/>
          <w:sz w:val="24"/>
          <w:highlight w:val="none"/>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B9D295">
      <w:pPr>
        <w:pStyle w:val="5"/>
        <w:adjustRightInd w:val="0"/>
        <w:snapToGrid w:val="0"/>
        <w:ind w:left="0" w:firstLine="480" w:firstLineChars="200"/>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843E6B">
      <w:pPr>
        <w:pStyle w:val="5"/>
        <w:adjustRightInd w:val="0"/>
        <w:snapToGrid w:val="0"/>
        <w:ind w:left="0" w:firstLine="480" w:firstLineChars="200"/>
        <w:rPr>
          <w:rFonts w:hint="eastAsia" w:ascii="仿宋" w:hAnsi="仿宋" w:eastAsia="仿宋" w:cs="仿宋"/>
          <w:b w:val="0"/>
          <w:bCs/>
          <w:color w:val="auto"/>
          <w:kern w:val="2"/>
          <w:sz w:val="24"/>
          <w:szCs w:val="24"/>
          <w:highlight w:val="none"/>
          <w:lang w:val="en-US"/>
        </w:rPr>
      </w:pPr>
      <w:r>
        <w:rPr>
          <w:rFonts w:hint="eastAsia" w:ascii="仿宋" w:hAnsi="仿宋" w:eastAsia="仿宋" w:cs="仿宋"/>
          <w:b w:val="0"/>
          <w:bCs/>
          <w:color w:val="auto"/>
          <w:kern w:val="2"/>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color w:val="auto"/>
          <w:kern w:val="2"/>
          <w:sz w:val="24"/>
          <w:szCs w:val="24"/>
          <w:highlight w:val="none"/>
          <w:lang w:val="en-US" w:eastAsia="zh-CN"/>
        </w:rPr>
        <w:t>合同管理</w:t>
      </w:r>
      <w:r>
        <w:rPr>
          <w:rFonts w:hint="eastAsia" w:ascii="仿宋" w:hAnsi="仿宋" w:eastAsia="仿宋" w:cs="仿宋"/>
          <w:b w:val="0"/>
          <w:bCs/>
          <w:color w:val="auto"/>
          <w:kern w:val="2"/>
          <w:sz w:val="24"/>
          <w:szCs w:val="24"/>
          <w:highlight w:val="none"/>
          <w:lang w:val="en-US"/>
        </w:rPr>
        <w:t>-支付管理。对于供应商提起在线支付申请的，采购</w:t>
      </w:r>
      <w:r>
        <w:rPr>
          <w:rFonts w:hint="eastAsia" w:ascii="仿宋" w:hAnsi="仿宋" w:eastAsia="仿宋" w:cs="仿宋"/>
          <w:b w:val="0"/>
          <w:bCs/>
          <w:color w:val="auto"/>
          <w:kern w:val="2"/>
          <w:sz w:val="24"/>
          <w:szCs w:val="24"/>
          <w:highlight w:val="none"/>
          <w:lang w:val="en-US" w:eastAsia="zh-CN"/>
        </w:rPr>
        <w:t>人</w:t>
      </w:r>
      <w:r>
        <w:rPr>
          <w:rFonts w:hint="eastAsia" w:ascii="仿宋" w:hAnsi="仿宋" w:eastAsia="仿宋" w:cs="仿宋"/>
          <w:b w:val="0"/>
          <w:bCs/>
          <w:color w:val="auto"/>
          <w:kern w:val="2"/>
          <w:sz w:val="24"/>
          <w:szCs w:val="24"/>
          <w:highlight w:val="none"/>
          <w:lang w:val="en-US"/>
        </w:rPr>
        <w:t>应当</w:t>
      </w:r>
      <w:r>
        <w:rPr>
          <w:rFonts w:hint="eastAsia" w:ascii="仿宋" w:hAnsi="仿宋" w:eastAsia="仿宋" w:cs="仿宋"/>
          <w:b w:val="0"/>
          <w:bCs/>
          <w:color w:val="auto"/>
          <w:kern w:val="2"/>
          <w:sz w:val="24"/>
          <w:szCs w:val="24"/>
          <w:highlight w:val="none"/>
          <w:lang w:val="en-US" w:eastAsia="zh-CN"/>
        </w:rPr>
        <w:t>按规定</w:t>
      </w:r>
      <w:r>
        <w:rPr>
          <w:rFonts w:hint="eastAsia" w:ascii="仿宋" w:hAnsi="仿宋" w:eastAsia="仿宋" w:cs="仿宋"/>
          <w:b w:val="0"/>
          <w:bCs/>
          <w:color w:val="auto"/>
          <w:kern w:val="2"/>
          <w:sz w:val="24"/>
          <w:szCs w:val="24"/>
          <w:highlight w:val="none"/>
          <w:lang w:val="en-US"/>
        </w:rPr>
        <w:t>做好审核并完成支付。</w:t>
      </w:r>
    </w:p>
    <w:p w14:paraId="322ED732">
      <w:pPr>
        <w:numPr>
          <w:ilvl w:val="1"/>
          <w:numId w:val="0"/>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p>
    <w:bookmarkEnd w:id="11"/>
    <w:bookmarkEnd w:id="12"/>
    <w:bookmarkEnd w:id="13"/>
    <w:p w14:paraId="150707E4">
      <w:pPr>
        <w:rPr>
          <w:rFonts w:ascii="仿宋" w:hAnsi="仿宋" w:eastAsia="仿宋" w:cs="仿宋"/>
          <w:color w:val="auto"/>
          <w:highlight w:val="none"/>
        </w:rPr>
      </w:pPr>
      <w:bookmarkStart w:id="14" w:name="第四部分"/>
      <w:r>
        <w:rPr>
          <w:rFonts w:hint="eastAsia" w:ascii="仿宋" w:hAnsi="仿宋" w:eastAsia="仿宋" w:cs="仿宋"/>
          <w:color w:val="auto"/>
          <w:highlight w:val="none"/>
        </w:rPr>
        <w:br w:type="page"/>
      </w:r>
    </w:p>
    <w:p w14:paraId="66468E4B">
      <w:pPr>
        <w:rPr>
          <w:rFonts w:ascii="仿宋" w:hAnsi="仿宋" w:eastAsia="仿宋" w:cs="仿宋"/>
          <w:color w:val="auto"/>
          <w:highlight w:val="none"/>
        </w:rPr>
      </w:pPr>
    </w:p>
    <w:p w14:paraId="6082AE23">
      <w:pPr>
        <w:numPr>
          <w:ilvl w:val="0"/>
          <w:numId w:val="3"/>
        </w:numPr>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采购需求</w:t>
      </w:r>
    </w:p>
    <w:p w14:paraId="59AFC768">
      <w:pPr>
        <w:spacing w:line="360" w:lineRule="auto"/>
        <w:ind w:firstLine="482" w:firstLineChars="200"/>
        <w:outlineLvl w:val="1"/>
        <w:rPr>
          <w:rFonts w:hint="eastAsia" w:ascii="仿宋" w:hAnsi="仿宋" w:eastAsia="仿宋" w:cs="仿宋"/>
          <w:b/>
          <w:bCs/>
          <w:color w:val="auto"/>
          <w:sz w:val="24"/>
          <w:szCs w:val="24"/>
          <w:highlight w:val="none"/>
        </w:rPr>
      </w:pPr>
    </w:p>
    <w:p w14:paraId="51CA05E7">
      <w:pPr>
        <w:spacing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一、概述</w:t>
      </w:r>
    </w:p>
    <w:p w14:paraId="3DB18C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w:t>
      </w:r>
      <w:r>
        <w:rPr>
          <w:rFonts w:hint="eastAsia" w:ascii="仿宋" w:hAnsi="仿宋" w:eastAsia="仿宋" w:cs="仿宋"/>
          <w:color w:val="auto"/>
          <w:sz w:val="24"/>
          <w:szCs w:val="24"/>
          <w:highlight w:val="none"/>
          <w:lang w:val="en-US" w:eastAsia="zh-CN"/>
        </w:rPr>
        <w:t>杭州市萧山区第一人民医院空压机组升级维护</w:t>
      </w:r>
      <w:r>
        <w:rPr>
          <w:rFonts w:hint="eastAsia" w:ascii="仿宋" w:hAnsi="仿宋" w:eastAsia="仿宋" w:cs="仿宋"/>
          <w:color w:val="auto"/>
          <w:sz w:val="24"/>
          <w:highlight w:val="none"/>
        </w:rPr>
        <w:t>,具体包括对</w:t>
      </w:r>
      <w:r>
        <w:rPr>
          <w:rFonts w:hint="eastAsia" w:ascii="仿宋" w:hAnsi="仿宋" w:eastAsia="仿宋" w:cs="仿宋"/>
          <w:color w:val="auto"/>
          <w:sz w:val="24"/>
          <w:highlight w:val="none"/>
          <w:lang w:eastAsia="zh-CN"/>
        </w:rPr>
        <w:t>空压机</w:t>
      </w:r>
      <w:r>
        <w:rPr>
          <w:rFonts w:hint="eastAsia" w:ascii="仿宋" w:hAnsi="仿宋" w:eastAsia="仿宋" w:cs="仿宋"/>
          <w:color w:val="auto"/>
          <w:sz w:val="24"/>
          <w:highlight w:val="none"/>
          <w:lang w:val="en-US" w:eastAsia="zh-CN"/>
        </w:rPr>
        <w:t>大修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存在的故障材料更换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拆除、</w:t>
      </w:r>
      <w:r>
        <w:rPr>
          <w:rFonts w:hint="eastAsia" w:ascii="仿宋" w:hAnsi="仿宋" w:eastAsia="仿宋" w:cs="仿宋"/>
          <w:color w:val="auto"/>
          <w:sz w:val="24"/>
          <w:highlight w:val="none"/>
          <w:lang w:eastAsia="zh-CN"/>
        </w:rPr>
        <w:t>更新改造、</w:t>
      </w:r>
      <w:r>
        <w:rPr>
          <w:rFonts w:hint="eastAsia" w:ascii="仿宋" w:hAnsi="仿宋" w:eastAsia="仿宋" w:cs="仿宋"/>
          <w:color w:val="auto"/>
          <w:sz w:val="24"/>
          <w:highlight w:val="none"/>
        </w:rPr>
        <w:t>安装、调试、试运行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年维护等工作。</w:t>
      </w:r>
    </w:p>
    <w:p w14:paraId="5B7EA19A">
      <w:pPr>
        <w:spacing w:line="240" w:lineRule="auto"/>
        <w:ind w:firstLine="0" w:firstLineChars="0"/>
        <w:outlineLvl w:val="9"/>
        <w:rPr>
          <w:rFonts w:hint="eastAsia"/>
          <w:color w:val="auto"/>
          <w:highlight w:val="none"/>
        </w:rPr>
      </w:pPr>
    </w:p>
    <w:p w14:paraId="12DFD441">
      <w:pPr>
        <w:spacing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二、总体要求</w:t>
      </w:r>
    </w:p>
    <w:p w14:paraId="672BA904">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2.1投标人认为需踏勘现场的，自行勘查、评估，费用自理。</w:t>
      </w:r>
    </w:p>
    <w:p w14:paraId="4CA53FA5">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2.2本项目服务期限：自合同签订之日起至完成空压机组大修并正常运行后三年的维护保养。</w:t>
      </w:r>
    </w:p>
    <w:p w14:paraId="5BEED5B8">
      <w:pPr>
        <w:spacing w:line="360" w:lineRule="auto"/>
        <w:ind w:firstLine="480" w:firstLineChars="200"/>
        <w:outlineLvl w:val="1"/>
        <w:rPr>
          <w:rFonts w:hint="eastAsia" w:ascii="仿宋" w:hAnsi="仿宋" w:eastAsia="仿宋" w:cs="仿宋"/>
          <w:color w:val="auto"/>
          <w:sz w:val="24"/>
          <w:szCs w:val="24"/>
          <w:highlight w:val="none"/>
          <w:lang w:val="en-US" w:eastAsia="zh-CN"/>
        </w:rPr>
      </w:pPr>
    </w:p>
    <w:p w14:paraId="18C8F43C">
      <w:pPr>
        <w:spacing w:line="360" w:lineRule="auto"/>
        <w:ind w:firstLine="482" w:firstLineChars="200"/>
        <w:outlineLvl w:val="1"/>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维保要求</w:t>
      </w:r>
    </w:p>
    <w:p w14:paraId="712E8129">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1.维保清单中的所有的硬件设备全保，如需更换配件，要求免费更换配件，且必须保证质量，不能影响采购人的正常工作，保障采购人使用。</w:t>
      </w:r>
    </w:p>
    <w:p w14:paraId="46827137">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2.维保清单中的设备出现故障时，要求中标人进行7X24小时紧急技术支持，12小时到现场，24小时故障排除；如需更换配件，要求72小时内更换配件。</w:t>
      </w:r>
    </w:p>
    <w:p w14:paraId="37F9E799">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3.要求中标人每一季度要对维保清单中的设备进行巡检，每一季度要对维保进行深度分析，并形成书面巡检报告和分析报告。</w:t>
      </w:r>
    </w:p>
    <w:p w14:paraId="7E51604B">
      <w:pPr>
        <w:spacing w:line="360" w:lineRule="auto"/>
        <w:ind w:firstLine="480" w:firstLineChars="20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4.配合业务系统，对设备进行维护。</w:t>
      </w:r>
    </w:p>
    <w:p w14:paraId="0F102558">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组建维保服务团队，要求人员具有设备的维保经验，人员配置要和项目维保内容匹配。承诺保持服务人员的稳定性，需调整人员时，须事先征求采购人的同意，经同意后方可调整，更换人员的素质不低于原有人员的素质。</w:t>
      </w:r>
    </w:p>
    <w:p w14:paraId="4A845284">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6.服务人员应严格遵守采购人规章制度和保密制度，并与采购人签订保密协议。</w:t>
      </w:r>
    </w:p>
    <w:p w14:paraId="4EDCAAF9">
      <w:pPr>
        <w:spacing w:line="360" w:lineRule="auto"/>
        <w:ind w:firstLine="480" w:firstLineChars="200"/>
        <w:rPr>
          <w:rFonts w:hint="eastAsia" w:ascii="仿宋" w:hAnsi="仿宋" w:eastAsia="宋体"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7.维保内容</w:t>
      </w:r>
      <w:r>
        <w:rPr>
          <w:rFonts w:hint="eastAsia" w:ascii="仿宋" w:hAnsi="仿宋" w:eastAsia="仿宋" w:cs="仿宋"/>
          <w:color w:val="auto"/>
          <w:sz w:val="24"/>
          <w:highlight w:val="none"/>
          <w:lang w:eastAsia="zh-CN"/>
        </w:rPr>
        <w:t>：空压机（共</w:t>
      </w:r>
      <w:r>
        <w:rPr>
          <w:rFonts w:hint="eastAsia" w:ascii="仿宋" w:hAnsi="仿宋" w:eastAsia="仿宋" w:cs="仿宋"/>
          <w:color w:val="auto"/>
          <w:sz w:val="24"/>
          <w:highlight w:val="none"/>
          <w:lang w:val="en-US" w:eastAsia="zh-CN"/>
        </w:rPr>
        <w:t>3台</w:t>
      </w:r>
      <w:r>
        <w:rPr>
          <w:rFonts w:hint="eastAsia" w:ascii="仿宋" w:hAnsi="仿宋" w:eastAsia="仿宋" w:cs="仿宋"/>
          <w:color w:val="auto"/>
          <w:sz w:val="24"/>
          <w:highlight w:val="none"/>
          <w:lang w:eastAsia="zh-CN"/>
        </w:rPr>
        <w:t>，新增</w:t>
      </w:r>
      <w:r>
        <w:rPr>
          <w:rFonts w:hint="eastAsia" w:ascii="仿宋" w:hAnsi="仿宋" w:eastAsia="仿宋" w:cs="仿宋"/>
          <w:color w:val="auto"/>
          <w:sz w:val="24"/>
          <w:highlight w:val="none"/>
          <w:lang w:val="en-US" w:eastAsia="zh-CN"/>
        </w:rPr>
        <w:t>2台</w:t>
      </w:r>
      <w:r>
        <w:rPr>
          <w:rFonts w:hint="eastAsia" w:ascii="仿宋" w:hAnsi="仿宋" w:eastAsia="仿宋" w:cs="仿宋"/>
          <w:color w:val="auto"/>
          <w:sz w:val="24"/>
          <w:highlight w:val="none"/>
          <w:lang w:eastAsia="zh-CN"/>
        </w:rPr>
        <w:t>）及管路、真空泵（共</w:t>
      </w:r>
      <w:r>
        <w:rPr>
          <w:rFonts w:hint="eastAsia" w:ascii="仿宋" w:hAnsi="仿宋" w:eastAsia="仿宋" w:cs="仿宋"/>
          <w:color w:val="auto"/>
          <w:sz w:val="24"/>
          <w:highlight w:val="none"/>
          <w:lang w:val="en-US" w:eastAsia="zh-CN"/>
        </w:rPr>
        <w:t>7台，</w:t>
      </w:r>
      <w:r>
        <w:rPr>
          <w:rFonts w:hint="eastAsia" w:ascii="仿宋" w:hAnsi="仿宋" w:eastAsia="仿宋" w:cs="仿宋"/>
          <w:color w:val="auto"/>
          <w:sz w:val="24"/>
          <w:highlight w:val="none"/>
          <w:lang w:eastAsia="zh-CN"/>
        </w:rPr>
        <w:t>新增</w:t>
      </w:r>
      <w:r>
        <w:rPr>
          <w:rFonts w:hint="eastAsia" w:ascii="仿宋" w:hAnsi="仿宋" w:eastAsia="仿宋" w:cs="仿宋"/>
          <w:color w:val="auto"/>
          <w:sz w:val="24"/>
          <w:highlight w:val="none"/>
          <w:lang w:val="en-US" w:eastAsia="zh-CN"/>
        </w:rPr>
        <w:t>3台</w:t>
      </w:r>
      <w:r>
        <w:rPr>
          <w:rFonts w:hint="eastAsia" w:ascii="仿宋" w:hAnsi="仿宋" w:eastAsia="仿宋" w:cs="仿宋"/>
          <w:color w:val="auto"/>
          <w:sz w:val="24"/>
          <w:highlight w:val="none"/>
          <w:lang w:eastAsia="zh-CN"/>
        </w:rPr>
        <w:t>）及管路，控制系统等。</w:t>
      </w:r>
    </w:p>
    <w:p w14:paraId="67542ABC">
      <w:pPr>
        <w:spacing w:line="360" w:lineRule="auto"/>
        <w:ind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8.维保具体要求：</w:t>
      </w:r>
    </w:p>
    <w:p w14:paraId="67E487EF">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8.1</w:t>
      </w:r>
      <w:r>
        <w:rPr>
          <w:rFonts w:hint="eastAsia" w:ascii="仿宋" w:hAnsi="仿宋" w:eastAsia="仿宋" w:cs="仿宋"/>
          <w:color w:val="auto"/>
          <w:sz w:val="24"/>
          <w:highlight w:val="none"/>
        </w:rPr>
        <w:t>空压机</w:t>
      </w:r>
    </w:p>
    <w:p w14:paraId="0A55CE1E">
      <w:pPr>
        <w:spacing w:line="360" w:lineRule="auto"/>
        <w:ind w:firstLine="480" w:firstLineChars="20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维护内容：</w:t>
      </w:r>
    </w:p>
    <w:tbl>
      <w:tblPr>
        <w:tblStyle w:val="63"/>
        <w:tblW w:w="923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0"/>
        <w:gridCol w:w="2569"/>
        <w:gridCol w:w="1790"/>
        <w:gridCol w:w="1790"/>
        <w:gridCol w:w="2080"/>
      </w:tblGrid>
      <w:tr w14:paraId="1397475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77" w:hRule="atLeast"/>
          <w:jc w:val="center"/>
        </w:trPr>
        <w:tc>
          <w:tcPr>
            <w:tcW w:w="1010" w:type="dxa"/>
            <w:noWrap w:val="0"/>
            <w:vAlign w:val="center"/>
          </w:tcPr>
          <w:p w14:paraId="67A68A12">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序号</w:t>
            </w:r>
          </w:p>
        </w:tc>
        <w:tc>
          <w:tcPr>
            <w:tcW w:w="2569" w:type="dxa"/>
            <w:noWrap w:val="0"/>
            <w:vAlign w:val="center"/>
          </w:tcPr>
          <w:p w14:paraId="3E1F95D7">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服务项目</w:t>
            </w:r>
          </w:p>
        </w:tc>
        <w:tc>
          <w:tcPr>
            <w:tcW w:w="1790" w:type="dxa"/>
            <w:noWrap w:val="0"/>
            <w:vAlign w:val="center"/>
          </w:tcPr>
          <w:p w14:paraId="50B252C0">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检查</w:t>
            </w:r>
          </w:p>
        </w:tc>
        <w:tc>
          <w:tcPr>
            <w:tcW w:w="1790" w:type="dxa"/>
            <w:noWrap w:val="0"/>
            <w:vAlign w:val="center"/>
          </w:tcPr>
          <w:p w14:paraId="36060BD3">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清洁</w:t>
            </w:r>
          </w:p>
        </w:tc>
        <w:tc>
          <w:tcPr>
            <w:tcW w:w="2080" w:type="dxa"/>
            <w:noWrap w:val="0"/>
            <w:vAlign w:val="center"/>
          </w:tcPr>
          <w:p w14:paraId="7F810B6E">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更换或保养</w:t>
            </w:r>
          </w:p>
        </w:tc>
      </w:tr>
      <w:tr w14:paraId="5C41E9A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010" w:type="dxa"/>
            <w:noWrap w:val="0"/>
            <w:vAlign w:val="center"/>
          </w:tcPr>
          <w:p w14:paraId="7CE52B6B">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w:t>
            </w:r>
          </w:p>
        </w:tc>
        <w:tc>
          <w:tcPr>
            <w:tcW w:w="2569" w:type="dxa"/>
            <w:noWrap w:val="0"/>
            <w:vAlign w:val="center"/>
          </w:tcPr>
          <w:p w14:paraId="774AB5C5">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压缩机油</w:t>
            </w:r>
          </w:p>
        </w:tc>
        <w:tc>
          <w:tcPr>
            <w:tcW w:w="1790" w:type="dxa"/>
            <w:noWrap w:val="0"/>
            <w:vAlign w:val="center"/>
          </w:tcPr>
          <w:p w14:paraId="2986F2BE">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6334CE37">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2C796D35">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7593977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3FFFC86D">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2</w:t>
            </w:r>
          </w:p>
        </w:tc>
        <w:tc>
          <w:tcPr>
            <w:tcW w:w="2569" w:type="dxa"/>
            <w:noWrap w:val="0"/>
            <w:vAlign w:val="center"/>
          </w:tcPr>
          <w:p w14:paraId="1DE8BFF4">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机油过滤器</w:t>
            </w:r>
          </w:p>
        </w:tc>
        <w:tc>
          <w:tcPr>
            <w:tcW w:w="1790" w:type="dxa"/>
            <w:noWrap w:val="0"/>
            <w:vAlign w:val="center"/>
          </w:tcPr>
          <w:p w14:paraId="1999D972">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0070DF54">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234D00FB">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45E928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7ADCC453">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3</w:t>
            </w:r>
          </w:p>
        </w:tc>
        <w:tc>
          <w:tcPr>
            <w:tcW w:w="2569" w:type="dxa"/>
            <w:noWrap w:val="0"/>
            <w:vAlign w:val="center"/>
          </w:tcPr>
          <w:p w14:paraId="003E203E">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空气过滤器</w:t>
            </w:r>
          </w:p>
        </w:tc>
        <w:tc>
          <w:tcPr>
            <w:tcW w:w="1790" w:type="dxa"/>
            <w:noWrap w:val="0"/>
            <w:vAlign w:val="center"/>
          </w:tcPr>
          <w:p w14:paraId="47C32E36">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17F8FA07">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1743DCEB">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23D4A4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563AB120">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4</w:t>
            </w:r>
          </w:p>
        </w:tc>
        <w:tc>
          <w:tcPr>
            <w:tcW w:w="2569" w:type="dxa"/>
            <w:noWrap w:val="0"/>
            <w:vAlign w:val="center"/>
          </w:tcPr>
          <w:p w14:paraId="6FFC1591">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油气分离器</w:t>
            </w:r>
          </w:p>
        </w:tc>
        <w:tc>
          <w:tcPr>
            <w:tcW w:w="1790" w:type="dxa"/>
            <w:noWrap w:val="0"/>
            <w:vAlign w:val="center"/>
          </w:tcPr>
          <w:p w14:paraId="780A6E1A">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4DA0B840">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69566866">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3967FA5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28EE957D">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5</w:t>
            </w:r>
          </w:p>
        </w:tc>
        <w:tc>
          <w:tcPr>
            <w:tcW w:w="2569" w:type="dxa"/>
            <w:noWrap w:val="0"/>
            <w:vAlign w:val="center"/>
          </w:tcPr>
          <w:p w14:paraId="1CF5A7D5">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单向回油管</w:t>
            </w:r>
          </w:p>
        </w:tc>
        <w:tc>
          <w:tcPr>
            <w:tcW w:w="1790" w:type="dxa"/>
            <w:noWrap w:val="0"/>
            <w:vAlign w:val="center"/>
          </w:tcPr>
          <w:p w14:paraId="07802F5A">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681738C7">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1699265E">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695BFB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477521E5">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6</w:t>
            </w:r>
          </w:p>
        </w:tc>
        <w:tc>
          <w:tcPr>
            <w:tcW w:w="2569" w:type="dxa"/>
            <w:noWrap w:val="0"/>
            <w:vAlign w:val="center"/>
          </w:tcPr>
          <w:p w14:paraId="74BD5CE1">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最小压力阀</w:t>
            </w:r>
          </w:p>
        </w:tc>
        <w:tc>
          <w:tcPr>
            <w:tcW w:w="1790" w:type="dxa"/>
            <w:noWrap w:val="0"/>
            <w:vAlign w:val="center"/>
          </w:tcPr>
          <w:p w14:paraId="654E02FC">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310045B4">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777ED52D">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4D0E51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52558A85">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7</w:t>
            </w:r>
          </w:p>
        </w:tc>
        <w:tc>
          <w:tcPr>
            <w:tcW w:w="2569" w:type="dxa"/>
            <w:noWrap w:val="0"/>
            <w:vAlign w:val="center"/>
          </w:tcPr>
          <w:p w14:paraId="468A6A12">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进气阀体</w:t>
            </w:r>
          </w:p>
        </w:tc>
        <w:tc>
          <w:tcPr>
            <w:tcW w:w="1790" w:type="dxa"/>
            <w:noWrap w:val="0"/>
            <w:vAlign w:val="center"/>
          </w:tcPr>
          <w:p w14:paraId="663F8DFC">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1FB7CB35">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54A892D0">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r>
      <w:tr w14:paraId="0DB6DA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351A3DB5">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8</w:t>
            </w:r>
          </w:p>
        </w:tc>
        <w:tc>
          <w:tcPr>
            <w:tcW w:w="2569" w:type="dxa"/>
            <w:noWrap w:val="0"/>
            <w:vAlign w:val="center"/>
          </w:tcPr>
          <w:p w14:paraId="1680C327">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疏水阀体</w:t>
            </w:r>
          </w:p>
        </w:tc>
        <w:tc>
          <w:tcPr>
            <w:tcW w:w="1790" w:type="dxa"/>
            <w:noWrap w:val="0"/>
            <w:vAlign w:val="center"/>
          </w:tcPr>
          <w:p w14:paraId="35724D21">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72EBE37B">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11ED6E84">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51460F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1E31A45C">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9</w:t>
            </w:r>
          </w:p>
        </w:tc>
        <w:tc>
          <w:tcPr>
            <w:tcW w:w="2569" w:type="dxa"/>
            <w:noWrap w:val="0"/>
            <w:vAlign w:val="center"/>
          </w:tcPr>
          <w:p w14:paraId="70A94F5A">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电器系统</w:t>
            </w:r>
          </w:p>
        </w:tc>
        <w:tc>
          <w:tcPr>
            <w:tcW w:w="1790" w:type="dxa"/>
            <w:noWrap w:val="0"/>
            <w:vAlign w:val="center"/>
          </w:tcPr>
          <w:p w14:paraId="40591370">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68F4597E">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5CAE524F">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753FF6C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729280DD">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10</w:t>
            </w:r>
          </w:p>
        </w:tc>
        <w:tc>
          <w:tcPr>
            <w:tcW w:w="2569" w:type="dxa"/>
            <w:noWrap w:val="0"/>
            <w:vAlign w:val="center"/>
          </w:tcPr>
          <w:p w14:paraId="41F12A74">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驱动电机</w:t>
            </w:r>
          </w:p>
        </w:tc>
        <w:tc>
          <w:tcPr>
            <w:tcW w:w="1790" w:type="dxa"/>
            <w:noWrap w:val="0"/>
            <w:vAlign w:val="center"/>
          </w:tcPr>
          <w:p w14:paraId="6CCE933C">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0125BDB0">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3832574C">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r>
      <w:tr w14:paraId="1218A1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36E8F6E5">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11</w:t>
            </w:r>
          </w:p>
        </w:tc>
        <w:tc>
          <w:tcPr>
            <w:tcW w:w="2569" w:type="dxa"/>
            <w:noWrap w:val="0"/>
            <w:vAlign w:val="center"/>
          </w:tcPr>
          <w:p w14:paraId="11B17FA6">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主机表面</w:t>
            </w:r>
          </w:p>
        </w:tc>
        <w:tc>
          <w:tcPr>
            <w:tcW w:w="1790" w:type="dxa"/>
            <w:noWrap w:val="0"/>
            <w:vAlign w:val="center"/>
          </w:tcPr>
          <w:p w14:paraId="1E6055E7">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32BF10FD">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3F3047D6">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177CDE6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6D8ECBA2">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12</w:t>
            </w:r>
          </w:p>
        </w:tc>
        <w:tc>
          <w:tcPr>
            <w:tcW w:w="2569" w:type="dxa"/>
            <w:noWrap w:val="0"/>
            <w:vAlign w:val="center"/>
          </w:tcPr>
          <w:p w14:paraId="05AC3108">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空气/油冷却器</w:t>
            </w:r>
          </w:p>
        </w:tc>
        <w:tc>
          <w:tcPr>
            <w:tcW w:w="1790" w:type="dxa"/>
            <w:noWrap w:val="0"/>
            <w:vAlign w:val="center"/>
          </w:tcPr>
          <w:p w14:paraId="4485F1BF">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4001E3F6">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7A03B0CC">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r>
      <w:tr w14:paraId="0160354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1C59F1BB">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13</w:t>
            </w:r>
          </w:p>
        </w:tc>
        <w:tc>
          <w:tcPr>
            <w:tcW w:w="2569" w:type="dxa"/>
            <w:noWrap w:val="0"/>
            <w:vAlign w:val="center"/>
          </w:tcPr>
          <w:p w14:paraId="222BBBB9">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油管/气管组件</w:t>
            </w:r>
          </w:p>
        </w:tc>
        <w:tc>
          <w:tcPr>
            <w:tcW w:w="1790" w:type="dxa"/>
            <w:noWrap w:val="0"/>
            <w:vAlign w:val="center"/>
          </w:tcPr>
          <w:p w14:paraId="37EDAE8E">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2BFF6419">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1072F142">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67DB72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010" w:type="dxa"/>
            <w:noWrap w:val="0"/>
            <w:vAlign w:val="center"/>
          </w:tcPr>
          <w:p w14:paraId="2950AA73">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14</w:t>
            </w:r>
          </w:p>
        </w:tc>
        <w:tc>
          <w:tcPr>
            <w:tcW w:w="2569" w:type="dxa"/>
            <w:noWrap w:val="0"/>
            <w:vAlign w:val="center"/>
          </w:tcPr>
          <w:p w14:paraId="56F1DBAD">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管道过滤器芯</w:t>
            </w:r>
          </w:p>
        </w:tc>
        <w:tc>
          <w:tcPr>
            <w:tcW w:w="1790" w:type="dxa"/>
            <w:noWrap w:val="0"/>
            <w:vAlign w:val="center"/>
          </w:tcPr>
          <w:p w14:paraId="26147711">
            <w:pPr>
              <w:jc w:val="center"/>
              <w:rPr>
                <w:rFonts w:hint="eastAsia" w:ascii="仿宋" w:hAnsi="仿宋" w:eastAsia="仿宋" w:cs="仿宋"/>
                <w:color w:val="auto"/>
                <w:kern w:val="0"/>
                <w:sz w:val="28"/>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6F388652">
            <w:pPr>
              <w:jc w:val="center"/>
              <w:rPr>
                <w:rFonts w:hint="eastAsia" w:ascii="仿宋" w:hAnsi="仿宋" w:eastAsia="仿宋" w:cs="仿宋"/>
                <w:color w:val="auto"/>
                <w:kern w:val="0"/>
                <w:sz w:val="28"/>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33FF74E5">
            <w:pPr>
              <w:jc w:val="center"/>
              <w:rPr>
                <w:rFonts w:hint="eastAsia" w:ascii="仿宋" w:hAnsi="仿宋" w:eastAsia="仿宋" w:cs="仿宋"/>
                <w:color w:val="auto"/>
                <w:kern w:val="0"/>
                <w:sz w:val="28"/>
                <w:szCs w:val="21"/>
                <w:highlight w:val="none"/>
                <w:lang w:eastAsia="en-US"/>
              </w:rPr>
            </w:pPr>
            <w:r>
              <w:rPr>
                <w:rFonts w:hint="eastAsia" w:ascii="仿宋" w:hAnsi="仿宋" w:eastAsia="仿宋" w:cs="仿宋"/>
                <w:color w:val="auto"/>
                <w:kern w:val="0"/>
                <w:sz w:val="28"/>
                <w:szCs w:val="21"/>
                <w:highlight w:val="none"/>
                <w:lang w:eastAsia="en-US"/>
              </w:rPr>
              <w:t>√</w:t>
            </w:r>
          </w:p>
        </w:tc>
      </w:tr>
      <w:tr w14:paraId="131D00F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1010" w:type="dxa"/>
            <w:noWrap w:val="0"/>
            <w:vAlign w:val="center"/>
          </w:tcPr>
          <w:p w14:paraId="09D5AE4C">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15</w:t>
            </w:r>
          </w:p>
        </w:tc>
        <w:tc>
          <w:tcPr>
            <w:tcW w:w="2569" w:type="dxa"/>
            <w:noWrap w:val="0"/>
            <w:vAlign w:val="center"/>
          </w:tcPr>
          <w:p w14:paraId="3DDD2F30">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后处理设备</w:t>
            </w:r>
          </w:p>
        </w:tc>
        <w:tc>
          <w:tcPr>
            <w:tcW w:w="1790" w:type="dxa"/>
            <w:noWrap w:val="0"/>
            <w:vAlign w:val="center"/>
          </w:tcPr>
          <w:p w14:paraId="31536D9C">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90" w:type="dxa"/>
            <w:noWrap w:val="0"/>
            <w:vAlign w:val="center"/>
          </w:tcPr>
          <w:p w14:paraId="58412DC0">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80" w:type="dxa"/>
            <w:noWrap w:val="0"/>
            <w:vAlign w:val="center"/>
          </w:tcPr>
          <w:p w14:paraId="65DA8D72">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bl>
    <w:p w14:paraId="78579959">
      <w:pPr>
        <w:autoSpaceDE w:val="0"/>
        <w:autoSpaceDN w:val="0"/>
        <w:spacing w:line="360" w:lineRule="auto"/>
        <w:ind w:firstLine="440" w:firstLineChars="200"/>
        <w:jc w:val="left"/>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合成油在所有空压机运行4000小时时长更换一次。机油过滤器空压机运行4000小时时长更换一次，空气过滤器在空压机运行</w:t>
      </w:r>
      <w:r>
        <w:rPr>
          <w:rFonts w:hint="eastAsia" w:ascii="仿宋" w:hAnsi="仿宋" w:eastAsia="仿宋" w:cs="仿宋"/>
          <w:color w:val="auto"/>
          <w:kern w:val="0"/>
          <w:sz w:val="22"/>
          <w:szCs w:val="21"/>
          <w:highlight w:val="none"/>
          <w:lang w:val="en-US" w:eastAsia="zh-CN"/>
        </w:rPr>
        <w:t>2000</w:t>
      </w:r>
      <w:r>
        <w:rPr>
          <w:rFonts w:hint="eastAsia" w:ascii="仿宋" w:hAnsi="仿宋" w:eastAsia="仿宋" w:cs="仿宋"/>
          <w:color w:val="auto"/>
          <w:kern w:val="0"/>
          <w:sz w:val="22"/>
          <w:szCs w:val="21"/>
          <w:highlight w:val="none"/>
        </w:rPr>
        <w:t>小时时长更换一次，每台空压机每次更换一只。</w:t>
      </w:r>
    </w:p>
    <w:p w14:paraId="28F51286">
      <w:pPr>
        <w:autoSpaceDE w:val="0"/>
        <w:autoSpaceDN w:val="0"/>
        <w:spacing w:line="360" w:lineRule="auto"/>
        <w:jc w:val="left"/>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油气分离保养包在所有空压机运行4000小时时长更换一次，每台空压机每次更换一只。其中每台空压机的恒温阀保养包，进气阀保养包，最小压力阀保养包，电机保养包，断油阀保养包，单向阀保养包，电子排水器，电磁阀， 影响空压机正常运行前更换，务必保持空压机的正常运行以及性能达标。</w:t>
      </w:r>
    </w:p>
    <w:p w14:paraId="57677788">
      <w:pPr>
        <w:autoSpaceDE w:val="0"/>
        <w:autoSpaceDN w:val="0"/>
        <w:spacing w:line="360" w:lineRule="auto"/>
        <w:ind w:firstLine="440" w:firstLineChars="200"/>
        <w:jc w:val="left"/>
        <w:rPr>
          <w:rFonts w:hint="eastAsia" w:ascii="仿宋" w:hAnsi="仿宋" w:eastAsia="仿宋" w:cs="仿宋"/>
          <w:color w:val="auto"/>
          <w:kern w:val="0"/>
          <w:sz w:val="22"/>
          <w:szCs w:val="21"/>
          <w:highlight w:val="none"/>
          <w:lang w:eastAsia="zh-CN"/>
        </w:rPr>
      </w:pPr>
      <w:r>
        <w:rPr>
          <w:rFonts w:hint="eastAsia" w:ascii="仿宋" w:hAnsi="仿宋" w:eastAsia="仿宋" w:cs="仿宋"/>
          <w:color w:val="auto"/>
          <w:kern w:val="0"/>
          <w:sz w:val="22"/>
          <w:szCs w:val="21"/>
          <w:highlight w:val="none"/>
          <w:lang w:eastAsia="zh-CN"/>
        </w:rPr>
        <w:t>具体保养内容以产品说明书上或者保养手册上要求为准。</w:t>
      </w:r>
    </w:p>
    <w:p w14:paraId="1F82C086">
      <w:pPr>
        <w:spacing w:line="360" w:lineRule="auto"/>
        <w:ind w:firstLine="480" w:firstLineChars="200"/>
        <w:outlineLvl w:val="9"/>
        <w:rPr>
          <w:rFonts w:hint="eastAsia" w:ascii="仿宋" w:hAnsi="仿宋" w:eastAsia="仿宋" w:cs="仿宋"/>
          <w:color w:val="auto"/>
          <w:sz w:val="24"/>
          <w:highlight w:val="none"/>
        </w:rPr>
      </w:pPr>
    </w:p>
    <w:p w14:paraId="4297F9D0">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定期保养内容</w:t>
      </w:r>
    </w:p>
    <w:p w14:paraId="54A65FCE">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更换压空气过滤器滤芯及油过滤器滤芯；</w:t>
      </w:r>
    </w:p>
    <w:p w14:paraId="27062C93">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物理清洗机组进气过滤网；</w:t>
      </w:r>
    </w:p>
    <w:p w14:paraId="115732A1">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检查机组润滑油系统，并更换润滑油；</w:t>
      </w:r>
    </w:p>
    <w:p w14:paraId="060A9B00">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检查机组油气分离系统，并更换油气分离器；</w:t>
      </w:r>
    </w:p>
    <w:p w14:paraId="22FCF6AC">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检查温度传感器、压力传感器；</w:t>
      </w:r>
    </w:p>
    <w:p w14:paraId="0D561706">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检查系统设定压力、启动压力、高压报警压力；</w:t>
      </w:r>
    </w:p>
    <w:p w14:paraId="5B671712">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检查压缩机电机、轴封及电机绝缘情况；</w:t>
      </w:r>
    </w:p>
    <w:p w14:paraId="52207AE7">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检查加卸载电磁阀；</w:t>
      </w:r>
    </w:p>
    <w:p w14:paraId="1B23BAF3">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检查排气管道；</w:t>
      </w:r>
    </w:p>
    <w:p w14:paraId="4AF5AB64">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检查油路管道；</w:t>
      </w:r>
    </w:p>
    <w:p w14:paraId="0855467A">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检查控制面板及动力盘；</w:t>
      </w:r>
    </w:p>
    <w:p w14:paraId="47E2F026">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通过显示面板模块检查机组各控制点和设定点；</w:t>
      </w:r>
    </w:p>
    <w:p w14:paraId="1F936432">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检查皮带及自动张紧装置；</w:t>
      </w:r>
    </w:p>
    <w:p w14:paraId="18DE06FA">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检查无热再生干燥机并更换干燥剂；</w:t>
      </w:r>
    </w:p>
    <w:p w14:paraId="1A73E94F">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更换管道精密过滤器滤芯并检查密封情况；</w:t>
      </w:r>
    </w:p>
    <w:p w14:paraId="30E8AFC0">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清洁机组外表面；</w:t>
      </w:r>
    </w:p>
    <w:p w14:paraId="5B66EC0C">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按照保养规程和设备说明书需要完成的其他工作内容；</w:t>
      </w:r>
    </w:p>
    <w:p w14:paraId="1E474F9D">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提供机组保养情况报告。报告包含当次维保前所有拟更换耗材照片，维保结束后所有更换下耗材照片。</w:t>
      </w:r>
    </w:p>
    <w:p w14:paraId="0A47F3CE">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rPr>
        <w:t>不少于1次定期检查保养内容</w:t>
      </w:r>
    </w:p>
    <w:p w14:paraId="413FB8FE">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检查安装螺栓紧固；</w:t>
      </w:r>
    </w:p>
    <w:p w14:paraId="0678004D">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检查电气控制回路、接触器工作情况；</w:t>
      </w:r>
    </w:p>
    <w:p w14:paraId="52E6D750">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检查加卸载电磁阀工作情况；</w:t>
      </w:r>
    </w:p>
    <w:p w14:paraId="1A6B68DA">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检查空气过滤器、油过滤器工作情况；</w:t>
      </w:r>
    </w:p>
    <w:p w14:paraId="2034A2E9">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检查机组润滑油油量情况；</w:t>
      </w:r>
    </w:p>
    <w:p w14:paraId="2AF5F608">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检查电机运行情况；</w:t>
      </w:r>
    </w:p>
    <w:p w14:paraId="532D7CF2">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检查控制面板工作情况；</w:t>
      </w:r>
    </w:p>
    <w:p w14:paraId="0D55E6C7">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检查压力传感器、温度传感器工作情况；</w:t>
      </w:r>
    </w:p>
    <w:p w14:paraId="6F77C1F8">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检查皮带磨损情况、自动张紧装置是否完好；</w:t>
      </w:r>
    </w:p>
    <w:p w14:paraId="2C83F741">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检查管道过滤器工作情况；</w:t>
      </w:r>
    </w:p>
    <w:p w14:paraId="41DC9E21">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检查油气分离器工作情况；</w:t>
      </w:r>
    </w:p>
    <w:p w14:paraId="0BE6BA74">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检查排气、油路管道；</w:t>
      </w:r>
    </w:p>
    <w:p w14:paraId="13431F9F">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检查无热再生干燥机运行情况；</w:t>
      </w:r>
    </w:p>
    <w:p w14:paraId="786BDFED">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检查自动排水装置工作情况；</w:t>
      </w:r>
    </w:p>
    <w:p w14:paraId="02D30174">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检查并清洁机组表面卫生；</w:t>
      </w:r>
    </w:p>
    <w:p w14:paraId="5D8C9498">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吹扫散热系统；</w:t>
      </w:r>
    </w:p>
    <w:p w14:paraId="3008ED0F">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吹扫空气滤芯；</w:t>
      </w:r>
    </w:p>
    <w:p w14:paraId="144F7BB3">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检查冷干机露点温度；</w:t>
      </w:r>
    </w:p>
    <w:p w14:paraId="3C19CD52">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按照保养规程和设备说明书需要完成的其他工作内容；</w:t>
      </w:r>
    </w:p>
    <w:p w14:paraId="29767FDC">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提供当月维保情况报告</w:t>
      </w:r>
    </w:p>
    <w:p w14:paraId="47D68287">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故障应急维修服务或紧急维修服务</w:t>
      </w:r>
    </w:p>
    <w:p w14:paraId="040DD403">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约定的服务期内，在接到采购人传真或电话通知后，乙方工作人员应即时作出电话响应，并应在4小时内（紧急情况下2小时内）安排相应的技术人员赶到指定的设备所在现场开展检查维修。除不可抗力或人为因素造成的设备损坏需另行计费外，乙方不能在合同价款外另行收取人工费。</w:t>
      </w:r>
    </w:p>
    <w:p w14:paraId="0E019583">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8.2</w:t>
      </w:r>
      <w:r>
        <w:rPr>
          <w:rFonts w:hint="eastAsia" w:ascii="仿宋" w:hAnsi="仿宋" w:eastAsia="仿宋" w:cs="仿宋"/>
          <w:color w:val="auto"/>
          <w:sz w:val="24"/>
          <w:highlight w:val="none"/>
        </w:rPr>
        <w:t>真空泵</w:t>
      </w:r>
    </w:p>
    <w:p w14:paraId="44038003">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维护内容：</w:t>
      </w:r>
    </w:p>
    <w:tbl>
      <w:tblPr>
        <w:tblStyle w:val="63"/>
        <w:tblW w:w="911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6"/>
        <w:gridCol w:w="2536"/>
        <w:gridCol w:w="1766"/>
        <w:gridCol w:w="1766"/>
        <w:gridCol w:w="2053"/>
      </w:tblGrid>
      <w:tr w14:paraId="4228D63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jc w:val="center"/>
        </w:trPr>
        <w:tc>
          <w:tcPr>
            <w:tcW w:w="996" w:type="dxa"/>
            <w:noWrap w:val="0"/>
            <w:vAlign w:val="center"/>
          </w:tcPr>
          <w:p w14:paraId="320F4A84">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序号</w:t>
            </w:r>
          </w:p>
        </w:tc>
        <w:tc>
          <w:tcPr>
            <w:tcW w:w="2536" w:type="dxa"/>
            <w:noWrap w:val="0"/>
            <w:vAlign w:val="center"/>
          </w:tcPr>
          <w:p w14:paraId="3937AFA4">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服务项目</w:t>
            </w:r>
          </w:p>
        </w:tc>
        <w:tc>
          <w:tcPr>
            <w:tcW w:w="1766" w:type="dxa"/>
            <w:noWrap w:val="0"/>
            <w:vAlign w:val="center"/>
          </w:tcPr>
          <w:p w14:paraId="23FA6178">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检查</w:t>
            </w:r>
          </w:p>
        </w:tc>
        <w:tc>
          <w:tcPr>
            <w:tcW w:w="1766" w:type="dxa"/>
            <w:noWrap w:val="0"/>
            <w:vAlign w:val="center"/>
          </w:tcPr>
          <w:p w14:paraId="055275AD">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清洁</w:t>
            </w:r>
          </w:p>
        </w:tc>
        <w:tc>
          <w:tcPr>
            <w:tcW w:w="2053" w:type="dxa"/>
            <w:noWrap w:val="0"/>
            <w:vAlign w:val="center"/>
          </w:tcPr>
          <w:p w14:paraId="09066E03">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更换或保养</w:t>
            </w:r>
          </w:p>
        </w:tc>
      </w:tr>
      <w:tr w14:paraId="0E5BA94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996" w:type="dxa"/>
            <w:noWrap w:val="0"/>
            <w:vAlign w:val="center"/>
          </w:tcPr>
          <w:p w14:paraId="15D8F4AA">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w:t>
            </w:r>
          </w:p>
        </w:tc>
        <w:tc>
          <w:tcPr>
            <w:tcW w:w="2536" w:type="dxa"/>
            <w:noWrap w:val="0"/>
            <w:vAlign w:val="center"/>
          </w:tcPr>
          <w:p w14:paraId="2D13FF10">
            <w:pPr>
              <w:jc w:val="left"/>
              <w:rPr>
                <w:rFonts w:hint="eastAsia" w:ascii="仿宋" w:hAnsi="仿宋" w:eastAsia="仿宋" w:cs="仿宋"/>
                <w:color w:val="auto"/>
                <w:kern w:val="0"/>
                <w:sz w:val="22"/>
                <w:szCs w:val="21"/>
                <w:highlight w:val="none"/>
                <w:lang w:eastAsia="zh-CN"/>
              </w:rPr>
            </w:pPr>
            <w:r>
              <w:rPr>
                <w:rFonts w:hint="eastAsia" w:ascii="仿宋" w:hAnsi="仿宋" w:eastAsia="仿宋" w:cs="仿宋"/>
                <w:color w:val="auto"/>
                <w:kern w:val="0"/>
                <w:sz w:val="22"/>
                <w:szCs w:val="21"/>
                <w:highlight w:val="none"/>
                <w:lang w:eastAsia="zh-CN"/>
              </w:rPr>
              <w:t>真空泵油</w:t>
            </w:r>
          </w:p>
        </w:tc>
        <w:tc>
          <w:tcPr>
            <w:tcW w:w="1766" w:type="dxa"/>
            <w:noWrap w:val="0"/>
            <w:vAlign w:val="center"/>
          </w:tcPr>
          <w:p w14:paraId="3A065252">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6A650892">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3C8BA782">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52E6F1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996" w:type="dxa"/>
            <w:noWrap w:val="0"/>
            <w:vAlign w:val="center"/>
          </w:tcPr>
          <w:p w14:paraId="02927D7E">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2</w:t>
            </w:r>
          </w:p>
        </w:tc>
        <w:tc>
          <w:tcPr>
            <w:tcW w:w="2536" w:type="dxa"/>
            <w:noWrap w:val="0"/>
            <w:vAlign w:val="center"/>
          </w:tcPr>
          <w:p w14:paraId="27C79E58">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sz w:val="24"/>
                <w:highlight w:val="none"/>
              </w:rPr>
              <w:t>排气过滤器</w:t>
            </w:r>
          </w:p>
        </w:tc>
        <w:tc>
          <w:tcPr>
            <w:tcW w:w="1766" w:type="dxa"/>
            <w:noWrap w:val="0"/>
            <w:vAlign w:val="center"/>
          </w:tcPr>
          <w:p w14:paraId="4E3DBC42">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69ED37CA">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0377E5EC">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4BE5210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996" w:type="dxa"/>
            <w:noWrap w:val="0"/>
            <w:vAlign w:val="center"/>
          </w:tcPr>
          <w:p w14:paraId="49188113">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3</w:t>
            </w:r>
          </w:p>
        </w:tc>
        <w:tc>
          <w:tcPr>
            <w:tcW w:w="2536" w:type="dxa"/>
            <w:noWrap w:val="0"/>
            <w:vAlign w:val="center"/>
          </w:tcPr>
          <w:p w14:paraId="0195C498">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sz w:val="24"/>
                <w:highlight w:val="none"/>
              </w:rPr>
              <w:t>进气过滤芯</w:t>
            </w:r>
          </w:p>
        </w:tc>
        <w:tc>
          <w:tcPr>
            <w:tcW w:w="1766" w:type="dxa"/>
            <w:noWrap w:val="0"/>
            <w:vAlign w:val="center"/>
          </w:tcPr>
          <w:p w14:paraId="7B6928F3">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77BED64D">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1B420623">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7FFD7B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996" w:type="dxa"/>
            <w:noWrap w:val="0"/>
            <w:vAlign w:val="center"/>
          </w:tcPr>
          <w:p w14:paraId="6979E877">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4</w:t>
            </w:r>
          </w:p>
        </w:tc>
        <w:tc>
          <w:tcPr>
            <w:tcW w:w="2536" w:type="dxa"/>
            <w:noWrap w:val="0"/>
            <w:vAlign w:val="center"/>
          </w:tcPr>
          <w:p w14:paraId="3CCB9B10">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sz w:val="24"/>
                <w:highlight w:val="none"/>
              </w:rPr>
              <w:t>油过滤器</w:t>
            </w:r>
          </w:p>
        </w:tc>
        <w:tc>
          <w:tcPr>
            <w:tcW w:w="1766" w:type="dxa"/>
            <w:noWrap w:val="0"/>
            <w:vAlign w:val="center"/>
          </w:tcPr>
          <w:p w14:paraId="30D565B7">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36237425">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2A38CA37">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457E4F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996" w:type="dxa"/>
            <w:noWrap w:val="0"/>
            <w:vAlign w:val="center"/>
          </w:tcPr>
          <w:p w14:paraId="6A3EFEA6">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10</w:t>
            </w:r>
          </w:p>
        </w:tc>
        <w:tc>
          <w:tcPr>
            <w:tcW w:w="2536" w:type="dxa"/>
            <w:noWrap w:val="0"/>
            <w:vAlign w:val="center"/>
          </w:tcPr>
          <w:p w14:paraId="2270A47F">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驱动电机</w:t>
            </w:r>
          </w:p>
        </w:tc>
        <w:tc>
          <w:tcPr>
            <w:tcW w:w="1766" w:type="dxa"/>
            <w:noWrap w:val="0"/>
            <w:vAlign w:val="center"/>
          </w:tcPr>
          <w:p w14:paraId="680FF375">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28EA2032">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04676019">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r>
      <w:tr w14:paraId="778B58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996" w:type="dxa"/>
            <w:noWrap w:val="0"/>
            <w:vAlign w:val="center"/>
          </w:tcPr>
          <w:p w14:paraId="6CB8EA24">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11</w:t>
            </w:r>
          </w:p>
        </w:tc>
        <w:tc>
          <w:tcPr>
            <w:tcW w:w="2536" w:type="dxa"/>
            <w:noWrap w:val="0"/>
            <w:vAlign w:val="center"/>
          </w:tcPr>
          <w:p w14:paraId="51FB78F8">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主机表面</w:t>
            </w:r>
          </w:p>
        </w:tc>
        <w:tc>
          <w:tcPr>
            <w:tcW w:w="1766" w:type="dxa"/>
            <w:noWrap w:val="0"/>
            <w:vAlign w:val="center"/>
          </w:tcPr>
          <w:p w14:paraId="6783D65D">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4B42518D">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77C8C989">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6294D0D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996" w:type="dxa"/>
            <w:noWrap w:val="0"/>
            <w:vAlign w:val="center"/>
          </w:tcPr>
          <w:p w14:paraId="38898929">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12</w:t>
            </w:r>
          </w:p>
        </w:tc>
        <w:tc>
          <w:tcPr>
            <w:tcW w:w="2536" w:type="dxa"/>
            <w:noWrap w:val="0"/>
            <w:vAlign w:val="center"/>
          </w:tcPr>
          <w:p w14:paraId="1D8EC599">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空气/油冷却器</w:t>
            </w:r>
          </w:p>
        </w:tc>
        <w:tc>
          <w:tcPr>
            <w:tcW w:w="1766" w:type="dxa"/>
            <w:noWrap w:val="0"/>
            <w:vAlign w:val="center"/>
          </w:tcPr>
          <w:p w14:paraId="444D89D5">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44ABE816">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542E69CB">
            <w:pPr>
              <w:jc w:val="center"/>
              <w:rPr>
                <w:rFonts w:hint="eastAsia" w:ascii="仿宋" w:hAnsi="仿宋" w:eastAsia="仿宋" w:cs="仿宋"/>
                <w:bCs/>
                <w:color w:val="auto"/>
                <w:kern w:val="0"/>
                <w:sz w:val="28"/>
                <w:szCs w:val="28"/>
                <w:highlight w:val="none"/>
                <w:lang w:eastAsia="en-US"/>
              </w:rPr>
            </w:pPr>
            <w:r>
              <w:rPr>
                <w:rFonts w:hint="eastAsia" w:ascii="仿宋" w:hAnsi="仿宋" w:eastAsia="仿宋" w:cs="仿宋"/>
                <w:color w:val="auto"/>
                <w:kern w:val="0"/>
                <w:sz w:val="28"/>
                <w:szCs w:val="21"/>
                <w:highlight w:val="none"/>
                <w:lang w:eastAsia="en-US"/>
              </w:rPr>
              <w:t>□</w:t>
            </w:r>
          </w:p>
        </w:tc>
      </w:tr>
      <w:tr w14:paraId="5A0BCC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996" w:type="dxa"/>
            <w:noWrap w:val="0"/>
            <w:vAlign w:val="center"/>
          </w:tcPr>
          <w:p w14:paraId="6B14DCA9">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13</w:t>
            </w:r>
          </w:p>
        </w:tc>
        <w:tc>
          <w:tcPr>
            <w:tcW w:w="2536" w:type="dxa"/>
            <w:noWrap w:val="0"/>
            <w:vAlign w:val="center"/>
          </w:tcPr>
          <w:p w14:paraId="39AB7A0F">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油管/气管组件</w:t>
            </w:r>
          </w:p>
        </w:tc>
        <w:tc>
          <w:tcPr>
            <w:tcW w:w="1766" w:type="dxa"/>
            <w:noWrap w:val="0"/>
            <w:vAlign w:val="center"/>
          </w:tcPr>
          <w:p w14:paraId="1B844F21">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2E3C08F1">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708F16B1">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r w14:paraId="2D06EE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996" w:type="dxa"/>
            <w:noWrap w:val="0"/>
            <w:vAlign w:val="center"/>
          </w:tcPr>
          <w:p w14:paraId="76484F3E">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14</w:t>
            </w:r>
          </w:p>
        </w:tc>
        <w:tc>
          <w:tcPr>
            <w:tcW w:w="2536" w:type="dxa"/>
            <w:noWrap w:val="0"/>
            <w:vAlign w:val="center"/>
          </w:tcPr>
          <w:p w14:paraId="7D29A7BE">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管道过滤器芯</w:t>
            </w:r>
          </w:p>
        </w:tc>
        <w:tc>
          <w:tcPr>
            <w:tcW w:w="1766" w:type="dxa"/>
            <w:noWrap w:val="0"/>
            <w:vAlign w:val="center"/>
          </w:tcPr>
          <w:p w14:paraId="6A077437">
            <w:pPr>
              <w:jc w:val="center"/>
              <w:rPr>
                <w:rFonts w:hint="eastAsia" w:ascii="仿宋" w:hAnsi="仿宋" w:eastAsia="仿宋" w:cs="仿宋"/>
                <w:color w:val="auto"/>
                <w:kern w:val="0"/>
                <w:sz w:val="28"/>
                <w:szCs w:val="21"/>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627CF00C">
            <w:pPr>
              <w:jc w:val="center"/>
              <w:rPr>
                <w:rFonts w:hint="eastAsia" w:ascii="仿宋" w:hAnsi="仿宋" w:eastAsia="仿宋" w:cs="仿宋"/>
                <w:color w:val="auto"/>
                <w:kern w:val="0"/>
                <w:sz w:val="28"/>
                <w:szCs w:val="21"/>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59E7FF02">
            <w:pPr>
              <w:jc w:val="center"/>
              <w:rPr>
                <w:rFonts w:hint="eastAsia" w:ascii="仿宋" w:hAnsi="仿宋" w:eastAsia="仿宋" w:cs="仿宋"/>
                <w:color w:val="auto"/>
                <w:kern w:val="0"/>
                <w:sz w:val="28"/>
                <w:szCs w:val="21"/>
                <w:highlight w:val="none"/>
                <w:lang w:eastAsia="en-US"/>
              </w:rPr>
            </w:pPr>
            <w:r>
              <w:rPr>
                <w:rFonts w:hint="eastAsia" w:ascii="仿宋" w:hAnsi="仿宋" w:eastAsia="仿宋" w:cs="仿宋"/>
                <w:color w:val="auto"/>
                <w:kern w:val="0"/>
                <w:sz w:val="28"/>
                <w:szCs w:val="21"/>
                <w:highlight w:val="none"/>
                <w:lang w:eastAsia="en-US"/>
              </w:rPr>
              <w:t>√</w:t>
            </w:r>
          </w:p>
        </w:tc>
      </w:tr>
      <w:tr w14:paraId="483EB2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996" w:type="dxa"/>
            <w:noWrap w:val="0"/>
            <w:vAlign w:val="center"/>
          </w:tcPr>
          <w:p w14:paraId="1BAB96EC">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15</w:t>
            </w:r>
          </w:p>
        </w:tc>
        <w:tc>
          <w:tcPr>
            <w:tcW w:w="2536" w:type="dxa"/>
            <w:noWrap w:val="0"/>
            <w:vAlign w:val="center"/>
          </w:tcPr>
          <w:p w14:paraId="1C1CF019">
            <w:pPr>
              <w:jc w:val="left"/>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2"/>
                <w:szCs w:val="21"/>
                <w:highlight w:val="none"/>
                <w:lang w:eastAsia="en-US"/>
              </w:rPr>
              <w:t>后处理设备</w:t>
            </w:r>
          </w:p>
        </w:tc>
        <w:tc>
          <w:tcPr>
            <w:tcW w:w="1766" w:type="dxa"/>
            <w:noWrap w:val="0"/>
            <w:vAlign w:val="center"/>
          </w:tcPr>
          <w:p w14:paraId="0803A757">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1766" w:type="dxa"/>
            <w:noWrap w:val="0"/>
            <w:vAlign w:val="center"/>
          </w:tcPr>
          <w:p w14:paraId="65F4B3BA">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c>
          <w:tcPr>
            <w:tcW w:w="2053" w:type="dxa"/>
            <w:noWrap w:val="0"/>
            <w:vAlign w:val="center"/>
          </w:tcPr>
          <w:p w14:paraId="1935229F">
            <w:pPr>
              <w:jc w:val="center"/>
              <w:rPr>
                <w:rFonts w:hint="eastAsia" w:ascii="仿宋" w:hAnsi="仿宋" w:eastAsia="仿宋" w:cs="仿宋"/>
                <w:color w:val="auto"/>
                <w:kern w:val="0"/>
                <w:sz w:val="22"/>
                <w:szCs w:val="21"/>
                <w:highlight w:val="none"/>
                <w:lang w:eastAsia="en-US"/>
              </w:rPr>
            </w:pPr>
            <w:r>
              <w:rPr>
                <w:rFonts w:hint="eastAsia" w:ascii="仿宋" w:hAnsi="仿宋" w:eastAsia="仿宋" w:cs="仿宋"/>
                <w:color w:val="auto"/>
                <w:kern w:val="0"/>
                <w:sz w:val="28"/>
                <w:szCs w:val="21"/>
                <w:highlight w:val="none"/>
                <w:lang w:eastAsia="en-US"/>
              </w:rPr>
              <w:t>√</w:t>
            </w:r>
          </w:p>
        </w:tc>
      </w:tr>
    </w:tbl>
    <w:p w14:paraId="4BB4D530">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每年</w:t>
      </w:r>
      <w:r>
        <w:rPr>
          <w:rFonts w:hint="eastAsia" w:ascii="仿宋" w:hAnsi="仿宋" w:eastAsia="仿宋" w:cs="仿宋"/>
          <w:color w:val="auto"/>
          <w:sz w:val="24"/>
          <w:highlight w:val="none"/>
        </w:rPr>
        <w:t>对真空泵</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次维保包含固定更换耗材(如排气过滤器、进气过滤芯、油过滤器、真空泵油等耗材和辅材辅料)、故障应急维修服务或紧急维修服务。</w:t>
      </w:r>
    </w:p>
    <w:p w14:paraId="2B03A012">
      <w:pPr>
        <w:autoSpaceDE/>
        <w:autoSpaceDN/>
        <w:spacing w:line="360" w:lineRule="auto"/>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eastAsia="zh-CN"/>
        </w:rPr>
        <w:t>具体保养内容以产品说明书上或者保养手册上要求为准。</w:t>
      </w:r>
    </w:p>
    <w:p w14:paraId="7A533F64">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定期保养内容</w:t>
      </w:r>
    </w:p>
    <w:p w14:paraId="481524BD">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每次例保更换真空泵油、油过滤器、排气、进气滤芯；</w:t>
      </w:r>
    </w:p>
    <w:p w14:paraId="014D80E0">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每次例保检测真空泵及电动机噪声；</w:t>
      </w:r>
    </w:p>
    <w:p w14:paraId="05C8285D">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每次例保检测真空泵及电动机工作温度；</w:t>
      </w:r>
    </w:p>
    <w:p w14:paraId="0367A5E6">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每次例保清洁真空泵表面、风扇罩、冷却器、进气滤网；</w:t>
      </w:r>
    </w:p>
    <w:p w14:paraId="0D6DBC0D">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每次例保检查真空泵是否漏油；</w:t>
      </w:r>
    </w:p>
    <w:p w14:paraId="72264BC4">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按照保养规程和设备说明书需要完成的其他工作内容；</w:t>
      </w:r>
    </w:p>
    <w:p w14:paraId="0EF2A9C7">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提供机组保养情况报告。报告包含当次维保前所有拟更换耗材照片，维保结束后所有更换下耗材照片。</w:t>
      </w:r>
    </w:p>
    <w:p w14:paraId="7E331E32">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rPr>
        <w:t>不少于1次定期检查保养内容</w:t>
      </w:r>
    </w:p>
    <w:p w14:paraId="642E0558">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检查安装螺栓紧固；</w:t>
      </w:r>
    </w:p>
    <w:p w14:paraId="003D4A96">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检查电气控制回路、接触器工作情况；</w:t>
      </w:r>
    </w:p>
    <w:p w14:paraId="1CE66B6B">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检查电机运行工作情况；</w:t>
      </w:r>
    </w:p>
    <w:p w14:paraId="2D30F8D1">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检查空气过滤器、油过滤器工作情况；</w:t>
      </w:r>
    </w:p>
    <w:p w14:paraId="23895871">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检查机组润滑油油量情况；</w:t>
      </w:r>
    </w:p>
    <w:p w14:paraId="4C748E33">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检查控制面板工作情况；</w:t>
      </w:r>
    </w:p>
    <w:p w14:paraId="543A138F">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检查压力传感器、温度传感器工作情况；</w:t>
      </w:r>
    </w:p>
    <w:p w14:paraId="2740D755">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检查传动装置是否完好；</w:t>
      </w:r>
    </w:p>
    <w:p w14:paraId="44E0CCEC">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检查管道过滤器工作情况；</w:t>
      </w:r>
    </w:p>
    <w:p w14:paraId="1D9B603F">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检查排气、油路管道；</w:t>
      </w:r>
    </w:p>
    <w:p w14:paraId="77653D49">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检查并清洁机组表面卫生；</w:t>
      </w:r>
    </w:p>
    <w:p w14:paraId="05680BBB">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吹扫散热系统；</w:t>
      </w:r>
    </w:p>
    <w:p w14:paraId="7D3387ED">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按照保养规程和设备说明书需要完成的其他工作内容；</w:t>
      </w:r>
    </w:p>
    <w:p w14:paraId="574BDFFC">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提供当月维保情况报告</w:t>
      </w:r>
    </w:p>
    <w:p w14:paraId="6E08AD21">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故障应急维修服务或紧急维修服务</w:t>
      </w:r>
    </w:p>
    <w:p w14:paraId="2811068B">
      <w:pP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约定的服务期内，在接到采购人传真或电话通知后，乙方工作人员应立即作出电话响应，一般情况应在4小时内（紧急情况下2小时内）安排相应的技术人员赶到指定的设备现场开展检查维修等工作。除不可抗力或人为因素造成的设备损坏需另行计费外，乙方不能在合同价款外另行收取人工费。</w:t>
      </w:r>
    </w:p>
    <w:p w14:paraId="4FE907D2">
      <w:pPr>
        <w:spacing w:line="360" w:lineRule="auto"/>
        <w:ind w:firstLine="0" w:firstLineChars="0"/>
        <w:outlineLvl w:val="9"/>
        <w:rPr>
          <w:rFonts w:hint="eastAsia" w:ascii="仿宋" w:hAnsi="仿宋" w:eastAsia="仿宋" w:cs="仿宋"/>
          <w:color w:val="auto"/>
          <w:highlight w:val="none"/>
        </w:rPr>
      </w:pPr>
    </w:p>
    <w:p w14:paraId="6E345010">
      <w:pPr>
        <w:spacing w:line="360" w:lineRule="auto"/>
        <w:ind w:firstLine="0" w:firstLineChars="0"/>
        <w:outlineLvl w:val="9"/>
        <w:rPr>
          <w:rFonts w:hint="eastAsia" w:ascii="仿宋" w:hAnsi="仿宋" w:eastAsia="仿宋" w:cs="仿宋"/>
          <w:color w:val="auto"/>
          <w:highlight w:val="none"/>
        </w:rPr>
      </w:pPr>
    </w:p>
    <w:p w14:paraId="7AF96CE0">
      <w:pPr>
        <w:spacing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维修的</w:t>
      </w:r>
      <w:r>
        <w:rPr>
          <w:rFonts w:hint="eastAsia" w:ascii="仿宋" w:hAnsi="仿宋" w:eastAsia="仿宋" w:cs="仿宋"/>
          <w:b/>
          <w:bCs/>
          <w:snapToGrid/>
          <w:color w:val="auto"/>
          <w:kern w:val="2"/>
          <w:sz w:val="24"/>
          <w:szCs w:val="24"/>
          <w:highlight w:val="none"/>
          <w:lang w:val="en-US" w:eastAsia="zh-CN"/>
        </w:rPr>
        <w:t>标准规范</w:t>
      </w:r>
    </w:p>
    <w:p w14:paraId="1E4AE2CB">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本招标项目实施所涉及的技术标准和规范（含设计标准和规范、产品标准和规范、工程标准和规范、验收标准和规范等）必须符合国家有关条例及规范。</w:t>
      </w:r>
    </w:p>
    <w:p w14:paraId="11849E8A">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压力容器标准</w:t>
      </w:r>
    </w:p>
    <w:p w14:paraId="669F6880">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符合GB150-2011《压力容器》；</w:t>
      </w:r>
    </w:p>
    <w:p w14:paraId="0DA126A5">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符合ISO 7183-2007《压缩空气干燥器.规范和测试》；</w:t>
      </w:r>
    </w:p>
    <w:p w14:paraId="3DEE5BA8">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材料标准</w:t>
      </w:r>
    </w:p>
    <w:p w14:paraId="327A8430">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符合GB/T 699-2015《优质碳素结构钢》；</w:t>
      </w:r>
    </w:p>
    <w:p w14:paraId="1AAD7BC5">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符合GB/T 711-2008《优质碳素结构钢热轧厚钢板和钢带》；</w:t>
      </w:r>
    </w:p>
    <w:p w14:paraId="6B115C92">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符合GB/T 5117-2012《非合金钢及细晶粒钢焊条》；</w:t>
      </w:r>
    </w:p>
    <w:p w14:paraId="1733AE47">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符合GB 713-2014《锅炉和压力容器用钢板》。</w:t>
      </w:r>
    </w:p>
    <w:p w14:paraId="017431E6">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管道标准</w:t>
      </w:r>
    </w:p>
    <w:p w14:paraId="5B4A1150">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符合GB/T 8163-2008《输送流体用无缝钢管》。</w:t>
      </w:r>
    </w:p>
    <w:p w14:paraId="313597EC">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符合GB/T13277《―般用压缩空气质量等级》。</w:t>
      </w:r>
    </w:p>
    <w:p w14:paraId="0AD103B4">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设备的噪音标准</w:t>
      </w:r>
    </w:p>
    <w:p w14:paraId="44F12C0B">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符合GB 12348-2008《工业企业厂界环境噪声排放标准》。</w:t>
      </w:r>
    </w:p>
    <w:p w14:paraId="3F2A4DFE">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压缩空气标准</w:t>
      </w:r>
    </w:p>
    <w:p w14:paraId="7BFBED89">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ISO8573-1压缩空气质量标准</w:t>
      </w:r>
    </w:p>
    <w:p w14:paraId="0C69A0D8">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ISO7183压缩空气干燥器与过滤器性能与测试标准</w:t>
      </w:r>
    </w:p>
    <w:p w14:paraId="1AAED7E0">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ISO12500 过滤器性能测试标准</w:t>
      </w:r>
    </w:p>
    <w:p w14:paraId="076E65CB">
      <w:pPr>
        <w:spacing w:line="360" w:lineRule="auto"/>
        <w:ind w:firstLine="480" w:firstLineChars="200"/>
        <w:outlineLvl w:val="1"/>
        <w:rPr>
          <w:rFonts w:hint="eastAsia" w:ascii="仿宋" w:hAnsi="仿宋" w:eastAsia="仿宋" w:cs="仿宋"/>
          <w:color w:val="auto"/>
          <w:sz w:val="24"/>
          <w:szCs w:val="24"/>
          <w:highlight w:val="none"/>
          <w:lang w:val="en-US" w:eastAsia="zh-CN"/>
        </w:rPr>
      </w:pPr>
    </w:p>
    <w:p w14:paraId="2C23AEF6">
      <w:pPr>
        <w:spacing w:line="360" w:lineRule="auto"/>
        <w:ind w:firstLine="482" w:firstLineChars="200"/>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五、总体要求</w:t>
      </w:r>
    </w:p>
    <w:p w14:paraId="1F95D1EF">
      <w:pPr>
        <w:numPr>
          <w:ilvl w:val="-1"/>
          <w:numId w:val="0"/>
        </w:numPr>
        <w:spacing w:before="0" w:line="360" w:lineRule="auto"/>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1.投标人应根据空压机的实际情况，编制维修改造方案，如有需要并按内容设计一份新的图纸。</w:t>
      </w:r>
    </w:p>
    <w:p w14:paraId="7FE103FC">
      <w:pPr>
        <w:numPr>
          <w:ilvl w:val="-1"/>
          <w:numId w:val="0"/>
        </w:numPr>
        <w:spacing w:before="0" w:line="360" w:lineRule="auto"/>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2.投标人应按编制的维修改造方案，对空压机进行维修改造工作，并应将维修过程中涉及的人员资质、维修内容、施工记录等相关资料整理成册，交于医院存档。</w:t>
      </w:r>
    </w:p>
    <w:p w14:paraId="66C68766">
      <w:pPr>
        <w:spacing w:line="360" w:lineRule="auto"/>
        <w:ind w:firstLine="482" w:firstLineChars="200"/>
        <w:outlineLvl w:val="1"/>
        <w:rPr>
          <w:rFonts w:hint="eastAsia" w:ascii="仿宋" w:hAnsi="仿宋" w:eastAsia="仿宋" w:cs="仿宋"/>
          <w:b/>
          <w:bCs/>
          <w:color w:val="auto"/>
          <w:sz w:val="24"/>
          <w:szCs w:val="24"/>
          <w:highlight w:val="none"/>
          <w:lang w:val="en-US" w:eastAsia="zh-CN"/>
        </w:rPr>
      </w:pPr>
    </w:p>
    <w:p w14:paraId="59D6B7BA">
      <w:pPr>
        <w:spacing w:line="36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六、技术要求</w:t>
      </w:r>
    </w:p>
    <w:p w14:paraId="5C46F63A">
      <w:pPr>
        <w:spacing w:line="360" w:lineRule="auto"/>
        <w:ind w:firstLine="482" w:firstLineChars="200"/>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本项目的大修包括但不限于以下维修内容。超出以下维修内容的，在维保期内由投标人负责维修更换，相关费用应包含在本次大修及维保范围内。维修过程中，压缩空气需24小时持续提供。</w:t>
      </w:r>
    </w:p>
    <w:p w14:paraId="0480CAFE">
      <w:pPr>
        <w:adjustRightInd w:val="0"/>
        <w:snapToGrid w:val="0"/>
        <w:spacing w:line="360" w:lineRule="auto"/>
        <w:ind w:firstLine="482" w:firstLineChars="200"/>
        <w:outlineLvl w:val="2"/>
        <w:rPr>
          <w:rFonts w:hint="eastAsia" w:ascii="仿宋" w:hAnsi="仿宋" w:eastAsia="仿宋" w:cs="仿宋"/>
          <w:color w:val="auto"/>
          <w:sz w:val="24"/>
          <w:highlight w:val="none"/>
        </w:rPr>
      </w:pPr>
      <w:r>
        <w:rPr>
          <w:rFonts w:hint="eastAsia" w:ascii="仿宋" w:hAnsi="仿宋" w:eastAsia="仿宋" w:cs="仿宋"/>
          <w:b/>
          <w:bCs/>
          <w:snapToGrid/>
          <w:color w:val="auto"/>
          <w:kern w:val="2"/>
          <w:sz w:val="24"/>
          <w:szCs w:val="24"/>
          <w:highlight w:val="none"/>
          <w:lang w:val="en-US" w:eastAsia="zh-CN"/>
        </w:rPr>
        <w:t>6.1</w:t>
      </w:r>
      <w:r>
        <w:rPr>
          <w:rFonts w:hint="eastAsia" w:ascii="仿宋" w:hAnsi="仿宋" w:eastAsia="仿宋" w:cs="仿宋"/>
          <w:b/>
          <w:bCs/>
          <w:color w:val="auto"/>
          <w:sz w:val="24"/>
          <w:highlight w:val="none"/>
          <w:lang w:eastAsia="zh-CN"/>
        </w:rPr>
        <w:t>空压机组大修要求</w:t>
      </w:r>
    </w:p>
    <w:p w14:paraId="3BAA29E2">
      <w:pPr>
        <w:adjustRightInd w:val="0"/>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新</w:t>
      </w:r>
      <w:r>
        <w:rPr>
          <w:rFonts w:hint="eastAsia" w:ascii="仿宋" w:hAnsi="仿宋" w:eastAsia="仿宋" w:cs="仿宋"/>
          <w:color w:val="auto"/>
          <w:sz w:val="24"/>
          <w:highlight w:val="none"/>
          <w:lang w:eastAsia="zh-CN"/>
        </w:rPr>
        <w:t>增</w:t>
      </w:r>
      <w:r>
        <w:rPr>
          <w:rFonts w:hint="eastAsia" w:ascii="仿宋" w:hAnsi="仿宋" w:eastAsia="仿宋" w:cs="仿宋"/>
          <w:color w:val="auto"/>
          <w:sz w:val="24"/>
          <w:highlight w:val="none"/>
        </w:rPr>
        <w:t>两</w:t>
      </w:r>
      <w:r>
        <w:rPr>
          <w:rFonts w:hint="eastAsia" w:ascii="仿宋" w:hAnsi="仿宋" w:eastAsia="仿宋" w:cs="仿宋"/>
          <w:color w:val="auto"/>
          <w:sz w:val="24"/>
          <w:highlight w:val="none"/>
          <w:lang w:eastAsia="zh-CN"/>
        </w:rPr>
        <w:t>台</w:t>
      </w:r>
      <w:r>
        <w:rPr>
          <w:rFonts w:hint="eastAsia" w:ascii="仿宋" w:hAnsi="仿宋" w:eastAsia="仿宋" w:cs="仿宋"/>
          <w:color w:val="auto"/>
          <w:sz w:val="24"/>
          <w:highlight w:val="none"/>
        </w:rPr>
        <w:t>无油</w:t>
      </w:r>
      <w:r>
        <w:rPr>
          <w:rFonts w:hint="eastAsia" w:ascii="仿宋" w:hAnsi="仿宋" w:eastAsia="仿宋" w:cs="仿宋"/>
          <w:color w:val="auto"/>
          <w:sz w:val="24"/>
          <w:highlight w:val="none"/>
          <w:lang w:eastAsia="zh-CN"/>
        </w:rPr>
        <w:t>旋齿式空压机组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旋齿式</w:t>
      </w:r>
      <w:r>
        <w:rPr>
          <w:rFonts w:hint="eastAsia" w:ascii="仿宋" w:hAnsi="仿宋" w:eastAsia="仿宋" w:cs="仿宋"/>
          <w:color w:val="auto"/>
          <w:sz w:val="24"/>
          <w:highlight w:val="none"/>
          <w:lang w:val="en-US" w:eastAsia="zh-CN"/>
        </w:rPr>
        <w:t>单套</w:t>
      </w:r>
      <w:r>
        <w:rPr>
          <w:rFonts w:hint="eastAsia" w:ascii="仿宋" w:hAnsi="仿宋" w:eastAsia="仿宋" w:cs="仿宋"/>
          <w:color w:val="auto"/>
          <w:sz w:val="24"/>
          <w:highlight w:val="none"/>
          <w:lang w:eastAsia="zh-CN"/>
        </w:rPr>
        <w:t>空压机：</w:t>
      </w:r>
      <w:r>
        <w:rPr>
          <w:rFonts w:hint="eastAsia" w:ascii="仿宋" w:hAnsi="仿宋" w:eastAsia="仿宋" w:cs="仿宋"/>
          <w:color w:val="auto"/>
          <w:sz w:val="24"/>
          <w:highlight w:val="none"/>
        </w:rPr>
        <w:t>产气量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1"/>
          <w:szCs w:val="21"/>
          <w:highlight w:val="none"/>
          <w:lang w:eastAsia="zh-TW"/>
        </w:rPr>
        <w:t>m</w:t>
      </w:r>
      <w:r>
        <w:rPr>
          <w:rFonts w:hint="eastAsia" w:ascii="仿宋" w:hAnsi="仿宋" w:eastAsia="仿宋" w:cs="仿宋"/>
          <w:color w:val="auto"/>
          <w:sz w:val="21"/>
          <w:szCs w:val="21"/>
          <w:highlight w:val="none"/>
          <w:vertAlign w:val="superscript"/>
          <w:lang w:eastAsia="zh-TW"/>
        </w:rPr>
        <w:t>3</w:t>
      </w:r>
      <w:r>
        <w:rPr>
          <w:rFonts w:hint="eastAsia" w:ascii="仿宋" w:hAnsi="仿宋" w:eastAsia="仿宋" w:cs="仿宋"/>
          <w:color w:val="auto"/>
          <w:sz w:val="24"/>
          <w:highlight w:val="none"/>
          <w:lang w:eastAsia="zh-TW"/>
        </w:rPr>
        <w:t>/min</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安装于地下室锅炉房旁边机房，</w:t>
      </w:r>
      <w:r>
        <w:rPr>
          <w:rFonts w:hint="eastAsia" w:ascii="仿宋" w:hAnsi="仿宋" w:eastAsia="仿宋" w:cs="仿宋"/>
          <w:color w:val="auto"/>
          <w:sz w:val="24"/>
          <w:highlight w:val="none"/>
          <w:lang w:eastAsia="zh-CN"/>
        </w:rPr>
        <w:t>含</w:t>
      </w:r>
      <w:r>
        <w:rPr>
          <w:rFonts w:hint="eastAsia" w:ascii="仿宋" w:hAnsi="仿宋" w:eastAsia="仿宋" w:cs="仿宋"/>
          <w:color w:val="auto"/>
          <w:sz w:val="24"/>
          <w:highlight w:val="none"/>
        </w:rPr>
        <w:t>干燥机（压力露点要求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-40℃，保证压缩空气输送至末端不含水）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过滤器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储气罐</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零气耗电子排水器</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lang w:val="en-US" w:eastAsia="zh-CN"/>
        </w:rPr>
        <w:t>4个</w:t>
      </w:r>
      <w:r>
        <w:rPr>
          <w:rFonts w:hint="eastAsia" w:ascii="仿宋" w:hAnsi="仿宋" w:eastAsia="仿宋" w:cs="仿宋"/>
          <w:color w:val="auto"/>
          <w:sz w:val="24"/>
          <w:highlight w:val="none"/>
        </w:rPr>
        <w:t>一立方不锈钢储气罐，</w:t>
      </w:r>
      <w:r>
        <w:rPr>
          <w:rFonts w:hint="eastAsia" w:ascii="仿宋" w:hAnsi="仿宋" w:eastAsia="仿宋" w:cs="仿宋"/>
          <w:color w:val="auto"/>
          <w:sz w:val="24"/>
          <w:highlight w:val="none"/>
          <w:lang w:eastAsia="zh-CN"/>
        </w:rPr>
        <w:t>每套</w:t>
      </w:r>
      <w:r>
        <w:rPr>
          <w:rFonts w:hint="eastAsia" w:ascii="仿宋" w:hAnsi="仿宋" w:eastAsia="仿宋" w:cs="仿宋"/>
          <w:color w:val="auto"/>
          <w:sz w:val="24"/>
          <w:highlight w:val="none"/>
        </w:rPr>
        <w:t>空压机</w:t>
      </w:r>
      <w:r>
        <w:rPr>
          <w:rFonts w:hint="eastAsia" w:ascii="仿宋" w:hAnsi="仿宋" w:eastAsia="仿宋" w:cs="仿宋"/>
          <w:color w:val="auto"/>
          <w:sz w:val="24"/>
          <w:highlight w:val="none"/>
          <w:lang w:eastAsia="zh-CN"/>
        </w:rPr>
        <w:t>设单独排风管路（含</w:t>
      </w:r>
      <w:r>
        <w:rPr>
          <w:rFonts w:hint="eastAsia" w:ascii="仿宋" w:hAnsi="仿宋" w:eastAsia="仿宋" w:cs="仿宋"/>
          <w:color w:val="auto"/>
          <w:sz w:val="24"/>
          <w:highlight w:val="none"/>
          <w:lang w:val="en-US" w:eastAsia="zh-CN"/>
        </w:rPr>
        <w:t>1台</w:t>
      </w:r>
      <w:r>
        <w:rPr>
          <w:rFonts w:hint="eastAsia" w:ascii="仿宋" w:hAnsi="仿宋" w:eastAsia="仿宋" w:cs="仿宋"/>
          <w:color w:val="auto"/>
          <w:sz w:val="24"/>
          <w:highlight w:val="none"/>
          <w:lang w:eastAsia="zh-CN"/>
        </w:rPr>
        <w:t>轴流风扇），</w:t>
      </w:r>
      <w:r>
        <w:rPr>
          <w:rFonts w:hint="eastAsia" w:ascii="仿宋" w:hAnsi="仿宋" w:eastAsia="仿宋" w:cs="仿宋"/>
          <w:color w:val="auto"/>
          <w:sz w:val="24"/>
          <w:highlight w:val="none"/>
        </w:rPr>
        <w:t>进风排风管</w:t>
      </w:r>
      <w:r>
        <w:rPr>
          <w:rFonts w:hint="eastAsia" w:ascii="仿宋" w:hAnsi="仿宋" w:eastAsia="仿宋" w:cs="仿宋"/>
          <w:color w:val="auto"/>
          <w:sz w:val="24"/>
          <w:highlight w:val="none"/>
          <w:lang w:eastAsia="zh-CN"/>
        </w:rPr>
        <w:t>路吸入排出口在</w:t>
      </w:r>
      <w:r>
        <w:rPr>
          <w:rFonts w:hint="eastAsia" w:ascii="仿宋" w:hAnsi="仿宋" w:eastAsia="仿宋" w:cs="仿宋"/>
          <w:color w:val="auto"/>
          <w:sz w:val="24"/>
          <w:highlight w:val="none"/>
        </w:rPr>
        <w:t>屋外</w:t>
      </w:r>
      <w:r>
        <w:rPr>
          <w:rFonts w:hint="eastAsia" w:ascii="仿宋" w:hAnsi="仿宋" w:eastAsia="仿宋" w:cs="仿宋"/>
          <w:color w:val="auto"/>
          <w:sz w:val="24"/>
          <w:highlight w:val="none"/>
          <w:lang w:eastAsia="zh-CN"/>
        </w:rPr>
        <w:t>离地</w:t>
      </w:r>
      <w:r>
        <w:rPr>
          <w:rFonts w:hint="eastAsia" w:ascii="仿宋" w:hAnsi="仿宋" w:eastAsia="仿宋" w:cs="仿宋"/>
          <w:color w:val="auto"/>
          <w:sz w:val="24"/>
          <w:highlight w:val="none"/>
          <w:lang w:val="en-US" w:eastAsia="zh-CN"/>
        </w:rPr>
        <w:t>3米以上</w:t>
      </w:r>
      <w:r>
        <w:rPr>
          <w:rFonts w:hint="eastAsia" w:ascii="仿宋" w:hAnsi="仿宋" w:eastAsia="仿宋" w:cs="仿宋"/>
          <w:color w:val="auto"/>
          <w:sz w:val="24"/>
          <w:highlight w:val="none"/>
        </w:rPr>
        <w:t>，压缩空气主管道从地下室走廊至新风机房，再从新风机房垂直引至五楼技术层，平层再引至空压机房，和原主管道连接；</w:t>
      </w:r>
      <w:r>
        <w:rPr>
          <w:rFonts w:hint="eastAsia" w:ascii="仿宋" w:hAnsi="仿宋" w:eastAsia="仿宋" w:cs="仿宋"/>
          <w:color w:val="auto"/>
          <w:sz w:val="24"/>
          <w:highlight w:val="none"/>
          <w:lang w:eastAsia="zh-CN"/>
        </w:rPr>
        <w:t>空压机电源由高配房引出，电源线、配电柜由中标方提供。增加</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台真空泵、</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个</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立方的不锈钢储气罐、控制柜</w:t>
      </w:r>
      <w:r>
        <w:rPr>
          <w:rFonts w:hint="eastAsia" w:ascii="仿宋" w:hAnsi="仿宋" w:eastAsia="仿宋" w:cs="仿宋"/>
          <w:color w:val="auto"/>
          <w:sz w:val="24"/>
          <w:highlight w:val="none"/>
          <w:lang w:val="en-US" w:eastAsia="zh-CN"/>
        </w:rPr>
        <w:t>1套（配套控制7台真空泵运行）。</w:t>
      </w:r>
    </w:p>
    <w:p w14:paraId="6E3FFBC7">
      <w:pPr>
        <w:adjustRightInd w:val="0"/>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其他</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eastAsia="zh-CN"/>
        </w:rPr>
        <w:t>：含所有管道及配套材料施工及安装</w:t>
      </w:r>
      <w:r>
        <w:rPr>
          <w:rFonts w:hint="eastAsia" w:ascii="仿宋" w:hAnsi="仿宋" w:eastAsia="仿宋" w:cs="仿宋"/>
          <w:color w:val="auto"/>
          <w:sz w:val="24"/>
          <w:highlight w:val="none"/>
        </w:rPr>
        <w:t>，智能控制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带手机APP远程监控及报警</w:t>
      </w:r>
      <w:r>
        <w:rPr>
          <w:rFonts w:hint="eastAsia" w:ascii="仿宋" w:hAnsi="仿宋" w:eastAsia="仿宋" w:cs="仿宋"/>
          <w:color w:val="auto"/>
          <w:sz w:val="24"/>
          <w:highlight w:val="none"/>
          <w:lang w:eastAsia="zh-CN"/>
        </w:rPr>
        <w:t>功能），</w:t>
      </w:r>
      <w:r>
        <w:rPr>
          <w:rFonts w:hint="eastAsia" w:ascii="仿宋" w:hAnsi="仿宋" w:eastAsia="仿宋" w:cs="仿宋"/>
          <w:color w:val="auto"/>
          <w:sz w:val="24"/>
          <w:highlight w:val="none"/>
          <w:lang w:val="en-US" w:eastAsia="zh-CN"/>
        </w:rPr>
        <w:t>控制柜需含</w:t>
      </w:r>
      <w:r>
        <w:rPr>
          <w:rFonts w:hint="eastAsia" w:ascii="仿宋" w:hAnsi="仿宋" w:eastAsia="仿宋" w:cs="仿宋"/>
          <w:color w:val="auto"/>
          <w:sz w:val="24"/>
          <w:highlight w:val="none"/>
          <w:lang w:eastAsia="zh-CN"/>
        </w:rPr>
        <w:t>触摸屏智能控制，兼容并配置</w:t>
      </w:r>
      <w:r>
        <w:rPr>
          <w:rFonts w:hint="eastAsia" w:ascii="仿宋" w:hAnsi="仿宋" w:eastAsia="仿宋" w:cs="仿宋"/>
          <w:color w:val="auto"/>
          <w:sz w:val="24"/>
          <w:highlight w:val="none"/>
          <w:lang w:val="en-US" w:eastAsia="zh-CN"/>
        </w:rPr>
        <w:t>485通讯接口。</w:t>
      </w:r>
      <w:r>
        <w:rPr>
          <w:rFonts w:hint="eastAsia" w:ascii="仿宋" w:hAnsi="仿宋" w:eastAsia="仿宋" w:cs="仿宋"/>
          <w:color w:val="auto"/>
          <w:sz w:val="24"/>
          <w:highlight w:val="none"/>
          <w:lang w:eastAsia="zh-CN"/>
        </w:rPr>
        <w:t>原</w:t>
      </w:r>
      <w:r>
        <w:rPr>
          <w:rFonts w:hint="eastAsia" w:ascii="仿宋" w:hAnsi="仿宋" w:eastAsia="仿宋" w:cs="仿宋"/>
          <w:color w:val="auto"/>
          <w:sz w:val="24"/>
          <w:highlight w:val="none"/>
          <w:lang w:val="en-US" w:eastAsia="zh-CN"/>
        </w:rPr>
        <w:t>3个</w:t>
      </w:r>
      <w:r>
        <w:rPr>
          <w:rFonts w:hint="eastAsia" w:ascii="仿宋" w:hAnsi="仿宋" w:eastAsia="仿宋" w:cs="仿宋"/>
          <w:color w:val="auto"/>
          <w:sz w:val="24"/>
          <w:highlight w:val="none"/>
          <w:lang w:eastAsia="zh-CN"/>
        </w:rPr>
        <w:t>空气罐、</w:t>
      </w:r>
      <w:r>
        <w:rPr>
          <w:rFonts w:hint="eastAsia" w:ascii="仿宋" w:hAnsi="仿宋" w:eastAsia="仿宋" w:cs="仿宋"/>
          <w:color w:val="auto"/>
          <w:sz w:val="24"/>
          <w:highlight w:val="none"/>
          <w:lang w:val="en-US" w:eastAsia="zh-CN"/>
        </w:rPr>
        <w:t>2个</w:t>
      </w:r>
      <w:r>
        <w:rPr>
          <w:rFonts w:hint="eastAsia" w:ascii="仿宋" w:hAnsi="仿宋" w:eastAsia="仿宋" w:cs="仿宋"/>
          <w:color w:val="auto"/>
          <w:sz w:val="24"/>
          <w:highlight w:val="none"/>
          <w:lang w:eastAsia="zh-CN"/>
        </w:rPr>
        <w:t>储气罐、</w:t>
      </w:r>
      <w:r>
        <w:rPr>
          <w:rFonts w:hint="eastAsia" w:ascii="仿宋" w:hAnsi="仿宋" w:eastAsia="仿宋" w:cs="仿宋"/>
          <w:color w:val="auto"/>
          <w:sz w:val="24"/>
          <w:highlight w:val="none"/>
          <w:lang w:val="en-US" w:eastAsia="zh-CN"/>
        </w:rPr>
        <w:t>3个</w:t>
      </w:r>
      <w:r>
        <w:rPr>
          <w:rFonts w:hint="eastAsia" w:ascii="仿宋" w:hAnsi="仿宋" w:eastAsia="仿宋" w:cs="仿宋"/>
          <w:color w:val="auto"/>
          <w:sz w:val="24"/>
          <w:highlight w:val="none"/>
          <w:lang w:eastAsia="zh-CN"/>
        </w:rPr>
        <w:t>除湿机和</w:t>
      </w:r>
      <w:r>
        <w:rPr>
          <w:rFonts w:hint="eastAsia" w:ascii="仿宋" w:hAnsi="仿宋" w:eastAsia="仿宋" w:cs="仿宋"/>
          <w:color w:val="auto"/>
          <w:sz w:val="24"/>
          <w:highlight w:val="none"/>
          <w:lang w:val="en-US" w:eastAsia="zh-CN"/>
        </w:rPr>
        <w:t>4台真空泵控制柜</w:t>
      </w:r>
      <w:r>
        <w:rPr>
          <w:rFonts w:hint="eastAsia" w:ascii="仿宋" w:hAnsi="仿宋" w:eastAsia="仿宋" w:cs="仿宋"/>
          <w:color w:val="auto"/>
          <w:sz w:val="24"/>
          <w:highlight w:val="none"/>
          <w:lang w:eastAsia="zh-CN"/>
        </w:rPr>
        <w:t>拆除待用。</w:t>
      </w:r>
    </w:p>
    <w:p w14:paraId="1FF33DA8">
      <w:pPr>
        <w:spacing w:line="360" w:lineRule="auto"/>
        <w:ind w:firstLine="482" w:firstLineChars="200"/>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6.2拟维修更换的清单</w:t>
      </w:r>
    </w:p>
    <w:tbl>
      <w:tblPr>
        <w:tblStyle w:val="63"/>
        <w:tblW w:w="4904" w:type="pct"/>
        <w:tblInd w:w="0" w:type="dxa"/>
        <w:tblLayout w:type="fixed"/>
        <w:tblCellMar>
          <w:top w:w="0" w:type="dxa"/>
          <w:left w:w="108" w:type="dxa"/>
          <w:bottom w:w="0" w:type="dxa"/>
          <w:right w:w="108" w:type="dxa"/>
        </w:tblCellMar>
      </w:tblPr>
      <w:tblGrid>
        <w:gridCol w:w="913"/>
        <w:gridCol w:w="1784"/>
        <w:gridCol w:w="869"/>
        <w:gridCol w:w="4046"/>
        <w:gridCol w:w="1496"/>
      </w:tblGrid>
      <w:tr w14:paraId="773BCF97">
        <w:tblPrEx>
          <w:tblCellMar>
            <w:top w:w="0" w:type="dxa"/>
            <w:left w:w="108" w:type="dxa"/>
            <w:bottom w:w="0" w:type="dxa"/>
            <w:right w:w="108" w:type="dxa"/>
          </w:tblCellMar>
        </w:tblPrEx>
        <w:trPr>
          <w:trHeight w:val="933" w:hRule="atLeast"/>
        </w:trPr>
        <w:tc>
          <w:tcPr>
            <w:tcW w:w="50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8DBF454">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序号</w:t>
            </w:r>
          </w:p>
        </w:tc>
        <w:tc>
          <w:tcPr>
            <w:tcW w:w="979"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CC618E6">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设备名称</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39C5A65">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数量（套）</w:t>
            </w:r>
          </w:p>
        </w:tc>
        <w:tc>
          <w:tcPr>
            <w:tcW w:w="2220"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7CCCBCE4">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参数（单套）</w:t>
            </w:r>
          </w:p>
        </w:tc>
        <w:tc>
          <w:tcPr>
            <w:tcW w:w="82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BE1E3A7">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18C6D005">
        <w:tblPrEx>
          <w:tblCellMar>
            <w:top w:w="0" w:type="dxa"/>
            <w:left w:w="108" w:type="dxa"/>
            <w:bottom w:w="0" w:type="dxa"/>
            <w:right w:w="108" w:type="dxa"/>
          </w:tblCellMar>
        </w:tblPrEx>
        <w:trPr>
          <w:trHeight w:val="368"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297422C9">
            <w:pPr>
              <w:rPr>
                <w:color w:val="auto"/>
                <w:highlight w:val="none"/>
              </w:rPr>
            </w:pPr>
          </w:p>
          <w:p w14:paraId="064DE176">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8F2E61">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无油旋齿式空压机</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4E9F3E">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6F741C36">
            <w:pPr>
              <w:outlineLvl w:val="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无油变频流量1.</w:t>
            </w:r>
            <w:r>
              <w:rPr>
                <w:rFonts w:hint="eastAsia" w:ascii="仿宋" w:hAnsi="仿宋" w:eastAsia="仿宋" w:cs="仿宋"/>
                <w:color w:val="auto"/>
                <w:sz w:val="24"/>
                <w:highlight w:val="none"/>
                <w:lang w:val="en-US" w:eastAsia="zh-CN"/>
              </w:rPr>
              <w:t>33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1"/>
                <w:szCs w:val="21"/>
                <w:highlight w:val="none"/>
                <w:lang w:eastAsia="zh-TW"/>
              </w:rPr>
              <w:t>m</w:t>
            </w:r>
            <w:r>
              <w:rPr>
                <w:rFonts w:hint="eastAsia" w:ascii="仿宋" w:hAnsi="仿宋" w:eastAsia="仿宋" w:cs="仿宋"/>
                <w:color w:val="auto"/>
                <w:sz w:val="21"/>
                <w:szCs w:val="21"/>
                <w:highlight w:val="none"/>
                <w:vertAlign w:val="superscript"/>
                <w:lang w:eastAsia="zh-TW"/>
              </w:rPr>
              <w:t>3</w:t>
            </w:r>
            <w:r>
              <w:rPr>
                <w:rFonts w:hint="eastAsia" w:ascii="仿宋" w:hAnsi="仿宋" w:eastAsia="仿宋" w:cs="仿宋"/>
                <w:color w:val="auto"/>
                <w:sz w:val="24"/>
                <w:highlight w:val="none"/>
              </w:rPr>
              <w:t>/min，压力0.8Mpa</w:t>
            </w:r>
            <w:r>
              <w:rPr>
                <w:rFonts w:hint="eastAsia" w:ascii="仿宋" w:hAnsi="仿宋" w:eastAsia="仿宋" w:cs="仿宋"/>
                <w:color w:val="auto"/>
                <w:sz w:val="24"/>
                <w:highlight w:val="none"/>
                <w:lang w:eastAsia="zh-CN"/>
              </w:rPr>
              <w:t>。</w:t>
            </w:r>
          </w:p>
          <w:p w14:paraId="256F7290">
            <w:pPr>
              <w:spacing w:line="360" w:lineRule="auto"/>
              <w:outlineLvl w:val="1"/>
              <w:rPr>
                <w:rFonts w:hint="eastAsia"/>
                <w:color w:val="auto"/>
                <w:highlight w:val="none"/>
                <w:lang w:eastAsia="zh-CN"/>
              </w:rPr>
            </w:pPr>
            <w:r>
              <w:rPr>
                <w:rFonts w:hint="eastAsia" w:ascii="仿宋" w:hAnsi="仿宋" w:eastAsia="仿宋" w:cs="仿宋"/>
                <w:b w:val="0"/>
                <w:bCs w:val="0"/>
                <w:color w:val="auto"/>
                <w:sz w:val="24"/>
                <w:szCs w:val="24"/>
                <w:highlight w:val="none"/>
                <w:lang w:val="en-US" w:eastAsia="zh-CN"/>
              </w:rPr>
              <w:t>2.不锈钢机头、电机变频无级调速。单套整机功率≤22KW。</w:t>
            </w:r>
          </w:p>
          <w:p w14:paraId="532DDAE5">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3.空压机出口空气质量保证100%无油；提供相关认证证书等证明材料。</w:t>
            </w:r>
          </w:p>
          <w:p w14:paraId="64D61937">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4.空气压缩机进气口应装设高效率的进气过滤器，要求除尘率99%，过滤精度3μm，空气通过过滤器时的流速不大于1.3m/s，压力损失小于250Pa。</w:t>
            </w:r>
          </w:p>
          <w:p w14:paraId="78EFF6BE">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5.无油空压机要求所有转子为原装部件，空压机为两级压缩。</w:t>
            </w:r>
          </w:p>
          <w:p w14:paraId="0B5452CF">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6.风冷却器：设置两级风冷却器，冷却器后装有高效水分离器和零气耗电子排水阀，零气耗电子排水阀采用电容式液位电子疏水装置，有传感器实时检测液位，并有故障报警；</w:t>
            </w:r>
          </w:p>
          <w:p w14:paraId="43EE5EC2">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7.无油空压机高/低压转子采用碳钢或不锈钢材质。</w:t>
            </w:r>
          </w:p>
          <w:p w14:paraId="20A54AD9">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8.空压机应采取隔声、消声、吸声等降低噪声的措施，使机壳外1m处实测噪音值不大于73dB(A)。</w:t>
            </w:r>
          </w:p>
          <w:p w14:paraId="72D42B6C">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9.无油空压机应具备整机防电磁干扰能力。提供相关认证证书等证明材料。</w:t>
            </w:r>
          </w:p>
          <w:p w14:paraId="3407DA51">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10.为保证空气压缩机安全、可靠运行，应具有控制排气温度、机组振动及防止空压机转子反转等的措施。</w:t>
            </w:r>
          </w:p>
          <w:p w14:paraId="1ABBF96F">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11.空压机自动停机时，应具备干燥压缩空气反吹扫功能，防止转子生锈。</w:t>
            </w:r>
          </w:p>
          <w:p w14:paraId="43BA5B5C">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highlight w:val="none"/>
                <w:vertAlign w:val="baseline"/>
                <w:lang w:val="en-US" w:eastAsia="zh-CN"/>
              </w:rPr>
              <w:t>12.</w:t>
            </w:r>
            <w:r>
              <w:rPr>
                <w:rFonts w:hint="eastAsia" w:ascii="仿宋" w:hAnsi="仿宋" w:eastAsia="仿宋" w:cs="仿宋"/>
                <w:b w:val="0"/>
                <w:bCs w:val="0"/>
                <w:color w:val="auto"/>
                <w:sz w:val="24"/>
                <w:szCs w:val="24"/>
                <w:highlight w:val="none"/>
                <w:lang w:val="en-US" w:eastAsia="zh-CN"/>
              </w:rPr>
              <w:t>温度、压力传感器探头采用不锈钢或镀锌管材质，空压机内部仪表气的引压管必须采用不锈钢或镀锌管材质，不允许使用PVC材质。提供实物图示或其他证明材料</w:t>
            </w:r>
          </w:p>
          <w:p w14:paraId="635593A8">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13.投标人提供的无油螺杆空压机转子采用SKF或FAG等同档次轴承，轴承设计寿命≥10万小时，需要大于转子设计寿命。</w:t>
            </w:r>
          </w:p>
          <w:p w14:paraId="629E7E07">
            <w:pPr>
              <w:spacing w:line="360" w:lineRule="auto"/>
              <w:outlineLvl w:val="1"/>
              <w:rPr>
                <w:rFonts w:hint="eastAsia"/>
                <w:color w:val="auto"/>
                <w:highlight w:val="none"/>
                <w:lang w:eastAsia="zh-CN"/>
              </w:rPr>
            </w:pPr>
            <w:r>
              <w:rPr>
                <w:rFonts w:hint="eastAsia" w:ascii="仿宋" w:hAnsi="仿宋" w:eastAsia="仿宋" w:cs="仿宋"/>
                <w:b w:val="0"/>
                <w:bCs w:val="0"/>
                <w:color w:val="auto"/>
                <w:sz w:val="24"/>
                <w:szCs w:val="24"/>
                <w:highlight w:val="none"/>
                <w:lang w:val="en-US" w:eastAsia="zh-CN"/>
              </w:rPr>
              <w:t>14.压缩机组油泵采用轴头泵，非独立电机驱动。</w:t>
            </w:r>
          </w:p>
        </w:tc>
        <w:tc>
          <w:tcPr>
            <w:tcW w:w="8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6A94FC">
            <w:pPr>
              <w:adjustRightInd w:val="0"/>
              <w:snapToGrid w:val="0"/>
              <w:spacing w:line="360" w:lineRule="auto"/>
              <w:jc w:val="center"/>
              <w:rPr>
                <w:rFonts w:hint="default" w:ascii="仿宋" w:hAnsi="仿宋" w:eastAsia="仿宋" w:cs="仿宋"/>
                <w:color w:val="auto"/>
                <w:sz w:val="24"/>
                <w:highlight w:val="none"/>
                <w:lang w:val="en-US" w:eastAsia="zh-CN"/>
              </w:rPr>
            </w:pPr>
          </w:p>
        </w:tc>
      </w:tr>
      <w:tr w14:paraId="7D1CB3C8">
        <w:tblPrEx>
          <w:tblCellMar>
            <w:top w:w="0" w:type="dxa"/>
            <w:left w:w="108" w:type="dxa"/>
            <w:bottom w:w="0" w:type="dxa"/>
            <w:right w:w="108" w:type="dxa"/>
          </w:tblCellMar>
        </w:tblPrEx>
        <w:trPr>
          <w:trHeight w:val="486"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1BDACFC7">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2B032B">
            <w:pPr>
              <w:adjustRightInd w:val="0"/>
              <w:snapToGrid w:val="0"/>
              <w:spacing w:line="360" w:lineRule="auto"/>
              <w:jc w:val="center"/>
              <w:rPr>
                <w:rFonts w:hint="eastAsia" w:ascii="仿宋" w:hAnsi="仿宋" w:eastAsia="仿宋" w:cs="仿宋"/>
                <w:color w:val="auto"/>
                <w:sz w:val="24"/>
                <w:highlight w:val="none"/>
                <w:lang w:val="en-US" w:eastAsia="zh-CN"/>
              </w:rPr>
            </w:pPr>
            <w:r>
              <w:rPr>
                <w:rFonts w:ascii="楷体" w:hAnsi="楷体" w:eastAsia="楷体" w:cs="楷体"/>
                <w:color w:val="auto"/>
                <w:kern w:val="0"/>
                <w:sz w:val="24"/>
                <w:szCs w:val="24"/>
                <w:highlight w:val="none"/>
                <w:lang w:val="en-US" w:eastAsia="zh-CN" w:bidi="ar"/>
              </w:rPr>
              <w:t>油蒸过滤器</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E78E73">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4B927621">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处理气量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1"/>
                <w:szCs w:val="21"/>
                <w:highlight w:val="none"/>
                <w:lang w:eastAsia="zh-TW"/>
              </w:rPr>
              <w:t>m</w:t>
            </w:r>
            <w:r>
              <w:rPr>
                <w:rFonts w:hint="eastAsia" w:ascii="仿宋" w:hAnsi="仿宋" w:eastAsia="仿宋" w:cs="仿宋"/>
                <w:color w:val="auto"/>
                <w:sz w:val="21"/>
                <w:szCs w:val="21"/>
                <w:highlight w:val="none"/>
                <w:vertAlign w:val="superscript"/>
                <w:lang w:eastAsia="zh-TW"/>
              </w:rPr>
              <w:t>3</w:t>
            </w:r>
            <w:r>
              <w:rPr>
                <w:rFonts w:hint="eastAsia" w:ascii="仿宋" w:hAnsi="仿宋" w:eastAsia="仿宋" w:cs="仿宋"/>
                <w:color w:val="auto"/>
                <w:sz w:val="24"/>
                <w:highlight w:val="none"/>
                <w:lang w:eastAsia="zh-TW"/>
              </w:rPr>
              <w:t>/min</w:t>
            </w:r>
          </w:p>
        </w:tc>
        <w:tc>
          <w:tcPr>
            <w:tcW w:w="8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56171C">
            <w:pPr>
              <w:adjustRightInd w:val="0"/>
              <w:snapToGrid w:val="0"/>
              <w:spacing w:line="360" w:lineRule="auto"/>
              <w:jc w:val="center"/>
              <w:rPr>
                <w:rFonts w:hint="eastAsia" w:ascii="仿宋" w:hAnsi="仿宋" w:eastAsia="仿宋" w:cs="仿宋"/>
                <w:color w:val="auto"/>
                <w:sz w:val="24"/>
                <w:highlight w:val="none"/>
                <w:lang w:val="en-US" w:eastAsia="zh-CN"/>
              </w:rPr>
            </w:pPr>
          </w:p>
        </w:tc>
      </w:tr>
      <w:tr w14:paraId="0332F1BF">
        <w:tblPrEx>
          <w:tblCellMar>
            <w:top w:w="0" w:type="dxa"/>
            <w:left w:w="108" w:type="dxa"/>
            <w:bottom w:w="0" w:type="dxa"/>
            <w:right w:w="108" w:type="dxa"/>
          </w:tblCellMar>
        </w:tblPrEx>
        <w:trPr>
          <w:trHeight w:val="290"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6860030">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3</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7D4830">
            <w:pPr>
              <w:widowControl/>
              <w:adjustRightInd/>
              <w:snapToGrid/>
              <w:spacing w:line="24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吸附式干燥机</w:t>
            </w:r>
            <w:r>
              <w:rPr>
                <w:rFonts w:hint="eastAsia" w:ascii="仿宋" w:hAnsi="仿宋" w:eastAsia="仿宋" w:cs="仿宋"/>
                <w:color w:val="auto"/>
                <w:sz w:val="24"/>
                <w:highlight w:val="none"/>
                <w:lang w:val="en-US" w:eastAsia="zh-CN"/>
              </w:rPr>
              <w:t>+冷冻干燥机</w:t>
            </w:r>
          </w:p>
          <w:p w14:paraId="630FBAC2">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（带露点控制）</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281DD3">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57A2D1D2">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1）处理气量≥3.6m³/min。</w:t>
            </w:r>
          </w:p>
          <w:p w14:paraId="358EEF31">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2）压力露点要求：≤-40℃。</w:t>
            </w:r>
          </w:p>
          <w:p w14:paraId="7AE72F7D">
            <w:pPr>
              <w:spacing w:line="360" w:lineRule="auto"/>
              <w:ind w:firstLine="0" w:firstLineChars="0"/>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3）出口空气含油量：0ppm。</w:t>
            </w:r>
          </w:p>
          <w:p w14:paraId="2EF857F9">
            <w:pPr>
              <w:adjustRightInd/>
              <w:snapToGrid/>
              <w:spacing w:line="360" w:lineRule="auto"/>
              <w:jc w:val="left"/>
              <w:outlineLvl w:val="1"/>
              <w:rPr>
                <w:rFonts w:hint="eastAsia" w:ascii="仿宋" w:hAnsi="仿宋" w:eastAsia="仿宋" w:cs="仿宋"/>
                <w:color w:val="auto"/>
                <w:sz w:val="24"/>
                <w:highlight w:val="none"/>
                <w:lang w:eastAsia="zh-CN"/>
              </w:rPr>
            </w:pPr>
            <w:r>
              <w:rPr>
                <w:rFonts w:hint="eastAsia" w:ascii="仿宋" w:hAnsi="仿宋" w:eastAsia="仿宋" w:cs="仿宋"/>
                <w:b w:val="0"/>
                <w:bCs w:val="0"/>
                <w:color w:val="auto"/>
                <w:sz w:val="24"/>
                <w:szCs w:val="24"/>
                <w:highlight w:val="none"/>
                <w:lang w:val="en-US" w:eastAsia="zh-CN"/>
              </w:rPr>
              <w:t>4）干燥机应具有记忆功能，重新开机时，能够接之前的状态继续运行，或者开机时对双塔吸附剂状态进行检查后对双塔进行使用和再生，以保证露点的稳定。</w:t>
            </w:r>
          </w:p>
        </w:tc>
        <w:tc>
          <w:tcPr>
            <w:tcW w:w="82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A7916A">
            <w:pPr>
              <w:adjustRightInd w:val="0"/>
              <w:snapToGrid w:val="0"/>
              <w:spacing w:line="360" w:lineRule="auto"/>
              <w:jc w:val="center"/>
              <w:rPr>
                <w:rFonts w:hint="eastAsia" w:ascii="仿宋" w:hAnsi="仿宋" w:eastAsia="仿宋" w:cs="仿宋"/>
                <w:color w:val="auto"/>
                <w:sz w:val="24"/>
                <w:highlight w:val="none"/>
                <w:lang w:val="en-US" w:eastAsia="zh-CN"/>
              </w:rPr>
            </w:pPr>
          </w:p>
        </w:tc>
      </w:tr>
      <w:tr w14:paraId="7A53D36B">
        <w:tblPrEx>
          <w:tblCellMar>
            <w:top w:w="0" w:type="dxa"/>
            <w:left w:w="108" w:type="dxa"/>
            <w:bottom w:w="0" w:type="dxa"/>
            <w:right w:w="108" w:type="dxa"/>
          </w:tblCellMar>
        </w:tblPrEx>
        <w:trPr>
          <w:trHeight w:val="550"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1776246D">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4</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03B487">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前置除尘过滤器+精密除尘过滤器</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FFF6ED">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7B527F77">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处理气量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1"/>
                <w:szCs w:val="21"/>
                <w:highlight w:val="none"/>
                <w:lang w:eastAsia="zh-TW"/>
              </w:rPr>
              <w:t>m</w:t>
            </w:r>
            <w:r>
              <w:rPr>
                <w:rFonts w:hint="eastAsia" w:ascii="仿宋" w:hAnsi="仿宋" w:eastAsia="仿宋" w:cs="仿宋"/>
                <w:color w:val="auto"/>
                <w:sz w:val="21"/>
                <w:szCs w:val="21"/>
                <w:highlight w:val="none"/>
                <w:vertAlign w:val="superscript"/>
                <w:lang w:eastAsia="zh-TW"/>
              </w:rPr>
              <w:t>3</w:t>
            </w:r>
            <w:r>
              <w:rPr>
                <w:rFonts w:hint="eastAsia" w:ascii="仿宋" w:hAnsi="仿宋" w:eastAsia="仿宋" w:cs="仿宋"/>
                <w:color w:val="auto"/>
                <w:sz w:val="24"/>
                <w:highlight w:val="none"/>
                <w:lang w:eastAsia="zh-TW"/>
              </w:rPr>
              <w:t>/min</w:t>
            </w:r>
          </w:p>
        </w:tc>
        <w:tc>
          <w:tcPr>
            <w:tcW w:w="8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DF4A88">
            <w:pPr>
              <w:adjustRightInd w:val="0"/>
              <w:snapToGrid w:val="0"/>
              <w:spacing w:line="360" w:lineRule="auto"/>
              <w:jc w:val="center"/>
              <w:rPr>
                <w:rFonts w:hint="eastAsia" w:ascii="仿宋" w:hAnsi="仿宋" w:eastAsia="仿宋" w:cs="仿宋"/>
                <w:color w:val="auto"/>
                <w:sz w:val="24"/>
                <w:highlight w:val="none"/>
                <w:lang w:val="en-US" w:eastAsia="zh-CN"/>
              </w:rPr>
            </w:pPr>
          </w:p>
        </w:tc>
      </w:tr>
      <w:tr w14:paraId="3E140551">
        <w:tblPrEx>
          <w:tblCellMar>
            <w:top w:w="0" w:type="dxa"/>
            <w:left w:w="108" w:type="dxa"/>
            <w:bottom w:w="0" w:type="dxa"/>
            <w:right w:w="108" w:type="dxa"/>
          </w:tblCellMar>
        </w:tblPrEx>
        <w:trPr>
          <w:trHeight w:val="550"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19AB7917">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5</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0F3900">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不锈钢真空简单储气罐</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69012D">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2DCC802F">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气量</w:t>
            </w: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eastAsia="zh-TW"/>
              </w:rPr>
              <w:t>m</w:t>
            </w:r>
            <w:r>
              <w:rPr>
                <w:rFonts w:hint="eastAsia" w:ascii="仿宋" w:hAnsi="仿宋" w:eastAsia="仿宋" w:cs="仿宋"/>
                <w:color w:val="auto"/>
                <w:sz w:val="21"/>
                <w:szCs w:val="21"/>
                <w:highlight w:val="none"/>
                <w:vertAlign w:val="superscript"/>
                <w:lang w:eastAsia="zh-TW"/>
              </w:rPr>
              <w:t>3</w:t>
            </w:r>
          </w:p>
        </w:tc>
        <w:tc>
          <w:tcPr>
            <w:tcW w:w="8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7D02A">
            <w:pPr>
              <w:adjustRightInd w:val="0"/>
              <w:snapToGrid w:val="0"/>
              <w:spacing w:line="360" w:lineRule="auto"/>
              <w:jc w:val="center"/>
              <w:rPr>
                <w:rFonts w:hint="default" w:ascii="仿宋" w:hAnsi="仿宋" w:eastAsia="仿宋" w:cs="仿宋"/>
                <w:color w:val="auto"/>
                <w:sz w:val="24"/>
                <w:highlight w:val="none"/>
                <w:lang w:val="en-US" w:eastAsia="zh-CN"/>
              </w:rPr>
            </w:pPr>
          </w:p>
        </w:tc>
      </w:tr>
      <w:tr w14:paraId="1C880F2B">
        <w:tblPrEx>
          <w:tblCellMar>
            <w:top w:w="0" w:type="dxa"/>
            <w:left w:w="108" w:type="dxa"/>
            <w:bottom w:w="0" w:type="dxa"/>
            <w:right w:w="108" w:type="dxa"/>
          </w:tblCellMar>
        </w:tblPrEx>
        <w:trPr>
          <w:trHeight w:val="486"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7A237826">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6</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E22419">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不锈钢简单储气罐</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4814A9">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01843BDE">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气量</w:t>
            </w: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eastAsia="zh-TW"/>
              </w:rPr>
              <w:t>m</w:t>
            </w:r>
            <w:r>
              <w:rPr>
                <w:rFonts w:hint="eastAsia" w:ascii="仿宋" w:hAnsi="仿宋" w:eastAsia="仿宋" w:cs="仿宋"/>
                <w:color w:val="auto"/>
                <w:sz w:val="21"/>
                <w:szCs w:val="21"/>
                <w:highlight w:val="none"/>
                <w:vertAlign w:val="superscript"/>
                <w:lang w:eastAsia="zh-TW"/>
              </w:rPr>
              <w:t>3</w:t>
            </w:r>
          </w:p>
        </w:tc>
        <w:tc>
          <w:tcPr>
            <w:tcW w:w="8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166C2E">
            <w:pPr>
              <w:adjustRightInd w:val="0"/>
              <w:snapToGrid w:val="0"/>
              <w:spacing w:line="360" w:lineRule="auto"/>
              <w:jc w:val="center"/>
              <w:rPr>
                <w:rFonts w:hint="default" w:ascii="仿宋" w:hAnsi="仿宋" w:eastAsia="仿宋" w:cs="仿宋"/>
                <w:color w:val="auto"/>
                <w:sz w:val="24"/>
                <w:highlight w:val="none"/>
                <w:lang w:val="en-US" w:eastAsia="zh-CN"/>
              </w:rPr>
            </w:pPr>
          </w:p>
        </w:tc>
      </w:tr>
      <w:tr w14:paraId="5FEBD304">
        <w:tblPrEx>
          <w:tblCellMar>
            <w:top w:w="0" w:type="dxa"/>
            <w:left w:w="108" w:type="dxa"/>
            <w:bottom w:w="0" w:type="dxa"/>
            <w:right w:w="108" w:type="dxa"/>
          </w:tblCellMar>
        </w:tblPrEx>
        <w:trPr>
          <w:trHeight w:val="486"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24183E1B">
            <w:pPr>
              <w:adjustRightInd w:val="0"/>
              <w:snapToGrid w:val="0"/>
              <w:spacing w:line="360" w:lineRule="auto"/>
              <w:jc w:val="center"/>
              <w:rPr>
                <w:rFonts w:hint="eastAsia" w:ascii="仿宋" w:hAnsi="仿宋" w:eastAsia="仿宋" w:cs="仿宋"/>
                <w:color w:val="auto"/>
                <w:sz w:val="24"/>
                <w:highlight w:val="none"/>
                <w:lang w:val="en-US" w:eastAsia="zh-CN"/>
              </w:rPr>
            </w:pPr>
          </w:p>
          <w:p w14:paraId="526F9912">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64ED9B">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电缆</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B5A235">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1</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560F7EE9">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3*50平方毫米+2*25平方毫米,约100米</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438C5ED4">
            <w:pPr>
              <w:adjustRightInd w:val="0"/>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项目所需电缆，空压机电源由高配房引出。</w:t>
            </w:r>
          </w:p>
        </w:tc>
      </w:tr>
      <w:tr w14:paraId="31C585B5">
        <w:tblPrEx>
          <w:tblCellMar>
            <w:top w:w="0" w:type="dxa"/>
            <w:left w:w="108" w:type="dxa"/>
            <w:bottom w:w="0" w:type="dxa"/>
            <w:right w:w="108" w:type="dxa"/>
          </w:tblCellMar>
        </w:tblPrEx>
        <w:trPr>
          <w:trHeight w:val="486"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251C3CAF">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18BDD3">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控制柜</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1E0FEF">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16D43F80">
            <w:pPr>
              <w:adjustRightInd w:val="0"/>
              <w:snapToGrid w:val="0"/>
              <w:spacing w:line="360" w:lineRule="auto"/>
              <w:jc w:val="center"/>
              <w:rPr>
                <w:rFonts w:hint="eastAsia" w:ascii="仿宋" w:hAnsi="仿宋" w:eastAsia="仿宋" w:cs="仿宋"/>
                <w:color w:val="auto"/>
                <w:sz w:val="24"/>
                <w:highlight w:val="none"/>
                <w:lang w:val="en-US" w:eastAsia="zh-CN"/>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48F63272">
            <w:pPr>
              <w:adjustRightInd w:val="0"/>
              <w:snapToGrid w:val="0"/>
              <w:spacing w:line="360" w:lineRule="auto"/>
              <w:jc w:val="center"/>
              <w:rPr>
                <w:rFonts w:hint="eastAsia" w:ascii="仿宋" w:hAnsi="仿宋" w:eastAsia="仿宋" w:cs="仿宋"/>
                <w:color w:val="auto"/>
                <w:sz w:val="24"/>
                <w:highlight w:val="none"/>
                <w:lang w:eastAsia="zh-CN"/>
              </w:rPr>
            </w:pPr>
          </w:p>
        </w:tc>
      </w:tr>
      <w:tr w14:paraId="63DBE370">
        <w:tblPrEx>
          <w:tblCellMar>
            <w:top w:w="0" w:type="dxa"/>
            <w:left w:w="108" w:type="dxa"/>
            <w:bottom w:w="0" w:type="dxa"/>
            <w:right w:w="108" w:type="dxa"/>
          </w:tblCellMar>
        </w:tblPrEx>
        <w:trPr>
          <w:trHeight w:val="486"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FC2C1CC">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5E8A9E">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进风和排风管</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3B527B">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364D2B4F">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镀锌钢板</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4F6963A9">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单套配轴流风机</w:t>
            </w:r>
            <w:r>
              <w:rPr>
                <w:rFonts w:hint="eastAsia" w:ascii="仿宋" w:hAnsi="仿宋" w:eastAsia="仿宋" w:cs="仿宋"/>
                <w:color w:val="auto"/>
                <w:sz w:val="24"/>
                <w:highlight w:val="none"/>
                <w:lang w:val="en-US" w:eastAsia="zh-CN"/>
              </w:rPr>
              <w:t>2台</w:t>
            </w:r>
          </w:p>
        </w:tc>
      </w:tr>
      <w:tr w14:paraId="562953D8">
        <w:tblPrEx>
          <w:tblCellMar>
            <w:top w:w="0" w:type="dxa"/>
            <w:left w:w="108" w:type="dxa"/>
            <w:bottom w:w="0" w:type="dxa"/>
            <w:right w:w="108" w:type="dxa"/>
          </w:tblCellMar>
        </w:tblPrEx>
        <w:trPr>
          <w:trHeight w:val="486"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C3B5620">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BB9112">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远程监控系统</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2E19FD">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1</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74FC933D">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手机</w:t>
            </w:r>
            <w:r>
              <w:rPr>
                <w:rFonts w:hint="eastAsia" w:ascii="仿宋" w:hAnsi="仿宋" w:eastAsia="仿宋" w:cs="仿宋"/>
                <w:color w:val="auto"/>
                <w:sz w:val="24"/>
                <w:highlight w:val="none"/>
                <w:lang w:val="en-US" w:eastAsia="zh-CN"/>
              </w:rPr>
              <w:t>APP远程监控，含运行状态监测</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664FA557">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带声光报警</w:t>
            </w:r>
          </w:p>
        </w:tc>
      </w:tr>
      <w:tr w14:paraId="0D95A50B">
        <w:tblPrEx>
          <w:tblCellMar>
            <w:top w:w="0" w:type="dxa"/>
            <w:left w:w="108" w:type="dxa"/>
            <w:bottom w:w="0" w:type="dxa"/>
            <w:right w:w="108" w:type="dxa"/>
          </w:tblCellMar>
        </w:tblPrEx>
        <w:trPr>
          <w:trHeight w:val="486"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CB0B97B">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981E7B">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管道</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4C4507">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1</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48AAA514">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直径50毫米，不锈钢304壁厚1.5mm以上，</w:t>
            </w:r>
            <w:r>
              <w:rPr>
                <w:rFonts w:hint="eastAsia" w:ascii="仿宋" w:hAnsi="仿宋" w:eastAsia="仿宋" w:cs="仿宋"/>
                <w:color w:val="auto"/>
                <w:sz w:val="24"/>
                <w:highlight w:val="none"/>
                <w:lang w:eastAsia="zh-CN"/>
              </w:rPr>
              <w:t>约100米</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3F2E4119">
            <w:p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机房到原有-1楼管道对接</w:t>
            </w:r>
          </w:p>
        </w:tc>
      </w:tr>
      <w:tr w14:paraId="634E80FD">
        <w:tblPrEx>
          <w:tblCellMar>
            <w:top w:w="0" w:type="dxa"/>
            <w:left w:w="108" w:type="dxa"/>
            <w:bottom w:w="0" w:type="dxa"/>
            <w:right w:w="108" w:type="dxa"/>
          </w:tblCellMar>
        </w:tblPrEx>
        <w:trPr>
          <w:trHeight w:val="268" w:hRule="atLeast"/>
        </w:trPr>
        <w:tc>
          <w:tcPr>
            <w:tcW w:w="501"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EF2F39F">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97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573580">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真空泵</w:t>
            </w:r>
          </w:p>
        </w:tc>
        <w:tc>
          <w:tcPr>
            <w:tcW w:w="4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7EF260">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3</w:t>
            </w:r>
          </w:p>
        </w:tc>
        <w:tc>
          <w:tcPr>
            <w:tcW w:w="2220" w:type="pct"/>
            <w:tcBorders>
              <w:top w:val="single" w:color="auto" w:sz="4" w:space="0"/>
              <w:left w:val="single" w:color="auto" w:sz="4" w:space="0"/>
              <w:bottom w:val="single" w:color="auto" w:sz="4" w:space="0"/>
              <w:right w:val="single" w:color="auto" w:sz="4" w:space="0"/>
            </w:tcBorders>
            <w:noWrap w:val="0"/>
            <w:vAlign w:val="center"/>
          </w:tcPr>
          <w:p w14:paraId="44E51A57">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最大流量</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eastAsia="zh-CN"/>
              </w:rPr>
              <w:t>300</w:t>
            </w:r>
            <w:r>
              <w:rPr>
                <w:rFonts w:hint="eastAsia" w:ascii="仿宋" w:hAnsi="仿宋" w:eastAsia="仿宋" w:cs="仿宋"/>
                <w:color w:val="auto"/>
                <w:sz w:val="24"/>
                <w:highlight w:val="none"/>
                <w:lang w:eastAsia="zh-TW"/>
              </w:rPr>
              <w:t xml:space="preserve"> </w:t>
            </w:r>
            <w:r>
              <w:rPr>
                <w:rFonts w:hint="eastAsia" w:ascii="仿宋" w:hAnsi="仿宋" w:eastAsia="仿宋" w:cs="仿宋"/>
                <w:color w:val="auto"/>
                <w:sz w:val="21"/>
                <w:szCs w:val="21"/>
                <w:highlight w:val="none"/>
                <w:lang w:eastAsia="zh-TW"/>
              </w:rPr>
              <w:t>m</w:t>
            </w:r>
            <w:r>
              <w:rPr>
                <w:rFonts w:hint="eastAsia" w:ascii="仿宋" w:hAnsi="仿宋" w:eastAsia="仿宋" w:cs="仿宋"/>
                <w:color w:val="auto"/>
                <w:sz w:val="21"/>
                <w:szCs w:val="21"/>
                <w:highlight w:val="none"/>
                <w:vertAlign w:val="superscript"/>
                <w:lang w:eastAsia="zh-TW"/>
              </w:rPr>
              <w:t>3</w:t>
            </w:r>
            <w:r>
              <w:rPr>
                <w:rFonts w:hint="eastAsia" w:ascii="仿宋" w:hAnsi="仿宋" w:eastAsia="仿宋" w:cs="仿宋"/>
                <w:color w:val="auto"/>
                <w:sz w:val="24"/>
                <w:highlight w:val="none"/>
                <w:lang w:eastAsia="zh-TW"/>
              </w:rPr>
              <w:t>/min，真空度</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eastAsia="zh-CN"/>
              </w:rPr>
              <w:t>0.1mbar</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24A55F3F">
            <w:pPr>
              <w:adjustRightInd w:val="0"/>
              <w:snapToGrid w:val="0"/>
              <w:spacing w:line="360" w:lineRule="auto"/>
              <w:jc w:val="center"/>
              <w:rPr>
                <w:rFonts w:hint="eastAsia" w:ascii="仿宋" w:hAnsi="仿宋" w:eastAsia="仿宋" w:cs="仿宋"/>
                <w:color w:val="auto"/>
                <w:sz w:val="24"/>
                <w:highlight w:val="none"/>
                <w:lang w:eastAsia="zh-CN"/>
              </w:rPr>
            </w:pPr>
          </w:p>
        </w:tc>
      </w:tr>
      <w:tr w14:paraId="77EB2905">
        <w:tblPrEx>
          <w:tblCellMar>
            <w:top w:w="0" w:type="dxa"/>
            <w:left w:w="108" w:type="dxa"/>
            <w:bottom w:w="0" w:type="dxa"/>
            <w:right w:w="108" w:type="dxa"/>
          </w:tblCellMar>
        </w:tblPrEx>
        <w:trPr>
          <w:trHeight w:val="496" w:hRule="atLeast"/>
        </w:trPr>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50EB253E">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14:paraId="04D84409">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玻璃顶改造</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4C6CC9A5">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1</w:t>
            </w:r>
          </w:p>
        </w:tc>
        <w:tc>
          <w:tcPr>
            <w:tcW w:w="3041" w:type="pct"/>
            <w:gridSpan w:val="2"/>
            <w:tcBorders>
              <w:top w:val="single" w:color="auto" w:sz="4" w:space="0"/>
              <w:left w:val="single" w:color="auto" w:sz="4" w:space="0"/>
              <w:bottom w:val="single" w:color="auto" w:sz="4" w:space="0"/>
              <w:right w:val="single" w:color="auto" w:sz="4" w:space="0"/>
            </w:tcBorders>
          </w:tcPr>
          <w:p w14:paraId="1CDCD998">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彩钢板或百叶窗</w:t>
            </w:r>
          </w:p>
        </w:tc>
      </w:tr>
    </w:tbl>
    <w:p w14:paraId="2BF71629">
      <w:pPr>
        <w:pStyle w:val="80"/>
        <w:rPr>
          <w:rFonts w:hint="eastAsia"/>
          <w:color w:val="auto"/>
          <w:highlight w:val="none"/>
          <w:lang w:eastAsia="zh-CN"/>
        </w:rPr>
      </w:pPr>
    </w:p>
    <w:p w14:paraId="54875FB2">
      <w:pPr>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snapToGrid/>
          <w:color w:val="auto"/>
          <w:kern w:val="2"/>
          <w:sz w:val="24"/>
          <w:szCs w:val="24"/>
          <w:highlight w:val="none"/>
          <w:lang w:val="en-US" w:eastAsia="zh-CN"/>
        </w:rPr>
        <w:t>6.3自控系统</w:t>
      </w:r>
      <w:r>
        <w:rPr>
          <w:rFonts w:hint="eastAsia" w:ascii="仿宋" w:hAnsi="仿宋" w:eastAsia="仿宋" w:cs="仿宋"/>
          <w:b/>
          <w:bCs/>
          <w:color w:val="auto"/>
          <w:sz w:val="24"/>
          <w:highlight w:val="none"/>
          <w:lang w:val="en-US" w:eastAsia="zh-CN"/>
        </w:rPr>
        <w:t>改造内容配置及要求</w:t>
      </w:r>
    </w:p>
    <w:p w14:paraId="705885B4">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1、空压机组自控改造要求</w:t>
      </w:r>
    </w:p>
    <w:p w14:paraId="0DC63264">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1.1每一台空压机配置一个独立的控制中心，设有人机界面。设有检修、本地、通信三个控制方式。</w:t>
      </w:r>
    </w:p>
    <w:p w14:paraId="522768B4">
      <w:pPr>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1.2一台智能控制柜单独控制7台真空泵，带触摸屏智能控制。</w:t>
      </w:r>
    </w:p>
    <w:p w14:paraId="1EB0957E">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1.3通信方式时，手机APP远程监控及报警，配485远程通讯接口，对第三方免费开放协议，院方所需的数据能按要求上传至智慧医院管理系统。</w:t>
      </w:r>
    </w:p>
    <w:p w14:paraId="3576CC46">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2、配置</w:t>
      </w:r>
    </w:p>
    <w:p w14:paraId="0885314E">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硬件配置：现场控制器、数据转换器、阀门、传感器等；所有自控装置需妥善安置，并且有防潮、防腐蚀功能，自控系统需一体式触摸控制操作台。落地式定制控制柜体，智能化操作控制面板，电源空气开关及二次控制回路三相电源供给，电源正常指示，机组起停及工作指示，机组报警指示，高温故障报警，机组运行、故障指示，消防连锁等功能，</w:t>
      </w:r>
    </w:p>
    <w:p w14:paraId="194DC898">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软件配置：PLC控制，系统需满足简化操作、实时的报警信息反馈、运行信息反馈、建立长期（半年及以上）的归档数据、机组启停历史记录、定时启停、提前开机或延时关机、手动启动设备的投入/解除；开放远程 OPC 接口给远程客户端，通过局域网读取 PLC服务器中各种的数据。</w:t>
      </w:r>
    </w:p>
    <w:p w14:paraId="2E9D7123">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控制功能：</w:t>
      </w:r>
    </w:p>
    <w:p w14:paraId="794DC154">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自控系统为现场设有控制柜组可进行本地控制，可实时远程操控系统。</w:t>
      </w:r>
    </w:p>
    <w:p w14:paraId="3B503F1C">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对以下设备进行智能控制，根据末端设备的负荷变化自动控制机组、确定优先级，实现系统设备的安全和节能运行。</w:t>
      </w:r>
    </w:p>
    <w:p w14:paraId="7A771AA1">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自动控制模块运行在高效率的运行状态，确保整个系统尽可能运行在高效节能状态，实现无人机房（要求于投标文件中详细阐述）。</w:t>
      </w:r>
    </w:p>
    <w:p w14:paraId="5D635EFC">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设立不同的自动控制模式以方便业主方灵活使用，并详细阐述其控制方式及原理。</w:t>
      </w:r>
    </w:p>
    <w:p w14:paraId="06F17BEF">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能设置管理密码，避免误操作</w:t>
      </w:r>
    </w:p>
    <w:p w14:paraId="71E8BA9F">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能对一些参数进行调整，比如最低压力，最高压力、自动停机起停等。</w:t>
      </w:r>
    </w:p>
    <w:p w14:paraId="71B57767">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val="en-US" w:eastAsia="zh-CN"/>
        </w:rPr>
        <w:t>设置有经济模式</w:t>
      </w:r>
    </w:p>
    <w:p w14:paraId="57DBE718">
      <w:pPr>
        <w:adjustRightInd w:val="0"/>
        <w:snapToGrid w:val="0"/>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bCs/>
          <w:snapToGrid/>
          <w:color w:val="auto"/>
          <w:kern w:val="2"/>
          <w:sz w:val="24"/>
          <w:szCs w:val="24"/>
          <w:highlight w:val="none"/>
          <w:lang w:val="en-US" w:eastAsia="zh-CN"/>
        </w:rPr>
        <w:t>6.4</w:t>
      </w:r>
      <w:r>
        <w:rPr>
          <w:rFonts w:hint="eastAsia" w:ascii="仿宋" w:hAnsi="仿宋" w:eastAsia="仿宋" w:cs="仿宋"/>
          <w:b/>
          <w:bCs/>
          <w:color w:val="auto"/>
          <w:sz w:val="24"/>
          <w:highlight w:val="none"/>
          <w:lang w:val="en-US" w:eastAsia="zh-CN"/>
        </w:rPr>
        <w:t>室内气体管路改造</w:t>
      </w:r>
    </w:p>
    <w:p w14:paraId="4B5886D6">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1.工作内容</w:t>
      </w:r>
    </w:p>
    <w:p w14:paraId="36D8583D">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1.1由于采用地下室新机房，系统新增一路管道。</w:t>
      </w:r>
    </w:p>
    <w:p w14:paraId="6DE79EFE">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1.2原空压机系统管道保留，空压机拆除或保留，压缩空气主管道从地下室走廊至新风机房，再从新风机房垂直引至五楼技术层，平层再引至空压机房，和原主管道连接；</w:t>
      </w:r>
    </w:p>
    <w:p w14:paraId="799DA75C">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2.改造要求</w:t>
      </w:r>
    </w:p>
    <w:p w14:paraId="7E4DFB08">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2.1满足新的压缩空气系统的要求</w:t>
      </w:r>
    </w:p>
    <w:p w14:paraId="4CD60F4F">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2.2安装要求：设备安装位置由投标人根据现场，并结合采购人的要求，出具图纸，经采购人同意后，按图纸施工。</w:t>
      </w:r>
    </w:p>
    <w:p w14:paraId="4F9D95D6">
      <w:pPr>
        <w:spacing w:line="360" w:lineRule="auto"/>
        <w:ind w:firstLine="482" w:firstLineChars="200"/>
        <w:outlineLvl w:val="1"/>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lang w:val="en-US"/>
        </w:rPr>
        <w:t>报价说明</w:t>
      </w:r>
    </w:p>
    <w:p w14:paraId="0AEEC9F5">
      <w:pPr>
        <w:spacing w:line="360" w:lineRule="auto"/>
        <w:ind w:firstLine="482" w:firstLineChars="200"/>
        <w:rPr>
          <w:rFonts w:hint="eastAsia" w:ascii="仿宋" w:hAnsi="仿宋" w:eastAsia="仿宋" w:cs="仿宋"/>
          <w:b/>
          <w:bCs/>
          <w:color w:val="auto"/>
          <w:sz w:val="24"/>
          <w:szCs w:val="24"/>
          <w:highlight w:val="none"/>
          <w:lang w:val="en-GB" w:eastAsia="zh-CN"/>
        </w:rPr>
      </w:pPr>
      <w:r>
        <w:rPr>
          <w:rFonts w:hint="eastAsia" w:ascii="仿宋" w:hAnsi="仿宋" w:eastAsia="仿宋" w:cs="仿宋"/>
          <w:b/>
          <w:bCs/>
          <w:color w:val="auto"/>
          <w:sz w:val="24"/>
          <w:szCs w:val="24"/>
          <w:highlight w:val="none"/>
        </w:rPr>
        <w:t>本次采购报价以全包形式，主要包含对现有机组存在的故障材料更换</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维修</w:t>
      </w:r>
      <w:r>
        <w:rPr>
          <w:rFonts w:hint="eastAsia" w:ascii="仿宋" w:hAnsi="仿宋" w:eastAsia="仿宋" w:cs="仿宋"/>
          <w:b/>
          <w:bCs/>
          <w:color w:val="auto"/>
          <w:sz w:val="24"/>
          <w:szCs w:val="24"/>
          <w:highlight w:val="none"/>
        </w:rPr>
        <w:t>费用、人工费用、运输费用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安装过程中可能产生的</w:t>
      </w:r>
      <w:r>
        <w:rPr>
          <w:rFonts w:hint="eastAsia" w:ascii="仿宋" w:hAnsi="仿宋" w:eastAsia="仿宋" w:cs="仿宋"/>
          <w:b/>
          <w:bCs/>
          <w:color w:val="auto"/>
          <w:sz w:val="24"/>
          <w:szCs w:val="24"/>
          <w:highlight w:val="none"/>
        </w:rPr>
        <w:t>税金等一切费用及</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年维护保养费用和保养期间所产生的维修材料、人工等一切费用。</w:t>
      </w:r>
    </w:p>
    <w:p w14:paraId="2600C67C">
      <w:pPr>
        <w:pStyle w:val="25"/>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kern w:val="0"/>
          <w:szCs w:val="21"/>
          <w:highlight w:val="none"/>
          <w:u w:val="single"/>
          <w:lang w:val="en-US" w:eastAsia="zh-CN"/>
        </w:rPr>
        <w:t>中标人须</w:t>
      </w:r>
      <w:r>
        <w:rPr>
          <w:rFonts w:hint="eastAsia" w:ascii="仿宋" w:hAnsi="仿宋" w:eastAsia="仿宋" w:cs="仿宋"/>
          <w:color w:val="auto"/>
          <w:kern w:val="0"/>
          <w:szCs w:val="21"/>
          <w:highlight w:val="none"/>
          <w:u w:val="single"/>
        </w:rPr>
        <w:t>为</w:t>
      </w:r>
      <w:r>
        <w:rPr>
          <w:rFonts w:hint="eastAsia" w:ascii="仿宋" w:hAnsi="仿宋" w:eastAsia="仿宋" w:cs="仿宋"/>
          <w:color w:val="auto"/>
          <w:kern w:val="0"/>
          <w:szCs w:val="21"/>
          <w:highlight w:val="none"/>
          <w:u w:val="single"/>
          <w:lang w:val="en-US" w:eastAsia="zh-CN"/>
        </w:rPr>
        <w:t>安装</w:t>
      </w:r>
      <w:r>
        <w:rPr>
          <w:rFonts w:hint="eastAsia" w:ascii="仿宋" w:hAnsi="仿宋" w:eastAsia="仿宋" w:cs="仿宋"/>
          <w:color w:val="auto"/>
          <w:kern w:val="0"/>
          <w:szCs w:val="21"/>
          <w:highlight w:val="none"/>
          <w:u w:val="single"/>
        </w:rPr>
        <w:t>场地内的自有人员设备及第三方生命财产办理保险并支付保险费用，费用已包含在总价内。期间所发生的一切与本</w:t>
      </w:r>
      <w:r>
        <w:rPr>
          <w:rFonts w:hint="eastAsia" w:ascii="仿宋" w:hAnsi="仿宋" w:eastAsia="仿宋" w:cs="仿宋"/>
          <w:color w:val="auto"/>
          <w:kern w:val="0"/>
          <w:szCs w:val="21"/>
          <w:highlight w:val="none"/>
          <w:u w:val="single"/>
          <w:lang w:val="en-US" w:eastAsia="zh-CN"/>
        </w:rPr>
        <w:t>项目</w:t>
      </w:r>
      <w:r>
        <w:rPr>
          <w:rFonts w:hint="eastAsia" w:ascii="仿宋" w:hAnsi="仿宋" w:eastAsia="仿宋" w:cs="仿宋"/>
          <w:color w:val="auto"/>
          <w:kern w:val="0"/>
          <w:szCs w:val="21"/>
          <w:highlight w:val="none"/>
          <w:u w:val="single"/>
        </w:rPr>
        <w:t>有关的</w:t>
      </w:r>
      <w:r>
        <w:rPr>
          <w:rFonts w:hint="eastAsia" w:ascii="仿宋" w:hAnsi="仿宋" w:eastAsia="仿宋" w:cs="仿宋"/>
          <w:color w:val="auto"/>
          <w:kern w:val="0"/>
          <w:szCs w:val="21"/>
          <w:highlight w:val="none"/>
          <w:u w:val="single"/>
          <w:lang w:val="en-US" w:eastAsia="zh-CN"/>
        </w:rPr>
        <w:t>中标</w:t>
      </w:r>
      <w:r>
        <w:rPr>
          <w:rFonts w:hint="eastAsia" w:ascii="仿宋" w:hAnsi="仿宋" w:eastAsia="仿宋" w:cs="仿宋"/>
          <w:color w:val="auto"/>
          <w:kern w:val="0"/>
          <w:szCs w:val="21"/>
          <w:highlight w:val="none"/>
          <w:u w:val="single"/>
        </w:rPr>
        <w:t>人及第三方的人员、财产等意外伤害、损失，由</w:t>
      </w:r>
      <w:r>
        <w:rPr>
          <w:rFonts w:hint="eastAsia" w:ascii="仿宋" w:hAnsi="仿宋" w:eastAsia="仿宋" w:cs="仿宋"/>
          <w:color w:val="auto"/>
          <w:kern w:val="0"/>
          <w:szCs w:val="21"/>
          <w:highlight w:val="none"/>
          <w:u w:val="single"/>
          <w:lang w:val="en-US" w:eastAsia="zh-CN"/>
        </w:rPr>
        <w:t>中标人</w:t>
      </w:r>
      <w:r>
        <w:rPr>
          <w:rFonts w:hint="eastAsia" w:ascii="仿宋" w:hAnsi="仿宋" w:eastAsia="仿宋" w:cs="仿宋"/>
          <w:color w:val="auto"/>
          <w:kern w:val="0"/>
          <w:szCs w:val="21"/>
          <w:highlight w:val="none"/>
          <w:u w:val="single"/>
        </w:rPr>
        <w:t>承担全部责任和费用</w:t>
      </w:r>
      <w:r>
        <w:rPr>
          <w:rFonts w:hint="eastAsia" w:ascii="仿宋" w:hAnsi="仿宋" w:eastAsia="仿宋" w:cs="仿宋"/>
          <w:color w:val="auto"/>
          <w:kern w:val="0"/>
          <w:szCs w:val="21"/>
          <w:highlight w:val="none"/>
          <w:u w:val="single"/>
          <w:lang w:eastAsia="zh-CN"/>
        </w:rPr>
        <w:t>。</w:t>
      </w:r>
    </w:p>
    <w:p w14:paraId="18CAF697">
      <w:pPr>
        <w:spacing w:line="360" w:lineRule="auto"/>
        <w:ind w:firstLine="0" w:firstLineChars="0"/>
        <w:outlineLvl w:val="9"/>
        <w:rPr>
          <w:rFonts w:hint="eastAsia" w:ascii="仿宋" w:hAnsi="仿宋" w:eastAsia="仿宋" w:cs="仿宋"/>
          <w:color w:val="auto"/>
          <w:highlight w:val="none"/>
          <w:lang w:val="en-US" w:eastAsia="zh-CN"/>
        </w:rPr>
      </w:pPr>
    </w:p>
    <w:p w14:paraId="11C26F84">
      <w:pPr>
        <w:spacing w:line="36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lang w:eastAsia="zh-CN"/>
        </w:rPr>
        <w:t>、维修工期及维保服务期</w:t>
      </w:r>
    </w:p>
    <w:p w14:paraId="546DDAC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维保服务期：自合同签订之日起至完成现有机组存在的故障材料更换、更新改造并正常运行后三年的维护保养。其中针对原系统的维修更新：要求在合同签订之日起2 个月内完成并能投入正常使用。</w:t>
      </w:r>
    </w:p>
    <w:p w14:paraId="28DB333A">
      <w:pPr>
        <w:spacing w:line="360" w:lineRule="auto"/>
        <w:ind w:firstLine="0" w:firstLineChars="0"/>
        <w:rPr>
          <w:rFonts w:hint="eastAsia" w:ascii="仿宋" w:hAnsi="仿宋" w:eastAsia="仿宋" w:cs="仿宋"/>
          <w:color w:val="auto"/>
          <w:sz w:val="24"/>
          <w:szCs w:val="24"/>
          <w:highlight w:val="none"/>
          <w:lang w:val="en-GB" w:eastAsia="zh-CN"/>
        </w:rPr>
      </w:pPr>
    </w:p>
    <w:p w14:paraId="2C837B82">
      <w:pPr>
        <w:numPr>
          <w:ilvl w:val="0"/>
          <w:numId w:val="4"/>
        </w:numPr>
        <w:spacing w:line="360" w:lineRule="auto"/>
        <w:ind w:firstLine="482" w:firstLineChars="200"/>
        <w:outlineLvl w:val="1"/>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rPr>
        <w:t>付款方式</w:t>
      </w:r>
    </w:p>
    <w:p w14:paraId="5E92204A">
      <w:pPr>
        <w:numPr>
          <w:ilvl w:val="0"/>
          <w:numId w:val="0"/>
        </w:numPr>
        <w:adjustRightInd/>
        <w:spacing w:line="360" w:lineRule="auto"/>
        <w:ind w:firstLine="480" w:firstLineChars="200"/>
        <w:outlineLvl w:val="1"/>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GB" w:eastAsia="zh-CN"/>
        </w:rPr>
        <w:t>合同签订生效并具备实施条件后7个工作日内支付合同金额的40%作为预付款，（如投标人明确表示无需预付款，采购人可不支付预付款）；完成现有更新维修，正常稳定运行1个月支付至合同金额的85%；维保期满后，支付至合同总价的100%。</w:t>
      </w:r>
    </w:p>
    <w:p w14:paraId="16F04908">
      <w:pPr>
        <w:numPr>
          <w:ilvl w:val="0"/>
          <w:numId w:val="0"/>
        </w:numPr>
        <w:adjustRightInd/>
        <w:spacing w:line="360" w:lineRule="auto"/>
        <w:ind w:firstLine="480" w:firstLineChars="200"/>
        <w:outlineLvl w:val="1"/>
        <w:rPr>
          <w:rFonts w:hint="eastAsia" w:ascii="仿宋" w:hAnsi="仿宋" w:eastAsia="仿宋" w:cs="仿宋"/>
          <w:color w:val="auto"/>
          <w:sz w:val="24"/>
          <w:szCs w:val="24"/>
          <w:highlight w:val="none"/>
          <w:lang w:val="en-US" w:eastAsia="zh-CN"/>
        </w:rPr>
      </w:pPr>
    </w:p>
    <w:p w14:paraId="656AA443">
      <w:pPr>
        <w:spacing w:line="36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十、验收</w:t>
      </w:r>
    </w:p>
    <w:p w14:paraId="7F3830F9">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验收合格条件</w:t>
      </w:r>
    </w:p>
    <w:p w14:paraId="11D020DA">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（1）中标人提供的货物的品牌、规格、型号、数量、性能及服务承诺等必须与应标文件中一致。双方参照货物清单，进行产品品牌、型号、数量到货初验，如果发现数量不足或有质量、技术等问题，</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应在5日内，按照</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的要求，采取补足、更换或退货等处理措施，并承担由此发生的一切损失和费用。货物符合要求的，给予签收。</w:t>
      </w:r>
    </w:p>
    <w:p w14:paraId="23B82FB9">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运行结果符合合同要求。</w:t>
      </w:r>
    </w:p>
    <w:p w14:paraId="0887D229">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）在进行测试、验收运行过程中发生的故障和发现的隐患已被排除并得到采购人认可。</w:t>
      </w:r>
    </w:p>
    <w:p w14:paraId="6A3CAE18">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）所有合同中规定的货物和资料都已提交。</w:t>
      </w:r>
    </w:p>
    <w:p w14:paraId="41761019">
      <w:pPr>
        <w:numPr>
          <w:ilvl w:val="-1"/>
          <w:numId w:val="0"/>
        </w:numPr>
        <w:snapToGrid w:val="0"/>
        <w:spacing w:line="500" w:lineRule="exact"/>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GB"/>
        </w:rPr>
        <w:t>完成现有更新维修</w:t>
      </w:r>
      <w:r>
        <w:rPr>
          <w:rFonts w:hint="eastAsia" w:ascii="仿宋" w:hAnsi="仿宋" w:eastAsia="仿宋" w:cs="仿宋"/>
          <w:color w:val="auto"/>
          <w:sz w:val="24"/>
          <w:szCs w:val="24"/>
          <w:highlight w:val="none"/>
          <w:lang w:val="en-GB" w:eastAsia="zh-CN"/>
        </w:rPr>
        <w:t>后</w:t>
      </w:r>
      <w:r>
        <w:rPr>
          <w:rFonts w:hint="eastAsia" w:ascii="仿宋" w:hAnsi="仿宋" w:eastAsia="仿宋" w:cs="仿宋"/>
          <w:color w:val="auto"/>
          <w:sz w:val="24"/>
          <w:highlight w:val="none"/>
          <w:lang w:eastAsia="zh-CN"/>
        </w:rPr>
        <w:t>通过</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highlight w:val="none"/>
          <w:lang w:eastAsia="zh-CN"/>
        </w:rPr>
        <w:t>通过特种设备检测机构检测。</w:t>
      </w:r>
    </w:p>
    <w:p w14:paraId="0CBD29BB">
      <w:pPr>
        <w:numPr>
          <w:ilvl w:val="-1"/>
          <w:numId w:val="0"/>
        </w:numPr>
        <w:snapToGrid w:val="0"/>
        <w:spacing w:line="500" w:lineRule="exact"/>
        <w:ind w:left="0" w:leftChars="0" w:firstLine="480" w:firstLineChars="20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双方共同签署验收合格证书</w:t>
      </w:r>
      <w:r>
        <w:rPr>
          <w:rFonts w:hint="eastAsia" w:ascii="仿宋" w:hAnsi="仿宋" w:eastAsia="仿宋" w:cs="仿宋"/>
          <w:color w:val="auto"/>
          <w:sz w:val="24"/>
          <w:highlight w:val="none"/>
          <w:lang w:eastAsia="zh-CN"/>
        </w:rPr>
        <w:t>。</w:t>
      </w:r>
    </w:p>
    <w:p w14:paraId="692CEA62">
      <w:pPr>
        <w:numPr>
          <w:ilvl w:val="-1"/>
          <w:numId w:val="0"/>
        </w:numPr>
        <w:snapToGrid w:val="0"/>
        <w:spacing w:line="500" w:lineRule="exact"/>
        <w:ind w:left="0" w:leftChars="0" w:firstLine="480" w:firstLineChars="200"/>
        <w:outlineLvl w:val="9"/>
        <w:rPr>
          <w:rFonts w:hint="eastAsia" w:ascii="仿宋" w:hAnsi="仿宋" w:eastAsia="仿宋" w:cs="仿宋"/>
          <w:color w:val="auto"/>
          <w:sz w:val="24"/>
          <w:highlight w:val="none"/>
          <w:lang w:val="en-US" w:eastAsia="zh-CN"/>
        </w:rPr>
      </w:pPr>
    </w:p>
    <w:p w14:paraId="1176CB61">
      <w:pPr>
        <w:numPr>
          <w:ilvl w:val="-1"/>
          <w:numId w:val="0"/>
        </w:numPr>
        <w:spacing w:line="360" w:lineRule="auto"/>
        <w:ind w:left="0" w:firstLine="482" w:firstLineChars="200"/>
        <w:outlineLvl w:val="1"/>
        <w:rPr>
          <w:rFonts w:hint="eastAsia" w:ascii="仿宋" w:hAnsi="仿宋" w:eastAsia="仿宋" w:cs="仿宋"/>
          <w:b/>
          <w:bCs/>
          <w:color w:val="auto"/>
          <w:sz w:val="24"/>
          <w:highlight w:val="none"/>
          <w:lang w:val="en-US" w:eastAsia="zh-CN"/>
        </w:rPr>
      </w:pPr>
    </w:p>
    <w:p w14:paraId="2518733E">
      <w:pPr>
        <w:numPr>
          <w:ilvl w:val="-1"/>
          <w:numId w:val="0"/>
        </w:numPr>
        <w:spacing w:line="360" w:lineRule="auto"/>
        <w:ind w:left="0" w:firstLine="482" w:firstLineChars="200"/>
        <w:outlineLvl w:val="1"/>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十一、其它要求</w:t>
      </w:r>
    </w:p>
    <w:p w14:paraId="2006B1FF">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1.投标人应具有2021年1月1日至今（以合同签订时间为准）以来具有空压机组新建或改建或维修实施业绩的</w:t>
      </w:r>
      <w:r>
        <w:rPr>
          <w:rFonts w:hint="eastAsia" w:ascii="仿宋" w:hAnsi="仿宋" w:eastAsia="仿宋" w:cs="仿宋"/>
          <w:color w:val="auto"/>
          <w:sz w:val="24"/>
          <w:highlight w:val="none"/>
          <w:lang w:val="en-US" w:eastAsia="zh-CN"/>
        </w:rPr>
        <w:t>。</w:t>
      </w:r>
    </w:p>
    <w:p w14:paraId="4205B8EE">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2.投标人应具有质量管理体系认证、环境管理体系认证、职业健康体系认证且</w:t>
      </w:r>
      <w:r>
        <w:rPr>
          <w:rFonts w:hint="eastAsia" w:ascii="仿宋" w:hAnsi="仿宋" w:eastAsia="仿宋" w:cs="仿宋"/>
          <w:color w:val="auto"/>
          <w:sz w:val="24"/>
          <w:highlight w:val="none"/>
          <w:lang w:val="en-US" w:eastAsia="zh-CN"/>
        </w:rPr>
        <w:t>状态为有效</w:t>
      </w:r>
      <w:r>
        <w:rPr>
          <w:rFonts w:hint="eastAsia" w:ascii="仿宋" w:hAnsi="仿宋" w:eastAsia="仿宋" w:cs="仿宋"/>
          <w:color w:val="auto"/>
          <w:sz w:val="24"/>
          <w:highlight w:val="none"/>
        </w:rPr>
        <w:t>。</w:t>
      </w:r>
    </w:p>
    <w:p w14:paraId="25BCE98E">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3.投标人应提供</w:t>
      </w:r>
      <w:r>
        <w:rPr>
          <w:rFonts w:hint="eastAsia" w:ascii="仿宋" w:hAnsi="仿宋" w:eastAsia="仿宋" w:cs="仿宋"/>
          <w:color w:val="auto"/>
          <w:sz w:val="24"/>
          <w:highlight w:val="none"/>
          <w:lang w:val="en-US" w:eastAsia="zh-CN"/>
        </w:rPr>
        <w:t>改造的</w:t>
      </w:r>
      <w:r>
        <w:rPr>
          <w:rFonts w:hint="eastAsia" w:ascii="仿宋" w:hAnsi="仿宋" w:eastAsia="仿宋" w:cs="仿宋"/>
          <w:i w:val="0"/>
          <w:iCs w:val="0"/>
          <w:color w:val="auto"/>
          <w:kern w:val="0"/>
          <w:sz w:val="24"/>
          <w:szCs w:val="24"/>
          <w:highlight w:val="none"/>
          <w:u w:val="none"/>
          <w:lang w:val="en-US" w:eastAsia="zh-CN" w:bidi="ar"/>
        </w:rPr>
        <w:t>实施方案</w:t>
      </w:r>
      <w:r>
        <w:rPr>
          <w:rFonts w:hint="eastAsia" w:ascii="仿宋" w:hAnsi="仿宋" w:eastAsia="仿宋" w:cs="仿宋"/>
          <w:color w:val="auto"/>
          <w:sz w:val="24"/>
          <w:highlight w:val="none"/>
        </w:rPr>
        <w:t>：但不限于设备的运输、安装调试、系统集成、试运行、测试、调优等内容，以及组织机构、工作程序和步骤、管理和协调方法、关键步骤的思路和要点等。</w:t>
      </w:r>
    </w:p>
    <w:p w14:paraId="3FE8C162">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4.投标人应提供</w:t>
      </w:r>
      <w:r>
        <w:rPr>
          <w:rFonts w:hint="eastAsia" w:ascii="仿宋" w:hAnsi="仿宋" w:eastAsia="仿宋" w:cs="仿宋"/>
          <w:color w:val="auto"/>
          <w:sz w:val="24"/>
          <w:highlight w:val="none"/>
          <w:lang w:val="en-US" w:eastAsia="zh-CN"/>
        </w:rPr>
        <w:t>针对本项目的</w:t>
      </w:r>
      <w:r>
        <w:rPr>
          <w:rFonts w:hint="eastAsia" w:ascii="仿宋" w:hAnsi="仿宋" w:eastAsia="仿宋" w:cs="仿宋"/>
          <w:i w:val="0"/>
          <w:iCs w:val="0"/>
          <w:color w:val="auto"/>
          <w:kern w:val="0"/>
          <w:sz w:val="24"/>
          <w:szCs w:val="24"/>
          <w:highlight w:val="none"/>
          <w:u w:val="none"/>
          <w:lang w:val="en-US" w:eastAsia="zh-CN" w:bidi="ar"/>
        </w:rPr>
        <w:t>质量保证措施</w:t>
      </w:r>
      <w:r>
        <w:rPr>
          <w:rFonts w:hint="eastAsia" w:ascii="仿宋" w:hAnsi="仿宋" w:eastAsia="仿宋" w:cs="仿宋"/>
          <w:color w:val="auto"/>
          <w:sz w:val="24"/>
          <w:highlight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包含但不限于维修质量控制措施、质量保证体系等，确保设备质量符合采购要求和国家有关标准等</w:t>
      </w:r>
      <w:r>
        <w:rPr>
          <w:rFonts w:hint="eastAsia" w:ascii="仿宋" w:hAnsi="仿宋" w:eastAsia="仿宋" w:cs="仿宋"/>
          <w:color w:val="auto"/>
          <w:sz w:val="24"/>
          <w:highlight w:val="none"/>
        </w:rPr>
        <w:t>。</w:t>
      </w:r>
    </w:p>
    <w:p w14:paraId="04F6E280">
      <w:pPr>
        <w:adjustRightInd w:val="0"/>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5.投标人应</w:t>
      </w:r>
      <w:r>
        <w:rPr>
          <w:rFonts w:hint="eastAsia" w:ascii="仿宋" w:hAnsi="仿宋" w:eastAsia="仿宋" w:cs="仿宋"/>
          <w:i w:val="0"/>
          <w:iCs w:val="0"/>
          <w:color w:val="auto"/>
          <w:kern w:val="0"/>
          <w:sz w:val="24"/>
          <w:szCs w:val="24"/>
          <w:highlight w:val="none"/>
          <w:u w:val="none"/>
          <w:lang w:val="en-US" w:eastAsia="zh-CN" w:bidi="ar"/>
        </w:rPr>
        <w:t>提供安全文明施工及环境保护措施</w:t>
      </w:r>
      <w:r>
        <w:rPr>
          <w:rFonts w:hint="eastAsia" w:ascii="仿宋" w:hAnsi="仿宋" w:eastAsia="仿宋" w:cs="仿宋"/>
          <w:color w:val="auto"/>
          <w:sz w:val="24"/>
          <w:highlight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包含但不限于对该项目安全文明施工、施工现场扬尘污染防治措施及环境保护方面等</w:t>
      </w:r>
      <w:r>
        <w:rPr>
          <w:rFonts w:hint="eastAsia" w:ascii="仿宋" w:hAnsi="仿宋" w:eastAsia="仿宋" w:cs="仿宋"/>
          <w:color w:val="auto"/>
          <w:sz w:val="24"/>
          <w:highlight w:val="none"/>
        </w:rPr>
        <w:t>。</w:t>
      </w:r>
    </w:p>
    <w:p w14:paraId="20F48A68">
      <w:pPr>
        <w:adjustRightInd w:val="0"/>
        <w:snapToGrid w:val="0"/>
        <w:spacing w:line="5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投标人应</w:t>
      </w:r>
      <w:r>
        <w:rPr>
          <w:rFonts w:hint="eastAsia" w:ascii="仿宋" w:hAnsi="仿宋" w:eastAsia="仿宋" w:cs="仿宋"/>
          <w:i w:val="0"/>
          <w:iCs w:val="0"/>
          <w:color w:val="auto"/>
          <w:kern w:val="0"/>
          <w:sz w:val="24"/>
          <w:szCs w:val="24"/>
          <w:highlight w:val="none"/>
          <w:u w:val="none"/>
          <w:lang w:val="en-US" w:eastAsia="zh-CN" w:bidi="ar"/>
        </w:rPr>
        <w:t>提供施工进度计划和进度措施。内容包含但不限于进度控制点，进度计划表，材料的供应计划等</w:t>
      </w:r>
      <w:r>
        <w:rPr>
          <w:rFonts w:hint="eastAsia" w:ascii="仿宋" w:hAnsi="仿宋" w:eastAsia="仿宋" w:cs="仿宋"/>
          <w:color w:val="auto"/>
          <w:sz w:val="24"/>
          <w:highlight w:val="none"/>
          <w:lang w:val="en-US" w:eastAsia="zh-CN"/>
        </w:rPr>
        <w:t>，投标人须提供巡检服务方案。</w:t>
      </w:r>
    </w:p>
    <w:p w14:paraId="2EBBE047">
      <w:pPr>
        <w:adjustRightInd w:val="0"/>
        <w:snapToGrid w:val="0"/>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7.为保障维保期内设备正常运转，投标人须提供巡检服务方案</w:t>
      </w:r>
      <w:r>
        <w:rPr>
          <w:rFonts w:hint="eastAsia" w:ascii="仿宋" w:hAnsi="仿宋" w:eastAsia="仿宋" w:cs="仿宋"/>
          <w:color w:val="auto"/>
          <w:sz w:val="24"/>
          <w:highlight w:val="none"/>
          <w:lang w:eastAsia="zh-CN"/>
        </w:rPr>
        <w:t>。</w:t>
      </w:r>
    </w:p>
    <w:p w14:paraId="2871ED86">
      <w:pPr>
        <w:adjustRightInd w:val="0"/>
        <w:snapToGrid w:val="0"/>
        <w:spacing w:line="5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8.为保障项目实施，指定详细的维保方案，包括维保服务范围、响应时间、维保人员配置等。</w:t>
      </w:r>
    </w:p>
    <w:p w14:paraId="43E370AB">
      <w:pPr>
        <w:adjustRightInd w:val="0"/>
        <w:snapToGrid w:val="0"/>
        <w:spacing w:line="500" w:lineRule="exact"/>
        <w:ind w:firstLine="480" w:firstLineChars="200"/>
        <w:rPr>
          <w:rFonts w:hint="eastAsia" w:ascii="仿宋" w:hAnsi="仿宋" w:eastAsia="仿宋" w:cs="仿宋"/>
          <w:color w:val="auto"/>
          <w:sz w:val="24"/>
          <w:highlight w:val="none"/>
          <w:lang w:eastAsia="zh-CN"/>
        </w:rPr>
      </w:pPr>
    </w:p>
    <w:p w14:paraId="2FEB6465">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DB0ACF1">
      <w:pPr>
        <w:snapToGrid w:val="0"/>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15" w:name="_Toc184313295"/>
      <w:bookmarkEnd w:id="15"/>
      <w:bookmarkStart w:id="16" w:name="_Toc184308103"/>
      <w:bookmarkEnd w:id="16"/>
      <w:bookmarkStart w:id="17" w:name="_Toc184310281"/>
      <w:bookmarkEnd w:id="17"/>
      <w:bookmarkStart w:id="18" w:name="_Toc184314445"/>
      <w:bookmarkEnd w:id="18"/>
      <w:bookmarkStart w:id="19" w:name="_Toc184312077"/>
      <w:bookmarkEnd w:id="19"/>
      <w:bookmarkStart w:id="20" w:name="_Toc184313279"/>
      <w:bookmarkEnd w:id="20"/>
      <w:bookmarkStart w:id="21" w:name="_Toc184312117"/>
      <w:bookmarkEnd w:id="21"/>
      <w:bookmarkStart w:id="22" w:name="_Toc184310325"/>
      <w:bookmarkEnd w:id="22"/>
      <w:bookmarkStart w:id="23" w:name="_Toc184313282"/>
      <w:bookmarkEnd w:id="23"/>
      <w:bookmarkStart w:id="24" w:name="_Toc184313241"/>
      <w:bookmarkEnd w:id="24"/>
      <w:bookmarkStart w:id="25" w:name="_Toc184310298"/>
      <w:bookmarkEnd w:id="25"/>
      <w:bookmarkStart w:id="26" w:name="_Toc184313262"/>
      <w:bookmarkEnd w:id="26"/>
      <w:bookmarkStart w:id="27" w:name="_Toc184314474"/>
      <w:bookmarkEnd w:id="27"/>
      <w:bookmarkStart w:id="28" w:name="_Toc184310327"/>
      <w:bookmarkEnd w:id="28"/>
      <w:bookmarkStart w:id="29" w:name="_Toc184313298"/>
      <w:bookmarkEnd w:id="29"/>
      <w:bookmarkStart w:id="30" w:name="_Toc184313309"/>
      <w:bookmarkEnd w:id="30"/>
      <w:bookmarkStart w:id="31" w:name="_Toc184314440"/>
      <w:bookmarkEnd w:id="31"/>
      <w:bookmarkStart w:id="32" w:name="_Toc184313276"/>
      <w:bookmarkEnd w:id="32"/>
      <w:bookmarkStart w:id="33" w:name="_Toc184314436"/>
      <w:bookmarkEnd w:id="33"/>
      <w:bookmarkStart w:id="34" w:name="_Toc184313271"/>
      <w:bookmarkEnd w:id="34"/>
      <w:bookmarkStart w:id="35" w:name="_Toc184310336"/>
      <w:bookmarkEnd w:id="35"/>
      <w:bookmarkStart w:id="36" w:name="_Toc184314476"/>
      <w:bookmarkEnd w:id="36"/>
      <w:bookmarkStart w:id="37" w:name="_Toc184308049"/>
      <w:bookmarkEnd w:id="37"/>
      <w:bookmarkStart w:id="38" w:name="_Toc184310329"/>
      <w:bookmarkEnd w:id="38"/>
      <w:bookmarkStart w:id="39" w:name="_Toc184314428"/>
      <w:bookmarkEnd w:id="39"/>
      <w:bookmarkStart w:id="40" w:name="_Toc184312127"/>
      <w:bookmarkEnd w:id="40"/>
      <w:bookmarkStart w:id="41" w:name="_Toc184308062"/>
      <w:bookmarkEnd w:id="41"/>
      <w:bookmarkStart w:id="42" w:name="_Toc184308058"/>
      <w:bookmarkEnd w:id="42"/>
      <w:bookmarkStart w:id="43" w:name="_Toc184308048"/>
      <w:bookmarkEnd w:id="43"/>
      <w:bookmarkStart w:id="44" w:name="_Toc184310334"/>
      <w:bookmarkEnd w:id="44"/>
      <w:bookmarkStart w:id="45" w:name="_Toc184310287"/>
      <w:bookmarkEnd w:id="45"/>
      <w:bookmarkStart w:id="46" w:name="_Toc184313275"/>
      <w:bookmarkEnd w:id="46"/>
      <w:bookmarkStart w:id="47" w:name="_Toc184314467"/>
      <w:bookmarkEnd w:id="47"/>
      <w:bookmarkStart w:id="48" w:name="_Toc184308052"/>
      <w:bookmarkEnd w:id="48"/>
      <w:bookmarkStart w:id="49" w:name="_Toc184314441"/>
      <w:bookmarkEnd w:id="49"/>
      <w:bookmarkStart w:id="50" w:name="_Toc184313274"/>
      <w:bookmarkEnd w:id="50"/>
      <w:bookmarkStart w:id="51" w:name="_Toc184308108"/>
      <w:bookmarkEnd w:id="51"/>
      <w:bookmarkStart w:id="52" w:name="_Toc184308092"/>
      <w:bookmarkEnd w:id="52"/>
      <w:bookmarkStart w:id="53" w:name="_Toc184310274"/>
      <w:bookmarkEnd w:id="53"/>
      <w:bookmarkStart w:id="54" w:name="_Toc184310279"/>
      <w:bookmarkEnd w:id="54"/>
      <w:bookmarkStart w:id="55" w:name="_Toc184313287"/>
      <w:bookmarkEnd w:id="55"/>
      <w:bookmarkStart w:id="56" w:name="_Toc184314415"/>
      <w:bookmarkEnd w:id="56"/>
      <w:bookmarkStart w:id="57" w:name="_Toc184314447"/>
      <w:bookmarkEnd w:id="57"/>
      <w:bookmarkStart w:id="58" w:name="_Toc184312121"/>
      <w:bookmarkEnd w:id="58"/>
      <w:bookmarkStart w:id="59" w:name="_Toc184314432"/>
      <w:bookmarkEnd w:id="59"/>
      <w:bookmarkStart w:id="60" w:name="_Toc184310285"/>
      <w:bookmarkEnd w:id="60"/>
      <w:bookmarkStart w:id="61" w:name="_Toc184310286"/>
      <w:bookmarkEnd w:id="61"/>
      <w:bookmarkStart w:id="62" w:name="_Toc184308060"/>
      <w:bookmarkEnd w:id="62"/>
      <w:bookmarkStart w:id="63" w:name="_Toc184308046"/>
      <w:bookmarkEnd w:id="63"/>
      <w:bookmarkStart w:id="64" w:name="_Toc184310304"/>
      <w:bookmarkEnd w:id="64"/>
      <w:bookmarkStart w:id="65" w:name="_Toc184313245"/>
      <w:bookmarkEnd w:id="65"/>
      <w:bookmarkStart w:id="66" w:name="_Toc184314431"/>
      <w:bookmarkEnd w:id="66"/>
      <w:bookmarkStart w:id="67" w:name="_Toc184312119"/>
      <w:bookmarkEnd w:id="67"/>
      <w:bookmarkStart w:id="68" w:name="_Toc184312096"/>
      <w:bookmarkEnd w:id="68"/>
      <w:bookmarkStart w:id="69" w:name="_Toc184308064"/>
      <w:bookmarkEnd w:id="69"/>
      <w:bookmarkStart w:id="70" w:name="_Toc184312082"/>
      <w:bookmarkEnd w:id="70"/>
      <w:bookmarkStart w:id="71" w:name="_Toc184313258"/>
      <w:bookmarkEnd w:id="71"/>
      <w:bookmarkStart w:id="72" w:name="_Toc184310312"/>
      <w:bookmarkEnd w:id="72"/>
      <w:bookmarkStart w:id="73" w:name="_Toc184310295"/>
      <w:bookmarkEnd w:id="73"/>
      <w:bookmarkStart w:id="74" w:name="_Toc184310341"/>
      <w:bookmarkEnd w:id="74"/>
      <w:bookmarkStart w:id="75" w:name="_Toc184312075"/>
      <w:bookmarkEnd w:id="75"/>
      <w:bookmarkStart w:id="76" w:name="_Toc184312091"/>
      <w:bookmarkEnd w:id="76"/>
      <w:bookmarkStart w:id="77" w:name="_Toc184314423"/>
      <w:bookmarkEnd w:id="77"/>
      <w:bookmarkStart w:id="78" w:name="_Toc184314411"/>
      <w:bookmarkEnd w:id="78"/>
      <w:bookmarkStart w:id="79" w:name="_Toc184310331"/>
      <w:bookmarkEnd w:id="79"/>
      <w:bookmarkStart w:id="80" w:name="_Toc184310300"/>
      <w:bookmarkEnd w:id="80"/>
      <w:bookmarkStart w:id="81" w:name="_Toc184310275"/>
      <w:bookmarkEnd w:id="81"/>
      <w:bookmarkStart w:id="82" w:name="_Toc184312084"/>
      <w:bookmarkEnd w:id="82"/>
      <w:bookmarkStart w:id="83" w:name="_Toc184312079"/>
      <w:bookmarkEnd w:id="83"/>
      <w:bookmarkStart w:id="84" w:name="_Toc184308082"/>
      <w:bookmarkEnd w:id="84"/>
      <w:bookmarkStart w:id="85" w:name="_Toc184308047"/>
      <w:bookmarkEnd w:id="85"/>
      <w:bookmarkStart w:id="86" w:name="_Toc184308036"/>
      <w:bookmarkEnd w:id="86"/>
      <w:bookmarkStart w:id="87" w:name="_Toc184310326"/>
      <w:bookmarkEnd w:id="87"/>
      <w:bookmarkStart w:id="88" w:name="_Toc184312081"/>
      <w:bookmarkEnd w:id="88"/>
      <w:bookmarkStart w:id="89" w:name="_Toc184308104"/>
      <w:bookmarkEnd w:id="89"/>
      <w:bookmarkStart w:id="90" w:name="_Toc184314418"/>
      <w:bookmarkEnd w:id="90"/>
      <w:bookmarkStart w:id="91" w:name="_Toc184312122"/>
      <w:bookmarkEnd w:id="91"/>
      <w:bookmarkStart w:id="92" w:name="_Toc184313300"/>
      <w:bookmarkEnd w:id="92"/>
      <w:bookmarkStart w:id="93" w:name="_Toc184312076"/>
      <w:bookmarkEnd w:id="93"/>
      <w:bookmarkStart w:id="94" w:name="_Toc184313265"/>
      <w:bookmarkEnd w:id="94"/>
      <w:bookmarkStart w:id="95" w:name="_Toc184310324"/>
      <w:bookmarkEnd w:id="95"/>
      <w:bookmarkStart w:id="96" w:name="_Toc184313253"/>
      <w:bookmarkEnd w:id="96"/>
      <w:bookmarkStart w:id="97" w:name="_Toc184308063"/>
      <w:bookmarkEnd w:id="97"/>
      <w:bookmarkStart w:id="98" w:name="_Toc184312101"/>
      <w:bookmarkEnd w:id="98"/>
      <w:bookmarkStart w:id="99" w:name="_Toc184308090"/>
      <w:bookmarkEnd w:id="99"/>
      <w:bookmarkStart w:id="100" w:name="_Toc184314430"/>
      <w:bookmarkEnd w:id="100"/>
      <w:bookmarkStart w:id="101" w:name="_Toc184312068"/>
      <w:bookmarkEnd w:id="101"/>
      <w:bookmarkStart w:id="102" w:name="_Toc184314458"/>
      <w:bookmarkEnd w:id="102"/>
      <w:bookmarkStart w:id="103" w:name="_Toc184310322"/>
      <w:bookmarkEnd w:id="103"/>
      <w:bookmarkStart w:id="104" w:name="_Toc184310321"/>
      <w:bookmarkEnd w:id="104"/>
      <w:bookmarkStart w:id="105" w:name="_Toc184310309"/>
      <w:bookmarkEnd w:id="105"/>
      <w:bookmarkStart w:id="106" w:name="_Toc184312085"/>
      <w:bookmarkEnd w:id="106"/>
      <w:bookmarkStart w:id="107" w:name="_Toc184313255"/>
      <w:bookmarkEnd w:id="107"/>
      <w:bookmarkStart w:id="108" w:name="_Toc184308050"/>
      <w:bookmarkEnd w:id="108"/>
      <w:bookmarkStart w:id="109" w:name="_Toc184308044"/>
      <w:bookmarkEnd w:id="109"/>
      <w:bookmarkStart w:id="110" w:name="_Toc184312138"/>
      <w:bookmarkEnd w:id="110"/>
      <w:bookmarkStart w:id="111" w:name="_Toc184310301"/>
      <w:bookmarkEnd w:id="111"/>
      <w:bookmarkStart w:id="112" w:name="_Toc184314454"/>
      <w:bookmarkEnd w:id="112"/>
      <w:bookmarkStart w:id="113" w:name="_Toc184312078"/>
      <w:bookmarkEnd w:id="113"/>
      <w:bookmarkStart w:id="114" w:name="_Toc184308043"/>
      <w:bookmarkEnd w:id="114"/>
      <w:bookmarkStart w:id="115" w:name="_Toc184312120"/>
      <w:bookmarkEnd w:id="115"/>
      <w:bookmarkStart w:id="116" w:name="_Toc184310296"/>
      <w:bookmarkEnd w:id="116"/>
      <w:bookmarkStart w:id="117" w:name="_Toc184310310"/>
      <w:bookmarkEnd w:id="117"/>
      <w:bookmarkStart w:id="118" w:name="_Toc184312080"/>
      <w:bookmarkEnd w:id="118"/>
      <w:bookmarkStart w:id="119" w:name="_Toc184308105"/>
      <w:bookmarkEnd w:id="119"/>
      <w:bookmarkStart w:id="120" w:name="_Toc184308055"/>
      <w:bookmarkEnd w:id="120"/>
      <w:bookmarkStart w:id="121" w:name="_Toc184310294"/>
      <w:bookmarkEnd w:id="121"/>
      <w:bookmarkStart w:id="122" w:name="_Toc184314453"/>
      <w:bookmarkEnd w:id="122"/>
      <w:bookmarkStart w:id="123" w:name="_Toc184314450"/>
      <w:bookmarkEnd w:id="123"/>
      <w:bookmarkStart w:id="124" w:name="_Toc184308061"/>
      <w:bookmarkEnd w:id="124"/>
      <w:bookmarkStart w:id="125" w:name="_Toc184312088"/>
      <w:bookmarkEnd w:id="125"/>
      <w:bookmarkStart w:id="126" w:name="_Toc184310283"/>
      <w:bookmarkEnd w:id="126"/>
      <w:bookmarkStart w:id="127" w:name="_Toc184313270"/>
      <w:bookmarkEnd w:id="127"/>
      <w:bookmarkStart w:id="128" w:name="_Toc184310288"/>
      <w:bookmarkEnd w:id="128"/>
      <w:bookmarkStart w:id="129" w:name="_Toc184313307"/>
      <w:bookmarkEnd w:id="129"/>
      <w:bookmarkStart w:id="130" w:name="_Toc184312124"/>
      <w:bookmarkEnd w:id="130"/>
      <w:bookmarkStart w:id="131" w:name="_Toc184312128"/>
      <w:bookmarkEnd w:id="131"/>
      <w:bookmarkStart w:id="132" w:name="_Toc184312114"/>
      <w:bookmarkEnd w:id="132"/>
      <w:bookmarkStart w:id="133" w:name="_Toc184312108"/>
      <w:bookmarkEnd w:id="133"/>
      <w:bookmarkStart w:id="134" w:name="_Toc184312109"/>
      <w:bookmarkEnd w:id="134"/>
      <w:bookmarkStart w:id="135" w:name="_Toc184310330"/>
      <w:bookmarkEnd w:id="135"/>
      <w:bookmarkStart w:id="136" w:name="_Toc184314435"/>
      <w:bookmarkEnd w:id="136"/>
      <w:bookmarkStart w:id="137" w:name="_Toc184308054"/>
      <w:bookmarkEnd w:id="137"/>
      <w:bookmarkStart w:id="138" w:name="_Toc184312135"/>
      <w:bookmarkEnd w:id="138"/>
      <w:bookmarkStart w:id="139" w:name="_Toc184314413"/>
      <w:bookmarkEnd w:id="139"/>
      <w:bookmarkStart w:id="140" w:name="_Toc184312087"/>
      <w:bookmarkEnd w:id="140"/>
      <w:bookmarkStart w:id="141" w:name="_Toc184314477"/>
      <w:bookmarkEnd w:id="141"/>
      <w:bookmarkStart w:id="142" w:name="_Toc184314482"/>
      <w:bookmarkEnd w:id="142"/>
      <w:bookmarkStart w:id="143" w:name="_Toc184312107"/>
      <w:bookmarkEnd w:id="143"/>
      <w:bookmarkStart w:id="144" w:name="_Toc184313242"/>
      <w:bookmarkEnd w:id="144"/>
      <w:bookmarkStart w:id="145" w:name="_Toc184313266"/>
      <w:bookmarkEnd w:id="145"/>
      <w:bookmarkStart w:id="146" w:name="_Toc184312102"/>
      <w:bookmarkEnd w:id="146"/>
      <w:bookmarkStart w:id="147" w:name="_Toc184308106"/>
      <w:bookmarkEnd w:id="147"/>
      <w:bookmarkStart w:id="148" w:name="_Toc184314422"/>
      <w:bookmarkEnd w:id="148"/>
      <w:bookmarkStart w:id="149" w:name="_Toc184313246"/>
      <w:bookmarkEnd w:id="149"/>
      <w:bookmarkStart w:id="150" w:name="_Toc184308089"/>
      <w:bookmarkEnd w:id="150"/>
      <w:bookmarkStart w:id="151" w:name="_Toc184313277"/>
      <w:bookmarkEnd w:id="151"/>
      <w:bookmarkStart w:id="152" w:name="_Toc184314425"/>
      <w:bookmarkEnd w:id="152"/>
      <w:bookmarkStart w:id="153" w:name="_Toc184308067"/>
      <w:bookmarkEnd w:id="153"/>
      <w:bookmarkStart w:id="154" w:name="_Toc184313293"/>
      <w:bookmarkEnd w:id="154"/>
      <w:bookmarkStart w:id="155" w:name="_Toc184308040"/>
      <w:bookmarkEnd w:id="155"/>
      <w:bookmarkStart w:id="156" w:name="_Toc184308076"/>
      <w:bookmarkEnd w:id="156"/>
      <w:bookmarkStart w:id="157" w:name="_Toc184310284"/>
      <w:bookmarkEnd w:id="157"/>
      <w:bookmarkStart w:id="158" w:name="_Toc184308091"/>
      <w:bookmarkEnd w:id="158"/>
      <w:bookmarkStart w:id="159" w:name="_Toc184308096"/>
      <w:bookmarkEnd w:id="159"/>
      <w:bookmarkStart w:id="160" w:name="_Toc184314461"/>
      <w:bookmarkEnd w:id="160"/>
      <w:bookmarkStart w:id="161" w:name="_Toc184313289"/>
      <w:bookmarkEnd w:id="161"/>
      <w:bookmarkStart w:id="162" w:name="_Toc184314448"/>
      <w:bookmarkEnd w:id="162"/>
      <w:bookmarkStart w:id="163" w:name="_Toc184313308"/>
      <w:bookmarkEnd w:id="163"/>
      <w:bookmarkStart w:id="164" w:name="_Toc184313286"/>
      <w:bookmarkEnd w:id="164"/>
      <w:bookmarkStart w:id="165" w:name="_Toc184314452"/>
      <w:bookmarkEnd w:id="165"/>
      <w:bookmarkStart w:id="166" w:name="_Toc184308097"/>
      <w:bookmarkEnd w:id="166"/>
      <w:bookmarkStart w:id="167" w:name="_Toc184310289"/>
      <w:bookmarkEnd w:id="167"/>
      <w:bookmarkStart w:id="168" w:name="_Toc184308101"/>
      <w:bookmarkEnd w:id="168"/>
      <w:bookmarkStart w:id="169" w:name="_Toc184312106"/>
      <w:bookmarkEnd w:id="169"/>
      <w:bookmarkStart w:id="170" w:name="_Toc184314429"/>
      <w:bookmarkEnd w:id="170"/>
      <w:bookmarkStart w:id="171" w:name="_Toc184314462"/>
      <w:bookmarkEnd w:id="171"/>
      <w:bookmarkStart w:id="172" w:name="_Toc184308094"/>
      <w:bookmarkEnd w:id="172"/>
      <w:bookmarkStart w:id="173" w:name="_Toc184313302"/>
      <w:bookmarkEnd w:id="173"/>
      <w:bookmarkStart w:id="174" w:name="_Toc184313283"/>
      <w:bookmarkEnd w:id="174"/>
      <w:bookmarkStart w:id="175" w:name="_Toc184308045"/>
      <w:bookmarkEnd w:id="175"/>
      <w:bookmarkStart w:id="176" w:name="_Toc184310291"/>
      <w:bookmarkEnd w:id="176"/>
      <w:bookmarkStart w:id="177" w:name="_Toc184314455"/>
      <w:bookmarkEnd w:id="177"/>
      <w:bookmarkStart w:id="178" w:name="_Toc184313259"/>
      <w:bookmarkEnd w:id="178"/>
      <w:bookmarkStart w:id="179" w:name="_Toc184313294"/>
      <w:bookmarkEnd w:id="179"/>
      <w:bookmarkStart w:id="180" w:name="_Toc184312086"/>
      <w:bookmarkEnd w:id="180"/>
      <w:bookmarkStart w:id="181" w:name="_Toc184308093"/>
      <w:bookmarkEnd w:id="181"/>
      <w:bookmarkStart w:id="182" w:name="_Toc184312074"/>
      <w:bookmarkEnd w:id="182"/>
      <w:bookmarkStart w:id="183" w:name="_Toc184313273"/>
      <w:bookmarkEnd w:id="183"/>
      <w:bookmarkStart w:id="184" w:name="_Toc184312099"/>
      <w:bookmarkEnd w:id="184"/>
      <w:bookmarkStart w:id="185" w:name="_Toc184310293"/>
      <w:bookmarkEnd w:id="185"/>
      <w:bookmarkStart w:id="186" w:name="_Toc184310316"/>
      <w:bookmarkEnd w:id="186"/>
      <w:bookmarkStart w:id="187" w:name="_Toc184310306"/>
      <w:bookmarkEnd w:id="187"/>
      <w:bookmarkStart w:id="188" w:name="_Toc184308088"/>
      <w:bookmarkEnd w:id="188"/>
      <w:bookmarkStart w:id="189" w:name="_Toc184312083"/>
      <w:bookmarkEnd w:id="189"/>
      <w:bookmarkStart w:id="190" w:name="_Toc184310276"/>
      <w:bookmarkEnd w:id="190"/>
      <w:bookmarkStart w:id="191" w:name="_Toc184312100"/>
      <w:bookmarkEnd w:id="191"/>
      <w:bookmarkStart w:id="192" w:name="_Toc184308075"/>
      <w:bookmarkEnd w:id="192"/>
      <w:bookmarkStart w:id="193" w:name="_Toc184314412"/>
      <w:bookmarkEnd w:id="193"/>
      <w:bookmarkStart w:id="194" w:name="_Toc184310315"/>
      <w:bookmarkEnd w:id="194"/>
      <w:bookmarkStart w:id="195" w:name="_Toc184310319"/>
      <w:bookmarkEnd w:id="195"/>
      <w:bookmarkStart w:id="196" w:name="_Toc184310313"/>
      <w:bookmarkEnd w:id="196"/>
      <w:bookmarkStart w:id="197" w:name="_Toc184308084"/>
      <w:bookmarkEnd w:id="197"/>
      <w:bookmarkStart w:id="198" w:name="_Toc184310320"/>
      <w:bookmarkEnd w:id="198"/>
      <w:bookmarkStart w:id="199" w:name="_Toc184312093"/>
      <w:bookmarkEnd w:id="199"/>
      <w:bookmarkStart w:id="200" w:name="_Toc184310339"/>
      <w:bookmarkEnd w:id="200"/>
      <w:bookmarkStart w:id="201" w:name="_Toc184313292"/>
      <w:bookmarkEnd w:id="201"/>
      <w:bookmarkStart w:id="202" w:name="_Toc184308051"/>
      <w:bookmarkEnd w:id="202"/>
      <w:bookmarkStart w:id="203" w:name="_Toc184312092"/>
      <w:bookmarkEnd w:id="203"/>
      <w:bookmarkStart w:id="204" w:name="_Toc184310314"/>
      <w:bookmarkEnd w:id="204"/>
      <w:bookmarkStart w:id="205" w:name="_Toc184310299"/>
      <w:bookmarkEnd w:id="205"/>
      <w:bookmarkStart w:id="206" w:name="_Toc184308099"/>
      <w:bookmarkEnd w:id="206"/>
      <w:bookmarkStart w:id="207" w:name="_Toc184313285"/>
      <w:bookmarkEnd w:id="207"/>
      <w:bookmarkStart w:id="208" w:name="_Toc184310338"/>
      <w:bookmarkEnd w:id="208"/>
      <w:bookmarkStart w:id="209" w:name="_Toc184312089"/>
      <w:bookmarkEnd w:id="209"/>
      <w:bookmarkStart w:id="210" w:name="_Toc184310282"/>
      <w:bookmarkEnd w:id="210"/>
      <w:bookmarkStart w:id="211" w:name="_Toc184313290"/>
      <w:bookmarkEnd w:id="211"/>
      <w:bookmarkStart w:id="212" w:name="_Toc184313250"/>
      <w:bookmarkEnd w:id="212"/>
      <w:bookmarkStart w:id="213" w:name="_Toc184313299"/>
      <w:bookmarkEnd w:id="213"/>
      <w:bookmarkStart w:id="214" w:name="_Toc184308057"/>
      <w:bookmarkEnd w:id="214"/>
      <w:bookmarkStart w:id="215" w:name="_Toc184312131"/>
      <w:bookmarkEnd w:id="215"/>
      <w:bookmarkStart w:id="216" w:name="_Toc184312118"/>
      <w:bookmarkEnd w:id="216"/>
      <w:bookmarkStart w:id="217" w:name="_Toc184313301"/>
      <w:bookmarkEnd w:id="217"/>
      <w:bookmarkStart w:id="218" w:name="_Toc184313303"/>
      <w:bookmarkEnd w:id="218"/>
      <w:bookmarkStart w:id="219" w:name="_Toc184314470"/>
      <w:bookmarkEnd w:id="219"/>
      <w:bookmarkStart w:id="220" w:name="_Toc184313249"/>
      <w:bookmarkEnd w:id="220"/>
      <w:bookmarkStart w:id="221" w:name="_Toc184308079"/>
      <w:bookmarkEnd w:id="221"/>
      <w:bookmarkStart w:id="222" w:name="_Toc184314478"/>
      <w:bookmarkEnd w:id="222"/>
      <w:bookmarkStart w:id="223" w:name="_Toc184312129"/>
      <w:bookmarkEnd w:id="223"/>
      <w:bookmarkStart w:id="224" w:name="_Toc184314464"/>
      <w:bookmarkEnd w:id="224"/>
      <w:bookmarkStart w:id="225" w:name="_Toc184308073"/>
      <w:bookmarkEnd w:id="225"/>
      <w:bookmarkStart w:id="226" w:name="_Toc184314424"/>
      <w:bookmarkEnd w:id="226"/>
      <w:bookmarkStart w:id="227" w:name="_Toc184313305"/>
      <w:bookmarkEnd w:id="227"/>
      <w:bookmarkStart w:id="228" w:name="_Toc184308086"/>
      <w:bookmarkEnd w:id="228"/>
      <w:bookmarkStart w:id="229" w:name="_Toc184310302"/>
      <w:bookmarkEnd w:id="229"/>
      <w:bookmarkStart w:id="230" w:name="_Toc184312136"/>
      <w:bookmarkEnd w:id="230"/>
      <w:bookmarkStart w:id="231" w:name="_Toc184308071"/>
      <w:bookmarkEnd w:id="231"/>
      <w:bookmarkStart w:id="232" w:name="_Toc184310323"/>
      <w:bookmarkEnd w:id="232"/>
      <w:bookmarkStart w:id="233" w:name="_Toc184312139"/>
      <w:bookmarkEnd w:id="233"/>
      <w:bookmarkStart w:id="234" w:name="_Toc184312110"/>
      <w:bookmarkEnd w:id="234"/>
      <w:bookmarkStart w:id="235" w:name="_Toc184314460"/>
      <w:bookmarkEnd w:id="235"/>
      <w:bookmarkStart w:id="236" w:name="_Toc184314481"/>
      <w:bookmarkEnd w:id="236"/>
      <w:bookmarkStart w:id="237" w:name="_Toc184308037"/>
      <w:bookmarkEnd w:id="237"/>
      <w:bookmarkStart w:id="238" w:name="_Toc184310332"/>
      <w:bookmarkEnd w:id="238"/>
      <w:bookmarkStart w:id="239" w:name="_Toc184313260"/>
      <w:bookmarkEnd w:id="239"/>
      <w:bookmarkStart w:id="240" w:name="_Toc184308042"/>
      <w:bookmarkEnd w:id="240"/>
      <w:bookmarkStart w:id="241" w:name="_Toc184308070"/>
      <w:bookmarkEnd w:id="241"/>
      <w:bookmarkStart w:id="242" w:name="_Toc184308083"/>
      <w:bookmarkEnd w:id="242"/>
      <w:bookmarkStart w:id="243" w:name="_Toc184308066"/>
      <w:bookmarkEnd w:id="243"/>
      <w:bookmarkStart w:id="244" w:name="_Toc184312072"/>
      <w:bookmarkEnd w:id="244"/>
      <w:bookmarkStart w:id="245" w:name="_Toc184310277"/>
      <w:bookmarkEnd w:id="245"/>
      <w:bookmarkStart w:id="246" w:name="_Toc184314475"/>
      <w:bookmarkEnd w:id="246"/>
      <w:bookmarkStart w:id="247" w:name="_Toc184308069"/>
      <w:bookmarkEnd w:id="247"/>
      <w:bookmarkStart w:id="248" w:name="_Toc184310344"/>
      <w:bookmarkEnd w:id="248"/>
      <w:bookmarkStart w:id="249" w:name="_Toc184308085"/>
      <w:bookmarkEnd w:id="249"/>
      <w:bookmarkStart w:id="250" w:name="_Toc184308068"/>
      <w:bookmarkEnd w:id="250"/>
      <w:bookmarkStart w:id="251" w:name="_Toc184312098"/>
      <w:bookmarkEnd w:id="251"/>
      <w:bookmarkStart w:id="252" w:name="_Toc184312130"/>
      <w:bookmarkEnd w:id="252"/>
      <w:bookmarkStart w:id="253" w:name="_Toc184314457"/>
      <w:bookmarkEnd w:id="253"/>
      <w:bookmarkStart w:id="254" w:name="_Toc184313244"/>
      <w:bookmarkEnd w:id="254"/>
      <w:bookmarkStart w:id="255" w:name="_Toc184314434"/>
      <w:bookmarkEnd w:id="255"/>
      <w:bookmarkStart w:id="256" w:name="_Toc184314438"/>
      <w:bookmarkEnd w:id="256"/>
      <w:bookmarkStart w:id="257" w:name="_Toc184310292"/>
      <w:bookmarkEnd w:id="257"/>
      <w:bookmarkStart w:id="258" w:name="_Toc184312067"/>
      <w:bookmarkEnd w:id="258"/>
      <w:bookmarkStart w:id="259" w:name="_Toc184308053"/>
      <w:bookmarkEnd w:id="259"/>
      <w:bookmarkStart w:id="260" w:name="_Toc184313310"/>
      <w:bookmarkEnd w:id="260"/>
      <w:bookmarkStart w:id="261" w:name="_Toc184313247"/>
      <w:bookmarkEnd w:id="261"/>
      <w:bookmarkStart w:id="262" w:name="_Toc184313248"/>
      <w:bookmarkEnd w:id="262"/>
      <w:bookmarkStart w:id="263" w:name="_Toc184310342"/>
      <w:bookmarkEnd w:id="263"/>
      <w:bookmarkStart w:id="264" w:name="_Toc184312133"/>
      <w:bookmarkEnd w:id="264"/>
      <w:bookmarkStart w:id="265" w:name="_Toc184308100"/>
      <w:bookmarkEnd w:id="265"/>
      <w:bookmarkStart w:id="266" w:name="_Toc184313238"/>
      <w:bookmarkEnd w:id="266"/>
      <w:bookmarkStart w:id="267" w:name="_Toc184314479"/>
      <w:bookmarkEnd w:id="267"/>
      <w:bookmarkStart w:id="268" w:name="_Toc184310278"/>
      <w:bookmarkEnd w:id="268"/>
      <w:bookmarkStart w:id="269" w:name="_Toc184313257"/>
      <w:bookmarkEnd w:id="269"/>
      <w:bookmarkStart w:id="270" w:name="_Toc184313256"/>
      <w:bookmarkEnd w:id="270"/>
      <w:bookmarkStart w:id="271" w:name="_Toc184308056"/>
      <w:bookmarkEnd w:id="271"/>
      <w:bookmarkStart w:id="272" w:name="_Toc184308098"/>
      <w:bookmarkEnd w:id="272"/>
      <w:bookmarkStart w:id="273" w:name="_Toc184308077"/>
      <w:bookmarkEnd w:id="273"/>
      <w:bookmarkStart w:id="274" w:name="_Toc184314419"/>
      <w:bookmarkEnd w:id="274"/>
      <w:bookmarkStart w:id="275" w:name="_Toc184312071"/>
      <w:bookmarkEnd w:id="275"/>
      <w:bookmarkStart w:id="276" w:name="_Toc184308087"/>
      <w:bookmarkEnd w:id="276"/>
      <w:bookmarkStart w:id="277" w:name="_Toc184308039"/>
      <w:bookmarkEnd w:id="277"/>
      <w:bookmarkStart w:id="278" w:name="_Toc184314469"/>
      <w:bookmarkEnd w:id="278"/>
      <w:bookmarkStart w:id="279" w:name="_Toc184308072"/>
      <w:bookmarkEnd w:id="279"/>
      <w:bookmarkStart w:id="280" w:name="_Toc184310280"/>
      <w:bookmarkEnd w:id="280"/>
      <w:bookmarkStart w:id="281" w:name="_Toc184310328"/>
      <w:bookmarkEnd w:id="281"/>
      <w:bookmarkStart w:id="282" w:name="_Toc184310290"/>
      <w:bookmarkEnd w:id="282"/>
      <w:bookmarkStart w:id="283" w:name="_Toc184308095"/>
      <w:bookmarkEnd w:id="283"/>
      <w:bookmarkStart w:id="284" w:name="_Toc184313284"/>
      <w:bookmarkEnd w:id="284"/>
      <w:bookmarkStart w:id="285" w:name="_Toc184312094"/>
      <w:bookmarkEnd w:id="285"/>
      <w:bookmarkStart w:id="286" w:name="_Toc184312134"/>
      <w:bookmarkEnd w:id="286"/>
      <w:bookmarkStart w:id="287" w:name="_Toc184312111"/>
      <w:bookmarkEnd w:id="287"/>
      <w:bookmarkStart w:id="288" w:name="_Toc184314433"/>
      <w:bookmarkEnd w:id="288"/>
      <w:bookmarkStart w:id="289" w:name="_Toc184312115"/>
      <w:bookmarkEnd w:id="289"/>
      <w:bookmarkStart w:id="290" w:name="_Toc184313278"/>
      <w:bookmarkEnd w:id="290"/>
      <w:bookmarkStart w:id="291" w:name="_Toc184310308"/>
      <w:bookmarkEnd w:id="291"/>
      <w:bookmarkStart w:id="292" w:name="_Toc184312105"/>
      <w:bookmarkEnd w:id="292"/>
      <w:bookmarkStart w:id="293" w:name="_Toc184312132"/>
      <w:bookmarkEnd w:id="293"/>
      <w:bookmarkStart w:id="294" w:name="_Toc184314471"/>
      <w:bookmarkEnd w:id="294"/>
      <w:bookmarkStart w:id="295" w:name="_Toc184314443"/>
      <w:bookmarkEnd w:id="295"/>
      <w:bookmarkStart w:id="296" w:name="_Toc184308107"/>
      <w:bookmarkEnd w:id="296"/>
      <w:bookmarkStart w:id="297" w:name="_Toc184313297"/>
      <w:bookmarkEnd w:id="297"/>
      <w:bookmarkStart w:id="298" w:name="_Toc184313306"/>
      <w:bookmarkEnd w:id="298"/>
      <w:bookmarkStart w:id="299" w:name="_Toc184313252"/>
      <w:bookmarkEnd w:id="299"/>
      <w:bookmarkStart w:id="300" w:name="_Toc184313261"/>
      <w:bookmarkEnd w:id="300"/>
      <w:bookmarkStart w:id="301" w:name="_Toc184314420"/>
      <w:bookmarkEnd w:id="301"/>
      <w:bookmarkStart w:id="302" w:name="_Toc184314417"/>
      <w:bookmarkEnd w:id="302"/>
      <w:bookmarkStart w:id="303" w:name="_Toc184312103"/>
      <w:bookmarkEnd w:id="303"/>
      <w:bookmarkStart w:id="304" w:name="_Toc184312125"/>
      <w:bookmarkEnd w:id="304"/>
      <w:bookmarkStart w:id="305" w:name="_Toc184312113"/>
      <w:bookmarkEnd w:id="305"/>
      <w:bookmarkStart w:id="306" w:name="_Toc184308065"/>
      <w:bookmarkEnd w:id="306"/>
      <w:bookmarkStart w:id="307" w:name="_Toc184310335"/>
      <w:bookmarkEnd w:id="307"/>
      <w:bookmarkStart w:id="308" w:name="_Toc184314439"/>
      <w:bookmarkEnd w:id="308"/>
      <w:bookmarkStart w:id="309" w:name="_Toc184314468"/>
      <w:bookmarkEnd w:id="309"/>
      <w:bookmarkStart w:id="310" w:name="_Toc184310337"/>
      <w:bookmarkEnd w:id="310"/>
      <w:bookmarkStart w:id="311" w:name="_Toc184310318"/>
      <w:bookmarkEnd w:id="311"/>
      <w:bookmarkStart w:id="312" w:name="_Toc184314427"/>
      <w:bookmarkEnd w:id="312"/>
      <w:bookmarkStart w:id="313" w:name="_Toc184314446"/>
      <w:bookmarkEnd w:id="313"/>
      <w:bookmarkStart w:id="314" w:name="_Toc184313304"/>
      <w:bookmarkEnd w:id="314"/>
      <w:bookmarkStart w:id="315" w:name="_Toc184310303"/>
      <w:bookmarkEnd w:id="315"/>
      <w:bookmarkStart w:id="316" w:name="_Toc184313280"/>
      <w:bookmarkEnd w:id="316"/>
      <w:bookmarkStart w:id="317" w:name="_Toc184308038"/>
      <w:bookmarkEnd w:id="317"/>
      <w:bookmarkStart w:id="318" w:name="_Toc184314465"/>
      <w:bookmarkEnd w:id="318"/>
      <w:bookmarkStart w:id="319" w:name="_Toc184314421"/>
      <w:bookmarkEnd w:id="319"/>
      <w:bookmarkStart w:id="320" w:name="_Toc184312090"/>
      <w:bookmarkEnd w:id="320"/>
      <w:bookmarkStart w:id="321" w:name="_Toc184314442"/>
      <w:bookmarkEnd w:id="321"/>
      <w:bookmarkStart w:id="322" w:name="_Toc184314463"/>
      <w:bookmarkEnd w:id="322"/>
      <w:bookmarkStart w:id="323" w:name="_Toc184310311"/>
      <w:bookmarkEnd w:id="323"/>
      <w:bookmarkStart w:id="324" w:name="_Toc184313263"/>
      <w:bookmarkEnd w:id="324"/>
      <w:bookmarkStart w:id="325" w:name="_Toc184310297"/>
      <w:bookmarkEnd w:id="325"/>
      <w:bookmarkStart w:id="326" w:name="_Toc184308080"/>
      <w:bookmarkEnd w:id="326"/>
      <w:bookmarkStart w:id="327" w:name="_Toc184312116"/>
      <w:bookmarkEnd w:id="327"/>
      <w:bookmarkStart w:id="328" w:name="_Toc184308081"/>
      <w:bookmarkEnd w:id="328"/>
      <w:bookmarkStart w:id="329" w:name="_Toc184312073"/>
      <w:bookmarkEnd w:id="329"/>
      <w:bookmarkStart w:id="330" w:name="_Toc184313267"/>
      <w:bookmarkEnd w:id="330"/>
      <w:bookmarkStart w:id="331" w:name="_Toc184312112"/>
      <w:bookmarkEnd w:id="331"/>
      <w:bookmarkStart w:id="332" w:name="_Toc184314414"/>
      <w:bookmarkEnd w:id="332"/>
      <w:bookmarkStart w:id="333" w:name="_Toc184310340"/>
      <w:bookmarkEnd w:id="333"/>
      <w:bookmarkStart w:id="334" w:name="_Toc184313296"/>
      <w:bookmarkEnd w:id="334"/>
      <w:bookmarkStart w:id="335" w:name="_Toc184312070"/>
      <w:bookmarkEnd w:id="335"/>
      <w:bookmarkStart w:id="336" w:name="_Toc184314459"/>
      <w:bookmarkEnd w:id="336"/>
      <w:bookmarkStart w:id="337" w:name="_Toc184312095"/>
      <w:bookmarkEnd w:id="337"/>
      <w:bookmarkStart w:id="338" w:name="_Toc184314473"/>
      <w:bookmarkEnd w:id="338"/>
      <w:bookmarkStart w:id="339" w:name="_Toc184313288"/>
      <w:bookmarkEnd w:id="339"/>
      <w:bookmarkStart w:id="340" w:name="_Toc184310273"/>
      <w:bookmarkEnd w:id="340"/>
      <w:bookmarkStart w:id="341" w:name="_Toc184312104"/>
      <w:bookmarkEnd w:id="341"/>
      <w:bookmarkStart w:id="342" w:name="_Toc184310305"/>
      <w:bookmarkEnd w:id="342"/>
      <w:bookmarkStart w:id="343" w:name="_Toc184313251"/>
      <w:bookmarkEnd w:id="343"/>
      <w:bookmarkStart w:id="344" w:name="_Toc184313291"/>
      <w:bookmarkEnd w:id="344"/>
      <w:bookmarkStart w:id="345" w:name="_Toc184310317"/>
      <w:bookmarkEnd w:id="345"/>
      <w:bookmarkStart w:id="346" w:name="_Toc184313269"/>
      <w:bookmarkEnd w:id="346"/>
      <w:bookmarkStart w:id="347" w:name="_Toc184313239"/>
      <w:bookmarkEnd w:id="347"/>
      <w:bookmarkStart w:id="348" w:name="_Toc184310333"/>
      <w:bookmarkEnd w:id="348"/>
      <w:bookmarkStart w:id="349" w:name="_Toc184314444"/>
      <w:bookmarkEnd w:id="349"/>
      <w:bookmarkStart w:id="350" w:name="_Toc184310343"/>
      <w:bookmarkEnd w:id="350"/>
      <w:bookmarkStart w:id="351" w:name="_Toc184308078"/>
      <w:bookmarkEnd w:id="351"/>
      <w:bookmarkStart w:id="352" w:name="_Toc184313254"/>
      <w:bookmarkEnd w:id="352"/>
      <w:bookmarkStart w:id="353" w:name="_Toc184314437"/>
      <w:bookmarkEnd w:id="353"/>
      <w:bookmarkStart w:id="354" w:name="_Toc184313264"/>
      <w:bookmarkEnd w:id="354"/>
      <w:bookmarkStart w:id="355" w:name="_Toc184310272"/>
      <w:bookmarkEnd w:id="355"/>
      <w:bookmarkStart w:id="356" w:name="_Toc184313243"/>
      <w:bookmarkEnd w:id="356"/>
      <w:bookmarkStart w:id="357" w:name="_Toc184308059"/>
      <w:bookmarkEnd w:id="357"/>
      <w:bookmarkStart w:id="358" w:name="_Toc184313240"/>
      <w:bookmarkEnd w:id="358"/>
      <w:bookmarkStart w:id="359" w:name="_Toc184314451"/>
      <w:bookmarkEnd w:id="359"/>
      <w:bookmarkStart w:id="360" w:name="_Toc184314416"/>
      <w:bookmarkEnd w:id="360"/>
      <w:bookmarkStart w:id="361" w:name="_Toc184312137"/>
      <w:bookmarkEnd w:id="361"/>
      <w:bookmarkStart w:id="362" w:name="_Toc184308074"/>
      <w:bookmarkEnd w:id="362"/>
      <w:bookmarkStart w:id="363" w:name="_Toc184308102"/>
      <w:bookmarkEnd w:id="363"/>
      <w:bookmarkStart w:id="364" w:name="_Toc184313281"/>
      <w:bookmarkEnd w:id="364"/>
      <w:bookmarkStart w:id="365" w:name="_Toc184308041"/>
      <w:bookmarkEnd w:id="365"/>
      <w:bookmarkStart w:id="366" w:name="_Toc184312069"/>
      <w:bookmarkEnd w:id="366"/>
      <w:bookmarkStart w:id="367" w:name="_Toc184314456"/>
      <w:bookmarkEnd w:id="367"/>
      <w:bookmarkStart w:id="368" w:name="_Toc184314410"/>
      <w:bookmarkEnd w:id="368"/>
      <w:bookmarkStart w:id="369" w:name="_Toc184313268"/>
      <w:bookmarkEnd w:id="369"/>
      <w:bookmarkStart w:id="370" w:name="_Toc184312126"/>
      <w:bookmarkEnd w:id="370"/>
      <w:bookmarkStart w:id="371" w:name="_Toc184312123"/>
      <w:bookmarkEnd w:id="371"/>
      <w:bookmarkStart w:id="372" w:name="_Toc184314480"/>
      <w:bookmarkEnd w:id="372"/>
      <w:bookmarkStart w:id="373" w:name="_Toc184313272"/>
      <w:bookmarkEnd w:id="373"/>
      <w:bookmarkStart w:id="374" w:name="_Toc184314472"/>
      <w:bookmarkEnd w:id="374"/>
      <w:bookmarkStart w:id="375" w:name="_Toc184314466"/>
      <w:bookmarkEnd w:id="375"/>
      <w:bookmarkStart w:id="376" w:name="_Toc184310307"/>
      <w:bookmarkEnd w:id="376"/>
      <w:bookmarkStart w:id="377" w:name="_Toc184312097"/>
      <w:bookmarkEnd w:id="377"/>
      <w:bookmarkStart w:id="378" w:name="_Toc184314449"/>
      <w:bookmarkEnd w:id="378"/>
      <w:bookmarkStart w:id="379" w:name="_Toc184314426"/>
      <w:bookmarkEnd w:id="379"/>
      <w:r>
        <w:rPr>
          <w:rFonts w:hint="eastAsia" w:ascii="仿宋" w:hAnsi="仿宋" w:eastAsia="仿宋" w:cs="仿宋"/>
          <w:b/>
          <w:color w:val="auto"/>
          <w:sz w:val="36"/>
          <w:szCs w:val="36"/>
          <w:highlight w:val="none"/>
        </w:rPr>
        <w:t>评标办法</w:t>
      </w:r>
    </w:p>
    <w:p w14:paraId="5B13C5D4">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320"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1173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8" w:hRule="atLeast"/>
        </w:trPr>
        <w:tc>
          <w:tcPr>
            <w:tcW w:w="9320" w:type="dxa"/>
            <w:vAlign w:val="center"/>
          </w:tcPr>
          <w:p w14:paraId="0C474F9B">
            <w:pPr>
              <w:autoSpaceDE w:val="0"/>
              <w:autoSpaceDN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17328067">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 xml:space="preserve">，并形成评标意见。 </w:t>
            </w:r>
          </w:p>
          <w:p w14:paraId="3E2FD643">
            <w:pPr>
              <w:spacing w:line="360" w:lineRule="auto"/>
              <w:ind w:left="105" w:leftChars="50" w:firstLine="427" w:firstLineChars="178"/>
              <w:rPr>
                <w:rFonts w:ascii="仿宋" w:hAnsi="仿宋" w:eastAsia="仿宋" w:cs="仿宋"/>
                <w:color w:val="auto"/>
                <w:sz w:val="24"/>
                <w:highlight w:val="none"/>
              </w:rPr>
            </w:pPr>
            <w:r>
              <w:rPr>
                <w:rFonts w:hint="eastAsia" w:ascii="仿宋" w:hAnsi="仿宋" w:eastAsia="仿宋" w:cs="仿宋"/>
                <w:color w:val="auto"/>
                <w:sz w:val="24"/>
                <w:highlight w:val="none"/>
              </w:rPr>
              <w:t>各投标人的综合得分为：投标价格得分+</w:t>
            </w:r>
            <w:r>
              <w:rPr>
                <w:rFonts w:hint="eastAsia" w:ascii="仿宋" w:hAnsi="仿宋" w:eastAsia="仿宋" w:cs="仿宋"/>
                <w:bCs/>
                <w:color w:val="auto"/>
                <w:sz w:val="24"/>
                <w:highlight w:val="none"/>
              </w:rPr>
              <w:t>技术和服务方案部分</w:t>
            </w:r>
            <w:r>
              <w:rPr>
                <w:rFonts w:hint="eastAsia" w:ascii="仿宋" w:hAnsi="仿宋" w:eastAsia="仿宋" w:cs="仿宋"/>
                <w:color w:val="auto"/>
                <w:sz w:val="24"/>
                <w:highlight w:val="none"/>
              </w:rPr>
              <w:t>得分+资信与商务部分得分之和，满分为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 xml:space="preserve">分， </w:t>
            </w:r>
          </w:p>
          <w:p w14:paraId="79C170A2">
            <w:pPr>
              <w:pStyle w:val="21"/>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各投标人的技术和服务方案、投标人资信与商务部分得分为：评标委员会各成员评分的算术平均值。评分时保留小数点后1位小数，计算评分值时保留小数点后2位小数。</w:t>
            </w:r>
          </w:p>
          <w:p w14:paraId="45DC7C28">
            <w:pP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各投标人的投标价格得分按投标价格评分公式由采购机构计算，评标委员会审核。</w:t>
            </w:r>
            <w:r>
              <w:rPr>
                <w:rFonts w:hint="eastAsia" w:ascii="仿宋" w:hAnsi="仿宋" w:eastAsia="仿宋" w:cs="仿宋"/>
                <w:color w:val="auto"/>
                <w:sz w:val="24"/>
                <w:highlight w:val="none"/>
              </w:rPr>
              <w:t>根据上述评标原则，分值安排如下：</w:t>
            </w:r>
          </w:p>
        </w:tc>
      </w:tr>
    </w:tbl>
    <w:p w14:paraId="55028BD3">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1、资信与商务部分（</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tbl>
      <w:tblPr>
        <w:tblStyle w:val="63"/>
        <w:tblW w:w="89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3"/>
        <w:gridCol w:w="720"/>
        <w:gridCol w:w="1147"/>
        <w:gridCol w:w="4751"/>
        <w:gridCol w:w="725"/>
        <w:gridCol w:w="708"/>
      </w:tblGrid>
      <w:tr w14:paraId="21766E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jc w:val="center"/>
        </w:trPr>
        <w:tc>
          <w:tcPr>
            <w:tcW w:w="893" w:type="dxa"/>
            <w:shd w:val="clear" w:color="auto" w:fill="auto"/>
            <w:vAlign w:val="center"/>
          </w:tcPr>
          <w:p w14:paraId="13979B92">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20" w:type="dxa"/>
            <w:tcBorders>
              <w:tl2br w:val="nil"/>
              <w:tr2bl w:val="nil"/>
            </w:tcBorders>
            <w:shd w:val="clear" w:color="auto" w:fill="auto"/>
            <w:vAlign w:val="center"/>
          </w:tcPr>
          <w:p w14:paraId="094A7291">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5898" w:type="dxa"/>
            <w:gridSpan w:val="2"/>
            <w:tcBorders>
              <w:tl2br w:val="nil"/>
              <w:tr2bl w:val="nil"/>
            </w:tcBorders>
            <w:shd w:val="clear" w:color="auto" w:fill="auto"/>
            <w:vAlign w:val="center"/>
          </w:tcPr>
          <w:p w14:paraId="038B786F">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725" w:type="dxa"/>
            <w:tcBorders>
              <w:tl2br w:val="nil"/>
              <w:tr2bl w:val="nil"/>
            </w:tcBorders>
            <w:shd w:val="clear" w:color="auto" w:fill="auto"/>
            <w:vAlign w:val="center"/>
          </w:tcPr>
          <w:p w14:paraId="512B01C1">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708" w:type="dxa"/>
            <w:tcBorders>
              <w:tl2br w:val="nil"/>
              <w:tr2bl w:val="nil"/>
            </w:tcBorders>
            <w:vAlign w:val="center"/>
          </w:tcPr>
          <w:p w14:paraId="291ECBFE">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主客</w:t>
            </w:r>
          </w:p>
          <w:p w14:paraId="6876462C">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观分</w:t>
            </w:r>
          </w:p>
        </w:tc>
      </w:tr>
      <w:tr w14:paraId="054120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14:paraId="09557DD8">
            <w:pPr>
              <w:widowControl/>
              <w:spacing w:line="360" w:lineRule="auto"/>
              <w:jc w:val="center"/>
              <w:rPr>
                <w:rFonts w:ascii="仿宋" w:hAnsi="仿宋" w:eastAsia="仿宋" w:cs="仿宋"/>
                <w:color w:val="auto"/>
                <w:sz w:val="24"/>
                <w:highlight w:val="none"/>
              </w:rPr>
            </w:pPr>
          </w:p>
        </w:tc>
        <w:tc>
          <w:tcPr>
            <w:tcW w:w="720" w:type="dxa"/>
            <w:tcBorders>
              <w:tl2br w:val="nil"/>
              <w:tr2bl w:val="nil"/>
            </w:tcBorders>
            <w:shd w:val="clear" w:color="auto" w:fill="auto"/>
            <w:vAlign w:val="center"/>
          </w:tcPr>
          <w:p w14:paraId="73CF8ECE">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147" w:type="dxa"/>
            <w:tcBorders>
              <w:tl2br w:val="nil"/>
              <w:tr2bl w:val="nil"/>
            </w:tcBorders>
            <w:shd w:val="clear" w:color="auto" w:fill="auto"/>
            <w:vAlign w:val="center"/>
          </w:tcPr>
          <w:p w14:paraId="7A38C30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投标人项目案例</w:t>
            </w:r>
          </w:p>
        </w:tc>
        <w:tc>
          <w:tcPr>
            <w:tcW w:w="4751" w:type="dxa"/>
            <w:tcBorders>
              <w:tl2br w:val="nil"/>
              <w:tr2bl w:val="nil"/>
            </w:tcBorders>
            <w:shd w:val="clear" w:color="auto" w:fill="auto"/>
            <w:vAlign w:val="center"/>
          </w:tcPr>
          <w:p w14:paraId="0D4A33D0">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投标人自2021年1月1日以来【</w:t>
            </w:r>
            <w:r>
              <w:rPr>
                <w:rFonts w:hint="eastAsia" w:ascii="仿宋" w:hAnsi="仿宋" w:eastAsia="仿宋" w:cs="仿宋"/>
                <w:color w:val="auto"/>
                <w:sz w:val="24"/>
                <w:highlight w:val="none"/>
              </w:rPr>
              <w:t>以合同签订时间为准</w:t>
            </w:r>
            <w:r>
              <w:rPr>
                <w:rFonts w:hint="eastAsia" w:ascii="仿宋" w:hAnsi="仿宋" w:eastAsia="仿宋" w:cs="仿宋"/>
                <w:i w:val="0"/>
                <w:iCs w:val="0"/>
                <w:color w:val="auto"/>
                <w:kern w:val="0"/>
                <w:sz w:val="24"/>
                <w:szCs w:val="24"/>
                <w:highlight w:val="none"/>
                <w:u w:val="none"/>
                <w:lang w:val="en-US" w:eastAsia="zh-CN" w:bidi="ar"/>
              </w:rPr>
              <w:t>】以来具有空压机组新建或改建或维修实施业绩的，每项得1分，本项最高得1分。业绩证明材料：合同复印件</w:t>
            </w:r>
          </w:p>
        </w:tc>
        <w:tc>
          <w:tcPr>
            <w:tcW w:w="725" w:type="dxa"/>
            <w:tcBorders>
              <w:tl2br w:val="nil"/>
              <w:tr2bl w:val="nil"/>
            </w:tcBorders>
            <w:shd w:val="clear" w:color="auto" w:fill="auto"/>
            <w:vAlign w:val="center"/>
          </w:tcPr>
          <w:p w14:paraId="1B791E37">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708" w:type="dxa"/>
            <w:tcBorders>
              <w:tl2br w:val="nil"/>
              <w:tr2bl w:val="nil"/>
            </w:tcBorders>
            <w:shd w:val="clear" w:color="auto" w:fill="auto"/>
            <w:vAlign w:val="center"/>
          </w:tcPr>
          <w:p w14:paraId="6FCB929E">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bl>
    <w:p w14:paraId="5D81056F">
      <w:pPr>
        <w:widowControl/>
        <w:adjustRightInd/>
        <w:spacing w:line="360" w:lineRule="auto"/>
        <w:jc w:val="left"/>
        <w:rPr>
          <w:rFonts w:ascii="仿宋" w:hAnsi="仿宋" w:eastAsia="仿宋" w:cs="仿宋"/>
          <w:color w:val="auto"/>
          <w:sz w:val="24"/>
          <w:highlight w:val="none"/>
        </w:rPr>
      </w:pPr>
    </w:p>
    <w:p w14:paraId="3D1E2847">
      <w:pPr>
        <w:widowControl/>
        <w:adjustRightInd/>
        <w:jc w:val="left"/>
        <w:rPr>
          <w:rFonts w:ascii="仿宋" w:hAnsi="仿宋" w:eastAsia="仿宋" w:cs="仿宋"/>
          <w:color w:val="auto"/>
          <w:sz w:val="24"/>
          <w:highlight w:val="none"/>
        </w:rPr>
      </w:pPr>
      <w:r>
        <w:rPr>
          <w:rFonts w:hint="eastAsia" w:ascii="仿宋" w:hAnsi="仿宋" w:eastAsia="仿宋" w:cs="仿宋"/>
          <w:color w:val="auto"/>
          <w:sz w:val="24"/>
          <w:highlight w:val="none"/>
        </w:rPr>
        <w:t>2、技术和服务方案（</w:t>
      </w:r>
      <w:r>
        <w:rPr>
          <w:rFonts w:hint="eastAsia" w:ascii="仿宋" w:hAnsi="仿宋" w:eastAsia="仿宋" w:cs="仿宋"/>
          <w:color w:val="auto"/>
          <w:sz w:val="24"/>
          <w:highlight w:val="none"/>
          <w:lang w:val="en-US" w:eastAsia="zh-CN"/>
        </w:rPr>
        <w:t>79</w:t>
      </w:r>
      <w:r>
        <w:rPr>
          <w:rFonts w:hint="eastAsia" w:ascii="仿宋" w:hAnsi="仿宋" w:eastAsia="仿宋" w:cs="仿宋"/>
          <w:color w:val="auto"/>
          <w:sz w:val="24"/>
          <w:highlight w:val="none"/>
        </w:rPr>
        <w:t>分）</w:t>
      </w:r>
    </w:p>
    <w:tbl>
      <w:tblPr>
        <w:tblStyle w:val="63"/>
        <w:tblW w:w="914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57"/>
        <w:gridCol w:w="737"/>
        <w:gridCol w:w="5900"/>
        <w:gridCol w:w="713"/>
        <w:gridCol w:w="737"/>
      </w:tblGrid>
      <w:tr w14:paraId="6AEAE7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57" w:type="dxa"/>
            <w:vMerge w:val="restart"/>
            <w:tcBorders>
              <w:tl2br w:val="nil"/>
              <w:tr2bl w:val="nil"/>
            </w:tcBorders>
            <w:shd w:val="clear" w:color="auto" w:fill="auto"/>
            <w:vAlign w:val="center"/>
          </w:tcPr>
          <w:p w14:paraId="372DB903">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技</w:t>
            </w:r>
          </w:p>
          <w:p w14:paraId="26080FB8">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术</w:t>
            </w:r>
          </w:p>
          <w:p w14:paraId="4DBE7F4C">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和</w:t>
            </w:r>
          </w:p>
          <w:p w14:paraId="5295E5A1">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w:t>
            </w:r>
          </w:p>
          <w:p w14:paraId="7F828B1E">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务</w:t>
            </w:r>
          </w:p>
          <w:p w14:paraId="439595EC">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方</w:t>
            </w:r>
          </w:p>
          <w:p w14:paraId="4535A3A2">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案</w:t>
            </w:r>
          </w:p>
        </w:tc>
        <w:tc>
          <w:tcPr>
            <w:tcW w:w="737" w:type="dxa"/>
            <w:tcBorders>
              <w:tl2br w:val="nil"/>
              <w:tr2bl w:val="nil"/>
            </w:tcBorders>
            <w:shd w:val="clear" w:color="auto" w:fill="auto"/>
            <w:vAlign w:val="center"/>
          </w:tcPr>
          <w:p w14:paraId="58F8E2D9">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900" w:type="dxa"/>
            <w:tcBorders>
              <w:tl2br w:val="nil"/>
              <w:tr2bl w:val="nil"/>
            </w:tcBorders>
            <w:shd w:val="clear" w:color="auto" w:fill="auto"/>
            <w:vAlign w:val="center"/>
          </w:tcPr>
          <w:p w14:paraId="49C94534">
            <w:pPr>
              <w:widowControl/>
              <w:spacing w:line="360" w:lineRule="auto"/>
              <w:ind w:right="134" w:rightChars="64"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评分内容和标准具体描述</w:t>
            </w:r>
          </w:p>
        </w:tc>
        <w:tc>
          <w:tcPr>
            <w:tcW w:w="713" w:type="dxa"/>
            <w:tcBorders>
              <w:tl2br w:val="nil"/>
              <w:tr2bl w:val="nil"/>
            </w:tcBorders>
            <w:shd w:val="clear" w:color="auto" w:fill="auto"/>
            <w:vAlign w:val="center"/>
          </w:tcPr>
          <w:p w14:paraId="4EB0225C">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737" w:type="dxa"/>
            <w:tcBorders>
              <w:tl2br w:val="nil"/>
              <w:tr2bl w:val="nil"/>
            </w:tcBorders>
            <w:shd w:val="clear" w:color="auto" w:fill="auto"/>
            <w:vAlign w:val="center"/>
          </w:tcPr>
          <w:p w14:paraId="0A21034D">
            <w:pPr>
              <w:spacing w:line="360" w:lineRule="auto"/>
              <w:jc w:val="center"/>
              <w:rPr>
                <w:rFonts w:hint="eastAsia"/>
                <w:color w:val="auto"/>
                <w:highlight w:val="none"/>
              </w:rPr>
            </w:pPr>
            <w:r>
              <w:rPr>
                <w:rFonts w:hint="eastAsia" w:ascii="仿宋" w:hAnsi="仿宋" w:eastAsia="仿宋" w:cs="仿宋"/>
                <w:color w:val="auto"/>
                <w:sz w:val="24"/>
                <w:highlight w:val="none"/>
              </w:rPr>
              <w:t>主客</w:t>
            </w:r>
          </w:p>
          <w:p w14:paraId="3CACC79E">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观分</w:t>
            </w:r>
          </w:p>
        </w:tc>
      </w:tr>
      <w:tr w14:paraId="7EBB8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57" w:type="dxa"/>
            <w:vMerge w:val="continue"/>
            <w:tcBorders>
              <w:tl2br w:val="nil"/>
              <w:tr2bl w:val="nil"/>
            </w:tcBorders>
            <w:shd w:val="clear" w:color="auto" w:fill="auto"/>
            <w:vAlign w:val="center"/>
          </w:tcPr>
          <w:p w14:paraId="65E7CF5A">
            <w:pPr>
              <w:widowControl/>
              <w:spacing w:line="360" w:lineRule="auto"/>
              <w:jc w:val="center"/>
              <w:rPr>
                <w:rFonts w:hint="eastAsia" w:ascii="仿宋" w:hAnsi="仿宋" w:eastAsia="仿宋" w:cs="仿宋"/>
                <w:color w:val="auto"/>
                <w:sz w:val="24"/>
                <w:highlight w:val="none"/>
              </w:rPr>
            </w:pPr>
          </w:p>
        </w:tc>
        <w:tc>
          <w:tcPr>
            <w:tcW w:w="737" w:type="dxa"/>
            <w:tcBorders>
              <w:tl2br w:val="nil"/>
              <w:tr2bl w:val="nil"/>
            </w:tcBorders>
            <w:shd w:val="clear" w:color="auto" w:fill="auto"/>
            <w:vAlign w:val="center"/>
          </w:tcPr>
          <w:p w14:paraId="5EDE7F68">
            <w:pPr>
              <w:widowControl/>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900" w:type="dxa"/>
            <w:tcBorders>
              <w:tl2br w:val="nil"/>
              <w:tr2bl w:val="nil"/>
            </w:tcBorders>
            <w:shd w:val="clear" w:color="auto" w:fill="auto"/>
            <w:vAlign w:val="center"/>
          </w:tcPr>
          <w:p w14:paraId="5FFD0DCF">
            <w:pPr>
              <w:widowControl/>
              <w:spacing w:line="360" w:lineRule="auto"/>
              <w:ind w:right="134" w:rightChars="64" w:firstLine="0" w:firstLineChars="0"/>
              <w:jc w:val="both"/>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针对第三部分采购需求</w:t>
            </w:r>
            <w:r>
              <w:rPr>
                <w:rFonts w:hint="eastAsia" w:ascii="仿宋" w:hAnsi="仿宋" w:eastAsia="仿宋" w:cs="仿宋"/>
                <w:b w:val="0"/>
                <w:bCs w:val="0"/>
                <w:color w:val="auto"/>
                <w:sz w:val="24"/>
                <w:szCs w:val="24"/>
                <w:highlight w:val="none"/>
                <w:lang w:val="en-US" w:eastAsia="zh-CN"/>
              </w:rPr>
              <w:t>六、技术要求中6.1空压机组大修要求</w:t>
            </w:r>
            <w:r>
              <w:rPr>
                <w:rFonts w:hint="eastAsia" w:ascii="仿宋" w:hAnsi="仿宋" w:eastAsia="仿宋" w:cs="仿宋"/>
                <w:b w:val="0"/>
                <w:bCs w:val="0"/>
                <w:snapToGrid/>
                <w:color w:val="auto"/>
                <w:kern w:val="2"/>
                <w:sz w:val="24"/>
                <w:szCs w:val="24"/>
                <w:highlight w:val="none"/>
                <w:lang w:val="en-US" w:eastAsia="zh-CN"/>
              </w:rPr>
              <w:t>，包括不限于采购需求中</w:t>
            </w:r>
            <w:r>
              <w:rPr>
                <w:rFonts w:hint="eastAsia" w:ascii="仿宋" w:hAnsi="仿宋" w:eastAsia="仿宋" w:cs="仿宋"/>
                <w:b w:val="0"/>
                <w:bCs w:val="0"/>
                <w:color w:val="auto"/>
                <w:sz w:val="24"/>
                <w:highlight w:val="none"/>
                <w:lang w:val="en-US" w:eastAsia="zh-CN"/>
              </w:rPr>
              <w:t>空压机、</w:t>
            </w:r>
            <w:r>
              <w:rPr>
                <w:rFonts w:hint="eastAsia" w:ascii="仿宋" w:hAnsi="仿宋" w:eastAsia="仿宋" w:cs="仿宋"/>
                <w:b w:val="0"/>
                <w:bCs w:val="0"/>
                <w:color w:val="auto"/>
                <w:sz w:val="24"/>
                <w:highlight w:val="none"/>
                <w:lang w:eastAsia="zh-CN"/>
              </w:rPr>
              <w:t>管道及配套材料施工及安装</w:t>
            </w:r>
            <w:r>
              <w:rPr>
                <w:rFonts w:hint="eastAsia" w:ascii="仿宋" w:hAnsi="仿宋" w:eastAsia="仿宋" w:cs="仿宋"/>
                <w:b w:val="0"/>
                <w:bCs w:val="0"/>
                <w:color w:val="auto"/>
                <w:sz w:val="24"/>
                <w:highlight w:val="none"/>
              </w:rPr>
              <w:t>，智能控制</w:t>
            </w:r>
            <w:r>
              <w:rPr>
                <w:rFonts w:hint="eastAsia" w:ascii="仿宋" w:hAnsi="仿宋" w:eastAsia="仿宋" w:cs="仿宋"/>
                <w:b w:val="0"/>
                <w:bCs w:val="0"/>
                <w:color w:val="auto"/>
                <w:sz w:val="24"/>
                <w:highlight w:val="none"/>
                <w:lang w:val="en-US" w:eastAsia="zh-CN"/>
              </w:rPr>
              <w:t>等，从方案的功能实现与采购需求的匹配情况给分</w:t>
            </w:r>
            <w:r>
              <w:rPr>
                <w:rFonts w:hint="eastAsia" w:ascii="仿宋" w:hAnsi="仿宋" w:eastAsia="仿宋" w:cs="仿宋"/>
                <w:b w:val="0"/>
                <w:bCs w:val="0"/>
                <w:snapToGrid/>
                <w:color w:val="auto"/>
                <w:kern w:val="2"/>
                <w:sz w:val="24"/>
                <w:szCs w:val="24"/>
                <w:highlight w:val="none"/>
                <w:lang w:val="en-US" w:eastAsia="zh-CN"/>
              </w:rPr>
              <w:t>。【分值</w:t>
            </w:r>
            <w:r>
              <w:rPr>
                <w:rFonts w:hint="eastAsia" w:ascii="仿宋" w:hAnsi="仿宋" w:eastAsia="仿宋" w:cs="仿宋"/>
                <w:b w:val="0"/>
                <w:bCs w:val="0"/>
                <w:i w:val="0"/>
                <w:iCs w:val="0"/>
                <w:color w:val="auto"/>
                <w:kern w:val="0"/>
                <w:sz w:val="24"/>
                <w:szCs w:val="24"/>
                <w:highlight w:val="none"/>
                <w:u w:val="none"/>
                <w:lang w:val="en-US" w:eastAsia="zh-CN" w:bidi="ar"/>
              </w:rPr>
              <w:t>4.0、3.0、2.0、1.0、0</w:t>
            </w:r>
            <w:r>
              <w:rPr>
                <w:rFonts w:hint="eastAsia" w:ascii="仿宋" w:hAnsi="仿宋" w:eastAsia="仿宋" w:cs="仿宋"/>
                <w:b w:val="0"/>
                <w:bCs w:val="0"/>
                <w:i w:val="0"/>
                <w:iCs w:val="0"/>
                <w:snapToGrid/>
                <w:color w:val="auto"/>
                <w:kern w:val="0"/>
                <w:sz w:val="24"/>
                <w:szCs w:val="24"/>
                <w:highlight w:val="none"/>
                <w:u w:val="none"/>
                <w:lang w:val="en-US" w:eastAsia="zh-CN" w:bidi="ar"/>
              </w:rPr>
              <w:t>）</w:t>
            </w:r>
            <w:r>
              <w:rPr>
                <w:rFonts w:hint="eastAsia" w:ascii="仿宋" w:hAnsi="仿宋" w:eastAsia="仿宋" w:cs="仿宋"/>
                <w:b w:val="0"/>
                <w:bCs w:val="0"/>
                <w:snapToGrid/>
                <w:color w:val="auto"/>
                <w:kern w:val="2"/>
                <w:sz w:val="24"/>
                <w:szCs w:val="24"/>
                <w:highlight w:val="none"/>
                <w:lang w:val="en-US" w:eastAsia="zh-CN"/>
              </w:rPr>
              <w:t>】</w:t>
            </w:r>
            <w:r>
              <w:rPr>
                <w:rFonts w:hint="eastAsia" w:ascii="仿宋" w:hAnsi="仿宋" w:eastAsia="仿宋" w:cs="仿宋"/>
                <w:b w:val="0"/>
                <w:bCs w:val="0"/>
                <w:i w:val="0"/>
                <w:iCs w:val="0"/>
                <w:snapToGrid/>
                <w:color w:val="auto"/>
                <w:kern w:val="0"/>
                <w:sz w:val="24"/>
                <w:szCs w:val="24"/>
                <w:highlight w:val="none"/>
                <w:u w:val="none"/>
                <w:lang w:val="en-US" w:eastAsia="zh-CN" w:bidi="ar"/>
              </w:rPr>
              <w:t>。</w:t>
            </w:r>
          </w:p>
        </w:tc>
        <w:tc>
          <w:tcPr>
            <w:tcW w:w="713" w:type="dxa"/>
            <w:tcBorders>
              <w:tl2br w:val="nil"/>
              <w:tr2bl w:val="nil"/>
            </w:tcBorders>
            <w:shd w:val="clear" w:color="auto" w:fill="auto"/>
            <w:vAlign w:val="center"/>
          </w:tcPr>
          <w:p w14:paraId="70BC2C16">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4</w:t>
            </w:r>
          </w:p>
        </w:tc>
        <w:tc>
          <w:tcPr>
            <w:tcW w:w="737" w:type="dxa"/>
            <w:tcBorders>
              <w:tl2br w:val="nil"/>
              <w:tr2bl w:val="nil"/>
            </w:tcBorders>
            <w:shd w:val="clear" w:color="auto" w:fill="auto"/>
            <w:vAlign w:val="center"/>
          </w:tcPr>
          <w:p w14:paraId="50DE998C">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主观分</w:t>
            </w:r>
          </w:p>
        </w:tc>
      </w:tr>
      <w:tr w14:paraId="2BABAD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57" w:type="dxa"/>
            <w:vMerge w:val="continue"/>
            <w:tcBorders>
              <w:tl2br w:val="nil"/>
              <w:tr2bl w:val="nil"/>
            </w:tcBorders>
            <w:shd w:val="clear" w:color="auto" w:fill="auto"/>
            <w:vAlign w:val="center"/>
          </w:tcPr>
          <w:p w14:paraId="4E0D91ED">
            <w:pPr>
              <w:widowControl/>
              <w:spacing w:line="360" w:lineRule="auto"/>
              <w:jc w:val="center"/>
              <w:rPr>
                <w:rFonts w:hint="eastAsia" w:ascii="仿宋" w:hAnsi="仿宋" w:eastAsia="仿宋" w:cs="仿宋"/>
                <w:color w:val="auto"/>
                <w:sz w:val="24"/>
                <w:highlight w:val="none"/>
              </w:rPr>
            </w:pPr>
          </w:p>
        </w:tc>
        <w:tc>
          <w:tcPr>
            <w:tcW w:w="737" w:type="dxa"/>
            <w:tcBorders>
              <w:tl2br w:val="nil"/>
              <w:tr2bl w:val="nil"/>
            </w:tcBorders>
            <w:shd w:val="clear" w:color="auto" w:fill="auto"/>
            <w:vAlign w:val="center"/>
          </w:tcPr>
          <w:p w14:paraId="23454D09">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5900" w:type="dxa"/>
            <w:tcBorders>
              <w:tl2br w:val="nil"/>
              <w:tr2bl w:val="nil"/>
            </w:tcBorders>
            <w:shd w:val="clear" w:color="auto" w:fill="auto"/>
            <w:vAlign w:val="center"/>
          </w:tcPr>
          <w:p w14:paraId="3F5B1219">
            <w:pPr>
              <w:widowControl/>
              <w:spacing w:line="360" w:lineRule="auto"/>
              <w:ind w:right="134" w:rightChars="64" w:firstLine="0" w:firstLineChars="0"/>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拟更换的</w:t>
            </w:r>
            <w:r>
              <w:rPr>
                <w:rFonts w:hint="eastAsia" w:ascii="仿宋" w:hAnsi="仿宋" w:eastAsia="仿宋" w:cs="仿宋"/>
                <w:b w:val="0"/>
                <w:bCs w:val="0"/>
                <w:color w:val="auto"/>
                <w:sz w:val="24"/>
                <w:highlight w:val="none"/>
                <w:lang w:eastAsia="zh-CN"/>
              </w:rPr>
              <w:t>无油旋齿式空压机</w:t>
            </w:r>
            <w:r>
              <w:rPr>
                <w:rFonts w:hint="eastAsia" w:ascii="仿宋" w:hAnsi="仿宋" w:eastAsia="仿宋" w:cs="仿宋"/>
                <w:b w:val="0"/>
                <w:bCs w:val="0"/>
                <w:color w:val="auto"/>
                <w:sz w:val="24"/>
                <w:highlight w:val="none"/>
                <w:lang w:val="en-US" w:eastAsia="zh-CN"/>
              </w:rPr>
              <w:t>的参数符合采购需求的情况</w:t>
            </w:r>
            <w:r>
              <w:rPr>
                <w:rFonts w:hint="eastAsia" w:ascii="仿宋" w:hAnsi="仿宋" w:eastAsia="仿宋" w:cs="仿宋"/>
                <w:b w:val="0"/>
                <w:bCs w:val="0"/>
                <w:i w:val="0"/>
                <w:iCs w:val="0"/>
                <w:color w:val="auto"/>
                <w:kern w:val="0"/>
                <w:sz w:val="24"/>
                <w:szCs w:val="24"/>
                <w:highlight w:val="none"/>
                <w:u w:val="none"/>
                <w:lang w:val="en-US" w:eastAsia="zh-CN" w:bidi="ar"/>
              </w:rPr>
              <w:t>，每项参数</w:t>
            </w:r>
            <w:r>
              <w:rPr>
                <w:rFonts w:hint="eastAsia" w:ascii="仿宋" w:hAnsi="仿宋" w:eastAsia="仿宋" w:cs="仿宋"/>
                <w:b w:val="0"/>
                <w:bCs w:val="0"/>
                <w:color w:val="auto"/>
                <w:sz w:val="24"/>
                <w:highlight w:val="none"/>
                <w:lang w:val="en-US" w:eastAsia="zh-CN"/>
              </w:rPr>
              <w:t>满足要求</w:t>
            </w:r>
            <w:r>
              <w:rPr>
                <w:rFonts w:hint="eastAsia" w:ascii="仿宋" w:hAnsi="仿宋" w:eastAsia="仿宋" w:cs="仿宋"/>
                <w:b w:val="0"/>
                <w:bCs w:val="0"/>
                <w:i w:val="0"/>
                <w:iCs w:val="0"/>
                <w:color w:val="auto"/>
                <w:kern w:val="0"/>
                <w:sz w:val="24"/>
                <w:szCs w:val="24"/>
                <w:highlight w:val="none"/>
                <w:u w:val="none"/>
                <w:lang w:val="en-US" w:eastAsia="zh-CN" w:bidi="ar"/>
              </w:rPr>
              <w:t>得2分，最高得28分。</w:t>
            </w:r>
          </w:p>
        </w:tc>
        <w:tc>
          <w:tcPr>
            <w:tcW w:w="713" w:type="dxa"/>
            <w:tcBorders>
              <w:tl2br w:val="nil"/>
              <w:tr2bl w:val="nil"/>
            </w:tcBorders>
            <w:shd w:val="clear" w:color="auto" w:fill="auto"/>
            <w:vAlign w:val="center"/>
          </w:tcPr>
          <w:p w14:paraId="5F4107CD">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28</w:t>
            </w:r>
          </w:p>
        </w:tc>
        <w:tc>
          <w:tcPr>
            <w:tcW w:w="737" w:type="dxa"/>
            <w:tcBorders>
              <w:tl2br w:val="nil"/>
              <w:tr2bl w:val="nil"/>
            </w:tcBorders>
            <w:shd w:val="clear" w:color="auto" w:fill="auto"/>
            <w:vAlign w:val="center"/>
          </w:tcPr>
          <w:p w14:paraId="0368949E">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客观分</w:t>
            </w:r>
          </w:p>
        </w:tc>
      </w:tr>
      <w:tr w14:paraId="502DA0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57" w:type="dxa"/>
            <w:vMerge w:val="continue"/>
            <w:tcBorders>
              <w:tl2br w:val="nil"/>
              <w:tr2bl w:val="nil"/>
            </w:tcBorders>
            <w:shd w:val="clear" w:color="auto" w:fill="auto"/>
            <w:vAlign w:val="center"/>
          </w:tcPr>
          <w:p w14:paraId="7F87337C">
            <w:pPr>
              <w:widowControl/>
              <w:spacing w:line="360" w:lineRule="auto"/>
              <w:jc w:val="center"/>
              <w:rPr>
                <w:rFonts w:hint="eastAsia" w:ascii="仿宋" w:hAnsi="仿宋" w:eastAsia="仿宋" w:cs="仿宋"/>
                <w:color w:val="auto"/>
                <w:sz w:val="24"/>
                <w:highlight w:val="none"/>
              </w:rPr>
            </w:pPr>
          </w:p>
        </w:tc>
        <w:tc>
          <w:tcPr>
            <w:tcW w:w="737" w:type="dxa"/>
            <w:tcBorders>
              <w:tl2br w:val="nil"/>
              <w:tr2bl w:val="nil"/>
            </w:tcBorders>
            <w:shd w:val="clear" w:color="auto" w:fill="auto"/>
            <w:vAlign w:val="center"/>
          </w:tcPr>
          <w:p w14:paraId="67A4A51E">
            <w:pPr>
              <w:widowControl/>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5900" w:type="dxa"/>
            <w:tcBorders>
              <w:tl2br w:val="nil"/>
              <w:tr2bl w:val="nil"/>
            </w:tcBorders>
            <w:shd w:val="clear" w:color="auto" w:fill="auto"/>
            <w:vAlign w:val="center"/>
          </w:tcPr>
          <w:p w14:paraId="4178250A">
            <w:pPr>
              <w:widowControl/>
              <w:adjustRightInd/>
              <w:spacing w:line="240" w:lineRule="auto"/>
              <w:ind w:right="0" w:rightChars="0" w:firstLine="0" w:firstLineChars="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拟更换的</w:t>
            </w:r>
            <w:r>
              <w:rPr>
                <w:rFonts w:hint="eastAsia" w:ascii="仿宋" w:hAnsi="仿宋" w:eastAsia="仿宋" w:cs="仿宋"/>
                <w:b w:val="0"/>
                <w:bCs w:val="0"/>
                <w:color w:val="auto"/>
                <w:sz w:val="24"/>
                <w:highlight w:val="none"/>
                <w:lang w:eastAsia="zh-CN"/>
              </w:rPr>
              <w:t>吸附式干燥机</w:t>
            </w:r>
            <w:r>
              <w:rPr>
                <w:rFonts w:hint="eastAsia" w:ascii="仿宋" w:hAnsi="仿宋" w:eastAsia="仿宋" w:cs="仿宋"/>
                <w:b w:val="0"/>
                <w:bCs w:val="0"/>
                <w:color w:val="auto"/>
                <w:sz w:val="24"/>
                <w:highlight w:val="none"/>
                <w:lang w:val="en-US" w:eastAsia="zh-CN"/>
              </w:rPr>
              <w:t>+冷冻干燥机</w:t>
            </w:r>
            <w:r>
              <w:rPr>
                <w:rFonts w:hint="eastAsia" w:ascii="仿宋" w:hAnsi="仿宋" w:eastAsia="仿宋" w:cs="仿宋"/>
                <w:b w:val="0"/>
                <w:bCs w:val="0"/>
                <w:color w:val="auto"/>
                <w:sz w:val="24"/>
                <w:highlight w:val="none"/>
                <w:lang w:eastAsia="zh-CN"/>
              </w:rPr>
              <w:t>（带露点控制）的参数符合采购需求的情况，每项参数</w:t>
            </w:r>
            <w:r>
              <w:rPr>
                <w:rFonts w:hint="eastAsia" w:ascii="仿宋" w:hAnsi="仿宋" w:eastAsia="仿宋" w:cs="仿宋"/>
                <w:b w:val="0"/>
                <w:bCs w:val="0"/>
                <w:color w:val="auto"/>
                <w:sz w:val="24"/>
                <w:highlight w:val="none"/>
                <w:lang w:val="en-US" w:eastAsia="zh-CN"/>
              </w:rPr>
              <w:t>满足要求</w:t>
            </w:r>
            <w:r>
              <w:rPr>
                <w:rFonts w:hint="eastAsia" w:ascii="仿宋" w:hAnsi="仿宋" w:eastAsia="仿宋" w:cs="仿宋"/>
                <w:b w:val="0"/>
                <w:bCs w:val="0"/>
                <w:color w:val="auto"/>
                <w:sz w:val="24"/>
                <w:highlight w:val="none"/>
                <w:lang w:eastAsia="zh-CN"/>
              </w:rPr>
              <w:t>得</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eastAsia="zh-CN"/>
              </w:rPr>
              <w:t>分，最高得</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lang w:eastAsia="zh-CN"/>
              </w:rPr>
              <w:t>分。</w:t>
            </w:r>
          </w:p>
        </w:tc>
        <w:tc>
          <w:tcPr>
            <w:tcW w:w="713" w:type="dxa"/>
            <w:tcBorders>
              <w:tl2br w:val="nil"/>
              <w:tr2bl w:val="nil"/>
            </w:tcBorders>
            <w:shd w:val="clear" w:color="auto" w:fill="auto"/>
            <w:vAlign w:val="center"/>
          </w:tcPr>
          <w:p w14:paraId="14B3D8ED">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4</w:t>
            </w:r>
          </w:p>
        </w:tc>
        <w:tc>
          <w:tcPr>
            <w:tcW w:w="737" w:type="dxa"/>
            <w:tcBorders>
              <w:tl2br w:val="nil"/>
              <w:tr2bl w:val="nil"/>
            </w:tcBorders>
            <w:shd w:val="clear" w:color="auto" w:fill="auto"/>
            <w:vAlign w:val="center"/>
          </w:tcPr>
          <w:p w14:paraId="3A99DAA5">
            <w:pPr>
              <w:widowControl/>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客观分</w:t>
            </w:r>
          </w:p>
        </w:tc>
      </w:tr>
      <w:tr w14:paraId="14FB4D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57" w:type="dxa"/>
            <w:vMerge w:val="continue"/>
            <w:tcBorders>
              <w:tl2br w:val="nil"/>
              <w:tr2bl w:val="nil"/>
            </w:tcBorders>
            <w:shd w:val="clear" w:color="auto" w:fill="auto"/>
            <w:vAlign w:val="center"/>
          </w:tcPr>
          <w:p w14:paraId="785E6C9F">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543EEC9A">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w:t>
            </w:r>
          </w:p>
        </w:tc>
        <w:tc>
          <w:tcPr>
            <w:tcW w:w="5900" w:type="dxa"/>
            <w:tcBorders>
              <w:tl2br w:val="nil"/>
              <w:tr2bl w:val="nil"/>
            </w:tcBorders>
            <w:shd w:val="clear" w:color="auto" w:fill="auto"/>
            <w:vAlign w:val="center"/>
          </w:tcPr>
          <w:p w14:paraId="44E3688A">
            <w:pPr>
              <w:adjustRightInd w:val="0"/>
              <w:snapToGrid w:val="0"/>
              <w:spacing w:line="500" w:lineRule="exac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针对第三部分采购需求</w:t>
            </w:r>
            <w:r>
              <w:rPr>
                <w:rFonts w:hint="eastAsia" w:ascii="仿宋" w:hAnsi="仿宋" w:eastAsia="仿宋" w:cs="仿宋"/>
                <w:b w:val="0"/>
                <w:bCs w:val="0"/>
                <w:color w:val="auto"/>
                <w:sz w:val="24"/>
                <w:szCs w:val="24"/>
                <w:highlight w:val="none"/>
                <w:lang w:val="en-US" w:eastAsia="zh-CN"/>
              </w:rPr>
              <w:t>六、技术要求中</w:t>
            </w:r>
            <w:r>
              <w:rPr>
                <w:rFonts w:hint="eastAsia" w:ascii="仿宋" w:hAnsi="仿宋" w:eastAsia="仿宋" w:cs="仿宋"/>
                <w:b w:val="0"/>
                <w:bCs w:val="0"/>
                <w:snapToGrid/>
                <w:color w:val="auto"/>
                <w:kern w:val="2"/>
                <w:sz w:val="24"/>
                <w:szCs w:val="24"/>
                <w:highlight w:val="none"/>
                <w:lang w:val="en-US" w:eastAsia="zh-CN"/>
              </w:rPr>
              <w:t>6.3条自控系统改造内容配置及要求，包括不限于采购需求中</w:t>
            </w:r>
            <w:r>
              <w:rPr>
                <w:rFonts w:hint="eastAsia" w:ascii="仿宋" w:hAnsi="仿宋" w:eastAsia="仿宋" w:cs="仿宋"/>
                <w:b w:val="0"/>
                <w:bCs w:val="0"/>
                <w:color w:val="auto"/>
                <w:sz w:val="24"/>
                <w:highlight w:val="none"/>
                <w:lang w:val="en-US" w:eastAsia="zh-CN"/>
              </w:rPr>
              <w:t>空压机组自控功能实现方式、软硬件配置及控制功能实现方式等，从方案的功能实现与采购需求的匹配情况给分</w:t>
            </w:r>
            <w:r>
              <w:rPr>
                <w:rFonts w:hint="eastAsia" w:ascii="仿宋" w:hAnsi="仿宋" w:eastAsia="仿宋" w:cs="仿宋"/>
                <w:b w:val="0"/>
                <w:bCs w:val="0"/>
                <w:snapToGrid/>
                <w:color w:val="auto"/>
                <w:kern w:val="2"/>
                <w:sz w:val="24"/>
                <w:szCs w:val="24"/>
                <w:highlight w:val="none"/>
                <w:lang w:val="en-US" w:eastAsia="zh-CN"/>
              </w:rPr>
              <w:t>。【分值</w:t>
            </w:r>
            <w:r>
              <w:rPr>
                <w:rFonts w:hint="eastAsia" w:ascii="仿宋" w:hAnsi="仿宋" w:eastAsia="仿宋" w:cs="仿宋"/>
                <w:b w:val="0"/>
                <w:bCs w:val="0"/>
                <w:i w:val="0"/>
                <w:iCs w:val="0"/>
                <w:snapToGrid/>
                <w:color w:val="auto"/>
                <w:kern w:val="0"/>
                <w:sz w:val="24"/>
                <w:szCs w:val="24"/>
                <w:highlight w:val="none"/>
                <w:u w:val="none"/>
                <w:lang w:val="en-US" w:eastAsia="zh-CN" w:bidi="ar"/>
              </w:rPr>
              <w:t>（</w:t>
            </w:r>
            <w:r>
              <w:rPr>
                <w:rFonts w:hint="eastAsia" w:ascii="仿宋" w:hAnsi="仿宋" w:eastAsia="仿宋" w:cs="仿宋"/>
                <w:b w:val="0"/>
                <w:bCs w:val="0"/>
                <w:i w:val="0"/>
                <w:iCs w:val="0"/>
                <w:color w:val="auto"/>
                <w:kern w:val="0"/>
                <w:sz w:val="24"/>
                <w:szCs w:val="24"/>
                <w:highlight w:val="none"/>
                <w:u w:val="none"/>
                <w:lang w:val="en-US" w:eastAsia="zh-CN" w:bidi="ar"/>
              </w:rPr>
              <w:t>5.0、4.0、3.0、2.0、1.0、0</w:t>
            </w:r>
            <w:r>
              <w:rPr>
                <w:rFonts w:hint="eastAsia" w:ascii="仿宋" w:hAnsi="仿宋" w:eastAsia="仿宋" w:cs="仿宋"/>
                <w:b w:val="0"/>
                <w:bCs w:val="0"/>
                <w:i w:val="0"/>
                <w:iCs w:val="0"/>
                <w:snapToGrid/>
                <w:color w:val="auto"/>
                <w:kern w:val="0"/>
                <w:sz w:val="24"/>
                <w:szCs w:val="24"/>
                <w:highlight w:val="none"/>
                <w:u w:val="none"/>
                <w:lang w:val="en-US" w:eastAsia="zh-CN" w:bidi="ar"/>
              </w:rPr>
              <w:t>）</w:t>
            </w:r>
            <w:r>
              <w:rPr>
                <w:rFonts w:hint="eastAsia" w:ascii="仿宋" w:hAnsi="仿宋" w:eastAsia="仿宋" w:cs="仿宋"/>
                <w:b w:val="0"/>
                <w:bCs w:val="0"/>
                <w:snapToGrid/>
                <w:color w:val="auto"/>
                <w:kern w:val="2"/>
                <w:sz w:val="24"/>
                <w:szCs w:val="24"/>
                <w:highlight w:val="none"/>
                <w:lang w:val="en-US" w:eastAsia="zh-CN"/>
              </w:rPr>
              <w:t>】</w:t>
            </w:r>
            <w:r>
              <w:rPr>
                <w:rFonts w:hint="eastAsia" w:ascii="仿宋" w:hAnsi="仿宋" w:eastAsia="仿宋" w:cs="仿宋"/>
                <w:b w:val="0"/>
                <w:bCs w:val="0"/>
                <w:i w:val="0"/>
                <w:iCs w:val="0"/>
                <w:snapToGrid/>
                <w:color w:val="auto"/>
                <w:kern w:val="0"/>
                <w:sz w:val="24"/>
                <w:szCs w:val="24"/>
                <w:highlight w:val="none"/>
                <w:u w:val="none"/>
                <w:lang w:val="en-US" w:eastAsia="zh-CN" w:bidi="ar"/>
              </w:rPr>
              <w:t>。</w:t>
            </w:r>
          </w:p>
        </w:tc>
        <w:tc>
          <w:tcPr>
            <w:tcW w:w="713" w:type="dxa"/>
            <w:tcBorders>
              <w:tl2br w:val="nil"/>
              <w:tr2bl w:val="nil"/>
            </w:tcBorders>
            <w:shd w:val="clear" w:color="auto" w:fill="auto"/>
            <w:vAlign w:val="center"/>
          </w:tcPr>
          <w:p w14:paraId="0C1AB5FC">
            <w:pPr>
              <w:keepNext w:val="0"/>
              <w:keepLines w:val="0"/>
              <w:widowControl/>
              <w:suppressLineNumbers w:val="0"/>
              <w:spacing w:line="360" w:lineRule="auto"/>
              <w:jc w:val="center"/>
              <w:textAlignment w:val="auto"/>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7D23F8C7">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3FF69F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32" w:hRule="atLeast"/>
        </w:trPr>
        <w:tc>
          <w:tcPr>
            <w:tcW w:w="1057" w:type="dxa"/>
            <w:vMerge w:val="continue"/>
            <w:tcBorders>
              <w:tl2br w:val="nil"/>
              <w:tr2bl w:val="nil"/>
            </w:tcBorders>
            <w:shd w:val="clear" w:color="auto" w:fill="auto"/>
            <w:vAlign w:val="center"/>
          </w:tcPr>
          <w:p w14:paraId="729660EB">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789261DD">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p>
        </w:tc>
        <w:tc>
          <w:tcPr>
            <w:tcW w:w="5900" w:type="dxa"/>
            <w:tcBorders>
              <w:tl2br w:val="nil"/>
              <w:tr2bl w:val="nil"/>
            </w:tcBorders>
            <w:shd w:val="clear" w:color="auto" w:fill="auto"/>
            <w:vAlign w:val="center"/>
          </w:tcPr>
          <w:p w14:paraId="410F8701">
            <w:pPr>
              <w:adjustRightInd w:val="0"/>
              <w:snapToGrid w:val="0"/>
              <w:spacing w:line="500" w:lineRule="exact"/>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针对第三部分采购需求</w:t>
            </w:r>
            <w:r>
              <w:rPr>
                <w:rFonts w:hint="eastAsia" w:ascii="仿宋" w:hAnsi="仿宋" w:eastAsia="仿宋" w:cs="仿宋"/>
                <w:b w:val="0"/>
                <w:bCs w:val="0"/>
                <w:color w:val="auto"/>
                <w:sz w:val="24"/>
                <w:szCs w:val="24"/>
                <w:highlight w:val="none"/>
                <w:lang w:val="en-US" w:eastAsia="zh-CN"/>
              </w:rPr>
              <w:t>六、技术要求中6.4室内气体管路改造</w:t>
            </w:r>
            <w:r>
              <w:rPr>
                <w:rFonts w:hint="eastAsia" w:ascii="仿宋" w:hAnsi="仿宋" w:eastAsia="仿宋" w:cs="仿宋"/>
                <w:b w:val="0"/>
                <w:bCs w:val="0"/>
                <w:snapToGrid/>
                <w:color w:val="auto"/>
                <w:kern w:val="2"/>
                <w:sz w:val="24"/>
                <w:szCs w:val="24"/>
                <w:highlight w:val="none"/>
                <w:lang w:val="en-US" w:eastAsia="zh-CN"/>
              </w:rPr>
              <w:t>。承诺改造的工作内容和要求能满足采购文件要求的得3分，未承诺或无法满足的不得分。承诺函格式自拟。</w:t>
            </w:r>
          </w:p>
        </w:tc>
        <w:tc>
          <w:tcPr>
            <w:tcW w:w="713" w:type="dxa"/>
            <w:tcBorders>
              <w:tl2br w:val="nil"/>
              <w:tr2bl w:val="nil"/>
            </w:tcBorders>
            <w:shd w:val="clear" w:color="auto" w:fill="auto"/>
            <w:vAlign w:val="center"/>
          </w:tcPr>
          <w:p w14:paraId="164912B2">
            <w:pPr>
              <w:keepNext w:val="0"/>
              <w:keepLines w:val="0"/>
              <w:widowControl/>
              <w:suppressLineNumbers w:val="0"/>
              <w:spacing w:line="360" w:lineRule="auto"/>
              <w:jc w:val="center"/>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737" w:type="dxa"/>
            <w:tcBorders>
              <w:tl2br w:val="nil"/>
              <w:tr2bl w:val="nil"/>
            </w:tcBorders>
            <w:shd w:val="clear" w:color="auto" w:fill="auto"/>
            <w:vAlign w:val="center"/>
          </w:tcPr>
          <w:p w14:paraId="1DCD52AB">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客观分</w:t>
            </w:r>
          </w:p>
        </w:tc>
      </w:tr>
      <w:tr w14:paraId="1316E3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57" w:type="dxa"/>
            <w:vMerge w:val="continue"/>
            <w:tcBorders>
              <w:tl2br w:val="nil"/>
              <w:tr2bl w:val="nil"/>
            </w:tcBorders>
            <w:shd w:val="clear" w:color="auto" w:fill="auto"/>
            <w:vAlign w:val="center"/>
          </w:tcPr>
          <w:p w14:paraId="4BC400BF">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412E03ED">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w:t>
            </w:r>
          </w:p>
        </w:tc>
        <w:tc>
          <w:tcPr>
            <w:tcW w:w="5900" w:type="dxa"/>
            <w:tcBorders>
              <w:tl2br w:val="nil"/>
              <w:tr2bl w:val="nil"/>
            </w:tcBorders>
            <w:shd w:val="clear" w:color="auto" w:fill="auto"/>
            <w:vAlign w:val="center"/>
          </w:tcPr>
          <w:p w14:paraId="29348071">
            <w:pPr>
              <w:spacing w:line="360" w:lineRule="auto"/>
              <w:outlineLvl w:val="1"/>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售后服务方案：投标人及制造厂商提供的技术支持和售后服务方案（包括售后服务承诺和履约保证、售后服务范围、具体服务标准等）及与采购需求的匹配情况给分。</w:t>
            </w:r>
            <w:r>
              <w:rPr>
                <w:rFonts w:hint="eastAsia" w:ascii="仿宋" w:hAnsi="仿宋" w:eastAsia="仿宋" w:cs="仿宋"/>
                <w:b w:val="0"/>
                <w:bCs w:val="0"/>
                <w:snapToGrid/>
                <w:color w:val="auto"/>
                <w:kern w:val="2"/>
                <w:sz w:val="24"/>
                <w:szCs w:val="24"/>
                <w:highlight w:val="none"/>
                <w:lang w:val="en-US" w:eastAsia="zh-CN"/>
              </w:rPr>
              <w:t>【分值</w:t>
            </w:r>
            <w:r>
              <w:rPr>
                <w:rFonts w:hint="eastAsia" w:ascii="仿宋" w:hAnsi="仿宋" w:eastAsia="仿宋" w:cs="仿宋"/>
                <w:b w:val="0"/>
                <w:bCs w:val="0"/>
                <w:i w:val="0"/>
                <w:iCs w:val="0"/>
                <w:snapToGrid/>
                <w:color w:val="auto"/>
                <w:kern w:val="0"/>
                <w:sz w:val="24"/>
                <w:szCs w:val="24"/>
                <w:highlight w:val="none"/>
                <w:u w:val="none"/>
                <w:lang w:val="en-US" w:eastAsia="zh-CN" w:bidi="ar"/>
              </w:rPr>
              <w:t>（</w:t>
            </w:r>
            <w:r>
              <w:rPr>
                <w:rFonts w:hint="eastAsia" w:ascii="仿宋" w:hAnsi="仿宋" w:eastAsia="仿宋" w:cs="仿宋"/>
                <w:b w:val="0"/>
                <w:bCs w:val="0"/>
                <w:i w:val="0"/>
                <w:iCs w:val="0"/>
                <w:color w:val="auto"/>
                <w:kern w:val="0"/>
                <w:sz w:val="24"/>
                <w:szCs w:val="24"/>
                <w:highlight w:val="none"/>
                <w:u w:val="none"/>
                <w:lang w:val="en-US" w:eastAsia="zh-CN" w:bidi="ar"/>
              </w:rPr>
              <w:t>5.0、4.0、3.0、2.0、1.0、0</w:t>
            </w:r>
            <w:r>
              <w:rPr>
                <w:rFonts w:hint="eastAsia" w:ascii="仿宋" w:hAnsi="仿宋" w:eastAsia="仿宋" w:cs="仿宋"/>
                <w:b w:val="0"/>
                <w:bCs w:val="0"/>
                <w:i w:val="0"/>
                <w:iCs w:val="0"/>
                <w:snapToGrid/>
                <w:color w:val="auto"/>
                <w:kern w:val="0"/>
                <w:sz w:val="24"/>
                <w:szCs w:val="24"/>
                <w:highlight w:val="none"/>
                <w:u w:val="none"/>
                <w:lang w:val="en-US" w:eastAsia="zh-CN" w:bidi="ar"/>
              </w:rPr>
              <w:t>）</w:t>
            </w:r>
            <w:r>
              <w:rPr>
                <w:rFonts w:hint="eastAsia" w:ascii="仿宋" w:hAnsi="仿宋" w:eastAsia="仿宋" w:cs="仿宋"/>
                <w:b w:val="0"/>
                <w:bCs w:val="0"/>
                <w:snapToGrid/>
                <w:color w:val="auto"/>
                <w:kern w:val="2"/>
                <w:sz w:val="24"/>
                <w:szCs w:val="24"/>
                <w:highlight w:val="none"/>
                <w:lang w:val="en-US" w:eastAsia="zh-CN"/>
              </w:rPr>
              <w:t>】</w:t>
            </w:r>
          </w:p>
        </w:tc>
        <w:tc>
          <w:tcPr>
            <w:tcW w:w="713" w:type="dxa"/>
            <w:tcBorders>
              <w:tl2br w:val="nil"/>
              <w:tr2bl w:val="nil"/>
            </w:tcBorders>
            <w:shd w:val="clear" w:color="auto" w:fill="auto"/>
            <w:vAlign w:val="center"/>
          </w:tcPr>
          <w:p w14:paraId="5871FBAF">
            <w:pPr>
              <w:keepNext w:val="0"/>
              <w:keepLines w:val="0"/>
              <w:widowControl/>
              <w:suppressLineNumbers w:val="0"/>
              <w:spacing w:line="360" w:lineRule="auto"/>
              <w:jc w:val="center"/>
              <w:textAlignment w:val="auto"/>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5EAD223A">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61B80A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57" w:type="dxa"/>
            <w:vMerge w:val="continue"/>
            <w:tcBorders>
              <w:tl2br w:val="nil"/>
              <w:tr2bl w:val="nil"/>
            </w:tcBorders>
            <w:shd w:val="clear" w:color="auto" w:fill="auto"/>
            <w:vAlign w:val="center"/>
          </w:tcPr>
          <w:p w14:paraId="57C62ABC">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6AD50473">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w:t>
            </w:r>
          </w:p>
        </w:tc>
        <w:tc>
          <w:tcPr>
            <w:tcW w:w="5900" w:type="dxa"/>
            <w:tcBorders>
              <w:tl2br w:val="nil"/>
              <w:tr2bl w:val="nil"/>
            </w:tcBorders>
            <w:shd w:val="clear" w:color="auto" w:fill="auto"/>
            <w:vAlign w:val="center"/>
          </w:tcPr>
          <w:p w14:paraId="142D3EF2">
            <w:pPr>
              <w:spacing w:line="360" w:lineRule="auto"/>
              <w:outlineLvl w:val="1"/>
              <w:rPr>
                <w:rFonts w:hint="default" w:ascii="仿宋" w:hAnsi="仿宋" w:eastAsia="仿宋" w:cs="仿宋"/>
                <w:b w:val="0"/>
                <w:bCs w:val="0"/>
                <w:i w:val="0"/>
                <w:iCs w:val="0"/>
                <w:snapToGrid/>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针对本项目实施方案应包括但不限于设备的运输、系统集成、试运行、测试、调优等内容，以及组织机构、工作程序和步骤、管理和协调方法、关键步骤的思路和要点等。【分值（5.0、4.0、3.0、2.0、1.0、0）】</w:t>
            </w:r>
          </w:p>
        </w:tc>
        <w:tc>
          <w:tcPr>
            <w:tcW w:w="713" w:type="dxa"/>
            <w:tcBorders>
              <w:tl2br w:val="nil"/>
              <w:tr2bl w:val="nil"/>
            </w:tcBorders>
            <w:shd w:val="clear" w:color="auto" w:fill="auto"/>
            <w:vAlign w:val="center"/>
          </w:tcPr>
          <w:p w14:paraId="51DF02BF">
            <w:pPr>
              <w:keepNext w:val="0"/>
              <w:keepLines w:val="0"/>
              <w:widowControl/>
              <w:suppressLineNumbers w:val="0"/>
              <w:spacing w:line="360" w:lineRule="auto"/>
              <w:jc w:val="center"/>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7406E8EC">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382C35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1" w:hRule="atLeast"/>
        </w:trPr>
        <w:tc>
          <w:tcPr>
            <w:tcW w:w="1057" w:type="dxa"/>
            <w:vMerge w:val="continue"/>
            <w:tcBorders>
              <w:tl2br w:val="nil"/>
              <w:tr2bl w:val="nil"/>
            </w:tcBorders>
            <w:shd w:val="clear" w:color="auto" w:fill="auto"/>
            <w:vAlign w:val="center"/>
          </w:tcPr>
          <w:p w14:paraId="6C5FBF29">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39C22B86">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w:t>
            </w:r>
          </w:p>
        </w:tc>
        <w:tc>
          <w:tcPr>
            <w:tcW w:w="5900" w:type="dxa"/>
            <w:tcBorders>
              <w:tl2br w:val="nil"/>
              <w:tr2bl w:val="nil"/>
            </w:tcBorders>
            <w:shd w:val="clear" w:color="auto" w:fill="auto"/>
            <w:vAlign w:val="center"/>
          </w:tcPr>
          <w:p w14:paraId="445EEC39">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针对本项目的质量保证措施，内容包含但不限于维修质量控制措施、质量保证体系等，确保设备质量符合采购要求和国家有关标准进行评分。【分值（4.0、3.0、2.0、1.0、0）】</w:t>
            </w:r>
          </w:p>
        </w:tc>
        <w:tc>
          <w:tcPr>
            <w:tcW w:w="713" w:type="dxa"/>
            <w:tcBorders>
              <w:tl2br w:val="nil"/>
              <w:tr2bl w:val="nil"/>
            </w:tcBorders>
            <w:shd w:val="clear" w:color="auto" w:fill="auto"/>
            <w:vAlign w:val="center"/>
          </w:tcPr>
          <w:p w14:paraId="07DBE705">
            <w:pPr>
              <w:keepNext w:val="0"/>
              <w:keepLines w:val="0"/>
              <w:widowControl/>
              <w:suppressLineNumbers w:val="0"/>
              <w:spacing w:line="360" w:lineRule="auto"/>
              <w:jc w:val="center"/>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737" w:type="dxa"/>
            <w:tcBorders>
              <w:tl2br w:val="nil"/>
              <w:tr2bl w:val="nil"/>
            </w:tcBorders>
            <w:shd w:val="clear" w:color="auto" w:fill="auto"/>
            <w:vAlign w:val="center"/>
          </w:tcPr>
          <w:p w14:paraId="7A2C71D9">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24B201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 w:hRule="atLeast"/>
        </w:trPr>
        <w:tc>
          <w:tcPr>
            <w:tcW w:w="1057" w:type="dxa"/>
            <w:vMerge w:val="continue"/>
            <w:tcBorders>
              <w:tl2br w:val="nil"/>
              <w:tr2bl w:val="nil"/>
            </w:tcBorders>
            <w:shd w:val="clear" w:color="auto" w:fill="auto"/>
            <w:vAlign w:val="center"/>
          </w:tcPr>
          <w:p w14:paraId="624295BF">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5BC48A76">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w:t>
            </w:r>
          </w:p>
        </w:tc>
        <w:tc>
          <w:tcPr>
            <w:tcW w:w="5900" w:type="dxa"/>
            <w:tcBorders>
              <w:tl2br w:val="nil"/>
              <w:tr2bl w:val="nil"/>
            </w:tcBorders>
            <w:shd w:val="clear" w:color="auto" w:fill="auto"/>
            <w:vAlign w:val="center"/>
          </w:tcPr>
          <w:p w14:paraId="329769C5">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提供安全文明施工及环境保护措施。包含但不限于对该项目安全文明施工、施工现场扬尘污染防治措施及环境保护方面等。【分值（5.0、4.0、3.0、2.0、1.0、0）】</w:t>
            </w:r>
          </w:p>
        </w:tc>
        <w:tc>
          <w:tcPr>
            <w:tcW w:w="713" w:type="dxa"/>
            <w:tcBorders>
              <w:tl2br w:val="nil"/>
              <w:tr2bl w:val="nil"/>
            </w:tcBorders>
            <w:shd w:val="clear" w:color="auto" w:fill="auto"/>
            <w:vAlign w:val="center"/>
          </w:tcPr>
          <w:p w14:paraId="26632EF5">
            <w:pPr>
              <w:keepNext w:val="0"/>
              <w:keepLines w:val="0"/>
              <w:widowControl/>
              <w:suppressLineNumbers w:val="0"/>
              <w:spacing w:line="360" w:lineRule="auto"/>
              <w:jc w:val="center"/>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162DD3E0">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44777C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 w:hRule="atLeast"/>
        </w:trPr>
        <w:tc>
          <w:tcPr>
            <w:tcW w:w="1057" w:type="dxa"/>
            <w:vMerge w:val="continue"/>
            <w:tcBorders>
              <w:tl2br w:val="nil"/>
              <w:tr2bl w:val="nil"/>
            </w:tcBorders>
            <w:shd w:val="clear" w:color="auto" w:fill="auto"/>
            <w:vAlign w:val="center"/>
          </w:tcPr>
          <w:p w14:paraId="27926ED5">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54D9E5ED">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w:t>
            </w:r>
          </w:p>
        </w:tc>
        <w:tc>
          <w:tcPr>
            <w:tcW w:w="5900" w:type="dxa"/>
            <w:tcBorders>
              <w:tl2br w:val="nil"/>
              <w:tr2bl w:val="nil"/>
            </w:tcBorders>
            <w:shd w:val="clear" w:color="auto" w:fill="auto"/>
            <w:vAlign w:val="center"/>
          </w:tcPr>
          <w:p w14:paraId="4889E6B4">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施工进度计划和进度措施。内容包含但不限于进度控制点，进度计划表，材料的供应计划等。【分值（5.0、4.0、3.0、2.0、1.0、0）】</w:t>
            </w:r>
          </w:p>
        </w:tc>
        <w:tc>
          <w:tcPr>
            <w:tcW w:w="713" w:type="dxa"/>
            <w:tcBorders>
              <w:tl2br w:val="nil"/>
              <w:tr2bl w:val="nil"/>
            </w:tcBorders>
            <w:shd w:val="clear" w:color="auto" w:fill="auto"/>
            <w:vAlign w:val="center"/>
          </w:tcPr>
          <w:p w14:paraId="1B13F660">
            <w:pPr>
              <w:keepNext w:val="0"/>
              <w:keepLines w:val="0"/>
              <w:widowControl/>
              <w:suppressLineNumbers w:val="0"/>
              <w:spacing w:line="360" w:lineRule="auto"/>
              <w:jc w:val="center"/>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291FB1B2">
            <w:pPr>
              <w:keepNext w:val="0"/>
              <w:keepLines w:val="0"/>
              <w:widowControl/>
              <w:suppressLineNumbers w:val="0"/>
              <w:spacing w:line="360" w:lineRule="auto"/>
              <w:jc w:val="left"/>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087ADB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86" w:hRule="atLeast"/>
        </w:trPr>
        <w:tc>
          <w:tcPr>
            <w:tcW w:w="1057" w:type="dxa"/>
            <w:vMerge w:val="continue"/>
            <w:tcBorders>
              <w:tl2br w:val="nil"/>
              <w:tr2bl w:val="nil"/>
            </w:tcBorders>
            <w:shd w:val="clear" w:color="auto" w:fill="auto"/>
            <w:vAlign w:val="center"/>
          </w:tcPr>
          <w:p w14:paraId="3982909B">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75AC22E1">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w:t>
            </w:r>
          </w:p>
        </w:tc>
        <w:tc>
          <w:tcPr>
            <w:tcW w:w="5900" w:type="dxa"/>
            <w:tcBorders>
              <w:tl2br w:val="nil"/>
              <w:tr2bl w:val="nil"/>
            </w:tcBorders>
            <w:shd w:val="clear" w:color="auto" w:fill="auto"/>
            <w:vAlign w:val="center"/>
          </w:tcPr>
          <w:p w14:paraId="5C4C949E">
            <w:pPr>
              <w:keepNext w:val="0"/>
              <w:keepLines w:val="0"/>
              <w:widowControl/>
              <w:suppressLineNumbers w:val="0"/>
              <w:jc w:val="both"/>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维保服务范围涵盖全面、服务响应时间快、应急方案完善、备品备件充足。分值（5.0、4.0、3.0、2.0、1.0、0）</w:t>
            </w:r>
          </w:p>
          <w:p w14:paraId="67B3A8A6">
            <w:pPr>
              <w:widowControl/>
              <w:shd w:val="clear"/>
              <w:spacing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u w:val="none"/>
                <w:lang w:val="en-US" w:eastAsia="zh-CN" w:bidi="ar"/>
              </w:rPr>
              <w:t>评审依据/证明材料：服务方案的详细描述</w:t>
            </w:r>
          </w:p>
        </w:tc>
        <w:tc>
          <w:tcPr>
            <w:tcW w:w="713" w:type="dxa"/>
            <w:tcBorders>
              <w:tl2br w:val="nil"/>
              <w:tr2bl w:val="nil"/>
            </w:tcBorders>
            <w:shd w:val="clear" w:color="auto" w:fill="auto"/>
            <w:vAlign w:val="center"/>
          </w:tcPr>
          <w:p w14:paraId="64FF64BD">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737" w:type="dxa"/>
            <w:tcBorders>
              <w:tl2br w:val="nil"/>
              <w:tr2bl w:val="nil"/>
            </w:tcBorders>
            <w:shd w:val="clear" w:color="auto" w:fill="auto"/>
            <w:vAlign w:val="center"/>
          </w:tcPr>
          <w:p w14:paraId="36F80960">
            <w:pPr>
              <w:widowControl/>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50EF42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1057" w:type="dxa"/>
            <w:vMerge w:val="continue"/>
            <w:tcBorders>
              <w:tl2br w:val="nil"/>
              <w:tr2bl w:val="nil"/>
            </w:tcBorders>
            <w:shd w:val="clear" w:color="auto" w:fill="auto"/>
            <w:vAlign w:val="center"/>
          </w:tcPr>
          <w:p w14:paraId="33A1BC73">
            <w:pPr>
              <w:widowControl/>
              <w:spacing w:line="360" w:lineRule="auto"/>
              <w:jc w:val="center"/>
              <w:rPr>
                <w:rFonts w:ascii="仿宋" w:hAnsi="仿宋" w:eastAsia="仿宋" w:cs="仿宋"/>
                <w:color w:val="auto"/>
                <w:sz w:val="24"/>
                <w:highlight w:val="none"/>
              </w:rPr>
            </w:pPr>
          </w:p>
        </w:tc>
        <w:tc>
          <w:tcPr>
            <w:tcW w:w="737" w:type="dxa"/>
            <w:tcBorders>
              <w:tl2br w:val="nil"/>
              <w:tr2bl w:val="nil"/>
            </w:tcBorders>
            <w:shd w:val="clear" w:color="auto" w:fill="auto"/>
            <w:vAlign w:val="center"/>
          </w:tcPr>
          <w:p w14:paraId="4FF8A836">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12</w:t>
            </w:r>
          </w:p>
        </w:tc>
        <w:tc>
          <w:tcPr>
            <w:tcW w:w="5900" w:type="dxa"/>
            <w:tcBorders>
              <w:tl2br w:val="nil"/>
              <w:tr2bl w:val="nil"/>
            </w:tcBorders>
            <w:shd w:val="clear" w:color="auto" w:fill="auto"/>
            <w:vAlign w:val="center"/>
          </w:tcPr>
          <w:p w14:paraId="172B83FE">
            <w:pPr>
              <w:keepNext w:val="0"/>
              <w:keepLines w:val="0"/>
              <w:widowControl/>
              <w:suppressLineNumbers w:val="0"/>
              <w:jc w:val="both"/>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维保服务人员资质、配置及人员服务内容进行评审。</w:t>
            </w:r>
          </w:p>
          <w:p w14:paraId="4221CEDF">
            <w:pPr>
              <w:widowControl/>
              <w:shd w:val="clear"/>
              <w:spacing w:line="240" w:lineRule="auto"/>
              <w:jc w:val="both"/>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评审依据/证明材料：维保人员方案的详细描述分值（3.0、2.0、1.0、0）</w:t>
            </w:r>
          </w:p>
        </w:tc>
        <w:tc>
          <w:tcPr>
            <w:tcW w:w="713" w:type="dxa"/>
            <w:tcBorders>
              <w:tl2br w:val="nil"/>
              <w:tr2bl w:val="nil"/>
            </w:tcBorders>
            <w:shd w:val="clear" w:color="auto" w:fill="auto"/>
            <w:vAlign w:val="center"/>
          </w:tcPr>
          <w:p w14:paraId="0B8847A6">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737" w:type="dxa"/>
            <w:tcBorders>
              <w:tl2br w:val="nil"/>
              <w:tr2bl w:val="nil"/>
            </w:tcBorders>
            <w:shd w:val="clear" w:color="auto" w:fill="auto"/>
            <w:vAlign w:val="center"/>
          </w:tcPr>
          <w:p w14:paraId="2A9834FC">
            <w:pPr>
              <w:widowControl/>
              <w:spacing w:line="360" w:lineRule="auto"/>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3D4977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2" w:hRule="atLeast"/>
        </w:trPr>
        <w:tc>
          <w:tcPr>
            <w:tcW w:w="1057" w:type="dxa"/>
            <w:vMerge w:val="continue"/>
            <w:tcBorders>
              <w:tl2br w:val="nil"/>
              <w:tr2bl w:val="nil"/>
            </w:tcBorders>
            <w:shd w:val="clear" w:color="auto" w:fill="auto"/>
            <w:vAlign w:val="center"/>
          </w:tcPr>
          <w:p w14:paraId="7ADE251E">
            <w:pPr>
              <w:widowControl/>
              <w:spacing w:line="360" w:lineRule="auto"/>
              <w:jc w:val="center"/>
              <w:rPr>
                <w:rFonts w:ascii="仿宋" w:hAnsi="仿宋" w:eastAsia="仿宋" w:cs="仿宋"/>
                <w:color w:val="auto"/>
                <w:sz w:val="24"/>
                <w:highlight w:val="none"/>
              </w:rPr>
            </w:pPr>
          </w:p>
        </w:tc>
        <w:tc>
          <w:tcPr>
            <w:tcW w:w="737" w:type="dxa"/>
            <w:tcBorders>
              <w:bottom w:val="single" w:color="auto" w:sz="4" w:space="0"/>
              <w:tl2br w:val="nil"/>
              <w:tr2bl w:val="nil"/>
            </w:tcBorders>
            <w:shd w:val="clear" w:color="auto" w:fill="auto"/>
            <w:vAlign w:val="center"/>
          </w:tcPr>
          <w:p w14:paraId="6CD7581C">
            <w:pPr>
              <w:widowControl/>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13</w:t>
            </w:r>
          </w:p>
        </w:tc>
        <w:tc>
          <w:tcPr>
            <w:tcW w:w="5900" w:type="dxa"/>
            <w:tcBorders>
              <w:tl2br w:val="nil"/>
              <w:tr2bl w:val="nil"/>
            </w:tcBorders>
            <w:shd w:val="clear" w:color="auto" w:fill="auto"/>
            <w:vAlign w:val="center"/>
          </w:tcPr>
          <w:p w14:paraId="7961AD0A">
            <w:pPr>
              <w:pStyle w:val="25"/>
              <w:rPr>
                <w:rFonts w:hint="default" w:ascii="仿宋" w:hAnsi="仿宋" w:eastAsia="仿宋" w:cs="仿宋"/>
                <w:b w:val="0"/>
                <w:bCs w:val="0"/>
                <w:i w:val="0"/>
                <w:iCs w:val="0"/>
                <w:snapToGrid/>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针对第三部分采购需求三、维保要求中第3条的巡检服务要求，</w:t>
            </w:r>
            <w:r>
              <w:rPr>
                <w:rFonts w:hint="eastAsia" w:ascii="仿宋" w:hAnsi="仿宋" w:eastAsia="仿宋" w:cs="仿宋"/>
                <w:b w:val="0"/>
                <w:bCs w:val="0"/>
                <w:snapToGrid/>
                <w:color w:val="auto"/>
                <w:kern w:val="2"/>
                <w:sz w:val="24"/>
                <w:szCs w:val="24"/>
                <w:highlight w:val="none"/>
                <w:lang w:val="en-US" w:eastAsia="zh-CN"/>
              </w:rPr>
              <w:t>承诺巡检服务能满足采购文件要求的得3分，未承诺或无法满足的不得分。承诺函格式自拟。</w:t>
            </w:r>
          </w:p>
        </w:tc>
        <w:tc>
          <w:tcPr>
            <w:tcW w:w="713" w:type="dxa"/>
            <w:tcBorders>
              <w:tl2br w:val="nil"/>
              <w:tr2bl w:val="nil"/>
            </w:tcBorders>
            <w:shd w:val="clear" w:color="auto" w:fill="auto"/>
            <w:vAlign w:val="center"/>
          </w:tcPr>
          <w:p w14:paraId="7FDC1759">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737" w:type="dxa"/>
            <w:tcBorders>
              <w:tl2br w:val="nil"/>
              <w:tr2bl w:val="nil"/>
            </w:tcBorders>
            <w:shd w:val="clear" w:color="auto" w:fill="auto"/>
            <w:vAlign w:val="center"/>
          </w:tcPr>
          <w:p w14:paraId="7C57743C">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客</w:t>
            </w:r>
            <w:r>
              <w:rPr>
                <w:rFonts w:hint="eastAsia" w:ascii="仿宋" w:hAnsi="仿宋" w:eastAsia="仿宋" w:cs="仿宋_GB2312"/>
                <w:b w:val="0"/>
                <w:bCs w:val="0"/>
                <w:color w:val="auto"/>
                <w:sz w:val="24"/>
                <w:highlight w:val="none"/>
                <w:lang w:eastAsia="zh-CN"/>
              </w:rPr>
              <w:t>观分</w:t>
            </w:r>
          </w:p>
        </w:tc>
      </w:tr>
    </w:tbl>
    <w:p w14:paraId="0DCBB709">
      <w:pPr>
        <w:widowControl/>
        <w:spacing w:line="360" w:lineRule="auto"/>
        <w:rPr>
          <w:rFonts w:ascii="仿宋" w:hAnsi="仿宋" w:eastAsia="仿宋" w:cs="仿宋"/>
          <w:b/>
          <w:color w:val="auto"/>
          <w:sz w:val="24"/>
          <w:highlight w:val="none"/>
        </w:rPr>
      </w:pPr>
    </w:p>
    <w:p w14:paraId="03D04A75">
      <w:pPr>
        <w:widowControl/>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1、评分条款中涉及的业绩、荣誉、人员、社保等证明材料如为投标人或其分公司出具的均有效。</w:t>
      </w:r>
    </w:p>
    <w:p w14:paraId="38AB78D0">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1D6C9ECF">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3、投标人编制投标文件（商务技术文件部分）时，建议按此目录（序号和内容）提供评标标准相应的商务技术资料。 </w:t>
      </w:r>
    </w:p>
    <w:p w14:paraId="73EACAB3">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3、价格分（</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w:t>
      </w:r>
    </w:p>
    <w:tbl>
      <w:tblPr>
        <w:tblStyle w:val="63"/>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034F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07D520F7">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31317BEB">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416D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1DCB2C76">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p>
        </w:tc>
        <w:tc>
          <w:tcPr>
            <w:tcW w:w="6599" w:type="dxa"/>
            <w:tcBorders>
              <w:top w:val="single" w:color="auto" w:sz="4" w:space="0"/>
              <w:left w:val="single" w:color="auto" w:sz="4" w:space="0"/>
              <w:bottom w:val="single" w:color="auto" w:sz="4" w:space="0"/>
              <w:right w:val="single" w:color="auto" w:sz="4" w:space="0"/>
            </w:tcBorders>
            <w:noWrap/>
            <w:vAlign w:val="center"/>
          </w:tcPr>
          <w:p w14:paraId="5550D287">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5318AD06">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投标报价得分=(评标基准价／投标报价)×价格权值（即</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 xml:space="preserve">%）×100 </w:t>
            </w:r>
          </w:p>
          <w:p w14:paraId="20CCBF41">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p w14:paraId="512F2941">
            <w:pPr>
              <w:spacing w:line="360" w:lineRule="auto"/>
              <w:ind w:firstLine="480" w:firstLineChars="200"/>
              <w:rPr>
                <w:color w:val="auto"/>
                <w:highlight w:val="none"/>
              </w:rPr>
            </w:pPr>
            <w:r>
              <w:rPr>
                <w:rFonts w:hint="eastAsia" w:ascii="仿宋" w:hAnsi="仿宋" w:eastAsia="仿宋" w:cs="仿宋"/>
                <w:color w:val="auto"/>
                <w:sz w:val="24"/>
                <w:highlight w:val="none"/>
              </w:rPr>
              <w:t>本项目为中小企业预留项目，对小微企业的报价不再享受优惠折扣参与评审</w:t>
            </w:r>
          </w:p>
        </w:tc>
      </w:tr>
    </w:tbl>
    <w:p w14:paraId="19D9F127">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3F92E38D">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570ADA14">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9FA777A">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46D4D39">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6877A625">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w:t>
      </w:r>
      <w:r>
        <w:rPr>
          <w:rFonts w:hint="eastAsia" w:ascii="仿宋" w:hAnsi="仿宋" w:eastAsia="仿宋" w:cs="仿宋"/>
          <w:b/>
          <w:color w:val="auto"/>
          <w:sz w:val="32"/>
          <w:szCs w:val="32"/>
          <w:highlight w:val="none"/>
        </w:rPr>
        <w:t>评标程序</w:t>
      </w:r>
    </w:p>
    <w:p w14:paraId="7D59BCAE">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FD74702">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5164243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F14B6EB">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2696BF54">
      <w:pPr>
        <w:pStyle w:val="141"/>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604526E2">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58315B9B">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08A43AAF">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5696D6EE">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66AC0175">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39C6BA59">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72057862">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6C4F3CFA">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001319BE">
      <w:pPr>
        <w:pStyle w:val="14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对于未预留份额专门面向中小企业的政府采购货物或服务项目，以及预留份额政府采购货物或服务项目中的非预留部分标项，对小型和微型企业的投标报价给予1</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rPr>
        <w:t>4</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14:paraId="3D7A13B4">
      <w:pPr>
        <w:spacing w:line="360" w:lineRule="auto"/>
        <w:ind w:firstLine="482" w:firstLineChars="200"/>
        <w:rPr>
          <w:rFonts w:hint="default" w:ascii="仿宋" w:hAnsi="仿宋" w:eastAsia="仿宋" w:cs="仿宋"/>
          <w:color w:val="auto"/>
          <w:kern w:val="0"/>
          <w:sz w:val="24"/>
          <w:highlight w:val="none"/>
          <w:lang w:val="en-US"/>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lang w:val="en-US" w:eastAsia="zh-CN"/>
        </w:rPr>
        <w:t>本项目推荐一名中标候选人。</w:t>
      </w:r>
    </w:p>
    <w:p w14:paraId="16685639">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154B7F9">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1BEBAF">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B1A112F">
      <w:pPr>
        <w:pStyle w:val="141"/>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BAD524">
      <w:pPr>
        <w:pStyle w:val="2"/>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A4E09A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A5159E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035C38F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2A4E97D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FC4DCF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339DA10">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71EAA9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696AA8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4.2.8《中小企业声明函》填写企业类型错误或者未填写企业类型的，投标无效。</w:t>
      </w:r>
    </w:p>
    <w:p w14:paraId="25A1C9B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FFE724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54130B5">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14:paraId="7EE63940">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 参与同一个采购包（标段）的供应商存在下列情形之一的，其投标（响应）文件无效：（1）不同供应商的电子投标（响应）文件上传计算机的网卡MAC地址、</w:t>
      </w:r>
      <w:r>
        <w:rPr>
          <w:rFonts w:hint="eastAsia" w:ascii="仿宋" w:hAnsi="仿宋" w:eastAsia="仿宋" w:cs="仿宋"/>
          <w:color w:val="auto"/>
          <w:kern w:val="0"/>
          <w:sz w:val="24"/>
          <w:highlight w:val="none"/>
          <w:lang w:val="en-US" w:eastAsia="zh-CN"/>
        </w:rPr>
        <w:t>IP地址、</w:t>
      </w:r>
      <w:r>
        <w:rPr>
          <w:rFonts w:hint="eastAsia" w:ascii="仿宋" w:hAnsi="仿宋" w:eastAsia="仿宋" w:cs="仿宋"/>
          <w:color w:val="auto"/>
          <w:kern w:val="0"/>
          <w:sz w:val="24"/>
          <w:highlight w:val="none"/>
        </w:rPr>
        <w:t>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46F1AEB">
      <w:pPr>
        <w:shd w:val="clea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3F1F6C91">
      <w:pPr>
        <w:spacing w:line="360" w:lineRule="auto"/>
        <w:ind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w:t>
      </w:r>
      <w:r>
        <w:rPr>
          <w:rFonts w:hint="eastAsia" w:ascii="仿宋" w:hAnsi="仿宋" w:eastAsia="仿宋" w:cs="仿宋"/>
          <w:b w:val="0"/>
          <w:bCs w:val="0"/>
          <w:color w:val="auto"/>
          <w:kern w:val="0"/>
          <w:sz w:val="24"/>
          <w:szCs w:val="24"/>
          <w:highlight w:val="none"/>
          <w:lang w:val="en-US" w:eastAsia="zh-CN"/>
        </w:rPr>
        <w:t>14</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154A9B3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7DB3E934">
      <w:pPr>
        <w:pStyle w:val="2"/>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341A798">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2B2C1250">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DFB9001">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6C16494">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2FD4D85">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2561916C">
      <w:pPr>
        <w:pStyle w:val="2"/>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EBCCC6C">
      <w:pPr>
        <w:pStyle w:val="2"/>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166546EB">
      <w:pPr>
        <w:pStyle w:val="2"/>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61BC6866">
      <w:pPr>
        <w:pStyle w:val="2"/>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19DFA7CC">
      <w:pPr>
        <w:pStyle w:val="2"/>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678E9AF9">
      <w:pPr>
        <w:pStyle w:val="2"/>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E95864E">
      <w:pPr>
        <w:pStyle w:val="2"/>
        <w:snapToGrid w:val="0"/>
        <w:spacing w:line="360" w:lineRule="auto"/>
        <w:rPr>
          <w:rFonts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14"/>
      <w:bookmarkStart w:id="380" w:name="第五部分"/>
      <w:bookmarkStart w:id="381" w:name="_Toc86217003"/>
    </w:p>
    <w:p w14:paraId="1B9897CE">
      <w:pPr>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1CCB688">
      <w:pPr>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0681CD96">
      <w:pPr>
        <w:snapToGrid w:val="0"/>
        <w:spacing w:line="360" w:lineRule="auto"/>
        <w:ind w:firstLine="420" w:firstLineChars="200"/>
        <w:rPr>
          <w:rFonts w:ascii="仿宋" w:hAnsi="仿宋" w:eastAsia="仿宋" w:cs="仿宋"/>
          <w:color w:val="auto"/>
          <w:szCs w:val="21"/>
          <w:highlight w:val="none"/>
        </w:rPr>
      </w:pPr>
    </w:p>
    <w:p w14:paraId="708DA504">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合同将由</w:t>
      </w:r>
      <w:r>
        <w:rPr>
          <w:rFonts w:hint="eastAsia" w:ascii="仿宋" w:hAnsi="仿宋" w:eastAsia="仿宋" w:cs="仿宋"/>
          <w:color w:val="auto"/>
          <w:szCs w:val="21"/>
          <w:highlight w:val="none"/>
          <w:lang w:eastAsia="zh-CN"/>
        </w:rPr>
        <w:t>杭州市萧山区第一人民医院</w:t>
      </w:r>
      <w:r>
        <w:rPr>
          <w:rFonts w:hint="eastAsia" w:ascii="仿宋" w:hAnsi="仿宋" w:eastAsia="仿宋" w:cs="仿宋"/>
          <w:color w:val="auto"/>
          <w:szCs w:val="21"/>
          <w:highlight w:val="none"/>
        </w:rPr>
        <w:t>（以下简称甲方）与经评审最终确定的中标供应商（以下简称乙方）结合本项目具体情况协商后签订。以下为采购人提出涉及乙方的主要条款，供应商在招标文件中应对其进行确认或拒绝。如供应商在其招标文件中未做拒绝或提出修改要求的，采购人将视作认同。</w:t>
      </w:r>
    </w:p>
    <w:p w14:paraId="64C7912D">
      <w:pPr>
        <w:spacing w:line="360" w:lineRule="auto"/>
        <w:rPr>
          <w:color w:val="auto"/>
          <w:highlight w:val="none"/>
        </w:rPr>
      </w:pPr>
    </w:p>
    <w:p w14:paraId="52053EB8">
      <w:pPr>
        <w:tabs>
          <w:tab w:val="left" w:pos="2143"/>
          <w:tab w:val="center" w:pos="4664"/>
        </w:tabs>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sz w:val="36"/>
          <w:szCs w:val="36"/>
          <w:highlight w:val="none"/>
          <w:lang w:eastAsia="zh-CN"/>
        </w:rPr>
        <w:t>杭州市萧山区第一人民医院空压机组升级维护</w:t>
      </w:r>
      <w:r>
        <w:rPr>
          <w:rFonts w:hint="eastAsia" w:ascii="仿宋" w:hAnsi="仿宋" w:eastAsia="仿宋" w:cs="仿宋"/>
          <w:b/>
          <w:color w:val="auto"/>
          <w:sz w:val="36"/>
          <w:szCs w:val="36"/>
          <w:highlight w:val="none"/>
        </w:rPr>
        <w:t>合同</w:t>
      </w:r>
    </w:p>
    <w:p w14:paraId="68FBF5A6">
      <w:pPr>
        <w:pStyle w:val="2"/>
        <w:snapToGrid w:val="0"/>
        <w:spacing w:line="360" w:lineRule="auto"/>
        <w:ind w:firstLine="0" w:firstLineChars="0"/>
        <w:rPr>
          <w:rFonts w:ascii="仿宋" w:hAnsi="仿宋" w:eastAsia="仿宋" w:cs="仿宋"/>
          <w:b/>
          <w:color w:val="auto"/>
          <w:kern w:val="0"/>
          <w:highlight w:val="none"/>
        </w:rPr>
      </w:pPr>
      <w:r>
        <w:rPr>
          <w:rFonts w:hint="eastAsia" w:ascii="仿宋" w:hAnsi="仿宋" w:eastAsia="仿宋" w:cs="仿宋"/>
          <w:b/>
          <w:color w:val="auto"/>
          <w:kern w:val="0"/>
          <w:highlight w:val="none"/>
        </w:rPr>
        <w:t xml:space="preserve">  </w:t>
      </w:r>
    </w:p>
    <w:p w14:paraId="3379EA05">
      <w:pPr>
        <w:pStyle w:val="2"/>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甲方：杭州市萧山区第一人民医院</w:t>
      </w:r>
    </w:p>
    <w:p w14:paraId="5B81E357">
      <w:pPr>
        <w:widowControl/>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kern w:val="0"/>
          <w:sz w:val="24"/>
          <w:highlight w:val="none"/>
        </w:rPr>
        <w:t xml:space="preserve"> </w:t>
      </w:r>
    </w:p>
    <w:p w14:paraId="5B771EE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根据《中华人民共和国民法典》的有关规定，结合甲方</w:t>
      </w:r>
      <w:r>
        <w:rPr>
          <w:rFonts w:hint="eastAsia" w:ascii="仿宋" w:hAnsi="仿宋" w:eastAsia="仿宋" w:cs="仿宋"/>
          <w:color w:val="auto"/>
          <w:sz w:val="24"/>
          <w:highlight w:val="none"/>
          <w:lang w:eastAsia="zh-CN"/>
        </w:rPr>
        <w:t>空压机组升级维护</w:t>
      </w:r>
      <w:r>
        <w:rPr>
          <w:rFonts w:hint="eastAsia" w:ascii="仿宋" w:hAnsi="仿宋" w:eastAsia="仿宋" w:cs="仿宋"/>
          <w:color w:val="auto"/>
          <w:sz w:val="24"/>
          <w:highlight w:val="none"/>
        </w:rPr>
        <w:t>政府采购项目（项目编号：</w:t>
      </w:r>
      <w:r>
        <w:rPr>
          <w:rFonts w:hint="eastAsia" w:ascii="仿宋" w:hAnsi="仿宋" w:eastAsia="仿宋" w:cs="仿宋"/>
          <w:color w:val="auto"/>
          <w:sz w:val="24"/>
          <w:highlight w:val="none"/>
          <w:lang w:eastAsia="zh-CN"/>
        </w:rPr>
        <w:t>XSYY2024-GK-047 二次</w:t>
      </w:r>
      <w:r>
        <w:rPr>
          <w:rFonts w:hint="eastAsia" w:ascii="仿宋" w:hAnsi="仿宋" w:eastAsia="仿宋" w:cs="仿宋"/>
          <w:color w:val="auto"/>
          <w:sz w:val="24"/>
          <w:highlight w:val="none"/>
        </w:rPr>
        <w:t>）公开招标结果，甲方委托乙方提供设备维保服务，确保甲方设备安全可靠运行，以满足临床工作需求，经甲、乙双方协商一致，签订本合同，共同信守。</w:t>
      </w:r>
    </w:p>
    <w:p w14:paraId="6F7389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8" w:firstLineChars="200"/>
        <w:textAlignment w:val="auto"/>
        <w:rPr>
          <w:rFonts w:hint="eastAsia" w:ascii="仿宋" w:hAnsi="仿宋" w:eastAsia="仿宋" w:cs="仿宋"/>
          <w:b/>
          <w:bCs/>
          <w:color w:val="auto"/>
          <w:spacing w:val="-1"/>
          <w:sz w:val="24"/>
          <w:szCs w:val="24"/>
          <w:highlight w:val="none"/>
          <w:lang w:eastAsia="zh-CN"/>
        </w:rPr>
      </w:pPr>
      <w:r>
        <w:rPr>
          <w:rFonts w:hint="eastAsia" w:ascii="仿宋" w:hAnsi="仿宋" w:eastAsia="仿宋" w:cs="仿宋"/>
          <w:b/>
          <w:bCs/>
          <w:color w:val="auto"/>
          <w:spacing w:val="-1"/>
          <w:sz w:val="24"/>
          <w:szCs w:val="24"/>
          <w:highlight w:val="none"/>
          <w:lang w:val="en-US" w:eastAsia="zh-CN"/>
        </w:rPr>
        <w:t>一、</w:t>
      </w:r>
      <w:r>
        <w:rPr>
          <w:rFonts w:hint="eastAsia" w:ascii="仿宋" w:hAnsi="仿宋" w:eastAsia="仿宋" w:cs="仿宋"/>
          <w:b/>
          <w:bCs/>
          <w:color w:val="auto"/>
          <w:spacing w:val="-1"/>
          <w:sz w:val="24"/>
          <w:szCs w:val="24"/>
          <w:highlight w:val="none"/>
          <w:lang w:eastAsia="zh-CN"/>
        </w:rPr>
        <w:t>维保内容</w:t>
      </w:r>
    </w:p>
    <w:tbl>
      <w:tblPr>
        <w:tblStyle w:val="63"/>
        <w:tblW w:w="5680" w:type="pct"/>
        <w:jc w:val="center"/>
        <w:tblLayout w:type="autofit"/>
        <w:tblCellMar>
          <w:top w:w="0" w:type="dxa"/>
          <w:left w:w="0" w:type="dxa"/>
          <w:bottom w:w="0" w:type="dxa"/>
          <w:right w:w="0" w:type="dxa"/>
        </w:tblCellMar>
      </w:tblPr>
      <w:tblGrid>
        <w:gridCol w:w="645"/>
        <w:gridCol w:w="1810"/>
        <w:gridCol w:w="2068"/>
        <w:gridCol w:w="2080"/>
        <w:gridCol w:w="2111"/>
        <w:gridCol w:w="1624"/>
      </w:tblGrid>
      <w:tr w14:paraId="264D02A8">
        <w:trPr>
          <w:cantSplit/>
          <w:trHeight w:val="514" w:hRule="atLeast"/>
          <w:jc w:val="center"/>
        </w:trPr>
        <w:tc>
          <w:tcPr>
            <w:tcW w:w="31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23C23F">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序号</w:t>
            </w:r>
          </w:p>
        </w:tc>
        <w:tc>
          <w:tcPr>
            <w:tcW w:w="8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9F8DA8B">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0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74EC73">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设备品牌型号</w:t>
            </w:r>
          </w:p>
        </w:tc>
        <w:tc>
          <w:tcPr>
            <w:tcW w:w="100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C75347">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设备序列号</w:t>
            </w:r>
          </w:p>
        </w:tc>
        <w:tc>
          <w:tcPr>
            <w:tcW w:w="102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809A6B">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服务要求</w:t>
            </w:r>
            <w:r>
              <w:rPr>
                <w:rFonts w:hint="eastAsia" w:ascii="仿宋" w:hAnsi="仿宋" w:eastAsia="仿宋" w:cs="仿宋"/>
                <w:color w:val="auto"/>
                <w:sz w:val="24"/>
                <w:highlight w:val="none"/>
                <w:lang w:val="en-US" w:eastAsia="zh-CN"/>
              </w:rPr>
              <w:t>及</w:t>
            </w:r>
          </w:p>
          <w:p w14:paraId="05473056">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服务标准</w:t>
            </w:r>
          </w:p>
        </w:tc>
        <w:tc>
          <w:tcPr>
            <w:tcW w:w="78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0DE144">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总价</w:t>
            </w:r>
            <w:r>
              <w:rPr>
                <w:rFonts w:hint="eastAsia" w:ascii="仿宋" w:hAnsi="仿宋" w:eastAsia="仿宋" w:cs="仿宋"/>
                <w:color w:val="auto"/>
                <w:sz w:val="24"/>
                <w:highlight w:val="none"/>
                <w:lang w:val="en-US" w:eastAsia="zh-CN"/>
              </w:rPr>
              <w:t>(元)</w:t>
            </w:r>
          </w:p>
        </w:tc>
      </w:tr>
      <w:tr w14:paraId="3DA33E7A">
        <w:tblPrEx>
          <w:tblCellMar>
            <w:top w:w="0" w:type="dxa"/>
            <w:left w:w="0" w:type="dxa"/>
            <w:bottom w:w="0" w:type="dxa"/>
            <w:right w:w="0" w:type="dxa"/>
          </w:tblCellMar>
        </w:tblPrEx>
        <w:trPr>
          <w:cantSplit/>
          <w:trHeight w:val="735" w:hRule="atLeast"/>
          <w:jc w:val="center"/>
        </w:trPr>
        <w:tc>
          <w:tcPr>
            <w:tcW w:w="31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D943C0">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6EFC2D">
            <w:pPr>
              <w:keepNext w:val="0"/>
              <w:keepLines w:val="0"/>
              <w:pageBreakBefore w:val="0"/>
              <w:kinsoku/>
              <w:wordWrap/>
              <w:overflowPunct/>
              <w:topLinePunct w:val="0"/>
              <w:bidi w:val="0"/>
              <w:adjustRightInd w:val="0"/>
              <w:spacing w:line="240" w:lineRule="auto"/>
              <w:jc w:val="center"/>
              <w:textAlignment w:val="auto"/>
              <w:rPr>
                <w:rFonts w:hint="eastAsia" w:ascii="仿宋" w:hAnsi="仿宋" w:eastAsia="仿宋" w:cs="仿宋"/>
                <w:color w:val="auto"/>
                <w:sz w:val="24"/>
                <w:highlight w:val="none"/>
                <w:lang w:val="en-US" w:eastAsia="zh-CN"/>
              </w:rPr>
            </w:pPr>
          </w:p>
        </w:tc>
        <w:tc>
          <w:tcPr>
            <w:tcW w:w="10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4F9B4B">
            <w:pPr>
              <w:pStyle w:val="5"/>
              <w:jc w:val="center"/>
              <w:rPr>
                <w:rFonts w:hint="eastAsia" w:ascii="仿宋" w:eastAsia="仿宋" w:cs="仿宋"/>
                <w:color w:val="auto"/>
                <w:highlight w:val="none"/>
                <w:lang w:val="en-US" w:eastAsia="zh-CN"/>
              </w:rPr>
            </w:pPr>
          </w:p>
        </w:tc>
        <w:tc>
          <w:tcPr>
            <w:tcW w:w="100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79954E">
            <w:pPr>
              <w:spacing w:line="240" w:lineRule="auto"/>
              <w:jc w:val="center"/>
              <w:rPr>
                <w:rFonts w:hint="eastAsia" w:ascii="仿宋" w:hAnsi="仿宋" w:eastAsia="仿宋" w:cs="仿宋"/>
                <w:color w:val="auto"/>
                <w:sz w:val="24"/>
                <w:highlight w:val="none"/>
                <w:lang w:val="en-US" w:eastAsia="zh-CN"/>
              </w:rPr>
            </w:pPr>
          </w:p>
        </w:tc>
        <w:tc>
          <w:tcPr>
            <w:tcW w:w="102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5A5017">
            <w:pPr>
              <w:pStyle w:val="5"/>
              <w:jc w:val="center"/>
              <w:rPr>
                <w:rFonts w:hint="eastAsia" w:ascii="仿宋" w:eastAsia="仿宋" w:cs="仿宋"/>
                <w:color w:val="auto"/>
                <w:highlight w:val="none"/>
                <w:lang w:val="en-US" w:eastAsia="zh-CN"/>
              </w:rPr>
            </w:pPr>
            <w:r>
              <w:rPr>
                <w:rFonts w:hint="eastAsia" w:ascii="仿宋" w:hAnsi="仿宋" w:eastAsia="仿宋" w:cs="仿宋"/>
                <w:color w:val="auto"/>
                <w:sz w:val="24"/>
                <w:highlight w:val="none"/>
                <w:lang w:val="en-US" w:eastAsia="zh-CN"/>
              </w:rPr>
              <w:t>详见招标文件</w:t>
            </w:r>
          </w:p>
        </w:tc>
        <w:tc>
          <w:tcPr>
            <w:tcW w:w="78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6DE48E">
            <w:pPr>
              <w:spacing w:line="240" w:lineRule="auto"/>
              <w:jc w:val="center"/>
              <w:rPr>
                <w:rFonts w:hint="eastAsia" w:ascii="仿宋" w:hAnsi="仿宋" w:eastAsia="仿宋" w:cs="仿宋"/>
                <w:color w:val="auto"/>
                <w:sz w:val="24"/>
                <w:highlight w:val="none"/>
                <w:lang w:val="en-US" w:eastAsia="zh-CN"/>
              </w:rPr>
            </w:pPr>
          </w:p>
        </w:tc>
      </w:tr>
      <w:tr w14:paraId="5EF1ADAA">
        <w:tblPrEx>
          <w:tblCellMar>
            <w:top w:w="0" w:type="dxa"/>
            <w:left w:w="0" w:type="dxa"/>
            <w:bottom w:w="0" w:type="dxa"/>
            <w:right w:w="0" w:type="dxa"/>
          </w:tblCellMar>
        </w:tblPrEx>
        <w:trPr>
          <w:cantSplit/>
          <w:trHeight w:val="735" w:hRule="atLeast"/>
          <w:jc w:val="center"/>
        </w:trPr>
        <w:tc>
          <w:tcPr>
            <w:tcW w:w="2187"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2C9305">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合同金额（小写）</w:t>
            </w:r>
          </w:p>
        </w:tc>
        <w:tc>
          <w:tcPr>
            <w:tcW w:w="2812"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2B5278">
            <w:pPr>
              <w:spacing w:line="240" w:lineRule="auto"/>
              <w:jc w:val="center"/>
              <w:rPr>
                <w:rFonts w:hint="eastAsia" w:ascii="仿宋" w:hAnsi="仿宋" w:eastAsia="仿宋" w:cs="仿宋"/>
                <w:color w:val="auto"/>
                <w:sz w:val="24"/>
                <w:szCs w:val="24"/>
                <w:highlight w:val="none"/>
                <w:lang w:val="en-US" w:eastAsia="zh-CN"/>
              </w:rPr>
            </w:pPr>
          </w:p>
        </w:tc>
      </w:tr>
      <w:tr w14:paraId="29FBF5D4">
        <w:tblPrEx>
          <w:tblCellMar>
            <w:top w:w="0" w:type="dxa"/>
            <w:left w:w="0" w:type="dxa"/>
            <w:bottom w:w="0" w:type="dxa"/>
            <w:right w:w="0" w:type="dxa"/>
          </w:tblCellMar>
        </w:tblPrEx>
        <w:trPr>
          <w:cantSplit/>
          <w:trHeight w:val="735" w:hRule="atLeast"/>
          <w:jc w:val="center"/>
        </w:trPr>
        <w:tc>
          <w:tcPr>
            <w:tcW w:w="2187"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F1F17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合同金额（大写）</w:t>
            </w:r>
          </w:p>
        </w:tc>
        <w:tc>
          <w:tcPr>
            <w:tcW w:w="2812"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6F537E">
            <w:pPr>
              <w:spacing w:line="240" w:lineRule="auto"/>
              <w:jc w:val="center"/>
              <w:rPr>
                <w:rFonts w:hint="eastAsia" w:ascii="仿宋" w:hAnsi="仿宋" w:eastAsia="仿宋" w:cs="仿宋"/>
                <w:color w:val="auto"/>
                <w:sz w:val="24"/>
                <w:szCs w:val="24"/>
                <w:highlight w:val="none"/>
                <w:lang w:val="en-US" w:eastAsia="zh-CN"/>
              </w:rPr>
            </w:pPr>
          </w:p>
        </w:tc>
      </w:tr>
    </w:tbl>
    <w:p w14:paraId="74D10653">
      <w:pPr>
        <w:pStyle w:val="25"/>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仿宋" w:hAnsi="仿宋" w:eastAsia="仿宋" w:cs="仿宋"/>
          <w:b/>
          <w:bCs/>
          <w:color w:val="auto"/>
          <w:spacing w:val="-5"/>
          <w:sz w:val="24"/>
          <w:szCs w:val="24"/>
          <w:highlight w:val="none"/>
          <w:lang w:val="en-US" w:eastAsia="zh-CN"/>
        </w:rPr>
      </w:pPr>
      <w:r>
        <w:rPr>
          <w:rFonts w:hint="eastAsia" w:ascii="仿宋" w:hAnsi="仿宋" w:eastAsia="仿宋" w:cs="仿宋"/>
          <w:b/>
          <w:bCs/>
          <w:color w:val="auto"/>
          <w:spacing w:val="-5"/>
          <w:sz w:val="24"/>
          <w:szCs w:val="24"/>
          <w:highlight w:val="none"/>
          <w:lang w:eastAsia="zh-CN"/>
        </w:rPr>
        <w:t>备注</w:t>
      </w:r>
      <w:r>
        <w:rPr>
          <w:rFonts w:hint="eastAsia" w:ascii="仿宋" w:hAnsi="仿宋" w:eastAsia="仿宋" w:cs="仿宋"/>
          <w:b/>
          <w:bCs/>
          <w:color w:val="auto"/>
          <w:spacing w:val="-5"/>
          <w:sz w:val="24"/>
          <w:szCs w:val="24"/>
          <w:highlight w:val="none"/>
          <w:lang w:val="en-US" w:eastAsia="zh-CN"/>
        </w:rPr>
        <w:t>:</w:t>
      </w:r>
    </w:p>
    <w:p w14:paraId="6F1D245E">
      <w:pPr>
        <w:numPr>
          <w:ilvl w:val="0"/>
          <w:numId w:val="0"/>
        </w:numPr>
        <w:ind w:firstLine="478" w:firstLineChars="200"/>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rPr>
        <w:t>二、维保期限</w:t>
      </w:r>
    </w:p>
    <w:p w14:paraId="06E945BF">
      <w:pPr>
        <w:pStyle w:val="25"/>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outlineLvl w:val="9"/>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维保期限</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40"/>
          <w:sz w:val="24"/>
          <w:szCs w:val="24"/>
          <w:highlight w:val="none"/>
          <w:lang w:eastAsia="zh-CN"/>
        </w:rPr>
        <w:t>：</w:t>
      </w:r>
      <w:r>
        <w:rPr>
          <w:rFonts w:hint="eastAsia" w:ascii="仿宋" w:hAnsi="仿宋" w:eastAsia="仿宋" w:cs="仿宋"/>
          <w:color w:val="auto"/>
          <w:spacing w:val="-2"/>
          <w:sz w:val="24"/>
          <w:szCs w:val="24"/>
          <w:highlight w:val="none"/>
          <w:lang w:eastAsia="zh-CN"/>
        </w:rPr>
        <w:t>自合同签订生效起</w:t>
      </w:r>
      <w:r>
        <w:rPr>
          <w:rFonts w:hint="eastAsia" w:ascii="仿宋" w:hAnsi="仿宋" w:eastAsia="仿宋" w:cs="仿宋"/>
          <w:color w:val="auto"/>
          <w:spacing w:val="-2"/>
          <w:sz w:val="24"/>
          <w:szCs w:val="24"/>
          <w:highlight w:val="none"/>
          <w:u w:val="single"/>
          <w:lang w:val="en-US" w:eastAsia="zh-CN"/>
        </w:rPr>
        <w:t xml:space="preserve">   </w:t>
      </w:r>
      <w:r>
        <w:rPr>
          <w:rFonts w:hint="eastAsia" w:ascii="仿宋" w:hAnsi="仿宋" w:eastAsia="仿宋" w:cs="仿宋"/>
          <w:color w:val="auto"/>
          <w:spacing w:val="-2"/>
          <w:sz w:val="24"/>
          <w:szCs w:val="24"/>
          <w:highlight w:val="none"/>
          <w:lang w:val="en-US" w:eastAsia="zh-CN"/>
        </w:rPr>
        <w:t>年，即XXXX</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日至</w:t>
      </w:r>
      <w:r>
        <w:rPr>
          <w:rFonts w:hint="eastAsia" w:ascii="仿宋" w:hAnsi="仿宋" w:eastAsia="仿宋" w:cs="仿宋"/>
          <w:color w:val="auto"/>
          <w:spacing w:val="-2"/>
          <w:sz w:val="24"/>
          <w:szCs w:val="24"/>
          <w:highlight w:val="none"/>
          <w:lang w:val="en-US" w:eastAsia="zh-CN"/>
        </w:rPr>
        <w:t>XXXX</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XX</w:t>
      </w:r>
      <w:r>
        <w:rPr>
          <w:rFonts w:hint="eastAsia" w:ascii="仿宋" w:hAnsi="仿宋" w:eastAsia="仿宋" w:cs="仿宋"/>
          <w:color w:val="auto"/>
          <w:spacing w:val="-2"/>
          <w:sz w:val="24"/>
          <w:szCs w:val="24"/>
          <w:highlight w:val="none"/>
        </w:rPr>
        <w:t>日止。</w:t>
      </w:r>
    </w:p>
    <w:p w14:paraId="50C22504">
      <w:pPr>
        <w:widowControl w:val="0"/>
        <w:numPr>
          <w:ilvl w:val="0"/>
          <w:numId w:val="0"/>
        </w:numPr>
        <w:kinsoku/>
        <w:autoSpaceDE/>
        <w:autoSpaceDN/>
        <w:adjustRightInd/>
        <w:snapToGrid/>
        <w:ind w:firstLine="478" w:firstLineChars="200"/>
        <w:textAlignment w:val="auto"/>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lang w:eastAsia="zh-CN"/>
        </w:rPr>
        <w:t>三</w:t>
      </w:r>
      <w:r>
        <w:rPr>
          <w:rFonts w:hint="eastAsia" w:ascii="仿宋" w:hAnsi="仿宋" w:eastAsia="仿宋" w:cs="仿宋"/>
          <w:b/>
          <w:bCs/>
          <w:color w:val="auto"/>
          <w:spacing w:val="-1"/>
          <w:sz w:val="24"/>
          <w:szCs w:val="24"/>
          <w:highlight w:val="none"/>
        </w:rPr>
        <w:t>、双方权利和义务</w:t>
      </w:r>
    </w:p>
    <w:p w14:paraId="77751E5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（一）甲方的权利和义务</w:t>
      </w:r>
    </w:p>
    <w:p w14:paraId="0B84127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1．甲方应保证设备电源稳定、可靠，甲方使用科室完成设备日常清洁保养、</w:t>
      </w:r>
      <w:r>
        <w:rPr>
          <w:rFonts w:hint="eastAsia" w:ascii="仿宋" w:hAnsi="仿宋" w:eastAsia="仿宋" w:cs="仿宋"/>
          <w:color w:val="auto"/>
          <w:spacing w:val="-3"/>
          <w:sz w:val="24"/>
          <w:szCs w:val="24"/>
          <w:highlight w:val="none"/>
        </w:rPr>
        <w:t>设备工程师完成基本维护工作，并做好故障记录。故障维修和预防性维护</w:t>
      </w:r>
      <w:r>
        <w:rPr>
          <w:rFonts w:hint="eastAsia" w:ascii="仿宋" w:hAnsi="仿宋" w:eastAsia="仿宋" w:cs="仿宋"/>
          <w:color w:val="auto"/>
          <w:spacing w:val="-4"/>
          <w:sz w:val="24"/>
          <w:szCs w:val="24"/>
          <w:highlight w:val="none"/>
        </w:rPr>
        <w:t>由乙方</w:t>
      </w:r>
      <w:r>
        <w:rPr>
          <w:rFonts w:hint="eastAsia" w:ascii="仿宋" w:hAnsi="仿宋" w:eastAsia="仿宋" w:cs="仿宋"/>
          <w:color w:val="auto"/>
          <w:spacing w:val="-3"/>
          <w:sz w:val="24"/>
          <w:szCs w:val="24"/>
          <w:highlight w:val="none"/>
        </w:rPr>
        <w:t>负责完成。</w:t>
      </w:r>
    </w:p>
    <w:p w14:paraId="351756F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2．未经乙方许可，原则上甲方不得自行拆</w:t>
      </w:r>
      <w:r>
        <w:rPr>
          <w:rFonts w:hint="eastAsia" w:ascii="仿宋" w:hAnsi="仿宋" w:eastAsia="仿宋" w:cs="仿宋"/>
          <w:color w:val="auto"/>
          <w:spacing w:val="-1"/>
          <w:sz w:val="24"/>
          <w:szCs w:val="24"/>
          <w:highlight w:val="none"/>
        </w:rPr>
        <w:t>卸，更换机上的线路板、原件或用本机测试其他单位线路板。</w:t>
      </w:r>
    </w:p>
    <w:p w14:paraId="084D437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3．维保期间，甲方应按照设备使用手册的要求正确操作设备，并保证设备的电、气和水的正常供应，同时保证设备开启关闭时的环境处于正常状态。</w:t>
      </w:r>
    </w:p>
    <w:p w14:paraId="3DEF267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2"/>
          <w:highlight w:val="none"/>
        </w:rPr>
        <w:t>（二）乙方的权利和义务</w:t>
      </w:r>
    </w:p>
    <w:p w14:paraId="4C9ADB7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1.乙方承担上述设备的维保责任，</w:t>
      </w:r>
      <w:r>
        <w:rPr>
          <w:rFonts w:hint="eastAsia" w:ascii="仿宋" w:hAnsi="仿宋" w:eastAsia="仿宋" w:cs="仿宋"/>
          <w:color w:val="auto"/>
          <w:sz w:val="24"/>
          <w:szCs w:val="24"/>
          <w:highlight w:val="none"/>
        </w:rPr>
        <w:t>并指定一人为</w:t>
      </w:r>
      <w:r>
        <w:rPr>
          <w:rFonts w:hint="eastAsia" w:ascii="仿宋" w:hAnsi="仿宋" w:eastAsia="仿宋" w:cs="仿宋"/>
          <w:color w:val="auto"/>
          <w:sz w:val="24"/>
          <w:szCs w:val="24"/>
          <w:highlight w:val="none"/>
          <w:lang w:eastAsia="zh-CN"/>
        </w:rPr>
        <w:t>负责人（姓名：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lang w:val="en-US" w:eastAsia="zh-CN"/>
        </w:rPr>
        <w:t>手机号码: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4"/>
          <w:highlight w:val="none"/>
        </w:rPr>
        <w:t>在接到甲方故障通知后，须给予明确的答</w:t>
      </w:r>
      <w:r>
        <w:rPr>
          <w:rFonts w:hint="eastAsia" w:ascii="仿宋" w:hAnsi="仿宋" w:eastAsia="仿宋" w:cs="仿宋"/>
          <w:color w:val="auto"/>
          <w:spacing w:val="-3"/>
          <w:highlight w:val="none"/>
        </w:rPr>
        <w:t>复，并做到全年（含节假日</w:t>
      </w:r>
      <w:r>
        <w:rPr>
          <w:rFonts w:hint="eastAsia" w:ascii="仿宋" w:hAnsi="仿宋" w:eastAsia="仿宋" w:cs="仿宋"/>
          <w:color w:val="auto"/>
          <w:spacing w:val="10"/>
          <w:highlight w:val="none"/>
        </w:rPr>
        <w:t>）</w:t>
      </w:r>
      <w:r>
        <w:rPr>
          <w:rFonts w:hint="eastAsia" w:ascii="仿宋" w:hAnsi="仿宋" w:eastAsia="仿宋" w:cs="仿宋"/>
          <w:color w:val="auto"/>
          <w:spacing w:val="10"/>
          <w:highlight w:val="none"/>
          <w:lang w:eastAsia="zh-CN"/>
        </w:rPr>
        <w:t>响应</w:t>
      </w:r>
      <w:r>
        <w:rPr>
          <w:rFonts w:hint="eastAsia" w:ascii="仿宋" w:hAnsi="仿宋" w:eastAsia="仿宋" w:cs="仿宋"/>
          <w:color w:val="auto"/>
          <w:spacing w:val="10"/>
          <w:highlight w:val="none"/>
        </w:rPr>
        <w:t>，</w:t>
      </w:r>
      <w:r>
        <w:rPr>
          <w:rFonts w:hint="eastAsia" w:ascii="仿宋" w:hAnsi="仿宋" w:eastAsia="仿宋" w:cs="仿宋"/>
          <w:color w:val="auto"/>
          <w:spacing w:val="-3"/>
          <w:highlight w:val="none"/>
        </w:rPr>
        <w:t>响应时间</w:t>
      </w:r>
      <w:r>
        <w:rPr>
          <w:rFonts w:hint="eastAsia" w:ascii="仿宋" w:hAnsi="仿宋" w:eastAsia="仿宋" w:cs="仿宋"/>
          <w:color w:val="auto"/>
          <w:spacing w:val="-32"/>
          <w:highlight w:val="none"/>
          <w:u w:val="single"/>
        </w:rPr>
        <w:t xml:space="preserve"> </w:t>
      </w:r>
      <w:r>
        <w:rPr>
          <w:rFonts w:hint="eastAsia" w:ascii="仿宋" w:hAnsi="仿宋" w:eastAsia="仿宋" w:cs="仿宋"/>
          <w:color w:val="auto"/>
          <w:spacing w:val="-32"/>
          <w:highlight w:val="none"/>
          <w:u w:val="single"/>
          <w:lang w:val="en-US" w:eastAsia="zh-CN"/>
        </w:rPr>
        <w:t xml:space="preserve">      </w:t>
      </w:r>
      <w:r>
        <w:rPr>
          <w:rFonts w:hint="eastAsia" w:ascii="仿宋" w:hAnsi="仿宋" w:eastAsia="仿宋" w:cs="仿宋"/>
          <w:color w:val="auto"/>
          <w:spacing w:val="-44"/>
          <w:highlight w:val="none"/>
          <w:u w:val="single"/>
        </w:rPr>
        <w:t xml:space="preserve"> </w:t>
      </w:r>
      <w:r>
        <w:rPr>
          <w:rFonts w:hint="eastAsia" w:ascii="仿宋" w:hAnsi="仿宋" w:eastAsia="仿宋" w:cs="仿宋"/>
          <w:color w:val="auto"/>
          <w:spacing w:val="-3"/>
          <w:highlight w:val="none"/>
        </w:rPr>
        <w:t>小时内，到达现</w:t>
      </w:r>
      <w:r>
        <w:rPr>
          <w:rFonts w:hint="eastAsia" w:ascii="仿宋" w:hAnsi="仿宋" w:eastAsia="仿宋" w:cs="仿宋"/>
          <w:color w:val="auto"/>
          <w:spacing w:val="-4"/>
          <w:highlight w:val="none"/>
        </w:rPr>
        <w:t>场</w:t>
      </w:r>
      <w:r>
        <w:rPr>
          <w:rFonts w:hint="eastAsia" w:ascii="仿宋" w:hAnsi="仿宋" w:eastAsia="仿宋" w:cs="仿宋"/>
          <w:color w:val="auto"/>
          <w:spacing w:val="-47"/>
          <w:highlight w:val="none"/>
          <w:u w:val="single"/>
          <w:lang w:val="en-US" w:eastAsia="zh-CN"/>
        </w:rPr>
        <w:t xml:space="preserve">         </w:t>
      </w:r>
      <w:r>
        <w:rPr>
          <w:rFonts w:hint="eastAsia" w:ascii="仿宋" w:hAnsi="仿宋" w:eastAsia="仿宋" w:cs="仿宋"/>
          <w:color w:val="auto"/>
          <w:spacing w:val="-4"/>
          <w:highlight w:val="none"/>
        </w:rPr>
        <w:t>小时内，</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小时故障排除；如需更换配件，要求72小时内更换配件</w:t>
      </w:r>
      <w:r>
        <w:rPr>
          <w:rFonts w:hint="eastAsia" w:ascii="仿宋" w:hAnsi="仿宋" w:eastAsia="仿宋" w:cs="仿宋"/>
          <w:color w:val="auto"/>
          <w:spacing w:val="-4"/>
          <w:highlight w:val="none"/>
        </w:rPr>
        <w:t>。免费提供</w:t>
      </w:r>
      <w:r>
        <w:rPr>
          <w:rFonts w:hint="eastAsia" w:ascii="仿宋" w:hAnsi="仿宋" w:eastAsia="仿宋" w:cs="仿宋"/>
          <w:color w:val="auto"/>
          <w:spacing w:val="-30"/>
          <w:highlight w:val="none"/>
        </w:rPr>
        <w:t xml:space="preserve"> </w:t>
      </w:r>
      <w:r>
        <w:rPr>
          <w:rFonts w:hint="eastAsia" w:ascii="仿宋" w:hAnsi="仿宋" w:eastAsia="仿宋" w:cs="仿宋"/>
          <w:color w:val="auto"/>
          <w:spacing w:val="-4"/>
          <w:highlight w:val="none"/>
        </w:rPr>
        <w:t>365</w:t>
      </w:r>
      <w:r>
        <w:rPr>
          <w:rFonts w:hint="eastAsia" w:ascii="仿宋" w:hAnsi="仿宋" w:eastAsia="仿宋" w:cs="仿宋"/>
          <w:color w:val="auto"/>
          <w:spacing w:val="-45"/>
          <w:highlight w:val="none"/>
        </w:rPr>
        <w:t xml:space="preserve"> </w:t>
      </w:r>
      <w:r>
        <w:rPr>
          <w:rFonts w:hint="eastAsia" w:ascii="仿宋" w:hAnsi="仿宋" w:eastAsia="仿宋" w:cs="仿宋"/>
          <w:color w:val="auto"/>
          <w:spacing w:val="-4"/>
          <w:highlight w:val="none"/>
        </w:rPr>
        <w:t>天</w:t>
      </w:r>
      <w:r>
        <w:rPr>
          <w:rFonts w:hint="eastAsia" w:ascii="仿宋" w:hAnsi="仿宋" w:eastAsia="仿宋" w:cs="仿宋"/>
          <w:color w:val="auto"/>
          <w:spacing w:val="-48"/>
          <w:highlight w:val="none"/>
        </w:rPr>
        <w:t xml:space="preserve"> </w:t>
      </w:r>
      <w:r>
        <w:rPr>
          <w:rFonts w:hint="eastAsia" w:ascii="仿宋" w:hAnsi="仿宋" w:eastAsia="仿宋" w:cs="仿宋"/>
          <w:color w:val="auto"/>
          <w:spacing w:val="-4"/>
          <w:highlight w:val="none"/>
        </w:rPr>
        <w:t>24</w:t>
      </w:r>
      <w:r>
        <w:rPr>
          <w:rFonts w:hint="eastAsia" w:ascii="仿宋" w:hAnsi="仿宋" w:eastAsia="仿宋" w:cs="仿宋"/>
          <w:color w:val="auto"/>
          <w:spacing w:val="-44"/>
          <w:highlight w:val="none"/>
        </w:rPr>
        <w:t xml:space="preserve"> </w:t>
      </w:r>
      <w:r>
        <w:rPr>
          <w:rFonts w:hint="eastAsia" w:ascii="仿宋" w:hAnsi="仿宋" w:eastAsia="仿宋" w:cs="仿宋"/>
          <w:color w:val="auto"/>
          <w:spacing w:val="-4"/>
          <w:highlight w:val="none"/>
        </w:rPr>
        <w:t>小时全天候维修服务热线</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rPr>
        <w:t>。</w:t>
      </w:r>
    </w:p>
    <w:p w14:paraId="52F77898">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u w:val="single"/>
        </w:rPr>
      </w:pPr>
      <w:r>
        <w:rPr>
          <w:rFonts w:hint="eastAsia" w:ascii="仿宋" w:hAnsi="仿宋" w:eastAsia="仿宋" w:cs="仿宋"/>
          <w:color w:val="auto"/>
          <w:spacing w:val="-3"/>
          <w:highlight w:val="none"/>
        </w:rPr>
        <w:t>2.乙方在系统故障维保过程中，须免费更换维保范围内设备备件</w:t>
      </w:r>
      <w:r>
        <w:rPr>
          <w:rFonts w:hint="eastAsia" w:ascii="仿宋" w:hAnsi="仿宋" w:eastAsia="仿宋" w:cs="仿宋"/>
          <w:color w:val="auto"/>
          <w:spacing w:val="-4"/>
          <w:highlight w:val="none"/>
        </w:rPr>
        <w:t>、并承担维</w:t>
      </w:r>
      <w:r>
        <w:rPr>
          <w:rFonts w:hint="eastAsia" w:ascii="仿宋" w:hAnsi="仿宋" w:eastAsia="仿宋" w:cs="仿宋"/>
          <w:color w:val="auto"/>
          <w:spacing w:val="-3"/>
          <w:highlight w:val="none"/>
        </w:rPr>
        <w:t>修人员往返差旅费、人工费、维保所需零备件的搬运费、安装调试费及系统软件升级等一切费用。所更换的备件均为符合设备性能要求和中国法律规定的</w:t>
      </w:r>
      <w:r>
        <w:rPr>
          <w:rFonts w:hint="eastAsia" w:ascii="仿宋" w:hAnsi="仿宋" w:eastAsia="仿宋" w:cs="仿宋"/>
          <w:color w:val="auto"/>
          <w:spacing w:val="-3"/>
          <w:highlight w:val="none"/>
          <w:u w:val="single"/>
        </w:rPr>
        <w:t>原设备</w:t>
      </w:r>
      <w:r>
        <w:rPr>
          <w:rFonts w:hint="eastAsia" w:ascii="仿宋" w:hAnsi="仿宋" w:eastAsia="仿宋" w:cs="仿宋"/>
          <w:color w:val="auto"/>
          <w:spacing w:val="-1"/>
          <w:highlight w:val="none"/>
          <w:u w:val="single"/>
        </w:rPr>
        <w:t>零配件(同一生产厂家和同一型号规格的零配件)。</w:t>
      </w:r>
    </w:p>
    <w:p w14:paraId="792A7354">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3.在维保期内，乙方须对所提供的设备每年每台做</w:t>
      </w:r>
      <w:r>
        <w:rPr>
          <w:rFonts w:hint="eastAsia" w:ascii="仿宋" w:hAnsi="仿宋" w:eastAsia="仿宋" w:cs="仿宋"/>
          <w:color w:val="auto"/>
          <w:spacing w:val="-48"/>
          <w:sz w:val="24"/>
          <w:szCs w:val="24"/>
          <w:highlight w:val="none"/>
          <w:u w:val="single"/>
        </w:rPr>
        <w:t xml:space="preserve"> </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4"/>
          <w:sz w:val="24"/>
          <w:szCs w:val="24"/>
          <w:highlight w:val="none"/>
        </w:rPr>
        <w:t>次的定期检查和预防性</w:t>
      </w:r>
      <w:r>
        <w:rPr>
          <w:rFonts w:hint="eastAsia" w:ascii="仿宋" w:hAnsi="仿宋" w:eastAsia="仿宋" w:cs="仿宋"/>
          <w:color w:val="auto"/>
          <w:spacing w:val="-1"/>
          <w:sz w:val="24"/>
          <w:szCs w:val="24"/>
          <w:highlight w:val="none"/>
        </w:rPr>
        <w:t>维护保养，每次定期检查和预防性维护保养后将维护报告提交甲方设备科。</w:t>
      </w:r>
    </w:p>
    <w:p w14:paraId="209C58C6">
      <w:pPr>
        <w:pStyle w:val="82"/>
        <w:keepNext w:val="0"/>
        <w:keepLines w:val="0"/>
        <w:pageBreakBefore w:val="0"/>
        <w:numPr>
          <w:ilvl w:val="0"/>
          <w:numId w:val="0"/>
        </w:numPr>
        <w:kinsoku/>
        <w:wordWrap/>
        <w:overflowPunct/>
        <w:topLinePunct w:val="0"/>
        <w:autoSpaceDE/>
        <w:autoSpaceDN/>
        <w:bidi w:val="0"/>
        <w:spacing w:line="360" w:lineRule="auto"/>
        <w:ind w:left="0" w:leftChars="0" w:firstLine="468"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4.定期的预防性维护包括设备清洁、性能检测及参数校准、必要的机械</w:t>
      </w:r>
      <w:r>
        <w:rPr>
          <w:rFonts w:hint="eastAsia" w:ascii="仿宋" w:hAnsi="仿宋" w:eastAsia="仿宋" w:cs="仿宋"/>
          <w:color w:val="auto"/>
          <w:spacing w:val="-4"/>
          <w:sz w:val="24"/>
          <w:szCs w:val="24"/>
          <w:highlight w:val="none"/>
        </w:rPr>
        <w:t>或电</w:t>
      </w:r>
      <w:r>
        <w:rPr>
          <w:rFonts w:hint="eastAsia" w:ascii="仿宋" w:hAnsi="仿宋" w:eastAsia="仿宋" w:cs="仿宋"/>
          <w:color w:val="auto"/>
          <w:spacing w:val="-3"/>
          <w:sz w:val="24"/>
          <w:szCs w:val="24"/>
          <w:highlight w:val="none"/>
        </w:rPr>
        <w:t>气安全检查，大保养。所有保养记录均应有乙方、甲方使用科室和设备科等三方</w:t>
      </w:r>
      <w:r>
        <w:rPr>
          <w:rFonts w:hint="eastAsia" w:ascii="仿宋" w:hAnsi="仿宋" w:eastAsia="仿宋" w:cs="仿宋"/>
          <w:color w:val="auto"/>
          <w:spacing w:val="-1"/>
          <w:sz w:val="24"/>
          <w:szCs w:val="24"/>
          <w:highlight w:val="none"/>
        </w:rPr>
        <w:t>负责人签字。每年度乙方提供一份年度保养维修总结。</w:t>
      </w:r>
      <w:r>
        <w:rPr>
          <w:rFonts w:hint="eastAsia" w:ascii="仿宋" w:hAnsi="仿宋" w:eastAsia="仿宋" w:cs="仿宋"/>
          <w:color w:val="auto"/>
          <w:sz w:val="24"/>
          <w:szCs w:val="24"/>
          <w:highlight w:val="none"/>
          <w:u w:val="none"/>
          <w:lang w:val="en-US" w:eastAsia="zh-CN"/>
        </w:rPr>
        <w:t>维护保养前后均需拍照记录。</w:t>
      </w:r>
    </w:p>
    <w:p w14:paraId="496701A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color w:val="auto"/>
          <w:spacing w:val="-3"/>
          <w:sz w:val="24"/>
          <w:szCs w:val="24"/>
          <w:highlight w:val="none"/>
        </w:rPr>
        <w:t>5.</w:t>
      </w:r>
      <w:r>
        <w:rPr>
          <w:rFonts w:hint="eastAsia" w:ascii="仿宋" w:hAnsi="仿宋" w:eastAsia="仿宋" w:cs="仿宋"/>
          <w:color w:val="auto"/>
          <w:sz w:val="24"/>
          <w:szCs w:val="24"/>
          <w:highlight w:val="none"/>
        </w:rPr>
        <w:t>维保期内，乙方在每次故障维修或保养后</w:t>
      </w:r>
      <w:r>
        <w:rPr>
          <w:rFonts w:hint="eastAsia" w:ascii="仿宋" w:hAnsi="仿宋" w:eastAsia="仿宋" w:cs="仿宋"/>
          <w:color w:val="auto"/>
          <w:sz w:val="24"/>
          <w:szCs w:val="24"/>
          <w:highlight w:val="none"/>
          <w:lang w:eastAsia="zh-CN"/>
        </w:rPr>
        <w:t>一周</w:t>
      </w:r>
      <w:r>
        <w:rPr>
          <w:rFonts w:hint="eastAsia" w:ascii="仿宋" w:hAnsi="仿宋" w:eastAsia="仿宋" w:cs="仿宋"/>
          <w:color w:val="auto"/>
          <w:sz w:val="24"/>
          <w:szCs w:val="24"/>
          <w:highlight w:val="none"/>
        </w:rPr>
        <w:t>内须提供维保记录并交甲方设备科备案登记。</w:t>
      </w:r>
      <w:r>
        <w:rPr>
          <w:rFonts w:hint="eastAsia" w:ascii="仿宋" w:hAnsi="仿宋" w:eastAsia="仿宋" w:cs="仿宋"/>
          <w:color w:val="auto"/>
          <w:sz w:val="24"/>
          <w:szCs w:val="24"/>
          <w:highlight w:val="none"/>
          <w:u w:val="none"/>
          <w:lang w:val="en-US" w:eastAsia="zh-CN"/>
        </w:rPr>
        <w:t>乙方</w:t>
      </w:r>
      <w:r>
        <w:rPr>
          <w:rFonts w:hint="eastAsia" w:ascii="仿宋" w:hAnsi="仿宋" w:eastAsia="仿宋" w:cs="仿宋"/>
          <w:snapToGrid/>
          <w:color w:val="auto"/>
          <w:kern w:val="0"/>
          <w:sz w:val="24"/>
          <w:szCs w:val="24"/>
          <w:highlight w:val="none"/>
          <w:lang w:val="en-US" w:eastAsia="zh-CN" w:bidi="ar-SA"/>
        </w:rPr>
        <w:t>须在每次完成设备维修、PM保养或升级等保修任务后，均应在7个工作日内向甲方提交详细工作报告单，年底装订成册给甲方存档。报告单的内容将作为甲方对乙方保修服务内容验收的依据。</w:t>
      </w:r>
    </w:p>
    <w:p w14:paraId="206D449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6.乙方维保人员在维保期间必须遵守院方在安全、防盗、停车、周</w:t>
      </w:r>
      <w:r>
        <w:rPr>
          <w:rFonts w:hint="eastAsia" w:ascii="仿宋" w:hAnsi="仿宋" w:eastAsia="仿宋" w:cs="仿宋"/>
          <w:color w:val="auto"/>
          <w:spacing w:val="-4"/>
          <w:sz w:val="24"/>
          <w:szCs w:val="24"/>
          <w:highlight w:val="none"/>
        </w:rPr>
        <w:t>围环境卫</w:t>
      </w:r>
      <w:r>
        <w:rPr>
          <w:rFonts w:hint="eastAsia" w:ascii="仿宋" w:hAnsi="仿宋" w:eastAsia="仿宋" w:cs="仿宋"/>
          <w:color w:val="auto"/>
          <w:spacing w:val="-1"/>
          <w:sz w:val="24"/>
          <w:szCs w:val="24"/>
          <w:highlight w:val="none"/>
        </w:rPr>
        <w:t>生及排放污物的有关规定，否则一切后果自负。</w:t>
      </w:r>
    </w:p>
    <w:p w14:paraId="17C945A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7.乙方应确保设备正常使用率达到95%及以上，若达不到</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1"/>
          <w:sz w:val="24"/>
          <w:szCs w:val="24"/>
          <w:highlight w:val="none"/>
        </w:rPr>
        <w:t>95%开机率</w:t>
      </w:r>
      <w:r>
        <w:rPr>
          <w:rFonts w:hint="eastAsia" w:ascii="仿宋" w:hAnsi="仿宋" w:eastAsia="仿宋" w:cs="仿宋"/>
          <w:color w:val="auto"/>
          <w:sz w:val="24"/>
          <w:szCs w:val="24"/>
          <w:highlight w:val="none"/>
        </w:rPr>
        <w:t>，按年</w:t>
      </w:r>
      <w:r>
        <w:rPr>
          <w:rFonts w:hint="eastAsia" w:ascii="仿宋" w:hAnsi="仿宋" w:eastAsia="仿宋" w:cs="仿宋"/>
          <w:color w:val="auto"/>
          <w:spacing w:val="-6"/>
          <w:sz w:val="24"/>
          <w:szCs w:val="24"/>
          <w:highlight w:val="none"/>
        </w:rPr>
        <w:t>自然日计算，开机不足</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6"/>
          <w:sz w:val="24"/>
          <w:szCs w:val="24"/>
          <w:highlight w:val="none"/>
        </w:rPr>
        <w:t>天（24</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6"/>
          <w:sz w:val="24"/>
          <w:szCs w:val="24"/>
          <w:highlight w:val="none"/>
        </w:rPr>
        <w:t>小时）</w:t>
      </w:r>
      <w:r>
        <w:rPr>
          <w:rFonts w:hint="eastAsia" w:ascii="仿宋" w:hAnsi="仿宋" w:eastAsia="仿宋" w:cs="仿宋"/>
          <w:color w:val="auto"/>
          <w:spacing w:val="-6"/>
          <w:sz w:val="24"/>
          <w:szCs w:val="24"/>
          <w:highlight w:val="none"/>
          <w:lang w:eastAsia="zh-CN"/>
        </w:rPr>
        <w:t>维保期</w:t>
      </w:r>
      <w:r>
        <w:rPr>
          <w:rFonts w:hint="eastAsia" w:ascii="仿宋" w:hAnsi="仿宋" w:eastAsia="仿宋" w:cs="仿宋"/>
          <w:color w:val="auto"/>
          <w:spacing w:val="-6"/>
          <w:sz w:val="24"/>
          <w:szCs w:val="24"/>
          <w:highlight w:val="none"/>
        </w:rPr>
        <w:t>顺延</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10</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6"/>
          <w:sz w:val="24"/>
          <w:szCs w:val="24"/>
          <w:highlight w:val="none"/>
        </w:rPr>
        <w:t>天。</w:t>
      </w:r>
    </w:p>
    <w:p w14:paraId="66F062B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8.乙方维修前应将用户相关数据等备份，维修结束后恢复原状。</w:t>
      </w:r>
    </w:p>
    <w:p w14:paraId="6FD5DC3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9.乙方同意甲方的《医学装备维保合同履约情况考核表》</w:t>
      </w:r>
      <w:r>
        <w:rPr>
          <w:rFonts w:hint="eastAsia" w:ascii="仿宋" w:hAnsi="仿宋" w:eastAsia="仿宋" w:cs="仿宋"/>
          <w:color w:val="auto"/>
          <w:spacing w:val="-3"/>
          <w:sz w:val="24"/>
          <w:szCs w:val="24"/>
          <w:highlight w:val="none"/>
        </w:rPr>
        <w:t>所有条款。</w:t>
      </w:r>
    </w:p>
    <w:p w14:paraId="06738D32">
      <w:pPr>
        <w:numPr>
          <w:ilvl w:val="0"/>
          <w:numId w:val="0"/>
        </w:numPr>
        <w:ind w:firstLine="478" w:firstLineChars="200"/>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lang w:eastAsia="zh-CN"/>
        </w:rPr>
        <w:t>四</w:t>
      </w:r>
      <w:r>
        <w:rPr>
          <w:rFonts w:hint="eastAsia" w:ascii="仿宋" w:hAnsi="仿宋" w:eastAsia="仿宋" w:cs="仿宋"/>
          <w:b/>
          <w:bCs/>
          <w:color w:val="auto"/>
          <w:spacing w:val="-1"/>
          <w:sz w:val="24"/>
          <w:szCs w:val="24"/>
          <w:highlight w:val="none"/>
        </w:rPr>
        <w:t>、维保费及支付方式</w:t>
      </w:r>
    </w:p>
    <w:p w14:paraId="0241C8D7">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（一）维保费金额</w:t>
      </w:r>
    </w:p>
    <w:p w14:paraId="2779D23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1"/>
          <w:highlight w:val="none"/>
        </w:rPr>
        <w:t>维保费总额（人民币</w:t>
      </w: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u w:val="single"/>
          <w:lang w:val="en-US" w:eastAsia="zh-CN"/>
        </w:rPr>
        <w:t xml:space="preserve">         </w:t>
      </w:r>
      <w:r>
        <w:rPr>
          <w:rFonts w:hint="eastAsia" w:ascii="仿宋" w:hAnsi="仿宋" w:eastAsia="仿宋" w:cs="仿宋"/>
          <w:color w:val="auto"/>
          <w:spacing w:val="1"/>
          <w:highlight w:val="none"/>
        </w:rPr>
        <w:t>元</w:t>
      </w:r>
      <w:r>
        <w:rPr>
          <w:rFonts w:hint="eastAsia" w:ascii="仿宋" w:hAnsi="仿宋" w:eastAsia="仿宋" w:cs="仿宋"/>
          <w:color w:val="auto"/>
          <w:spacing w:val="-7"/>
          <w:highlight w:val="none"/>
        </w:rPr>
        <w:t>，</w:t>
      </w:r>
      <w:r>
        <w:rPr>
          <w:rFonts w:hint="eastAsia" w:ascii="仿宋" w:hAnsi="仿宋" w:eastAsia="仿宋" w:cs="仿宋"/>
          <w:color w:val="auto"/>
          <w:spacing w:val="-7"/>
          <w:highlight w:val="none"/>
          <w:lang w:val="en-US" w:eastAsia="zh-CN"/>
        </w:rPr>
        <w:t>(</w:t>
      </w:r>
      <w:r>
        <w:rPr>
          <w:rFonts w:hint="eastAsia" w:ascii="仿宋" w:hAnsi="仿宋" w:eastAsia="仿宋" w:cs="仿宋"/>
          <w:color w:val="auto"/>
          <w:spacing w:val="1"/>
          <w:highlight w:val="none"/>
        </w:rPr>
        <w:t>大写</w:t>
      </w:r>
      <w:r>
        <w:rPr>
          <w:rFonts w:hint="eastAsia" w:ascii="仿宋" w:hAnsi="仿宋" w:eastAsia="仿宋" w:cs="仿宋"/>
          <w:color w:val="auto"/>
          <w:spacing w:val="1"/>
          <w:highlight w:val="none"/>
          <w:lang w:val="en-US" w:eastAsia="zh-CN"/>
        </w:rPr>
        <w:t>)</w:t>
      </w:r>
      <w:r>
        <w:rPr>
          <w:rFonts w:hint="eastAsia" w:ascii="仿宋" w:hAnsi="仿宋" w:eastAsia="仿宋" w:cs="仿宋"/>
          <w:color w:val="auto"/>
          <w:spacing w:val="-7"/>
          <w:highlight w:val="none"/>
        </w:rPr>
        <w:t>：</w:t>
      </w:r>
      <w:r>
        <w:rPr>
          <w:rFonts w:hint="eastAsia" w:ascii="仿宋" w:hAnsi="仿宋" w:eastAsia="仿宋" w:cs="仿宋"/>
          <w:color w:val="auto"/>
          <w:spacing w:val="1"/>
          <w:highlight w:val="none"/>
          <w:u w:val="single"/>
          <w:lang w:val="en-US" w:eastAsia="zh-CN"/>
        </w:rPr>
        <w:t xml:space="preserve">      </w:t>
      </w:r>
      <w:r>
        <w:rPr>
          <w:rFonts w:hint="eastAsia" w:ascii="仿宋" w:hAnsi="仿宋" w:eastAsia="仿宋" w:cs="仿宋"/>
          <w:color w:val="auto"/>
          <w:highlight w:val="none"/>
        </w:rPr>
        <w:t>元整。</w:t>
      </w:r>
    </w:p>
    <w:p w14:paraId="44631F9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z w:val="21"/>
          <w:highlight w:val="none"/>
          <w:lang w:eastAsia="zh-CN"/>
        </w:rPr>
      </w:pPr>
      <w:r>
        <w:rPr>
          <w:rFonts w:hint="eastAsia" w:ascii="仿宋" w:hAnsi="仿宋" w:eastAsia="仿宋" w:cs="仿宋"/>
          <w:color w:val="auto"/>
          <w:spacing w:val="-3"/>
          <w:highlight w:val="none"/>
        </w:rPr>
        <w:t>（二）支付方式</w:t>
      </w:r>
    </w:p>
    <w:p w14:paraId="0BA5439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仿宋" w:hAnsi="仿宋" w:eastAsia="仿宋" w:cs="仿宋"/>
          <w:color w:val="auto"/>
          <w:spacing w:val="-3"/>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GB"/>
        </w:rPr>
        <w:t>合同签订生效并具备实施条件后7个工作日内支付合同金额的40%作为预付款，（如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en-GB"/>
        </w:rPr>
        <w:t>明确表示无需预付款，采购</w:t>
      </w:r>
      <w:r>
        <w:rPr>
          <w:rFonts w:hint="eastAsia" w:ascii="仿宋" w:hAnsi="仿宋" w:eastAsia="仿宋" w:cs="仿宋"/>
          <w:color w:val="auto"/>
          <w:sz w:val="24"/>
          <w:szCs w:val="24"/>
          <w:highlight w:val="none"/>
          <w:lang w:val="en-GB" w:eastAsia="zh-CN"/>
        </w:rPr>
        <w:t>人</w:t>
      </w:r>
      <w:r>
        <w:rPr>
          <w:rFonts w:hint="eastAsia" w:ascii="仿宋" w:hAnsi="仿宋" w:eastAsia="仿宋" w:cs="仿宋"/>
          <w:color w:val="auto"/>
          <w:sz w:val="24"/>
          <w:szCs w:val="24"/>
          <w:highlight w:val="none"/>
          <w:lang w:val="en-GB"/>
        </w:rPr>
        <w:t>可不支付预付款）；完成现有更新维修，</w:t>
      </w:r>
      <w:r>
        <w:rPr>
          <w:rFonts w:hint="eastAsia" w:ascii="仿宋" w:hAnsi="仿宋" w:eastAsia="仿宋" w:cs="仿宋"/>
          <w:color w:val="auto"/>
          <w:sz w:val="24"/>
          <w:highlight w:val="none"/>
          <w:lang w:eastAsia="zh-CN"/>
        </w:rPr>
        <w:t>通过特种设备检测机构检测后，</w:t>
      </w:r>
      <w:r>
        <w:rPr>
          <w:rFonts w:hint="eastAsia" w:ascii="仿宋" w:hAnsi="仿宋" w:eastAsia="仿宋" w:cs="仿宋"/>
          <w:color w:val="auto"/>
          <w:sz w:val="24"/>
          <w:szCs w:val="24"/>
          <w:highlight w:val="none"/>
          <w:lang w:val="en-GB"/>
        </w:rPr>
        <w:t>正常运行1个月</w:t>
      </w:r>
      <w:r>
        <w:rPr>
          <w:rFonts w:hint="eastAsia" w:ascii="仿宋" w:hAnsi="仿宋" w:eastAsia="仿宋" w:cs="仿宋"/>
          <w:color w:val="auto"/>
          <w:sz w:val="24"/>
          <w:szCs w:val="24"/>
          <w:highlight w:val="none"/>
          <w:lang w:val="en-US" w:eastAsia="zh-CN"/>
        </w:rPr>
        <w:t>支付至合同金额的85%</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维保期满后</w:t>
      </w:r>
      <w:r>
        <w:rPr>
          <w:rFonts w:hint="eastAsia" w:ascii="仿宋" w:hAnsi="仿宋" w:eastAsia="仿宋" w:cs="仿宋"/>
          <w:color w:val="auto"/>
          <w:sz w:val="24"/>
          <w:szCs w:val="24"/>
          <w:highlight w:val="none"/>
          <w:lang w:val="en-GB"/>
        </w:rPr>
        <w:t>，支付至合同总价的100%</w:t>
      </w:r>
      <w:r>
        <w:rPr>
          <w:rFonts w:hint="eastAsia" w:ascii="仿宋" w:hAnsi="仿宋" w:eastAsia="仿宋" w:cs="仿宋"/>
          <w:color w:val="auto"/>
          <w:sz w:val="24"/>
          <w:szCs w:val="24"/>
          <w:highlight w:val="none"/>
          <w:lang w:val="en-GB" w:eastAsia="zh-CN"/>
        </w:rPr>
        <w:t>。</w:t>
      </w:r>
    </w:p>
    <w:p w14:paraId="057F81A1">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1"/>
          <w:highlight w:val="none"/>
        </w:rPr>
      </w:pPr>
      <w:r>
        <w:rPr>
          <w:rFonts w:hint="eastAsia" w:ascii="仿宋" w:hAnsi="仿宋" w:eastAsia="仿宋" w:cs="仿宋"/>
          <w:color w:val="auto"/>
          <w:spacing w:val="-3"/>
          <w:highlight w:val="none"/>
          <w:lang w:val="en-US" w:eastAsia="zh-CN"/>
        </w:rPr>
        <w:t>2</w:t>
      </w:r>
      <w:r>
        <w:rPr>
          <w:rFonts w:hint="eastAsia" w:ascii="仿宋" w:hAnsi="仿宋" w:eastAsia="仿宋" w:cs="仿宋"/>
          <w:color w:val="auto"/>
          <w:spacing w:val="-3"/>
          <w:highlight w:val="none"/>
        </w:rPr>
        <w:t>.乙方未提供符合规定要求增值税发票的，甲方有权拒绝付款并</w:t>
      </w:r>
      <w:r>
        <w:rPr>
          <w:rFonts w:hint="eastAsia" w:ascii="仿宋" w:hAnsi="仿宋" w:eastAsia="仿宋" w:cs="仿宋"/>
          <w:color w:val="auto"/>
          <w:spacing w:val="-4"/>
          <w:highlight w:val="none"/>
        </w:rPr>
        <w:t>不承担逾期</w:t>
      </w:r>
      <w:r>
        <w:rPr>
          <w:rFonts w:hint="eastAsia" w:ascii="仿宋" w:hAnsi="仿宋" w:eastAsia="仿宋" w:cs="仿宋"/>
          <w:color w:val="auto"/>
          <w:spacing w:val="-1"/>
          <w:highlight w:val="none"/>
        </w:rPr>
        <w:t>付款的违约责任，且乙方应继续履行本合同项下的义务。</w:t>
      </w:r>
    </w:p>
    <w:p w14:paraId="0C0E6F00">
      <w:pPr>
        <w:pStyle w:val="82"/>
        <w:numPr>
          <w:ilvl w:val="0"/>
          <w:numId w:val="0"/>
        </w:numPr>
        <w:spacing w:line="336" w:lineRule="auto"/>
        <w:ind w:firstLine="480" w:firstLineChars="200"/>
        <w:rPr>
          <w:rFonts w:hint="eastAsia" w:ascii="仿宋" w:hAnsi="仿宋" w:eastAsia="仿宋" w:cs="仿宋"/>
          <w:color w:val="auto"/>
          <w:kern w:val="0"/>
          <w:highlight w:val="none"/>
          <w:lang w:val="en-US" w:eastAsia="zh-CN"/>
        </w:rPr>
      </w:pPr>
      <w:r>
        <w:rPr>
          <w:rFonts w:hint="eastAsia" w:ascii="仿宋" w:hAnsi="仿宋" w:eastAsia="仿宋" w:cs="仿宋"/>
          <w:color w:val="auto"/>
          <w:sz w:val="24"/>
          <w:szCs w:val="24"/>
          <w:highlight w:val="none"/>
          <w:lang w:val="en-US" w:eastAsia="zh-CN"/>
        </w:rPr>
        <w:t>3.本合同如果出现各类扣款情况，</w:t>
      </w:r>
      <w:r>
        <w:rPr>
          <w:rFonts w:hint="eastAsia" w:ascii="仿宋" w:hAnsi="仿宋" w:eastAsia="仿宋" w:cs="仿宋"/>
          <w:color w:val="auto"/>
          <w:highlight w:val="none"/>
        </w:rPr>
        <w:t>乙方应根据合同中明确的服务内容开具收费项目名称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并以经双方确认的金额开具增值税全额发票</w:t>
      </w:r>
      <w:r>
        <w:rPr>
          <w:rFonts w:hint="eastAsia" w:ascii="仿宋" w:hAnsi="仿宋" w:eastAsia="仿宋" w:cs="仿宋"/>
          <w:color w:val="auto"/>
          <w:highlight w:val="none"/>
          <w:lang w:eastAsia="zh-CN"/>
        </w:rPr>
        <w:t>；</w:t>
      </w:r>
      <w:r>
        <w:rPr>
          <w:rFonts w:hint="eastAsia" w:ascii="仿宋" w:hAnsi="仿宋" w:eastAsia="仿宋" w:cs="仿宋"/>
          <w:color w:val="auto"/>
          <w:sz w:val="24"/>
          <w:szCs w:val="24"/>
          <w:highlight w:val="none"/>
          <w:lang w:val="en-US" w:eastAsia="zh-CN"/>
        </w:rPr>
        <w:t>甲方提供与扣款金额相符的财政收据和扣款依据，并按照扣款后金额转账支付给乙方。</w:t>
      </w:r>
    </w:p>
    <w:p w14:paraId="3AA9E2DF">
      <w:pPr>
        <w:numPr>
          <w:ilvl w:val="0"/>
          <w:numId w:val="0"/>
        </w:numPr>
        <w:ind w:firstLine="478" w:firstLineChars="200"/>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lang w:eastAsia="zh-CN"/>
        </w:rPr>
        <w:t>五</w:t>
      </w:r>
      <w:r>
        <w:rPr>
          <w:rFonts w:hint="eastAsia" w:ascii="仿宋" w:hAnsi="仿宋" w:eastAsia="仿宋" w:cs="仿宋"/>
          <w:b/>
          <w:bCs/>
          <w:color w:val="auto"/>
          <w:spacing w:val="-1"/>
          <w:sz w:val="24"/>
          <w:szCs w:val="24"/>
          <w:highlight w:val="none"/>
        </w:rPr>
        <w:t>、违约责任</w:t>
      </w:r>
    </w:p>
    <w:p w14:paraId="1CFA41FA">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w:t>
      </w:r>
      <w:r>
        <w:rPr>
          <w:rFonts w:hint="eastAsia" w:ascii="仿宋" w:hAnsi="仿宋" w:eastAsia="仿宋" w:cs="仿宋"/>
          <w:color w:val="auto"/>
          <w:sz w:val="24"/>
          <w:szCs w:val="24"/>
          <w:highlight w:val="none"/>
        </w:rPr>
        <w:t>因为乙方不履行合同或者履行合同不符合</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约定给甲方造成损失的，乙方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承担合同</w:t>
      </w:r>
      <w:r>
        <w:rPr>
          <w:rFonts w:hint="eastAsia" w:ascii="仿宋" w:hAnsi="仿宋" w:eastAsia="仿宋" w:cs="仿宋"/>
          <w:color w:val="auto"/>
          <w:sz w:val="24"/>
          <w:szCs w:val="24"/>
          <w:highlight w:val="none"/>
          <w:lang w:eastAsia="zh-CN"/>
        </w:rPr>
        <w:t>金额</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的违约金</w:t>
      </w:r>
      <w:r>
        <w:rPr>
          <w:rFonts w:hint="eastAsia" w:ascii="仿宋" w:hAnsi="仿宋" w:eastAsia="仿宋" w:cs="仿宋"/>
          <w:color w:val="auto"/>
          <w:sz w:val="24"/>
          <w:szCs w:val="24"/>
          <w:highlight w:val="none"/>
          <w:lang w:eastAsia="zh-CN"/>
        </w:rPr>
        <w:t>。若违约金额不足于弥补甲方损失的，乙方还应支付</w:t>
      </w:r>
      <w:r>
        <w:rPr>
          <w:rFonts w:hint="eastAsia" w:ascii="仿宋" w:hAnsi="仿宋" w:eastAsia="仿宋" w:cs="仿宋"/>
          <w:color w:val="auto"/>
          <w:sz w:val="24"/>
          <w:szCs w:val="24"/>
          <w:highlight w:val="none"/>
        </w:rPr>
        <w:t>赔偿</w:t>
      </w:r>
      <w:r>
        <w:rPr>
          <w:rFonts w:hint="eastAsia" w:ascii="仿宋" w:hAnsi="仿宋" w:eastAsia="仿宋" w:cs="仿宋"/>
          <w:color w:val="auto"/>
          <w:sz w:val="24"/>
          <w:szCs w:val="24"/>
          <w:highlight w:val="none"/>
          <w:lang w:eastAsia="zh-CN"/>
        </w:rPr>
        <w:t>金，</w:t>
      </w:r>
      <w:r>
        <w:rPr>
          <w:rFonts w:hint="eastAsia" w:ascii="仿宋" w:hAnsi="仿宋" w:eastAsia="仿宋" w:cs="仿宋"/>
          <w:color w:val="auto"/>
          <w:sz w:val="24"/>
          <w:szCs w:val="24"/>
          <w:highlight w:val="none"/>
        </w:rPr>
        <w:t>且甲方有权解除合同</w:t>
      </w:r>
      <w:r>
        <w:rPr>
          <w:rFonts w:hint="eastAsia" w:ascii="仿宋" w:hAnsi="仿宋" w:eastAsia="仿宋" w:cs="仿宋"/>
          <w:color w:val="auto"/>
          <w:sz w:val="24"/>
          <w:szCs w:val="24"/>
          <w:highlight w:val="none"/>
          <w:lang w:eastAsia="zh-CN"/>
        </w:rPr>
        <w:t>。</w:t>
      </w:r>
    </w:p>
    <w:p w14:paraId="50D665AD">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2.在合同有效期内，未经</w:t>
      </w:r>
      <w:r>
        <w:rPr>
          <w:rFonts w:hint="eastAsia" w:ascii="仿宋" w:hAnsi="仿宋" w:eastAsia="仿宋" w:cs="仿宋"/>
          <w:color w:val="auto"/>
          <w:spacing w:val="-3"/>
          <w:highlight w:val="none"/>
          <w:lang w:eastAsia="zh-CN"/>
        </w:rPr>
        <w:t>甲</w:t>
      </w:r>
      <w:r>
        <w:rPr>
          <w:rFonts w:hint="eastAsia" w:ascii="仿宋" w:hAnsi="仿宋" w:eastAsia="仿宋" w:cs="仿宋"/>
          <w:color w:val="auto"/>
          <w:spacing w:val="-3"/>
          <w:highlight w:val="none"/>
        </w:rPr>
        <w:t>方认可</w:t>
      </w:r>
      <w:r>
        <w:rPr>
          <w:rFonts w:hint="eastAsia" w:ascii="仿宋" w:hAnsi="仿宋" w:eastAsia="仿宋" w:cs="仿宋"/>
          <w:color w:val="auto"/>
          <w:spacing w:val="-3"/>
          <w:highlight w:val="none"/>
          <w:lang w:eastAsia="zh-CN"/>
        </w:rPr>
        <w:t>乙</w:t>
      </w:r>
      <w:r>
        <w:rPr>
          <w:rFonts w:hint="eastAsia" w:ascii="仿宋" w:hAnsi="仿宋" w:eastAsia="仿宋" w:cs="仿宋"/>
          <w:color w:val="auto"/>
          <w:spacing w:val="-3"/>
          <w:highlight w:val="none"/>
        </w:rPr>
        <w:t>方擅自维保、移机、</w:t>
      </w:r>
      <w:r>
        <w:rPr>
          <w:rFonts w:hint="eastAsia" w:ascii="仿宋" w:hAnsi="仿宋" w:eastAsia="仿宋" w:cs="仿宋"/>
          <w:color w:val="auto"/>
          <w:spacing w:val="-4"/>
          <w:highlight w:val="none"/>
        </w:rPr>
        <w:t>保养及更换第三方</w:t>
      </w:r>
      <w:r>
        <w:rPr>
          <w:rFonts w:hint="eastAsia" w:ascii="仿宋" w:hAnsi="仿宋" w:eastAsia="仿宋" w:cs="仿宋"/>
          <w:color w:val="auto"/>
          <w:spacing w:val="-3"/>
          <w:highlight w:val="none"/>
        </w:rPr>
        <w:t>零备件及耗材，</w:t>
      </w:r>
      <w:r>
        <w:rPr>
          <w:rFonts w:hint="eastAsia" w:ascii="仿宋" w:hAnsi="仿宋" w:eastAsia="仿宋" w:cs="仿宋"/>
          <w:color w:val="auto"/>
          <w:spacing w:val="-3"/>
          <w:highlight w:val="none"/>
          <w:lang w:eastAsia="zh-CN"/>
        </w:rPr>
        <w:t>甲</w:t>
      </w:r>
      <w:r>
        <w:rPr>
          <w:rFonts w:hint="eastAsia" w:ascii="仿宋" w:hAnsi="仿宋" w:eastAsia="仿宋" w:cs="仿宋"/>
          <w:color w:val="auto"/>
          <w:spacing w:val="-3"/>
          <w:highlight w:val="none"/>
        </w:rPr>
        <w:t>方有权解除合同。对于合同解除前乙方已提供的服务，甲方仍</w:t>
      </w:r>
      <w:r>
        <w:rPr>
          <w:rFonts w:hint="eastAsia" w:ascii="仿宋" w:hAnsi="仿宋" w:eastAsia="仿宋" w:cs="仿宋"/>
          <w:color w:val="auto"/>
          <w:spacing w:val="-2"/>
          <w:highlight w:val="none"/>
        </w:rPr>
        <w:t>有义务支付相应款项。</w:t>
      </w:r>
    </w:p>
    <w:p w14:paraId="7D98E382">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1"/>
          <w:highlight w:val="none"/>
        </w:rPr>
        <w:t>3.</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有效</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lang w:eastAsia="zh-CN"/>
        </w:rPr>
        <w:t>内</w:t>
      </w:r>
      <w:r>
        <w:rPr>
          <w:rFonts w:hint="eastAsia" w:ascii="仿宋" w:hAnsi="仿宋" w:eastAsia="仿宋" w:cs="仿宋"/>
          <w:color w:val="auto"/>
          <w:spacing w:val="-1"/>
          <w:highlight w:val="none"/>
        </w:rPr>
        <w:t>，如一方提前终止合同，需经双方协商确定。</w:t>
      </w:r>
    </w:p>
    <w:p w14:paraId="4CAE9F0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2"/>
          <w:highlight w:val="none"/>
        </w:rPr>
        <w:t>4.</w:t>
      </w:r>
      <w:r>
        <w:rPr>
          <w:rFonts w:hint="eastAsia" w:ascii="仿宋" w:hAnsi="仿宋" w:eastAsia="仿宋" w:cs="仿宋"/>
          <w:color w:val="auto"/>
          <w:kern w:val="2"/>
          <w:sz w:val="24"/>
          <w:szCs w:val="24"/>
          <w:highlight w:val="none"/>
          <w:lang w:eastAsia="zh-CN"/>
        </w:rPr>
        <w:t>设备维</w:t>
      </w:r>
      <w:r>
        <w:rPr>
          <w:rFonts w:hint="eastAsia" w:ascii="仿宋" w:hAnsi="仿宋" w:eastAsia="仿宋" w:cs="仿宋"/>
          <w:color w:val="auto"/>
          <w:kern w:val="2"/>
          <w:sz w:val="24"/>
          <w:szCs w:val="24"/>
          <w:highlight w:val="none"/>
          <w:lang w:val="en-US" w:eastAsia="zh-CN"/>
        </w:rPr>
        <w:t>保</w:t>
      </w:r>
      <w:r>
        <w:rPr>
          <w:rFonts w:hint="eastAsia" w:ascii="仿宋" w:hAnsi="仿宋" w:eastAsia="仿宋" w:cs="仿宋"/>
          <w:color w:val="auto"/>
          <w:kern w:val="2"/>
          <w:sz w:val="24"/>
          <w:szCs w:val="24"/>
          <w:highlight w:val="none"/>
          <w:lang w:eastAsia="zh-CN"/>
        </w:rPr>
        <w:t>期间，</w:t>
      </w:r>
      <w:r>
        <w:rPr>
          <w:rFonts w:hint="eastAsia" w:ascii="仿宋" w:hAnsi="仿宋" w:eastAsia="仿宋" w:cs="仿宋"/>
          <w:color w:val="auto"/>
          <w:kern w:val="2"/>
          <w:sz w:val="24"/>
          <w:szCs w:val="24"/>
          <w:highlight w:val="none"/>
        </w:rPr>
        <w:t>若乙方未及时提供服务，</w:t>
      </w:r>
      <w:r>
        <w:rPr>
          <w:rFonts w:hint="eastAsia" w:ascii="仿宋" w:hAnsi="仿宋" w:eastAsia="仿宋" w:cs="仿宋"/>
          <w:color w:val="auto"/>
          <w:kern w:val="2"/>
          <w:sz w:val="24"/>
          <w:highlight w:val="none"/>
          <w:u w:val="none"/>
          <w:lang w:eastAsia="zh-CN"/>
        </w:rPr>
        <w:t>单次维修时间超过</w:t>
      </w:r>
      <w:r>
        <w:rPr>
          <w:rFonts w:hint="eastAsia" w:ascii="仿宋" w:hAnsi="仿宋" w:eastAsia="仿宋" w:cs="仿宋"/>
          <w:color w:val="auto"/>
          <w:kern w:val="2"/>
          <w:sz w:val="24"/>
          <w:highlight w:val="none"/>
          <w:u w:val="single"/>
          <w:lang w:val="en-US" w:eastAsia="zh-CN"/>
        </w:rPr>
        <w:t xml:space="preserve">    </w:t>
      </w:r>
      <w:r>
        <w:rPr>
          <w:rFonts w:hint="eastAsia" w:ascii="仿宋" w:hAnsi="仿宋" w:eastAsia="仿宋" w:cs="仿宋"/>
          <w:color w:val="auto"/>
          <w:kern w:val="2"/>
          <w:sz w:val="24"/>
          <w:highlight w:val="none"/>
          <w:u w:val="none"/>
          <w:lang w:val="en-US" w:eastAsia="zh-CN"/>
        </w:rPr>
        <w:t>个工作日（不可抗力因素除外），</w:t>
      </w:r>
      <w:r>
        <w:rPr>
          <w:rFonts w:hint="eastAsia" w:ascii="仿宋" w:hAnsi="仿宋" w:eastAsia="仿宋" w:cs="仿宋"/>
          <w:color w:val="auto"/>
          <w:kern w:val="2"/>
          <w:sz w:val="24"/>
          <w:szCs w:val="24"/>
          <w:highlight w:val="none"/>
        </w:rPr>
        <w:t>甲方有权自行委托第三方维修，由此产生的费用由乙方承担</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乙方同意在甲方应支付的维保费用中扣除</w:t>
      </w:r>
      <w:r>
        <w:rPr>
          <w:rFonts w:hint="eastAsia" w:ascii="仿宋" w:hAnsi="仿宋" w:eastAsia="仿宋" w:cs="仿宋"/>
          <w:color w:val="auto"/>
          <w:kern w:val="2"/>
          <w:sz w:val="24"/>
          <w:szCs w:val="24"/>
          <w:highlight w:val="none"/>
        </w:rPr>
        <w:t>。</w:t>
      </w:r>
    </w:p>
    <w:p w14:paraId="3528B9E4">
      <w:pPr>
        <w:numPr>
          <w:ilvl w:val="0"/>
          <w:numId w:val="0"/>
        </w:numPr>
        <w:ind w:firstLine="478" w:firstLineChars="200"/>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lang w:eastAsia="zh-CN"/>
        </w:rPr>
        <w:t>六</w:t>
      </w:r>
      <w:r>
        <w:rPr>
          <w:rFonts w:hint="eastAsia" w:ascii="仿宋" w:hAnsi="仿宋" w:eastAsia="仿宋" w:cs="仿宋"/>
          <w:b/>
          <w:bCs/>
          <w:color w:val="auto"/>
          <w:spacing w:val="-1"/>
          <w:sz w:val="24"/>
          <w:szCs w:val="24"/>
          <w:highlight w:val="none"/>
        </w:rPr>
        <w:t>、总结考核</w:t>
      </w:r>
    </w:p>
    <w:p w14:paraId="38FEE1FC">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甲方根据《医学装备维保合同履约情况考核表》对</w:t>
      </w:r>
      <w:r>
        <w:rPr>
          <w:rFonts w:hint="eastAsia" w:ascii="仿宋" w:hAnsi="仿宋" w:eastAsia="仿宋" w:cs="仿宋"/>
          <w:color w:val="auto"/>
          <w:spacing w:val="-4"/>
          <w:highlight w:val="none"/>
        </w:rPr>
        <w:t>乙方实施考核。乙方在维保期内每个年度周期结束前</w:t>
      </w:r>
      <w:r>
        <w:rPr>
          <w:rFonts w:hint="eastAsia" w:ascii="仿宋" w:hAnsi="仿宋" w:eastAsia="仿宋" w:cs="仿宋"/>
          <w:color w:val="auto"/>
          <w:spacing w:val="-33"/>
          <w:highlight w:val="none"/>
        </w:rPr>
        <w:t xml:space="preserve"> </w:t>
      </w:r>
      <w:r>
        <w:rPr>
          <w:rFonts w:hint="eastAsia" w:ascii="仿宋" w:hAnsi="仿宋" w:eastAsia="仿宋" w:cs="仿宋"/>
          <w:color w:val="auto"/>
          <w:spacing w:val="-4"/>
          <w:highlight w:val="none"/>
        </w:rPr>
        <w:t>1</w:t>
      </w:r>
      <w:r>
        <w:rPr>
          <w:rFonts w:hint="eastAsia" w:ascii="仿宋" w:hAnsi="仿宋" w:eastAsia="仿宋" w:cs="仿宋"/>
          <w:color w:val="auto"/>
          <w:spacing w:val="-51"/>
          <w:highlight w:val="none"/>
        </w:rPr>
        <w:t xml:space="preserve"> </w:t>
      </w:r>
      <w:r>
        <w:rPr>
          <w:rFonts w:hint="eastAsia" w:ascii="仿宋" w:hAnsi="仿宋" w:eastAsia="仿宋" w:cs="仿宋"/>
          <w:color w:val="auto"/>
          <w:spacing w:val="-4"/>
          <w:highlight w:val="none"/>
        </w:rPr>
        <w:t>个月内，向甲方提供一份该年度的</w:t>
      </w:r>
      <w:r>
        <w:rPr>
          <w:rFonts w:hint="eastAsia" w:ascii="仿宋" w:hAnsi="仿宋" w:eastAsia="仿宋" w:cs="仿宋"/>
          <w:color w:val="auto"/>
          <w:spacing w:val="-3"/>
          <w:highlight w:val="none"/>
        </w:rPr>
        <w:t>设备维保情况分析汇总报告。维保的次数与内容、更换维保备件的数目，</w:t>
      </w:r>
      <w:r>
        <w:rPr>
          <w:rFonts w:hint="eastAsia" w:ascii="仿宋" w:hAnsi="仿宋" w:eastAsia="仿宋" w:cs="仿宋"/>
          <w:color w:val="auto"/>
          <w:spacing w:val="-4"/>
          <w:highlight w:val="none"/>
        </w:rPr>
        <w:t>及发生</w:t>
      </w:r>
      <w:r>
        <w:rPr>
          <w:rFonts w:hint="eastAsia" w:ascii="仿宋" w:hAnsi="仿宋" w:eastAsia="仿宋" w:cs="仿宋"/>
          <w:color w:val="auto"/>
          <w:spacing w:val="-3"/>
          <w:highlight w:val="none"/>
        </w:rPr>
        <w:t>的所有费用，以年末甲、乙双方共同核对为准，相关文件交甲方存档，并作为年</w:t>
      </w:r>
      <w:r>
        <w:rPr>
          <w:rFonts w:hint="eastAsia" w:ascii="仿宋" w:hAnsi="仿宋" w:eastAsia="仿宋" w:cs="仿宋"/>
          <w:color w:val="auto"/>
          <w:spacing w:val="-2"/>
          <w:highlight w:val="none"/>
        </w:rPr>
        <w:t>度考核的依据。</w:t>
      </w:r>
    </w:p>
    <w:p w14:paraId="4476323E">
      <w:pPr>
        <w:numPr>
          <w:ilvl w:val="0"/>
          <w:numId w:val="0"/>
        </w:numPr>
        <w:ind w:firstLine="478" w:firstLineChars="200"/>
        <w:rPr>
          <w:rFonts w:hint="eastAsia" w:ascii="仿宋" w:hAnsi="仿宋" w:eastAsia="仿宋" w:cs="仿宋"/>
          <w:b/>
          <w:bCs/>
          <w:color w:val="auto"/>
          <w:spacing w:val="-1"/>
          <w:sz w:val="24"/>
          <w:highlight w:val="none"/>
        </w:rPr>
      </w:pPr>
      <w:r>
        <w:rPr>
          <w:rFonts w:hint="eastAsia" w:ascii="仿宋" w:hAnsi="仿宋" w:eastAsia="仿宋" w:cs="仿宋"/>
          <w:b/>
          <w:bCs/>
          <w:color w:val="auto"/>
          <w:spacing w:val="-1"/>
          <w:sz w:val="24"/>
          <w:highlight w:val="none"/>
          <w:lang w:eastAsia="zh-CN"/>
        </w:rPr>
        <w:t>七</w:t>
      </w:r>
      <w:r>
        <w:rPr>
          <w:rFonts w:hint="eastAsia" w:ascii="仿宋" w:hAnsi="仿宋" w:eastAsia="仿宋" w:cs="仿宋"/>
          <w:b/>
          <w:bCs/>
          <w:color w:val="auto"/>
          <w:spacing w:val="-1"/>
          <w:sz w:val="24"/>
          <w:highlight w:val="none"/>
        </w:rPr>
        <w:t>、争议解决</w:t>
      </w:r>
    </w:p>
    <w:p w14:paraId="3BACC893">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双方应本着友好协商的原则解决争议。如协商不成，向甲方所在</w:t>
      </w:r>
      <w:r>
        <w:rPr>
          <w:rFonts w:hint="eastAsia" w:ascii="仿宋" w:hAnsi="仿宋" w:eastAsia="仿宋" w:cs="仿宋"/>
          <w:color w:val="auto"/>
          <w:spacing w:val="-4"/>
          <w:highlight w:val="none"/>
        </w:rPr>
        <w:t>地人民法院</w:t>
      </w:r>
      <w:r>
        <w:rPr>
          <w:rFonts w:hint="eastAsia" w:ascii="仿宋" w:hAnsi="仿宋" w:eastAsia="仿宋" w:cs="仿宋"/>
          <w:color w:val="auto"/>
          <w:spacing w:val="-1"/>
          <w:highlight w:val="none"/>
        </w:rPr>
        <w:t>提起诉讼。本合同适用中华人民共和国法律。</w:t>
      </w:r>
    </w:p>
    <w:p w14:paraId="684CE47B">
      <w:pPr>
        <w:numPr>
          <w:ilvl w:val="0"/>
          <w:numId w:val="0"/>
        </w:numPr>
        <w:ind w:firstLine="478" w:firstLineChars="200"/>
        <w:rPr>
          <w:rFonts w:hint="eastAsia" w:ascii="仿宋" w:hAnsi="仿宋" w:eastAsia="仿宋" w:cs="仿宋"/>
          <w:b/>
          <w:bCs/>
          <w:color w:val="auto"/>
          <w:spacing w:val="-1"/>
          <w:sz w:val="24"/>
          <w:highlight w:val="none"/>
        </w:rPr>
      </w:pPr>
      <w:r>
        <w:rPr>
          <w:rFonts w:hint="eastAsia" w:ascii="仿宋" w:hAnsi="仿宋" w:eastAsia="仿宋" w:cs="仿宋"/>
          <w:b/>
          <w:bCs/>
          <w:color w:val="auto"/>
          <w:spacing w:val="-1"/>
          <w:sz w:val="24"/>
          <w:highlight w:val="none"/>
          <w:lang w:eastAsia="zh-CN"/>
        </w:rPr>
        <w:t>八</w:t>
      </w:r>
      <w:r>
        <w:rPr>
          <w:rFonts w:hint="eastAsia" w:ascii="仿宋" w:hAnsi="仿宋" w:eastAsia="仿宋" w:cs="仿宋"/>
          <w:b/>
          <w:bCs/>
          <w:color w:val="auto"/>
          <w:spacing w:val="-1"/>
          <w:sz w:val="24"/>
          <w:highlight w:val="none"/>
        </w:rPr>
        <w:t>、其他</w:t>
      </w:r>
    </w:p>
    <w:p w14:paraId="0499E1DB">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4"/>
          <w:highlight w:val="none"/>
        </w:rPr>
        <w:t>1.为加强反腐倡廉工作，甲乙双方应严格遵守</w:t>
      </w:r>
      <w:r>
        <w:rPr>
          <w:rFonts w:hint="eastAsia" w:ascii="仿宋" w:hAnsi="仿宋" w:eastAsia="仿宋" w:cs="仿宋"/>
          <w:color w:val="auto"/>
          <w:spacing w:val="-4"/>
          <w:highlight w:val="none"/>
          <w:lang w:eastAsia="zh-CN"/>
        </w:rPr>
        <w:t>“廉洁协议书”</w:t>
      </w:r>
      <w:r>
        <w:rPr>
          <w:rFonts w:hint="eastAsia" w:ascii="仿宋" w:hAnsi="仿宋" w:eastAsia="仿宋" w:cs="仿宋"/>
          <w:color w:val="auto"/>
          <w:spacing w:val="-2"/>
          <w:highlight w:val="none"/>
        </w:rPr>
        <w:t>，杜绝商业贿赂。</w:t>
      </w:r>
    </w:p>
    <w:p w14:paraId="6E04EA75">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highlight w:val="none"/>
        </w:rPr>
      </w:pPr>
      <w:r>
        <w:rPr>
          <w:rFonts w:hint="eastAsia" w:ascii="仿宋" w:hAnsi="仿宋" w:eastAsia="仿宋" w:cs="仿宋"/>
          <w:color w:val="auto"/>
          <w:spacing w:val="-3"/>
          <w:highlight w:val="none"/>
        </w:rPr>
        <w:t>2.本合同壹式</w:t>
      </w:r>
      <w:r>
        <w:rPr>
          <w:rFonts w:hint="eastAsia" w:ascii="仿宋" w:hAnsi="仿宋" w:eastAsia="仿宋" w:cs="仿宋"/>
          <w:color w:val="auto"/>
          <w:spacing w:val="-3"/>
          <w:highlight w:val="none"/>
          <w:lang w:eastAsia="zh-CN"/>
        </w:rPr>
        <w:t>肆</w:t>
      </w:r>
      <w:r>
        <w:rPr>
          <w:rFonts w:hint="eastAsia" w:ascii="仿宋" w:hAnsi="仿宋" w:eastAsia="仿宋" w:cs="仿宋"/>
          <w:color w:val="auto"/>
          <w:spacing w:val="-3"/>
          <w:highlight w:val="none"/>
        </w:rPr>
        <w:t>份，甲方</w:t>
      </w:r>
      <w:r>
        <w:rPr>
          <w:rFonts w:hint="eastAsia" w:ascii="仿宋" w:hAnsi="仿宋" w:eastAsia="仿宋" w:cs="仿宋"/>
          <w:color w:val="auto"/>
          <w:spacing w:val="-3"/>
          <w:highlight w:val="none"/>
          <w:lang w:eastAsia="zh-CN"/>
        </w:rPr>
        <w:t>叁</w:t>
      </w:r>
      <w:r>
        <w:rPr>
          <w:rFonts w:hint="eastAsia" w:ascii="仿宋" w:hAnsi="仿宋" w:eastAsia="仿宋" w:cs="仿宋"/>
          <w:color w:val="auto"/>
          <w:spacing w:val="-3"/>
          <w:highlight w:val="none"/>
        </w:rPr>
        <w:t>份，乙方壹份。经甲乙双方代</w:t>
      </w:r>
      <w:r>
        <w:rPr>
          <w:rFonts w:hint="eastAsia" w:ascii="仿宋" w:hAnsi="仿宋" w:eastAsia="仿宋" w:cs="仿宋"/>
          <w:color w:val="auto"/>
          <w:spacing w:val="-4"/>
          <w:highlight w:val="none"/>
        </w:rPr>
        <w:t>表签字并盖章后生</w:t>
      </w:r>
      <w:r>
        <w:rPr>
          <w:rFonts w:hint="eastAsia" w:ascii="仿宋" w:hAnsi="仿宋" w:eastAsia="仿宋" w:cs="仿宋"/>
          <w:color w:val="auto"/>
          <w:spacing w:val="-8"/>
          <w:highlight w:val="none"/>
        </w:rPr>
        <w:t>效。</w:t>
      </w:r>
    </w:p>
    <w:p w14:paraId="4988FCDE">
      <w:pPr>
        <w:pStyle w:val="2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仿宋" w:hAnsi="仿宋" w:eastAsia="仿宋" w:cs="仿宋"/>
          <w:color w:val="auto"/>
          <w:spacing w:val="-2"/>
          <w:highlight w:val="none"/>
        </w:rPr>
      </w:pPr>
      <w:r>
        <w:rPr>
          <w:rFonts w:hint="eastAsia" w:ascii="仿宋" w:hAnsi="仿宋" w:eastAsia="仿宋" w:cs="仿宋"/>
          <w:color w:val="auto"/>
          <w:spacing w:val="-3"/>
          <w:highlight w:val="none"/>
        </w:rPr>
        <w:t>3.未尽事宜以</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3"/>
          <w:highlight w:val="none"/>
        </w:rPr>
        <w:t>和应标文件为准。如合同与</w:t>
      </w:r>
      <w:r>
        <w:rPr>
          <w:rFonts w:hint="eastAsia" w:ascii="仿宋" w:hAnsi="仿宋" w:eastAsia="仿宋" w:cs="仿宋"/>
          <w:color w:val="auto"/>
          <w:spacing w:val="-3"/>
          <w:highlight w:val="none"/>
          <w:lang w:eastAsia="zh-CN"/>
        </w:rPr>
        <w:t>公开招标</w:t>
      </w:r>
      <w:r>
        <w:rPr>
          <w:rFonts w:hint="eastAsia" w:ascii="仿宋" w:hAnsi="仿宋" w:eastAsia="仿宋" w:cs="仿宋"/>
          <w:b w:val="0"/>
          <w:bCs w:val="0"/>
          <w:color w:val="auto"/>
          <w:spacing w:val="-3"/>
          <w:highlight w:val="none"/>
        </w:rPr>
        <w:t>文件</w:t>
      </w:r>
      <w:r>
        <w:rPr>
          <w:rFonts w:hint="eastAsia" w:ascii="仿宋" w:hAnsi="仿宋" w:eastAsia="仿宋" w:cs="仿宋"/>
          <w:color w:val="auto"/>
          <w:spacing w:val="-4"/>
          <w:highlight w:val="none"/>
        </w:rPr>
        <w:t>有冲突的，以</w:t>
      </w:r>
      <w:r>
        <w:rPr>
          <w:rFonts w:hint="eastAsia" w:ascii="仿宋" w:hAnsi="仿宋" w:eastAsia="仿宋" w:cs="仿宋"/>
          <w:color w:val="auto"/>
          <w:spacing w:val="-4"/>
          <w:highlight w:val="none"/>
          <w:lang w:eastAsia="zh-CN"/>
        </w:rPr>
        <w:t>公开招标</w:t>
      </w:r>
      <w:r>
        <w:rPr>
          <w:rFonts w:hint="eastAsia" w:ascii="仿宋" w:hAnsi="仿宋" w:eastAsia="仿宋" w:cs="仿宋"/>
          <w:b w:val="0"/>
          <w:bCs w:val="0"/>
          <w:color w:val="auto"/>
          <w:spacing w:val="-2"/>
          <w:highlight w:val="none"/>
        </w:rPr>
        <w:t>文件</w:t>
      </w:r>
      <w:r>
        <w:rPr>
          <w:rFonts w:hint="eastAsia" w:ascii="仿宋" w:hAnsi="仿宋" w:eastAsia="仿宋" w:cs="仿宋"/>
          <w:color w:val="auto"/>
          <w:spacing w:val="-2"/>
          <w:highlight w:val="none"/>
        </w:rPr>
        <w:t>为准。</w:t>
      </w:r>
    </w:p>
    <w:tbl>
      <w:tblPr>
        <w:tblStyle w:val="63"/>
        <w:tblpPr w:leftFromText="180" w:rightFromText="180" w:vertAnchor="text" w:horzAnchor="page" w:tblpX="745" w:tblpY="435"/>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5"/>
        <w:gridCol w:w="3285"/>
        <w:gridCol w:w="1319"/>
        <w:gridCol w:w="4471"/>
      </w:tblGrid>
      <w:tr w14:paraId="3D283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602A9ECD">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285" w:type="dxa"/>
            <w:tcBorders>
              <w:tl2br w:val="nil"/>
              <w:tr2bl w:val="nil"/>
            </w:tcBorders>
            <w:noWrap w:val="0"/>
            <w:vAlign w:val="center"/>
          </w:tcPr>
          <w:p w14:paraId="4EC3ACDC">
            <w:pPr>
              <w:pStyle w:val="3"/>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319" w:type="dxa"/>
            <w:tcBorders>
              <w:tl2br w:val="nil"/>
              <w:tr2bl w:val="nil"/>
            </w:tcBorders>
            <w:noWrap w:val="0"/>
            <w:vAlign w:val="center"/>
          </w:tcPr>
          <w:p w14:paraId="1DE3754E">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4471" w:type="dxa"/>
            <w:tcBorders>
              <w:tl2br w:val="nil"/>
              <w:tr2bl w:val="nil"/>
            </w:tcBorders>
            <w:noWrap w:val="0"/>
            <w:vAlign w:val="center"/>
          </w:tcPr>
          <w:p w14:paraId="42794439">
            <w:pPr>
              <w:pStyle w:val="3"/>
              <w:ind w:firstLine="0" w:firstLineChars="0"/>
              <w:jc w:val="left"/>
              <w:rPr>
                <w:rFonts w:hint="eastAsia" w:ascii="仿宋" w:hAnsi="仿宋" w:eastAsia="仿宋" w:cs="仿宋"/>
                <w:color w:val="auto"/>
                <w:sz w:val="24"/>
                <w:szCs w:val="24"/>
                <w:highlight w:val="none"/>
              </w:rPr>
            </w:pPr>
          </w:p>
        </w:tc>
      </w:tr>
      <w:tr w14:paraId="7A19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7C3768BB">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285" w:type="dxa"/>
            <w:tcBorders>
              <w:tl2br w:val="nil"/>
              <w:tr2bl w:val="nil"/>
            </w:tcBorders>
            <w:noWrap w:val="0"/>
            <w:vAlign w:val="center"/>
          </w:tcPr>
          <w:p w14:paraId="0889B0AA">
            <w:pPr>
              <w:pStyle w:val="3"/>
              <w:ind w:lef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319" w:type="dxa"/>
            <w:tcBorders>
              <w:tl2br w:val="nil"/>
              <w:tr2bl w:val="nil"/>
            </w:tcBorders>
            <w:noWrap w:val="0"/>
            <w:vAlign w:val="center"/>
          </w:tcPr>
          <w:p w14:paraId="65CB4354">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4471" w:type="dxa"/>
            <w:tcBorders>
              <w:tl2br w:val="nil"/>
              <w:tr2bl w:val="nil"/>
            </w:tcBorders>
            <w:noWrap w:val="0"/>
            <w:vAlign w:val="center"/>
          </w:tcPr>
          <w:p w14:paraId="61C171E0">
            <w:pPr>
              <w:pStyle w:val="3"/>
              <w:ind w:firstLine="0" w:firstLineChars="0"/>
              <w:jc w:val="left"/>
              <w:rPr>
                <w:rFonts w:hint="eastAsia" w:ascii="仿宋" w:hAnsi="仿宋" w:eastAsia="仿宋" w:cs="仿宋"/>
                <w:color w:val="auto"/>
                <w:kern w:val="2"/>
                <w:sz w:val="24"/>
                <w:szCs w:val="24"/>
                <w:highlight w:val="none"/>
                <w:lang w:val="en-US" w:eastAsia="zh-CN"/>
              </w:rPr>
            </w:pPr>
          </w:p>
        </w:tc>
      </w:tr>
      <w:tr w14:paraId="634B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25" w:type="dxa"/>
            <w:tcBorders>
              <w:tl2br w:val="nil"/>
              <w:tr2bl w:val="nil"/>
            </w:tcBorders>
            <w:noWrap w:val="0"/>
            <w:vAlign w:val="center"/>
          </w:tcPr>
          <w:p w14:paraId="23CB4FA7">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285" w:type="dxa"/>
            <w:tcBorders>
              <w:tl2br w:val="nil"/>
              <w:tr2bl w:val="nil"/>
            </w:tcBorders>
            <w:noWrap w:val="0"/>
            <w:vAlign w:val="center"/>
          </w:tcPr>
          <w:p w14:paraId="7AC01B80">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319" w:type="dxa"/>
            <w:tcBorders>
              <w:tl2br w:val="nil"/>
              <w:tr2bl w:val="nil"/>
            </w:tcBorders>
            <w:noWrap w:val="0"/>
            <w:vAlign w:val="center"/>
          </w:tcPr>
          <w:p w14:paraId="08A436DD">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4471" w:type="dxa"/>
            <w:tcBorders>
              <w:tl2br w:val="nil"/>
              <w:tr2bl w:val="nil"/>
            </w:tcBorders>
            <w:noWrap w:val="0"/>
            <w:vAlign w:val="center"/>
          </w:tcPr>
          <w:p w14:paraId="48BA88B6">
            <w:pPr>
              <w:pStyle w:val="3"/>
              <w:ind w:firstLine="0" w:firstLineChars="0"/>
              <w:jc w:val="left"/>
              <w:rPr>
                <w:rFonts w:hint="eastAsia" w:ascii="仿宋" w:hAnsi="仿宋" w:eastAsia="仿宋" w:cs="仿宋"/>
                <w:color w:val="auto"/>
                <w:sz w:val="24"/>
                <w:szCs w:val="24"/>
                <w:highlight w:val="none"/>
                <w:lang w:val="en-US" w:eastAsia="zh-CN"/>
              </w:rPr>
            </w:pPr>
          </w:p>
        </w:tc>
      </w:tr>
      <w:tr w14:paraId="340F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710" w:type="dxa"/>
            <w:gridSpan w:val="2"/>
            <w:tcBorders>
              <w:tl2br w:val="nil"/>
              <w:tr2bl w:val="nil"/>
            </w:tcBorders>
            <w:noWrap w:val="0"/>
            <w:vAlign w:val="center"/>
          </w:tcPr>
          <w:p w14:paraId="1AE4D258">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5790" w:type="dxa"/>
            <w:gridSpan w:val="2"/>
            <w:tcBorders>
              <w:tl2br w:val="nil"/>
              <w:tr2bl w:val="nil"/>
            </w:tcBorders>
            <w:noWrap w:val="0"/>
            <w:vAlign w:val="center"/>
          </w:tcPr>
          <w:p w14:paraId="2922D124">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40C3F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26432C32">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285" w:type="dxa"/>
            <w:tcBorders>
              <w:tl2br w:val="nil"/>
              <w:tr2bl w:val="nil"/>
            </w:tcBorders>
            <w:noWrap w:val="0"/>
            <w:vAlign w:val="center"/>
          </w:tcPr>
          <w:p w14:paraId="4223DC9F">
            <w:pPr>
              <w:pStyle w:val="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4329BCB4">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4471" w:type="dxa"/>
            <w:tcBorders>
              <w:tl2br w:val="nil"/>
              <w:tr2bl w:val="nil"/>
            </w:tcBorders>
            <w:noWrap w:val="0"/>
            <w:vAlign w:val="center"/>
          </w:tcPr>
          <w:p w14:paraId="3946D6A9">
            <w:pPr>
              <w:pStyle w:val="3"/>
              <w:ind w:firstLine="0" w:firstLineChars="0"/>
              <w:rPr>
                <w:rFonts w:hint="eastAsia" w:ascii="仿宋" w:hAnsi="仿宋" w:eastAsia="仿宋" w:cs="仿宋"/>
                <w:color w:val="auto"/>
                <w:sz w:val="24"/>
                <w:szCs w:val="24"/>
                <w:highlight w:val="none"/>
                <w:lang w:val="en-US" w:eastAsia="zh-CN"/>
              </w:rPr>
            </w:pPr>
          </w:p>
        </w:tc>
      </w:tr>
      <w:tr w14:paraId="351B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6F6964B4">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285" w:type="dxa"/>
            <w:tcBorders>
              <w:tl2br w:val="nil"/>
              <w:tr2bl w:val="nil"/>
            </w:tcBorders>
            <w:noWrap w:val="0"/>
            <w:vAlign w:val="center"/>
          </w:tcPr>
          <w:p w14:paraId="1F6D9B07">
            <w:pPr>
              <w:pStyle w:val="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319" w:type="dxa"/>
            <w:tcBorders>
              <w:tl2br w:val="nil"/>
              <w:tr2bl w:val="nil"/>
            </w:tcBorders>
            <w:noWrap w:val="0"/>
            <w:vAlign w:val="center"/>
          </w:tcPr>
          <w:p w14:paraId="5AC3A43E">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471" w:type="dxa"/>
            <w:tcBorders>
              <w:tl2br w:val="nil"/>
              <w:tr2bl w:val="nil"/>
            </w:tcBorders>
            <w:noWrap w:val="0"/>
            <w:vAlign w:val="center"/>
          </w:tcPr>
          <w:p w14:paraId="741BD081">
            <w:pPr>
              <w:pStyle w:val="3"/>
              <w:ind w:firstLine="0" w:firstLineChars="0"/>
              <w:rPr>
                <w:rFonts w:hint="eastAsia" w:ascii="仿宋" w:hAnsi="仿宋" w:eastAsia="仿宋" w:cs="仿宋"/>
                <w:color w:val="auto"/>
                <w:sz w:val="24"/>
                <w:szCs w:val="24"/>
                <w:highlight w:val="none"/>
                <w:lang w:val="en-US" w:eastAsia="zh-CN"/>
              </w:rPr>
            </w:pPr>
          </w:p>
        </w:tc>
      </w:tr>
      <w:tr w14:paraId="413D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5D2E8E76">
            <w:pPr>
              <w:pStyle w:val="3"/>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285" w:type="dxa"/>
            <w:tcBorders>
              <w:tl2br w:val="nil"/>
              <w:tr2bl w:val="nil"/>
            </w:tcBorders>
            <w:noWrap w:val="0"/>
            <w:vAlign w:val="center"/>
          </w:tcPr>
          <w:p w14:paraId="3D37F0E1">
            <w:pPr>
              <w:pStyle w:val="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319" w:type="dxa"/>
            <w:tcBorders>
              <w:tl2br w:val="nil"/>
              <w:tr2bl w:val="nil"/>
            </w:tcBorders>
            <w:noWrap w:val="0"/>
            <w:vAlign w:val="center"/>
          </w:tcPr>
          <w:p w14:paraId="228A7A6F">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4471" w:type="dxa"/>
            <w:tcBorders>
              <w:tl2br w:val="nil"/>
              <w:tr2bl w:val="nil"/>
            </w:tcBorders>
            <w:noWrap w:val="0"/>
            <w:vAlign w:val="center"/>
          </w:tcPr>
          <w:p w14:paraId="603911A8">
            <w:pPr>
              <w:pStyle w:val="3"/>
              <w:ind w:firstLine="0" w:firstLineChars="0"/>
              <w:jc w:val="left"/>
              <w:rPr>
                <w:rFonts w:hint="eastAsia" w:ascii="仿宋" w:hAnsi="仿宋" w:eastAsia="仿宋" w:cs="仿宋"/>
                <w:color w:val="auto"/>
                <w:kern w:val="2"/>
                <w:sz w:val="24"/>
                <w:szCs w:val="24"/>
                <w:highlight w:val="none"/>
                <w:lang w:val="en-US" w:eastAsia="zh-CN" w:bidi="ar-SA"/>
              </w:rPr>
            </w:pPr>
          </w:p>
        </w:tc>
      </w:tr>
      <w:tr w14:paraId="653C9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30589561">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285" w:type="dxa"/>
            <w:tcBorders>
              <w:tl2br w:val="nil"/>
              <w:tr2bl w:val="nil"/>
            </w:tcBorders>
            <w:noWrap w:val="0"/>
            <w:vAlign w:val="center"/>
          </w:tcPr>
          <w:p w14:paraId="04DDFF7A">
            <w:pPr>
              <w:pStyle w:val="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319" w:type="dxa"/>
            <w:tcBorders>
              <w:tl2br w:val="nil"/>
              <w:tr2bl w:val="nil"/>
            </w:tcBorders>
            <w:noWrap w:val="0"/>
            <w:vAlign w:val="center"/>
          </w:tcPr>
          <w:p w14:paraId="3B6F80ED">
            <w:pPr>
              <w:pStyle w:val="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4471" w:type="dxa"/>
            <w:tcBorders>
              <w:tl2br w:val="nil"/>
              <w:tr2bl w:val="nil"/>
            </w:tcBorders>
            <w:noWrap w:val="0"/>
            <w:vAlign w:val="center"/>
          </w:tcPr>
          <w:p w14:paraId="3572871C">
            <w:pPr>
              <w:pStyle w:val="3"/>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6012C2E4">
      <w:pPr>
        <w:spacing w:line="240" w:lineRule="auto"/>
        <w:ind w:left="0" w:firstLine="0" w:firstLineChars="0"/>
        <w:outlineLvl w:val="9"/>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B2FBC93">
      <w:pPr>
        <w:spacing w:line="360" w:lineRule="auto"/>
        <w:rPr>
          <w:rFonts w:hint="eastAsia" w:ascii="仿宋" w:hAnsi="仿宋" w:eastAsia="仿宋" w:cs="仿宋"/>
          <w:color w:val="auto"/>
          <w:spacing w:val="-8"/>
          <w:sz w:val="21"/>
          <w:szCs w:val="21"/>
          <w:highlight w:val="none"/>
          <w:lang w:val="en-US" w:eastAsia="zh-CN"/>
        </w:rPr>
      </w:pPr>
      <w:r>
        <w:rPr>
          <w:rFonts w:hint="eastAsia" w:ascii="宋体" w:hAnsi="宋体" w:eastAsia="宋体" w:cs="宋体"/>
          <w:color w:val="auto"/>
          <w:spacing w:val="-8"/>
          <w:sz w:val="21"/>
          <w:szCs w:val="21"/>
          <w:highlight w:val="none"/>
          <w:lang w:eastAsia="zh-CN"/>
        </w:rPr>
        <w:t>附</w:t>
      </w:r>
      <w:r>
        <w:rPr>
          <w:rFonts w:hint="eastAsia" w:ascii="仿宋" w:hAnsi="仿宋" w:eastAsia="仿宋" w:cs="仿宋"/>
          <w:color w:val="auto"/>
          <w:spacing w:val="-8"/>
          <w:sz w:val="21"/>
          <w:szCs w:val="21"/>
          <w:highlight w:val="none"/>
          <w:lang w:eastAsia="zh-CN"/>
        </w:rPr>
        <w:t>件</w:t>
      </w:r>
      <w:r>
        <w:rPr>
          <w:rFonts w:hint="eastAsia" w:ascii="仿宋" w:hAnsi="仿宋" w:eastAsia="仿宋" w:cs="仿宋"/>
          <w:color w:val="auto"/>
          <w:spacing w:val="-8"/>
          <w:sz w:val="21"/>
          <w:szCs w:val="21"/>
          <w:highlight w:val="none"/>
          <w:lang w:val="en-US" w:eastAsia="zh-CN"/>
        </w:rPr>
        <w:t>1</w:t>
      </w:r>
    </w:p>
    <w:tbl>
      <w:tblPr>
        <w:tblStyle w:val="63"/>
        <w:tblW w:w="84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1125"/>
        <w:gridCol w:w="5363"/>
        <w:gridCol w:w="612"/>
        <w:gridCol w:w="738"/>
      </w:tblGrid>
      <w:tr w14:paraId="2142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FB1A">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医学装备维保合同履约情况考核表（两年及以上维保）</w:t>
            </w:r>
          </w:p>
        </w:tc>
      </w:tr>
      <w:tr w14:paraId="6011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6FB0">
            <w:pPr>
              <w:keepNext w:val="0"/>
              <w:keepLines w:val="0"/>
              <w:widowControl/>
              <w:suppressLineNumbers w:val="0"/>
              <w:spacing w:line="360" w:lineRule="auto"/>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合同项目：</w:t>
            </w:r>
          </w:p>
        </w:tc>
      </w:tr>
      <w:tr w14:paraId="5A377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3C5B">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考核项目</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439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考核内容</w:t>
            </w:r>
          </w:p>
          <w:p w14:paraId="651811D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（充分满足临床需求9（含）-10分，满足临床需求7（含）-9分，基本满足临床需求5（含）-7分，</w:t>
            </w:r>
            <w:r>
              <w:rPr>
                <w:rFonts w:hint="eastAsia" w:ascii="仿宋" w:hAnsi="仿宋" w:eastAsia="仿宋" w:cs="仿宋"/>
                <w:color w:val="auto"/>
                <w:sz w:val="21"/>
                <w:szCs w:val="21"/>
                <w:highlight w:val="none"/>
              </w:rPr>
              <w:t>存在较大的缺陷与临床要求差距较大</w:t>
            </w:r>
            <w:r>
              <w:rPr>
                <w:rFonts w:hint="eastAsia" w:ascii="仿宋" w:hAnsi="仿宋" w:eastAsia="仿宋" w:cs="仿宋"/>
                <w:color w:val="auto"/>
                <w:sz w:val="21"/>
                <w:szCs w:val="21"/>
                <w:highlight w:val="none"/>
                <w:lang w:val="en-US" w:eastAsia="zh-CN"/>
              </w:rPr>
              <w:t>0-5分，得分精确到小数点后一位。）</w:t>
            </w:r>
          </w:p>
        </w:tc>
        <w:tc>
          <w:tcPr>
            <w:tcW w:w="612" w:type="dxa"/>
            <w:tcBorders>
              <w:top w:val="single" w:color="000000" w:sz="4" w:space="0"/>
              <w:left w:val="single" w:color="000000" w:sz="4" w:space="0"/>
              <w:right w:val="single" w:color="000000" w:sz="4" w:space="0"/>
            </w:tcBorders>
            <w:shd w:val="clear" w:color="auto" w:fill="auto"/>
            <w:noWrap/>
            <w:vAlign w:val="center"/>
          </w:tcPr>
          <w:p w14:paraId="56DDC496">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eastAsia="zh-CN"/>
              </w:rPr>
              <w:t>分值</w:t>
            </w:r>
          </w:p>
        </w:tc>
        <w:tc>
          <w:tcPr>
            <w:tcW w:w="738" w:type="dxa"/>
            <w:tcBorders>
              <w:top w:val="single" w:color="000000" w:sz="4" w:space="0"/>
              <w:left w:val="single" w:color="000000" w:sz="4" w:space="0"/>
              <w:right w:val="single" w:color="000000" w:sz="4" w:space="0"/>
            </w:tcBorders>
            <w:shd w:val="clear" w:color="auto" w:fill="auto"/>
            <w:noWrap/>
            <w:vAlign w:val="center"/>
          </w:tcPr>
          <w:p w14:paraId="5D20F38B">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得分</w:t>
            </w:r>
          </w:p>
        </w:tc>
      </w:tr>
      <w:tr w14:paraId="7FEB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93E6">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18CE">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服务能力</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7B69">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维保工程师具有专业技术能力和资质要求，如需要特种设备上岗证等资质要求，相关复印件附在合同后面。</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135B">
            <w:pPr>
              <w:spacing w:line="36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138B">
            <w:pPr>
              <w:spacing w:line="360" w:lineRule="auto"/>
              <w:rPr>
                <w:rFonts w:hint="eastAsia" w:ascii="仿宋" w:hAnsi="仿宋" w:eastAsia="仿宋" w:cs="仿宋"/>
                <w:i w:val="0"/>
                <w:iCs w:val="0"/>
                <w:color w:val="auto"/>
                <w:sz w:val="21"/>
                <w:szCs w:val="21"/>
                <w:highlight w:val="none"/>
                <w:u w:val="none"/>
              </w:rPr>
            </w:pPr>
          </w:p>
        </w:tc>
      </w:tr>
      <w:tr w14:paraId="0FACC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8B08">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8007">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响应及时</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63D2">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接到报修及时响应，按规定时间到场处理故障。</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AFC7">
            <w:pPr>
              <w:spacing w:line="36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10A8">
            <w:pPr>
              <w:spacing w:line="360" w:lineRule="auto"/>
              <w:rPr>
                <w:rFonts w:hint="eastAsia" w:ascii="仿宋" w:hAnsi="仿宋" w:eastAsia="仿宋" w:cs="仿宋"/>
                <w:i w:val="0"/>
                <w:iCs w:val="0"/>
                <w:color w:val="auto"/>
                <w:sz w:val="21"/>
                <w:szCs w:val="21"/>
                <w:highlight w:val="none"/>
                <w:u w:val="none"/>
              </w:rPr>
            </w:pPr>
          </w:p>
        </w:tc>
      </w:tr>
      <w:tr w14:paraId="5D82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7302">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7DEB">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修理方案</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9159">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现场及时正确地判断故障，迅速合理地确定修理方案，保障设备的正常运转。</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E995">
            <w:pPr>
              <w:spacing w:line="36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0794">
            <w:pPr>
              <w:spacing w:line="360" w:lineRule="auto"/>
              <w:rPr>
                <w:rFonts w:hint="eastAsia" w:ascii="仿宋" w:hAnsi="仿宋" w:eastAsia="仿宋" w:cs="仿宋"/>
                <w:i w:val="0"/>
                <w:iCs w:val="0"/>
                <w:color w:val="auto"/>
                <w:sz w:val="21"/>
                <w:szCs w:val="21"/>
                <w:highlight w:val="none"/>
                <w:u w:val="none"/>
              </w:rPr>
            </w:pPr>
          </w:p>
        </w:tc>
      </w:tr>
      <w:tr w14:paraId="72A44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BC34">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89A0">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备件供应</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170A">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及时保障维修零备件供应速度，并在要求时间内完成维修。</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D687">
            <w:pPr>
              <w:spacing w:line="360" w:lineRule="auto"/>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62FD">
            <w:pPr>
              <w:spacing w:line="360" w:lineRule="auto"/>
              <w:rPr>
                <w:rFonts w:hint="eastAsia" w:ascii="仿宋" w:hAnsi="仿宋" w:eastAsia="仿宋" w:cs="仿宋"/>
                <w:i w:val="0"/>
                <w:iCs w:val="0"/>
                <w:color w:val="auto"/>
                <w:sz w:val="21"/>
                <w:szCs w:val="21"/>
                <w:highlight w:val="none"/>
                <w:u w:val="none"/>
              </w:rPr>
            </w:pPr>
          </w:p>
        </w:tc>
      </w:tr>
      <w:tr w14:paraId="4480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3BBA">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38F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维修质量</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5094">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同故障返修情况，保障设备正常运行。</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C36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EF8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04906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95B5">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BEC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保养质检</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7D87">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按规定和要求完成设备保养和质检工作，进行维护保养后及时清洁现场。</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97F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2BB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214FD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AEC2">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672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维护时间</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04EA">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协调维护保养时间与设备使用时间，以设备使用需求优先。</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071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90F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395E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9728">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809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工单管理</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23E1">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服务完成有完整的纸质或电子版工单报告，按照科室要求做好服务记录；保养维护发生后需要维护方，临床科室，设备科等相关科室签字确认。</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16A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A50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423B0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E628">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E11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沟通汇报</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00BC">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及时沟通维修进度，分析故障原因及建议临床科室使用注意事项，一季度向设备科汇报设备维护情况并提交相关资料。</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43E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DD5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6048F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4D26">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F62B">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服务态度</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7A9C">
            <w:pPr>
              <w:keepNext w:val="0"/>
              <w:keepLines w:val="0"/>
              <w:widowControl/>
              <w:suppressLineNumbers w:val="0"/>
              <w:spacing w:line="36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维保工程师服务态度。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6C28">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598E">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p>
        </w:tc>
      </w:tr>
      <w:tr w14:paraId="1C699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6E8ACA">
            <w:pPr>
              <w:keepNext w:val="0"/>
              <w:keepLines w:val="0"/>
              <w:widowControl/>
              <w:suppressLineNumbers w:val="0"/>
              <w:spacing w:line="360" w:lineRule="auto"/>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 xml:space="preserve">                                                                 总分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E3A6">
            <w:pPr>
              <w:keepNext w:val="0"/>
              <w:keepLines w:val="0"/>
              <w:widowControl/>
              <w:suppressLineNumbers w:val="0"/>
              <w:spacing w:line="360" w:lineRule="auto"/>
              <w:jc w:val="left"/>
              <w:textAlignment w:val="center"/>
              <w:rPr>
                <w:rFonts w:hint="eastAsia" w:ascii="仿宋" w:hAnsi="仿宋" w:eastAsia="仿宋" w:cs="仿宋"/>
                <w:i w:val="0"/>
                <w:iCs w:val="0"/>
                <w:color w:val="auto"/>
                <w:sz w:val="21"/>
                <w:szCs w:val="21"/>
                <w:highlight w:val="none"/>
                <w:u w:val="none"/>
                <w:lang w:eastAsia="zh-CN"/>
              </w:rPr>
            </w:pPr>
          </w:p>
        </w:tc>
      </w:tr>
      <w:tr w14:paraId="2672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830FC0">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考核时间范围：           年     月      日  至        年     月      日</w:t>
            </w:r>
          </w:p>
        </w:tc>
      </w:tr>
      <w:tr w14:paraId="0FDF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BDE92E">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考核结果：</w:t>
            </w:r>
          </w:p>
          <w:p w14:paraId="19891B5E">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p>
          <w:p w14:paraId="57BCC084">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考核人签名：                                             年     月    日</w:t>
            </w:r>
          </w:p>
        </w:tc>
      </w:tr>
      <w:tr w14:paraId="286B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6"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8A8E62">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考核标准：</w:t>
            </w:r>
          </w:p>
          <w:p w14:paraId="51E01717">
            <w:pPr>
              <w:keepNext w:val="0"/>
              <w:keepLines w:val="0"/>
              <w:widowControl/>
              <w:suppressLineNumbers w:val="0"/>
              <w:spacing w:line="36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1)考核部门：临床科室和设备科；</w:t>
            </w:r>
          </w:p>
          <w:p w14:paraId="744E7F9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2)每半年度对乙方进行考核，一年内合计考核二次；</w:t>
            </w:r>
          </w:p>
          <w:p w14:paraId="13D3EE06">
            <w:pPr>
              <w:keepNext w:val="0"/>
              <w:keepLines w:val="0"/>
              <w:widowControl/>
              <w:suppressLineNumbers w:val="0"/>
              <w:spacing w:line="360" w:lineRule="auto"/>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3)考核总分90分达标，总分在90分以上共同找出问题进行整改，每次总分90分以下（不含）扣除每个考核周期应付款的2%，扣款金额在下一期付款的金额中扣除。累计三次总分低于90分（不含）的，医院有权解除合同。                                                                                                                                                                                                                  </w:t>
            </w:r>
          </w:p>
        </w:tc>
      </w:tr>
    </w:tbl>
    <w:p w14:paraId="00C830CF">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br w:type="page"/>
      </w:r>
    </w:p>
    <w:p w14:paraId="2197C513">
      <w:pPr>
        <w:pStyle w:val="5"/>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附件2</w:t>
      </w:r>
    </w:p>
    <w:p w14:paraId="7668282D">
      <w:pPr>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廉</w:t>
      </w:r>
      <w:r>
        <w:rPr>
          <w:rFonts w:hint="eastAsia" w:ascii="仿宋" w:hAnsi="仿宋" w:eastAsia="仿宋" w:cs="仿宋"/>
          <w:color w:val="auto"/>
          <w:sz w:val="21"/>
          <w:szCs w:val="21"/>
          <w:highlight w:val="none"/>
          <w:lang w:eastAsia="zh-CN"/>
        </w:rPr>
        <w:t>洁</w:t>
      </w:r>
      <w:r>
        <w:rPr>
          <w:rFonts w:hint="eastAsia" w:ascii="仿宋" w:hAnsi="仿宋" w:eastAsia="仿宋" w:cs="仿宋"/>
          <w:color w:val="auto"/>
          <w:sz w:val="21"/>
          <w:szCs w:val="21"/>
          <w:highlight w:val="none"/>
        </w:rPr>
        <w:t>协议书</w:t>
      </w:r>
    </w:p>
    <w:p w14:paraId="092C7398">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1"/>
          <w:szCs w:val="21"/>
        </w:rPr>
      </w:pPr>
      <w:r>
        <w:rPr>
          <w:rFonts w:hint="eastAsia" w:ascii="仿宋" w:hAnsi="仿宋" w:eastAsia="仿宋" w:cs="仿宋"/>
          <w:sz w:val="21"/>
          <w:szCs w:val="21"/>
        </w:rPr>
        <w:t xml:space="preserve">甲方：杭州市萧山区第一人民医院  </w:t>
      </w:r>
    </w:p>
    <w:p w14:paraId="76757120">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1"/>
          <w:szCs w:val="21"/>
        </w:rPr>
      </w:pPr>
      <w:r>
        <w:rPr>
          <w:rFonts w:hint="eastAsia" w:ascii="仿宋" w:hAnsi="仿宋" w:eastAsia="仿宋" w:cs="仿宋"/>
          <w:sz w:val="21"/>
          <w:szCs w:val="21"/>
        </w:rPr>
        <w:t xml:space="preserve">乙方：  </w:t>
      </w:r>
    </w:p>
    <w:p w14:paraId="551EDFF4">
      <w:pPr>
        <w:pStyle w:val="2"/>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仿宋" w:hAnsi="仿宋" w:eastAsia="仿宋" w:cs="仿宋"/>
          <w:sz w:val="21"/>
          <w:szCs w:val="21"/>
        </w:rPr>
      </w:pPr>
    </w:p>
    <w:p w14:paraId="36B33F9F">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1"/>
          <w:szCs w:val="21"/>
        </w:rPr>
      </w:pPr>
      <w:r>
        <w:rPr>
          <w:rFonts w:hint="eastAsia" w:ascii="仿宋" w:hAnsi="仿宋" w:eastAsia="仿宋" w:cs="仿宋"/>
          <w:sz w:val="21"/>
          <w:szCs w:val="21"/>
        </w:rPr>
        <w:t>为进一步加强医疗卫生行风建设，持续强化医院管理，甲、乙双方根据《中华人民共和国民法典》《中华人民共和国政府采购法》《中华人民共和国招标投标法》《中华人民共和国反不正当竞争法》和《中华人民共和国审计法》等法律法规规范的相关规定，</w:t>
      </w:r>
      <w:r>
        <w:rPr>
          <w:rFonts w:hint="eastAsia" w:ascii="仿宋" w:hAnsi="仿宋" w:eastAsia="仿宋" w:cs="仿宋"/>
          <w:sz w:val="21"/>
          <w:szCs w:val="21"/>
          <w:lang w:eastAsia="zh-CN"/>
        </w:rPr>
        <w:t>严格贯彻执行</w:t>
      </w:r>
      <w:r>
        <w:rPr>
          <w:rFonts w:hint="eastAsia" w:ascii="仿宋" w:hAnsi="仿宋" w:eastAsia="仿宋" w:cs="仿宋"/>
          <w:sz w:val="21"/>
          <w:szCs w:val="21"/>
        </w:rPr>
        <w:t>《医疗机构工作人员廉洁从业九项准则》</w:t>
      </w:r>
      <w:r>
        <w:rPr>
          <w:rFonts w:hint="eastAsia" w:ascii="仿宋" w:hAnsi="仿宋" w:eastAsia="仿宋" w:cs="仿宋"/>
          <w:sz w:val="21"/>
          <w:szCs w:val="21"/>
          <w:lang w:eastAsia="zh-CN"/>
        </w:rPr>
        <w:t>各项要求。</w:t>
      </w:r>
      <w:r>
        <w:rPr>
          <w:rFonts w:hint="eastAsia" w:ascii="仿宋" w:hAnsi="仿宋" w:eastAsia="仿宋" w:cs="仿宋"/>
          <w:sz w:val="21"/>
          <w:szCs w:val="21"/>
        </w:rPr>
        <w:t>双方在相互信赖、平等自愿、协商一致的基础上，签署本合同，并共同遵守合同条款。</w:t>
      </w:r>
    </w:p>
    <w:p w14:paraId="4EFF967F">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1"/>
          <w:szCs w:val="21"/>
        </w:rPr>
      </w:pPr>
      <w:r>
        <w:rPr>
          <w:rFonts w:hint="eastAsia" w:ascii="仿宋" w:hAnsi="仿宋" w:eastAsia="仿宋" w:cs="仿宋"/>
          <w:sz w:val="21"/>
          <w:szCs w:val="21"/>
        </w:rPr>
        <w:t>一、合同目的</w:t>
      </w:r>
    </w:p>
    <w:p w14:paraId="465E2E47">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1"/>
          <w:szCs w:val="21"/>
        </w:rPr>
      </w:pPr>
      <w:r>
        <w:rPr>
          <w:rFonts w:hint="eastAsia" w:ascii="仿宋" w:hAnsi="仿宋" w:eastAsia="仿宋" w:cs="仿宋"/>
          <w:sz w:val="21"/>
          <w:szCs w:val="21"/>
        </w:rPr>
        <w:t>甲乙双方根据法律法规规范的相关规定，规范医疗卫生机构采购药品、医用设备、医用耗材等各类物资/服务行为，制止非法交易活动，打击商业贿赂行为，营造公平交易、诚实守信的购销环境。</w:t>
      </w:r>
    </w:p>
    <w:p w14:paraId="5517A958">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1"/>
          <w:szCs w:val="21"/>
        </w:rPr>
      </w:pPr>
      <w:r>
        <w:rPr>
          <w:rFonts w:hint="eastAsia" w:ascii="仿宋" w:hAnsi="仿宋" w:eastAsia="仿宋" w:cs="仿宋"/>
          <w:sz w:val="21"/>
          <w:szCs w:val="21"/>
        </w:rPr>
        <w:t>二、甲方责任</w:t>
      </w:r>
    </w:p>
    <w:p w14:paraId="5AEB8D2D">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1"/>
          <w:szCs w:val="21"/>
        </w:rPr>
      </w:pPr>
      <w:r>
        <w:rPr>
          <w:rFonts w:hint="eastAsia" w:ascii="仿宋" w:hAnsi="仿宋" w:eastAsia="仿宋" w:cs="仿宋"/>
          <w:sz w:val="21"/>
          <w:szCs w:val="21"/>
        </w:rPr>
        <w:t>1.甲方应当严格执行购销合同验收、入库制度，对采购物资及发票进行查验，不得违反有关规定</w:t>
      </w:r>
      <w:r>
        <w:rPr>
          <w:rFonts w:hint="eastAsia" w:ascii="仿宋" w:hAnsi="仿宋" w:eastAsia="仿宋" w:cs="仿宋"/>
          <w:sz w:val="21"/>
          <w:szCs w:val="21"/>
          <w:lang w:eastAsia="zh-CN"/>
        </w:rPr>
        <w:t>进行</w:t>
      </w:r>
      <w:r>
        <w:rPr>
          <w:rFonts w:hint="eastAsia" w:ascii="仿宋" w:hAnsi="仿宋" w:eastAsia="仿宋" w:cs="仿宋"/>
          <w:sz w:val="21"/>
          <w:szCs w:val="21"/>
        </w:rPr>
        <w:t>合同外采购、</w:t>
      </w:r>
      <w:r>
        <w:rPr>
          <w:rFonts w:hint="eastAsia" w:ascii="仿宋" w:hAnsi="仿宋" w:eastAsia="仿宋" w:cs="仿宋"/>
          <w:sz w:val="21"/>
          <w:szCs w:val="21"/>
          <w:lang w:eastAsia="zh-CN"/>
        </w:rPr>
        <w:t>违规</w:t>
      </w:r>
      <w:r>
        <w:rPr>
          <w:rFonts w:hint="eastAsia" w:ascii="仿宋" w:hAnsi="仿宋" w:eastAsia="仿宋" w:cs="仿宋"/>
          <w:sz w:val="21"/>
          <w:szCs w:val="21"/>
        </w:rPr>
        <w:t xml:space="preserve">采购或从非规定渠道采购。  </w:t>
      </w:r>
    </w:p>
    <w:p w14:paraId="36F0EE23">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1"/>
          <w:szCs w:val="21"/>
        </w:rPr>
      </w:pPr>
      <w:r>
        <w:rPr>
          <w:rFonts w:hint="eastAsia" w:ascii="仿宋" w:hAnsi="仿宋" w:eastAsia="仿宋" w:cs="仿宋"/>
          <w:sz w:val="21"/>
          <w:szCs w:val="21"/>
        </w:rPr>
        <w:t>2.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w:t>
      </w:r>
      <w:r>
        <w:rPr>
          <w:rFonts w:hint="eastAsia" w:ascii="仿宋" w:hAnsi="仿宋" w:eastAsia="仿宋" w:cs="仿宋"/>
          <w:sz w:val="21"/>
          <w:szCs w:val="21"/>
          <w:lang w:eastAsia="zh-CN"/>
        </w:rPr>
        <w:t>纪检部门</w:t>
      </w:r>
      <w:r>
        <w:rPr>
          <w:rFonts w:hint="eastAsia" w:ascii="仿宋" w:hAnsi="仿宋" w:eastAsia="仿宋" w:cs="仿宋"/>
          <w:sz w:val="21"/>
          <w:szCs w:val="21"/>
        </w:rPr>
        <w:t xml:space="preserve">反映情况。  </w:t>
      </w:r>
    </w:p>
    <w:p w14:paraId="6F1958BB">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1"/>
          <w:szCs w:val="21"/>
        </w:rPr>
      </w:pPr>
      <w:r>
        <w:rPr>
          <w:rFonts w:hint="eastAsia" w:ascii="仿宋" w:hAnsi="仿宋" w:eastAsia="仿宋" w:cs="仿宋"/>
          <w:sz w:val="21"/>
          <w:szCs w:val="21"/>
        </w:rPr>
        <w:t>3.严禁甲方工作人员利用任何途径和方式，为乙方统计用量信息</w:t>
      </w:r>
      <w:r>
        <w:rPr>
          <w:rFonts w:hint="eastAsia" w:ascii="仿宋" w:hAnsi="仿宋" w:eastAsia="仿宋" w:cs="仿宋"/>
          <w:sz w:val="21"/>
          <w:szCs w:val="21"/>
          <w:lang w:eastAsia="zh-CN"/>
        </w:rPr>
        <w:t>或</w:t>
      </w:r>
      <w:r>
        <w:rPr>
          <w:rFonts w:hint="eastAsia" w:ascii="仿宋" w:hAnsi="仿宋" w:eastAsia="仿宋" w:cs="仿宋"/>
          <w:sz w:val="21"/>
          <w:szCs w:val="21"/>
        </w:rPr>
        <w:t>为乙方统计提供便利。</w:t>
      </w:r>
    </w:p>
    <w:p w14:paraId="79284455">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1"/>
          <w:szCs w:val="21"/>
        </w:rPr>
      </w:pPr>
      <w:r>
        <w:rPr>
          <w:rFonts w:hint="eastAsia" w:ascii="仿宋" w:hAnsi="仿宋" w:eastAsia="仿宋" w:cs="仿宋"/>
          <w:sz w:val="21"/>
          <w:szCs w:val="21"/>
        </w:rPr>
        <w:t>三、乙方责任</w:t>
      </w:r>
    </w:p>
    <w:p w14:paraId="439115F1">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1"/>
          <w:szCs w:val="21"/>
        </w:rPr>
      </w:pPr>
      <w:r>
        <w:rPr>
          <w:rFonts w:hint="eastAsia" w:ascii="仿宋" w:hAnsi="仿宋" w:eastAsia="仿宋" w:cs="仿宋"/>
          <w:sz w:val="21"/>
          <w:szCs w:val="21"/>
        </w:rPr>
        <w:t xml:space="preserve">1.乙方不得以回扣、宴请等方式影响甲方工作人员采购或使用物资产品的选择权，不得在物资采购活动中提供旅游，超标准支付食宿费用。  </w:t>
      </w:r>
    </w:p>
    <w:p w14:paraId="736A3514">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乙方指定</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，身份证号：</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作为销售代表洽谈业务。销售代表必须在工作时间到甲方指定地点联系商谈，不得到</w:t>
      </w:r>
      <w:r>
        <w:rPr>
          <w:rFonts w:hint="eastAsia" w:ascii="仿宋" w:hAnsi="仿宋" w:eastAsia="仿宋" w:cs="仿宋"/>
          <w:sz w:val="21"/>
          <w:szCs w:val="21"/>
          <w:lang w:eastAsia="zh-CN"/>
        </w:rPr>
        <w:t>病区</w:t>
      </w:r>
      <w:r>
        <w:rPr>
          <w:rFonts w:hint="eastAsia" w:ascii="仿宋" w:hAnsi="仿宋" w:eastAsia="仿宋" w:cs="仿宋"/>
          <w:sz w:val="21"/>
          <w:szCs w:val="21"/>
        </w:rPr>
        <w:t>、门诊、医技科室等</w:t>
      </w:r>
      <w:r>
        <w:rPr>
          <w:rFonts w:hint="eastAsia" w:ascii="仿宋" w:hAnsi="仿宋" w:eastAsia="仿宋" w:cs="仿宋"/>
          <w:sz w:val="21"/>
          <w:szCs w:val="21"/>
          <w:lang w:eastAsia="zh-CN"/>
        </w:rPr>
        <w:t>区域</w:t>
      </w:r>
      <w:r>
        <w:rPr>
          <w:rFonts w:hint="eastAsia" w:ascii="仿宋" w:hAnsi="仿宋" w:eastAsia="仿宋" w:cs="仿宋"/>
          <w:sz w:val="21"/>
          <w:szCs w:val="21"/>
        </w:rPr>
        <w:t>推销医药产品，不得借故到甲方相关领导、部门负责人及相关工作人员家中访谈并提供任何好处费。</w:t>
      </w:r>
    </w:p>
    <w:p w14:paraId="4F02D695">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乙方如违反本合同，一经发现，甲方有权终止购销合同，并向有关</w:t>
      </w:r>
      <w:r>
        <w:rPr>
          <w:rFonts w:hint="eastAsia" w:ascii="仿宋" w:hAnsi="仿宋" w:eastAsia="仿宋" w:cs="仿宋"/>
          <w:sz w:val="21"/>
          <w:szCs w:val="21"/>
          <w:lang w:eastAsia="zh-CN"/>
        </w:rPr>
        <w:t>上级</w:t>
      </w:r>
      <w:r>
        <w:rPr>
          <w:rFonts w:hint="eastAsia" w:ascii="仿宋" w:hAnsi="仿宋" w:eastAsia="仿宋" w:cs="仿宋"/>
          <w:sz w:val="21"/>
          <w:szCs w:val="21"/>
        </w:rPr>
        <w:t>行政部门报告。</w:t>
      </w:r>
      <w:r>
        <w:rPr>
          <w:rFonts w:hint="eastAsia" w:ascii="仿宋" w:hAnsi="仿宋" w:eastAsia="仿宋" w:cs="仿宋"/>
          <w:sz w:val="21"/>
          <w:szCs w:val="21"/>
          <w:lang w:eastAsia="zh-CN"/>
        </w:rPr>
        <w:t>甲方将严格按照</w:t>
      </w:r>
      <w:r>
        <w:rPr>
          <w:rFonts w:hint="eastAsia" w:ascii="仿宋" w:hAnsi="仿宋" w:eastAsia="仿宋" w:cs="仿宋"/>
          <w:sz w:val="21"/>
          <w:szCs w:val="21"/>
        </w:rPr>
        <w:t>《中华人民共和国反不正当竞争法》</w:t>
      </w:r>
      <w:r>
        <w:rPr>
          <w:rFonts w:hint="eastAsia" w:ascii="仿宋" w:hAnsi="仿宋" w:eastAsia="仿宋" w:cs="仿宋"/>
          <w:sz w:val="21"/>
          <w:szCs w:val="21"/>
          <w:lang w:eastAsia="zh-CN"/>
        </w:rPr>
        <w:t>《</w:t>
      </w:r>
      <w:r>
        <w:rPr>
          <w:rFonts w:hint="eastAsia" w:ascii="仿宋" w:hAnsi="仿宋" w:eastAsia="仿宋" w:cs="仿宋"/>
          <w:sz w:val="21"/>
          <w:szCs w:val="21"/>
        </w:rPr>
        <w:t>中华人民共和国药品管理法</w:t>
      </w:r>
      <w:r>
        <w:rPr>
          <w:rFonts w:hint="eastAsia" w:ascii="仿宋" w:hAnsi="仿宋" w:eastAsia="仿宋" w:cs="仿宋"/>
          <w:sz w:val="21"/>
          <w:szCs w:val="21"/>
          <w:lang w:eastAsia="zh-CN"/>
        </w:rPr>
        <w:t>》</w:t>
      </w:r>
      <w:r>
        <w:rPr>
          <w:rFonts w:hint="eastAsia" w:ascii="仿宋" w:hAnsi="仿宋" w:eastAsia="仿宋" w:cs="仿宋"/>
          <w:sz w:val="21"/>
          <w:szCs w:val="21"/>
        </w:rPr>
        <w:t>《关于建立医药购销领域商业贿赂不良记录的规定》</w:t>
      </w:r>
      <w:r>
        <w:rPr>
          <w:rFonts w:hint="eastAsia" w:ascii="仿宋" w:hAnsi="仿宋" w:eastAsia="仿宋" w:cs="仿宋"/>
          <w:sz w:val="21"/>
          <w:szCs w:val="21"/>
          <w:lang w:eastAsia="zh-CN"/>
        </w:rPr>
        <w:t>等相关法律法规相关规定处理。</w:t>
      </w:r>
    </w:p>
    <w:p w14:paraId="58F186BE">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1"/>
          <w:szCs w:val="21"/>
        </w:rPr>
      </w:pPr>
      <w:r>
        <w:rPr>
          <w:rFonts w:hint="eastAsia" w:ascii="仿宋" w:hAnsi="仿宋" w:eastAsia="仿宋" w:cs="仿宋"/>
          <w:sz w:val="21"/>
          <w:szCs w:val="21"/>
          <w:lang w:eastAsia="zh-CN"/>
        </w:rPr>
        <w:t>四</w:t>
      </w:r>
      <w:r>
        <w:rPr>
          <w:rFonts w:hint="eastAsia" w:ascii="仿宋" w:hAnsi="仿宋" w:eastAsia="仿宋" w:cs="仿宋"/>
          <w:sz w:val="21"/>
          <w:szCs w:val="21"/>
        </w:rPr>
        <w:t>、其他约定事项</w:t>
      </w:r>
    </w:p>
    <w:p w14:paraId="7FDF6E1A">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1"/>
          <w:szCs w:val="21"/>
          <w:lang w:eastAsia="zh-CN"/>
        </w:rPr>
      </w:pPr>
      <w:r>
        <w:rPr>
          <w:rFonts w:hint="eastAsia" w:ascii="仿宋" w:hAnsi="仿宋" w:eastAsia="仿宋" w:cs="仿宋"/>
          <w:sz w:val="21"/>
          <w:szCs w:val="21"/>
        </w:rPr>
        <w:t>本合</w:t>
      </w:r>
      <w:r>
        <w:rPr>
          <w:rFonts w:hint="eastAsia" w:ascii="仿宋" w:hAnsi="仿宋" w:eastAsia="仿宋" w:cs="仿宋"/>
          <w:sz w:val="21"/>
          <w:szCs w:val="21"/>
          <w:lang w:eastAsia="zh-CN"/>
        </w:rPr>
        <w:t>同作为</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eastAsia="zh-CN"/>
        </w:rPr>
        <w:t>合同的附件，是其</w:t>
      </w:r>
      <w:r>
        <w:rPr>
          <w:rFonts w:hint="eastAsia" w:ascii="仿宋" w:hAnsi="仿宋" w:eastAsia="仿宋" w:cs="仿宋"/>
          <w:sz w:val="21"/>
          <w:szCs w:val="21"/>
        </w:rPr>
        <w:t>重要组成</w:t>
      </w:r>
      <w:r>
        <w:rPr>
          <w:rFonts w:hint="eastAsia" w:ascii="仿宋" w:hAnsi="仿宋" w:eastAsia="仿宋" w:cs="仿宋"/>
          <w:sz w:val="21"/>
          <w:szCs w:val="21"/>
          <w:lang w:eastAsia="zh-CN"/>
        </w:rPr>
        <w:t>部分</w:t>
      </w:r>
      <w:r>
        <w:rPr>
          <w:rFonts w:hint="eastAsia" w:ascii="仿宋" w:hAnsi="仿宋" w:eastAsia="仿宋" w:cs="仿宋"/>
          <w:sz w:val="21"/>
          <w:szCs w:val="21"/>
        </w:rPr>
        <w:t>，与购销合同一并执行，具有同等的法律效力</w:t>
      </w:r>
      <w:r>
        <w:rPr>
          <w:rFonts w:hint="eastAsia" w:ascii="仿宋" w:hAnsi="仿宋" w:eastAsia="仿宋" w:cs="仿宋"/>
          <w:sz w:val="21"/>
          <w:szCs w:val="21"/>
          <w:lang w:eastAsia="zh-CN"/>
        </w:rPr>
        <w:t>，经合同双方签署立即生效。</w:t>
      </w:r>
    </w:p>
    <w:p w14:paraId="1EFCEA21">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1"/>
          <w:szCs w:val="21"/>
        </w:rPr>
      </w:pPr>
      <w:r>
        <w:rPr>
          <w:rFonts w:hint="eastAsia" w:ascii="仿宋" w:hAnsi="仿宋" w:eastAsia="仿宋" w:cs="仿宋"/>
          <w:sz w:val="21"/>
          <w:szCs w:val="21"/>
        </w:rPr>
        <w:t>1.本合同自双方签字盖章之日起生效，有效期至</w:t>
      </w:r>
      <w:r>
        <w:rPr>
          <w:rFonts w:hint="eastAsia" w:ascii="仿宋" w:hAnsi="仿宋" w:eastAsia="仿宋" w:cs="仿宋"/>
          <w:sz w:val="21"/>
          <w:szCs w:val="21"/>
          <w:lang w:val="en-US" w:eastAsia="zh-CN"/>
        </w:rPr>
        <w:t>____</w:t>
      </w:r>
      <w:r>
        <w:rPr>
          <w:rFonts w:hint="eastAsia" w:ascii="仿宋" w:hAnsi="仿宋" w:eastAsia="仿宋" w:cs="仿宋"/>
          <w:sz w:val="21"/>
          <w:szCs w:val="21"/>
        </w:rPr>
        <w:t>年</w:t>
      </w:r>
      <w:r>
        <w:rPr>
          <w:rFonts w:hint="eastAsia" w:ascii="仿宋" w:hAnsi="仿宋" w:eastAsia="仿宋" w:cs="仿宋"/>
          <w:sz w:val="21"/>
          <w:szCs w:val="21"/>
          <w:lang w:val="en-US" w:eastAsia="zh-CN"/>
        </w:rPr>
        <w:t>_____</w:t>
      </w:r>
      <w:r>
        <w:rPr>
          <w:rFonts w:hint="eastAsia" w:ascii="仿宋" w:hAnsi="仿宋" w:eastAsia="仿宋" w:cs="仿宋"/>
          <w:sz w:val="21"/>
          <w:szCs w:val="21"/>
        </w:rPr>
        <w:t>月</w:t>
      </w:r>
      <w:r>
        <w:rPr>
          <w:rFonts w:hint="eastAsia" w:ascii="仿宋" w:hAnsi="仿宋" w:eastAsia="仿宋" w:cs="仿宋"/>
          <w:sz w:val="21"/>
          <w:szCs w:val="21"/>
          <w:lang w:val="en-US" w:eastAsia="zh-CN"/>
        </w:rPr>
        <w:t>_____</w:t>
      </w:r>
      <w:r>
        <w:rPr>
          <w:rFonts w:hint="eastAsia" w:ascii="仿宋" w:hAnsi="仿宋" w:eastAsia="仿宋" w:cs="仿宋"/>
          <w:sz w:val="21"/>
          <w:szCs w:val="21"/>
        </w:rPr>
        <w:t>日。</w:t>
      </w:r>
      <w:r>
        <w:rPr>
          <w:rFonts w:hint="eastAsia" w:ascii="仿宋" w:hAnsi="仿宋" w:eastAsia="仿宋" w:cs="仿宋"/>
          <w:sz w:val="21"/>
          <w:szCs w:val="21"/>
          <w:lang w:eastAsia="zh-CN"/>
        </w:rPr>
        <w:t>（时间根据购销合同实际填写）</w:t>
      </w:r>
      <w:r>
        <w:rPr>
          <w:rFonts w:hint="eastAsia" w:ascii="仿宋" w:hAnsi="仿宋" w:eastAsia="仿宋" w:cs="仿宋"/>
          <w:sz w:val="21"/>
          <w:szCs w:val="21"/>
        </w:rPr>
        <w:t xml:space="preserve">  </w:t>
      </w:r>
    </w:p>
    <w:p w14:paraId="323D7E9B">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1"/>
          <w:szCs w:val="21"/>
        </w:rPr>
      </w:pPr>
      <w:r>
        <w:rPr>
          <w:rFonts w:hint="eastAsia" w:ascii="仿宋" w:hAnsi="仿宋" w:eastAsia="仿宋" w:cs="仿宋"/>
          <w:sz w:val="21"/>
          <w:szCs w:val="21"/>
        </w:rPr>
        <w:t>2.本合同一式三份，甲乙双方各执一份，</w:t>
      </w:r>
      <w:r>
        <w:rPr>
          <w:rFonts w:hint="eastAsia" w:ascii="仿宋" w:hAnsi="仿宋" w:eastAsia="仿宋" w:cs="仿宋"/>
          <w:sz w:val="21"/>
          <w:szCs w:val="21"/>
          <w:lang w:eastAsia="zh-CN"/>
        </w:rPr>
        <w:t>甲方</w:t>
      </w:r>
      <w:r>
        <w:rPr>
          <w:rFonts w:hint="eastAsia" w:ascii="仿宋" w:hAnsi="仿宋" w:eastAsia="仿宋" w:cs="仿宋"/>
          <w:sz w:val="21"/>
          <w:szCs w:val="21"/>
        </w:rPr>
        <w:t>纪检监察部门留存一份，具有同等法律效力。</w:t>
      </w:r>
    </w:p>
    <w:p w14:paraId="176C16CD">
      <w:pPr>
        <w:pStyle w:val="2"/>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sz w:val="21"/>
          <w:szCs w:val="21"/>
        </w:rPr>
      </w:pPr>
    </w:p>
    <w:p w14:paraId="2969F8E8">
      <w:pPr>
        <w:pStyle w:val="2"/>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甲方（盖章）：</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乙方（盖章）：</w:t>
      </w:r>
    </w:p>
    <w:p w14:paraId="1CEBC637">
      <w:pPr>
        <w:pStyle w:val="2"/>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 xml:space="preserve">法定代表人（签字）：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法定代表人（签字）：</w:t>
      </w:r>
    </w:p>
    <w:p w14:paraId="21B31890">
      <w:pPr>
        <w:pStyle w:val="2"/>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日期：</w:t>
      </w:r>
      <w:r>
        <w:rPr>
          <w:rFonts w:hint="eastAsia" w:ascii="仿宋" w:hAnsi="仿宋" w:eastAsia="仿宋" w:cs="仿宋"/>
          <w:sz w:val="21"/>
          <w:szCs w:val="21"/>
          <w:lang w:val="en-US" w:eastAsia="zh-CN"/>
        </w:rPr>
        <w:t>_____</w:t>
      </w:r>
      <w:r>
        <w:rPr>
          <w:rFonts w:hint="eastAsia" w:ascii="仿宋" w:hAnsi="仿宋" w:eastAsia="仿宋" w:cs="仿宋"/>
          <w:sz w:val="21"/>
          <w:szCs w:val="21"/>
        </w:rPr>
        <w:t>年</w:t>
      </w:r>
      <w:r>
        <w:rPr>
          <w:rFonts w:hint="eastAsia" w:ascii="仿宋" w:hAnsi="仿宋" w:eastAsia="仿宋" w:cs="仿宋"/>
          <w:sz w:val="21"/>
          <w:szCs w:val="21"/>
          <w:lang w:val="en-US" w:eastAsia="zh-CN"/>
        </w:rPr>
        <w:t>___</w:t>
      </w:r>
      <w:r>
        <w:rPr>
          <w:rFonts w:hint="eastAsia" w:ascii="仿宋" w:hAnsi="仿宋" w:eastAsia="仿宋" w:cs="仿宋"/>
          <w:sz w:val="21"/>
          <w:szCs w:val="21"/>
        </w:rPr>
        <w:t>月</w:t>
      </w:r>
      <w:r>
        <w:rPr>
          <w:rFonts w:hint="eastAsia" w:ascii="仿宋" w:hAnsi="仿宋" w:eastAsia="仿宋" w:cs="仿宋"/>
          <w:sz w:val="21"/>
          <w:szCs w:val="21"/>
          <w:lang w:val="en-US" w:eastAsia="zh-CN"/>
        </w:rPr>
        <w:t>___</w:t>
      </w:r>
      <w:r>
        <w:rPr>
          <w:rFonts w:hint="eastAsia" w:ascii="仿宋" w:hAnsi="仿宋" w:eastAsia="仿宋" w:cs="仿宋"/>
          <w:sz w:val="21"/>
          <w:szCs w:val="21"/>
        </w:rPr>
        <w:t xml:space="preserve">日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日期</w:t>
      </w:r>
      <w:r>
        <w:rPr>
          <w:rFonts w:hint="eastAsia" w:ascii="仿宋" w:hAnsi="仿宋" w:eastAsia="仿宋" w:cs="仿宋"/>
          <w:sz w:val="21"/>
          <w:szCs w:val="21"/>
          <w:lang w:val="en-US" w:eastAsia="zh-CN"/>
        </w:rPr>
        <w:t>：_____</w:t>
      </w:r>
      <w:r>
        <w:rPr>
          <w:rFonts w:hint="eastAsia" w:ascii="仿宋" w:hAnsi="仿宋" w:eastAsia="仿宋" w:cs="仿宋"/>
          <w:sz w:val="21"/>
          <w:szCs w:val="21"/>
        </w:rPr>
        <w:t>年</w:t>
      </w:r>
      <w:r>
        <w:rPr>
          <w:rFonts w:hint="eastAsia" w:ascii="仿宋" w:hAnsi="仿宋" w:eastAsia="仿宋" w:cs="仿宋"/>
          <w:sz w:val="21"/>
          <w:szCs w:val="21"/>
          <w:lang w:val="en-US" w:eastAsia="zh-CN"/>
        </w:rPr>
        <w:t>___</w:t>
      </w:r>
      <w:r>
        <w:rPr>
          <w:rFonts w:hint="eastAsia" w:ascii="仿宋" w:hAnsi="仿宋" w:eastAsia="仿宋" w:cs="仿宋"/>
          <w:sz w:val="21"/>
          <w:szCs w:val="21"/>
        </w:rPr>
        <w:t>月</w:t>
      </w:r>
      <w:r>
        <w:rPr>
          <w:rFonts w:hint="eastAsia" w:ascii="仿宋" w:hAnsi="仿宋" w:eastAsia="仿宋" w:cs="仿宋"/>
          <w:sz w:val="21"/>
          <w:szCs w:val="21"/>
          <w:lang w:val="en-US" w:eastAsia="zh-CN"/>
        </w:rPr>
        <w:t>___</w:t>
      </w:r>
      <w:r>
        <w:rPr>
          <w:rFonts w:hint="eastAsia" w:ascii="仿宋" w:hAnsi="仿宋" w:eastAsia="仿宋" w:cs="仿宋"/>
          <w:sz w:val="21"/>
          <w:szCs w:val="21"/>
        </w:rPr>
        <w:t xml:space="preserve">日  </w:t>
      </w:r>
    </w:p>
    <w:p w14:paraId="3D5373D5">
      <w:pPr>
        <w:spacing w:line="360" w:lineRule="auto"/>
        <w:ind w:left="0" w:firstLine="0" w:firstLineChars="0"/>
        <w:outlineLvl w:val="9"/>
        <w:rPr>
          <w:rFonts w:hint="eastAsia" w:ascii="仿宋" w:hAnsi="仿宋" w:eastAsia="仿宋" w:cs="仿宋"/>
          <w:b/>
          <w:color w:val="auto"/>
          <w:sz w:val="21"/>
          <w:szCs w:val="21"/>
          <w:highlight w:val="none"/>
        </w:rPr>
      </w:pPr>
      <w:bookmarkStart w:id="385" w:name="_GoBack"/>
      <w:bookmarkEnd w:id="385"/>
      <w:r>
        <w:rPr>
          <w:rFonts w:hint="eastAsia" w:ascii="仿宋" w:hAnsi="仿宋" w:eastAsia="仿宋" w:cs="仿宋"/>
          <w:b/>
          <w:color w:val="auto"/>
          <w:sz w:val="21"/>
          <w:szCs w:val="21"/>
          <w:highlight w:val="none"/>
        </w:rPr>
        <w:br w:type="page"/>
      </w:r>
    </w:p>
    <w:p w14:paraId="27BC65B3">
      <w:pPr>
        <w:spacing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0"/>
      <w:r>
        <w:rPr>
          <w:rFonts w:hint="eastAsia" w:ascii="仿宋" w:hAnsi="仿宋" w:eastAsia="仿宋" w:cs="仿宋"/>
          <w:b/>
          <w:color w:val="auto"/>
          <w:sz w:val="36"/>
          <w:szCs w:val="20"/>
          <w:highlight w:val="none"/>
        </w:rPr>
        <w:t xml:space="preserve"> </w:t>
      </w:r>
      <w:bookmarkEnd w:id="381"/>
      <w:r>
        <w:rPr>
          <w:rFonts w:hint="eastAsia" w:ascii="仿宋" w:hAnsi="仿宋" w:eastAsia="仿宋" w:cs="仿宋"/>
          <w:b/>
          <w:color w:val="auto"/>
          <w:sz w:val="36"/>
          <w:szCs w:val="20"/>
          <w:highlight w:val="none"/>
        </w:rPr>
        <w:t>应提交的有关格式范例</w:t>
      </w:r>
    </w:p>
    <w:p w14:paraId="4F909AA1">
      <w:pPr>
        <w:spacing w:line="240" w:lineRule="auto"/>
        <w:jc w:val="left"/>
        <w:outlineLvl w:val="9"/>
        <w:rPr>
          <w:color w:val="auto"/>
          <w:highlight w:val="none"/>
        </w:rPr>
      </w:pPr>
    </w:p>
    <w:p w14:paraId="3D47E07A">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CBB6227">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E49B3B3">
      <w:pPr>
        <w:spacing w:line="240" w:lineRule="auto"/>
        <w:jc w:val="left"/>
        <w:outlineLvl w:val="9"/>
        <w:rPr>
          <w:color w:val="auto"/>
          <w:highlight w:val="none"/>
        </w:rPr>
      </w:pPr>
    </w:p>
    <w:p w14:paraId="723B756F">
      <w:pPr>
        <w:pStyle w:val="726"/>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以联合体形式参加本项目投标的，联合体各方均应当提供如下资格证明材料。</w:t>
      </w:r>
    </w:p>
    <w:p w14:paraId="5CB24AD6">
      <w:pPr>
        <w:pStyle w:val="726"/>
        <w:shd w:val="clear"/>
        <w:snapToGrid w:val="0"/>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1.</w:t>
      </w:r>
      <w:r>
        <w:rPr>
          <w:rFonts w:hint="eastAsia" w:ascii="仿宋" w:hAnsi="仿宋" w:eastAsia="仿宋" w:cs="仿宋"/>
          <w:color w:val="auto"/>
          <w:szCs w:val="20"/>
          <w:highlight w:val="none"/>
        </w:rPr>
        <w:t>符合参与政府采购活动资格条件的承诺函；</w:t>
      </w:r>
    </w:p>
    <w:p w14:paraId="154F545A">
      <w:pPr>
        <w:pStyle w:val="726"/>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w:t>
      </w:r>
      <w:r>
        <w:rPr>
          <w:rFonts w:hint="eastAsia" w:ascii="仿宋" w:hAnsi="仿宋" w:eastAsia="仿宋" w:cs="仿宋"/>
          <w:color w:val="auto"/>
          <w:highlight w:val="none"/>
          <w:lang w:val="en-US" w:eastAsia="zh-CN"/>
        </w:rPr>
        <w:t>中小企业声明函</w:t>
      </w:r>
      <w:r>
        <w:rPr>
          <w:rFonts w:hint="eastAsia" w:ascii="仿宋" w:hAnsi="仿宋" w:eastAsia="仿宋" w:cs="仿宋"/>
          <w:color w:val="auto"/>
          <w:sz w:val="24"/>
          <w:highlight w:val="none"/>
          <w:lang w:val="en-US" w:eastAsia="zh-CN"/>
        </w:rPr>
        <w:t>。</w:t>
      </w:r>
    </w:p>
    <w:p w14:paraId="1EB5B709">
      <w:pPr>
        <w:pStyle w:val="726"/>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本项目的特定资格要求:无</w:t>
      </w:r>
    </w:p>
    <w:p w14:paraId="2677196E">
      <w:pPr>
        <w:snapToGrid w:val="0"/>
        <w:spacing w:line="360" w:lineRule="auto"/>
        <w:rPr>
          <w:rFonts w:ascii="仿宋" w:hAnsi="仿宋" w:eastAsia="仿宋" w:cs="仿宋"/>
          <w:color w:val="auto"/>
          <w:sz w:val="24"/>
          <w:highlight w:val="none"/>
        </w:rPr>
      </w:pPr>
    </w:p>
    <w:p w14:paraId="7A852FF5">
      <w:pPr>
        <w:snapToGrid w:val="0"/>
        <w:spacing w:line="360" w:lineRule="auto"/>
        <w:ind w:firstLine="480" w:firstLineChars="200"/>
        <w:rPr>
          <w:rFonts w:ascii="仿宋" w:hAnsi="仿宋" w:eastAsia="仿宋" w:cs="仿宋"/>
          <w:color w:val="auto"/>
          <w:sz w:val="24"/>
          <w:highlight w:val="none"/>
        </w:rPr>
      </w:pPr>
    </w:p>
    <w:p w14:paraId="442A3521">
      <w:pPr>
        <w:spacing w:line="360" w:lineRule="auto"/>
        <w:ind w:firstLine="480" w:firstLineChars="200"/>
        <w:rPr>
          <w:rFonts w:ascii="仿宋" w:hAnsi="仿宋" w:eastAsia="仿宋" w:cs="仿宋"/>
          <w:color w:val="auto"/>
          <w:sz w:val="24"/>
          <w:highlight w:val="none"/>
        </w:rPr>
      </w:pPr>
    </w:p>
    <w:p w14:paraId="74C106BB">
      <w:pPr>
        <w:snapToGrid w:val="0"/>
        <w:spacing w:line="360" w:lineRule="auto"/>
        <w:ind w:right="482"/>
        <w:jc w:val="center"/>
        <w:outlineLvl w:val="1"/>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6C55AA7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AD3994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54FD3F62">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391CC6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5FE6EA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70CE74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9FF1B6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EAA408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3AA156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CEA8E6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9F55F1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02D6A2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136A03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785FBB0">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F3916E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A2BE6CB">
      <w:pPr>
        <w:snapToGrid w:val="0"/>
        <w:spacing w:line="360" w:lineRule="auto"/>
        <w:ind w:right="480"/>
        <w:jc w:val="center"/>
        <w:rPr>
          <w:rFonts w:ascii="仿宋" w:hAnsi="仿宋" w:eastAsia="仿宋" w:cs="仿宋"/>
          <w:b/>
          <w:color w:val="auto"/>
          <w:kern w:val="0"/>
          <w:sz w:val="32"/>
          <w:szCs w:val="32"/>
          <w:highlight w:val="none"/>
        </w:rPr>
      </w:pPr>
    </w:p>
    <w:p w14:paraId="04353A2F">
      <w:pPr>
        <w:snapToGrid w:val="0"/>
        <w:spacing w:line="360" w:lineRule="auto"/>
        <w:ind w:right="480"/>
        <w:jc w:val="center"/>
        <w:rPr>
          <w:rFonts w:ascii="仿宋" w:hAnsi="仿宋" w:eastAsia="仿宋" w:cs="仿宋"/>
          <w:b/>
          <w:color w:val="auto"/>
          <w:kern w:val="0"/>
          <w:sz w:val="32"/>
          <w:szCs w:val="32"/>
          <w:highlight w:val="none"/>
        </w:rPr>
      </w:pPr>
    </w:p>
    <w:p w14:paraId="600718D6">
      <w:pPr>
        <w:snapToGrid w:val="0"/>
        <w:spacing w:line="360" w:lineRule="auto"/>
        <w:ind w:right="480"/>
        <w:jc w:val="center"/>
        <w:rPr>
          <w:rFonts w:ascii="仿宋" w:hAnsi="仿宋" w:eastAsia="仿宋" w:cs="仿宋"/>
          <w:b/>
          <w:color w:val="auto"/>
          <w:kern w:val="0"/>
          <w:sz w:val="32"/>
          <w:szCs w:val="32"/>
          <w:highlight w:val="none"/>
        </w:rPr>
      </w:pPr>
    </w:p>
    <w:p w14:paraId="03F5919A">
      <w:pPr>
        <w:rPr>
          <w:rFonts w:ascii="仿宋" w:hAnsi="仿宋" w:eastAsia="仿宋" w:cs="仿宋"/>
          <w:color w:val="auto"/>
          <w:highlight w:val="none"/>
        </w:rPr>
      </w:pPr>
    </w:p>
    <w:p w14:paraId="62B4FD57">
      <w:pPr>
        <w:snapToGrid w:val="0"/>
        <w:spacing w:line="360" w:lineRule="auto"/>
        <w:ind w:right="480"/>
        <w:jc w:val="center"/>
        <w:rPr>
          <w:rFonts w:ascii="仿宋" w:hAnsi="仿宋" w:eastAsia="仿宋" w:cs="仿宋"/>
          <w:b/>
          <w:color w:val="auto"/>
          <w:kern w:val="0"/>
          <w:sz w:val="32"/>
          <w:szCs w:val="32"/>
          <w:highlight w:val="none"/>
        </w:rPr>
      </w:pPr>
    </w:p>
    <w:p w14:paraId="1632FFCC">
      <w:pPr>
        <w:snapToGrid w:val="0"/>
        <w:spacing w:line="360" w:lineRule="auto"/>
        <w:ind w:right="480"/>
        <w:jc w:val="center"/>
        <w:rPr>
          <w:rFonts w:ascii="仿宋" w:hAnsi="仿宋" w:eastAsia="仿宋" w:cs="仿宋"/>
          <w:b/>
          <w:color w:val="auto"/>
          <w:kern w:val="0"/>
          <w:sz w:val="32"/>
          <w:szCs w:val="32"/>
          <w:highlight w:val="none"/>
        </w:rPr>
      </w:pPr>
    </w:p>
    <w:p w14:paraId="519BC6A4">
      <w:pPr>
        <w:snapToGrid w:val="0"/>
        <w:spacing w:line="360" w:lineRule="auto"/>
        <w:ind w:right="480"/>
        <w:jc w:val="center"/>
        <w:rPr>
          <w:rFonts w:ascii="仿宋" w:hAnsi="仿宋" w:eastAsia="仿宋" w:cs="仿宋"/>
          <w:b/>
          <w:color w:val="auto"/>
          <w:kern w:val="0"/>
          <w:sz w:val="32"/>
          <w:szCs w:val="32"/>
          <w:highlight w:val="none"/>
        </w:rPr>
      </w:pPr>
    </w:p>
    <w:p w14:paraId="7B991F82">
      <w:pPr>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7EE5A5D">
      <w:pPr>
        <w:snapToGrid w:val="0"/>
        <w:spacing w:line="360" w:lineRule="auto"/>
        <w:ind w:right="482"/>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8646D6E">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EF43ABD">
      <w:pPr>
        <w:rPr>
          <w:rFonts w:ascii="仿宋" w:hAnsi="仿宋" w:eastAsia="仿宋" w:cs="仿宋"/>
          <w:b/>
          <w:color w:val="auto"/>
          <w:kern w:val="0"/>
          <w:sz w:val="32"/>
          <w:szCs w:val="32"/>
          <w:highlight w:val="none"/>
        </w:rPr>
      </w:pPr>
    </w:p>
    <w:p w14:paraId="4EEF7EDF">
      <w:pPr>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C14F40F">
      <w:pPr>
        <w:snapToGrid w:val="0"/>
        <w:spacing w:line="360" w:lineRule="auto"/>
        <w:ind w:right="482"/>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三、实政府采购政策需满足的资格要求</w:t>
      </w:r>
    </w:p>
    <w:p w14:paraId="4E2387F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183547B4">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69935000">
      <w:pPr>
        <w:snapToGrid/>
        <w:spacing w:before="0" w:after="0" w:line="240" w:lineRule="auto"/>
        <w:ind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CD10054">
      <w:pPr>
        <w:spacing w:line="360" w:lineRule="auto"/>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2D8F1233">
      <w:pPr>
        <w:spacing w:line="360" w:lineRule="auto"/>
        <w:rPr>
          <w:rFonts w:ascii="仿宋" w:hAnsi="仿宋" w:eastAsia="仿宋" w:cs="仿宋"/>
          <w:color w:val="auto"/>
          <w:highlight w:val="none"/>
        </w:rPr>
      </w:pPr>
    </w:p>
    <w:p w14:paraId="15C85E48">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38031C58">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7D3339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26F0F5C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F450C15">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3EA9DB1">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4534B50">
      <w:pPr>
        <w:ind w:right="1120" w:firstLine="4680" w:firstLineChars="1950"/>
        <w:rPr>
          <w:rFonts w:ascii="仿宋" w:hAnsi="仿宋" w:eastAsia="仿宋" w:cs="仿宋"/>
          <w:b/>
          <w:color w:val="auto"/>
          <w:sz w:val="32"/>
          <w:szCs w:val="32"/>
          <w:highlight w:val="none"/>
        </w:rPr>
      </w:pPr>
      <w:r>
        <w:rPr>
          <w:rFonts w:hint="eastAsia" w:ascii="仿宋" w:hAnsi="仿宋" w:eastAsia="仿宋" w:cs="仿宋"/>
          <w:color w:val="auto"/>
          <w:sz w:val="24"/>
          <w:highlight w:val="none"/>
        </w:rPr>
        <w:t>日 期：</w:t>
      </w:r>
    </w:p>
    <w:p w14:paraId="161F361E">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57B00186">
      <w:pPr>
        <w:pStyle w:val="2"/>
        <w:rPr>
          <w:rFonts w:ascii="仿宋" w:hAnsi="仿宋" w:eastAsia="仿宋" w:cs="仿宋"/>
          <w:color w:val="auto"/>
          <w:highlight w:val="none"/>
        </w:rPr>
      </w:pPr>
    </w:p>
    <w:p w14:paraId="2E10E771">
      <w:pPr>
        <w:rPr>
          <w:rFonts w:ascii="仿宋" w:hAnsi="仿宋" w:eastAsia="仿宋" w:cs="仿宋"/>
          <w:color w:val="auto"/>
          <w:sz w:val="24"/>
          <w:highlight w:val="none"/>
        </w:rPr>
      </w:pPr>
    </w:p>
    <w:p w14:paraId="23BF572C">
      <w:pPr>
        <w:pStyle w:val="2"/>
        <w:rPr>
          <w:rFonts w:ascii="仿宋" w:hAnsi="仿宋" w:eastAsia="仿宋" w:cs="仿宋"/>
          <w:color w:val="auto"/>
          <w:highlight w:val="none"/>
        </w:rPr>
        <w:sectPr>
          <w:footerReference r:id="rId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3C064F60">
      <w:pPr>
        <w:pStyle w:val="4"/>
        <w:rPr>
          <w:rFonts w:ascii="仿宋" w:hAnsi="仿宋" w:eastAsia="仿宋" w:cs="仿宋"/>
          <w:color w:val="auto"/>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highlight w:val="none"/>
        </w:rPr>
        <w:drawing>
          <wp:inline distT="0" distB="0" distL="114300" distR="114300">
            <wp:extent cx="9091295" cy="5498465"/>
            <wp:effectExtent l="0" t="0" r="14605"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6"/>
                    <a:stretch>
                      <a:fillRect/>
                    </a:stretch>
                  </pic:blipFill>
                  <pic:spPr>
                    <a:xfrm>
                      <a:off x="0" y="0"/>
                      <a:ext cx="9091295" cy="5498465"/>
                    </a:xfrm>
                    <a:prstGeom prst="rect">
                      <a:avLst/>
                    </a:prstGeom>
                    <a:noFill/>
                    <a:ln>
                      <a:noFill/>
                    </a:ln>
                  </pic:spPr>
                </pic:pic>
              </a:graphicData>
            </a:graphic>
          </wp:inline>
        </w:drawing>
      </w:r>
    </w:p>
    <w:p w14:paraId="3124C871">
      <w:pPr>
        <w:pStyle w:val="5"/>
        <w:ind w:left="0" w:firstLine="0"/>
        <w:rPr>
          <w:rFonts w:ascii="仿宋" w:eastAsia="仿宋" w:cs="仿宋"/>
          <w:color w:val="auto"/>
          <w:highlight w:val="none"/>
        </w:rPr>
      </w:pPr>
      <w:r>
        <w:rPr>
          <w:rFonts w:hint="eastAsia" w:ascii="仿宋" w:eastAsia="仿宋" w:cs="仿宋"/>
          <w:color w:val="auto"/>
          <w:highlight w:val="none"/>
        </w:rPr>
        <w:t>供应商为监狱企业的证明文件：省级以上监狱管理局、戒毒管理局（含新疆生产建设兵团）出具（如有）</w:t>
      </w:r>
    </w:p>
    <w:p w14:paraId="318ED56F">
      <w:pPr>
        <w:spacing w:line="360" w:lineRule="auto"/>
        <w:rPr>
          <w:rFonts w:ascii="仿宋" w:hAnsi="仿宋" w:eastAsia="仿宋" w:cs="仿宋"/>
          <w:color w:val="auto"/>
          <w:highlight w:val="none"/>
        </w:rPr>
      </w:pPr>
    </w:p>
    <w:p w14:paraId="7A35BE0F">
      <w:pPr>
        <w:pStyle w:val="5"/>
        <w:ind w:left="0" w:firstLine="0"/>
        <w:rPr>
          <w:rFonts w:ascii="仿宋" w:eastAsia="仿宋" w:cs="仿宋"/>
          <w:color w:val="auto"/>
          <w:highlight w:val="none"/>
        </w:rPr>
      </w:pPr>
      <w:r>
        <w:rPr>
          <w:rFonts w:hint="eastAsia" w:ascii="仿宋" w:eastAsia="仿宋" w:cs="仿宋"/>
          <w:color w:val="auto"/>
          <w:highlight w:val="none"/>
        </w:rPr>
        <w:br w:type="page"/>
      </w:r>
      <w:r>
        <w:rPr>
          <w:rFonts w:hint="eastAsia" w:ascii="仿宋" w:eastAsia="仿宋" w:cs="仿宋"/>
          <w:color w:val="auto"/>
          <w:highlight w:val="none"/>
        </w:rPr>
        <w:t>残疾人福利性单位声明函（如有）</w:t>
      </w:r>
    </w:p>
    <w:p w14:paraId="0A8E3F31">
      <w:pPr>
        <w:snapToGrid w:val="0"/>
        <w:spacing w:line="360" w:lineRule="auto"/>
        <w:jc w:val="center"/>
        <w:rPr>
          <w:rFonts w:ascii="仿宋" w:hAnsi="仿宋" w:eastAsia="仿宋" w:cs="仿宋"/>
          <w:b/>
          <w:bCs/>
          <w:color w:val="auto"/>
          <w:sz w:val="32"/>
          <w:szCs w:val="32"/>
          <w:highlight w:val="none"/>
        </w:rPr>
      </w:pPr>
    </w:p>
    <w:p w14:paraId="1E2CD814">
      <w:pPr>
        <w:snapToGrid w:val="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14:paraId="18413F6A">
      <w:pPr>
        <w:snapToGrid w:val="0"/>
        <w:spacing w:line="360" w:lineRule="auto"/>
        <w:jc w:val="center"/>
        <w:rPr>
          <w:rFonts w:ascii="仿宋" w:hAnsi="仿宋" w:eastAsia="仿宋" w:cs="仿宋"/>
          <w:b/>
          <w:bCs/>
          <w:color w:val="auto"/>
          <w:sz w:val="24"/>
          <w:highlight w:val="none"/>
        </w:rPr>
      </w:pPr>
    </w:p>
    <w:p w14:paraId="546AEB18">
      <w:pPr>
        <w:snapToGrid w:val="0"/>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highlight w:val="none"/>
        </w:rPr>
        <w:t>〔2017〕141</w:t>
      </w:r>
      <w:r>
        <w:rPr>
          <w:rFonts w:hint="eastAsia" w:ascii="仿宋" w:hAnsi="仿宋" w:eastAsia="仿宋" w:cs="仿宋"/>
          <w:color w:val="auto"/>
          <w:spacing w:val="6"/>
          <w:sz w:val="24"/>
          <w:highlight w:val="none"/>
        </w:rPr>
        <w:t>号）的规定，本单位为符合条件的残疾人福利性单位，且本单位参加</w:t>
      </w:r>
      <w:r>
        <w:rPr>
          <w:rFonts w:hint="eastAsia" w:ascii="仿宋" w:hAnsi="仿宋" w:eastAsia="仿宋" w:cs="仿宋"/>
          <w:color w:val="auto"/>
          <w:spacing w:val="6"/>
          <w:sz w:val="24"/>
          <w:highlight w:val="none"/>
          <w:u w:val="single"/>
        </w:rPr>
        <w:t>（采购人名称）</w:t>
      </w:r>
      <w:r>
        <w:rPr>
          <w:rFonts w:hint="eastAsia" w:ascii="仿宋" w:hAnsi="仿宋" w:eastAsia="仿宋" w:cs="仿宋"/>
          <w:color w:val="auto"/>
          <w:spacing w:val="6"/>
          <w:sz w:val="24"/>
          <w:highlight w:val="none"/>
        </w:rPr>
        <w:t>单位的</w:t>
      </w:r>
      <w:r>
        <w:rPr>
          <w:rFonts w:hint="eastAsia" w:ascii="仿宋" w:hAnsi="仿宋" w:eastAsia="仿宋" w:cs="仿宋"/>
          <w:color w:val="auto"/>
          <w:spacing w:val="6"/>
          <w:sz w:val="24"/>
          <w:highlight w:val="none"/>
          <w:u w:val="single"/>
        </w:rPr>
        <w:t>（项目名称）</w:t>
      </w:r>
      <w:r>
        <w:rPr>
          <w:rFonts w:hint="eastAsia" w:ascii="仿宋" w:hAnsi="仿宋" w:eastAsia="仿宋" w:cs="仿宋"/>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636A4D66">
      <w:pPr>
        <w:snapToGrid w:val="0"/>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72937476">
      <w:pPr>
        <w:snapToGrid w:val="0"/>
        <w:spacing w:line="360" w:lineRule="auto"/>
        <w:ind w:firstLine="504" w:firstLineChars="200"/>
        <w:rPr>
          <w:rFonts w:ascii="仿宋" w:hAnsi="仿宋" w:eastAsia="仿宋" w:cs="仿宋"/>
          <w:color w:val="auto"/>
          <w:spacing w:val="6"/>
          <w:sz w:val="24"/>
          <w:highlight w:val="none"/>
        </w:rPr>
      </w:pPr>
    </w:p>
    <w:p w14:paraId="0A3F8A39">
      <w:pPr>
        <w:snapToGrid w:val="0"/>
        <w:spacing w:line="360" w:lineRule="auto"/>
        <w:ind w:firstLine="504" w:firstLineChars="200"/>
        <w:rPr>
          <w:rFonts w:ascii="仿宋" w:hAnsi="仿宋" w:eastAsia="仿宋" w:cs="仿宋"/>
          <w:color w:val="auto"/>
          <w:spacing w:val="6"/>
          <w:sz w:val="24"/>
          <w:highlight w:val="none"/>
        </w:rPr>
      </w:pPr>
    </w:p>
    <w:p w14:paraId="3E4B9A56">
      <w:pPr>
        <w:snapToGrid w:val="0"/>
        <w:spacing w:line="360" w:lineRule="auto"/>
        <w:ind w:firstLine="480" w:firstLineChars="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供应商名称（盖章）：</w:t>
      </w:r>
    </w:p>
    <w:p w14:paraId="319938A0">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496BE653">
      <w:pPr>
        <w:snapToGrid w:val="0"/>
        <w:spacing w:before="50" w:after="50" w:line="360" w:lineRule="auto"/>
        <w:ind w:firstLine="470" w:firstLineChars="196"/>
        <w:jc w:val="left"/>
        <w:rPr>
          <w:rFonts w:hint="eastAsia" w:ascii="仿宋" w:hAnsi="仿宋" w:eastAsia="仿宋" w:cs="仿宋"/>
          <w:color w:val="auto"/>
          <w:sz w:val="24"/>
          <w:highlight w:val="none"/>
        </w:rPr>
      </w:pPr>
    </w:p>
    <w:p w14:paraId="5435E225">
      <w:pPr>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D70F09E">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4181697">
      <w:pPr>
        <w:snapToGrid w:val="0"/>
        <w:spacing w:before="50" w:after="50"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493FDEE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D59E6C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5877E2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9FC684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377C133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7E95F4A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7986D2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B8FD32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2B0EDB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2660C4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14C9ADC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FECEC35">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3273B12">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5F1E3AA">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CDA2960">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14:paraId="67F88578">
      <w:pPr>
        <w:snapToGrid w:val="0"/>
        <w:spacing w:line="360" w:lineRule="auto"/>
        <w:ind w:firstLine="3534" w:firstLineChars="1100"/>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486787D5">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0C75DAC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E0F23B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CD2A62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95B7C77">
      <w:pPr>
        <w:pStyle w:val="5"/>
        <w:ind w:left="664" w:leftChars="316" w:firstLine="229" w:firstLineChars="95"/>
        <w:rPr>
          <w:rFonts w:ascii="仿宋" w:eastAsia="仿宋" w:cs="仿宋"/>
          <w:color w:val="auto"/>
          <w:highlight w:val="none"/>
        </w:rPr>
      </w:pPr>
      <w:r>
        <w:rPr>
          <w:rFonts w:hint="eastAsia" w:ascii="仿宋" w:eastAsia="仿宋" w:cs="仿宋"/>
          <w:color w:val="auto"/>
          <w:kern w:val="0"/>
          <w:sz w:val="24"/>
          <w:szCs w:val="24"/>
          <w:highlight w:val="none"/>
        </w:rPr>
        <w:t>……</w:t>
      </w:r>
    </w:p>
    <w:p w14:paraId="53131EE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57749599">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13461D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310DCB4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61B975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1E86CC5C">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B125693">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2FE8B05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B2D349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224A50E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103C6D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3E908B11">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7C3000FA">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6C0D59CE">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FE7F39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8FC2691">
      <w:pPr>
        <w:widowControl/>
        <w:spacing w:line="360" w:lineRule="auto"/>
        <w:ind w:left="147"/>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14:paraId="09408ED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3FB837C6">
      <w:pPr>
        <w:rPr>
          <w:rFonts w:ascii="仿宋" w:hAnsi="仿宋" w:eastAsia="仿宋" w:cs="仿宋"/>
          <w:color w:val="auto"/>
          <w:highlight w:val="none"/>
        </w:rPr>
      </w:pPr>
    </w:p>
    <w:p w14:paraId="61B12D2E">
      <w:pPr>
        <w:snapToGrid w:val="0"/>
        <w:spacing w:line="360" w:lineRule="auto"/>
        <w:ind w:right="480"/>
        <w:jc w:val="center"/>
        <w:rPr>
          <w:rFonts w:ascii="仿宋" w:hAnsi="仿宋" w:eastAsia="仿宋" w:cs="仿宋"/>
          <w:b/>
          <w:color w:val="auto"/>
          <w:kern w:val="0"/>
          <w:sz w:val="32"/>
          <w:szCs w:val="32"/>
          <w:highlight w:val="none"/>
        </w:rPr>
      </w:pPr>
    </w:p>
    <w:p w14:paraId="6D5DBF20">
      <w:pPr>
        <w:snapToGrid w:val="0"/>
        <w:spacing w:line="360" w:lineRule="auto"/>
        <w:ind w:right="480"/>
        <w:jc w:val="center"/>
        <w:rPr>
          <w:rFonts w:ascii="仿宋" w:hAnsi="仿宋" w:eastAsia="仿宋" w:cs="仿宋"/>
          <w:b/>
          <w:color w:val="auto"/>
          <w:kern w:val="0"/>
          <w:sz w:val="32"/>
          <w:szCs w:val="32"/>
          <w:highlight w:val="none"/>
        </w:rPr>
      </w:pPr>
    </w:p>
    <w:p w14:paraId="6038CB47">
      <w:pPr>
        <w:snapToGrid w:val="0"/>
        <w:spacing w:line="360" w:lineRule="auto"/>
        <w:ind w:right="480"/>
        <w:jc w:val="center"/>
        <w:rPr>
          <w:rFonts w:ascii="仿宋" w:hAnsi="仿宋" w:eastAsia="仿宋" w:cs="仿宋"/>
          <w:b/>
          <w:color w:val="auto"/>
          <w:kern w:val="0"/>
          <w:sz w:val="32"/>
          <w:szCs w:val="32"/>
          <w:highlight w:val="none"/>
        </w:rPr>
      </w:pPr>
    </w:p>
    <w:p w14:paraId="42FDD7BD">
      <w:pPr>
        <w:snapToGrid w:val="0"/>
        <w:spacing w:line="360" w:lineRule="auto"/>
        <w:ind w:right="480"/>
        <w:jc w:val="center"/>
        <w:rPr>
          <w:rFonts w:ascii="仿宋" w:hAnsi="仿宋" w:eastAsia="仿宋" w:cs="仿宋"/>
          <w:b/>
          <w:color w:val="auto"/>
          <w:kern w:val="0"/>
          <w:sz w:val="32"/>
          <w:szCs w:val="32"/>
          <w:highlight w:val="none"/>
        </w:rPr>
      </w:pPr>
    </w:p>
    <w:p w14:paraId="07ED7E33">
      <w:pPr>
        <w:snapToGrid/>
        <w:spacing w:line="240" w:lineRule="auto"/>
        <w:ind w:right="0"/>
        <w:jc w:val="left"/>
        <w:rPr>
          <w:color w:val="auto"/>
          <w:highlight w:val="none"/>
        </w:rPr>
      </w:pPr>
    </w:p>
    <w:p w14:paraId="5F9E659C">
      <w:pPr>
        <w:snapToGrid/>
        <w:spacing w:line="240" w:lineRule="auto"/>
        <w:ind w:right="0"/>
        <w:jc w:val="left"/>
        <w:rPr>
          <w:color w:val="auto"/>
          <w:highlight w:val="none"/>
        </w:rPr>
      </w:pPr>
    </w:p>
    <w:p w14:paraId="5185ECF4">
      <w:pPr>
        <w:spacing w:line="240" w:lineRule="auto"/>
        <w:jc w:val="left"/>
        <w:outlineLvl w:val="9"/>
        <w:rPr>
          <w:color w:val="auto"/>
          <w:highlight w:val="none"/>
        </w:rPr>
      </w:pPr>
    </w:p>
    <w:p w14:paraId="03F4A623">
      <w:pPr>
        <w:snapToGrid/>
        <w:spacing w:line="240" w:lineRule="auto"/>
        <w:ind w:right="0"/>
        <w:jc w:val="left"/>
        <w:rPr>
          <w:color w:val="auto"/>
          <w:highlight w:val="none"/>
        </w:rPr>
      </w:pPr>
    </w:p>
    <w:p w14:paraId="6C6581FC">
      <w:pPr>
        <w:spacing w:line="240" w:lineRule="auto"/>
        <w:jc w:val="left"/>
        <w:outlineLvl w:val="9"/>
        <w:rPr>
          <w:color w:val="auto"/>
          <w:highlight w:val="none"/>
        </w:rPr>
      </w:pPr>
    </w:p>
    <w:p w14:paraId="2958CF07">
      <w:pPr>
        <w:snapToGrid/>
        <w:spacing w:line="240" w:lineRule="auto"/>
        <w:ind w:right="0"/>
        <w:jc w:val="left"/>
        <w:rPr>
          <w:color w:val="auto"/>
          <w:highlight w:val="none"/>
        </w:rPr>
      </w:pPr>
    </w:p>
    <w:p w14:paraId="7601696D">
      <w:pPr>
        <w:spacing w:line="240" w:lineRule="auto"/>
        <w:jc w:val="left"/>
        <w:outlineLvl w:val="9"/>
        <w:rPr>
          <w:color w:val="auto"/>
          <w:highlight w:val="none"/>
        </w:rPr>
      </w:pPr>
    </w:p>
    <w:p w14:paraId="019293E6">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EC345AA">
      <w:pPr>
        <w:spacing w:line="360" w:lineRule="auto"/>
        <w:ind w:right="420" w:firstLine="3614" w:firstLineChars="1000"/>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4338C09">
      <w:pPr>
        <w:spacing w:line="240" w:lineRule="auto"/>
        <w:jc w:val="left"/>
        <w:outlineLvl w:val="9"/>
        <w:rPr>
          <w:color w:val="auto"/>
          <w:highlight w:val="none"/>
        </w:rPr>
      </w:pPr>
    </w:p>
    <w:p w14:paraId="3804DBD9">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98DB168">
      <w:pPr>
        <w:numPr>
          <w:ilvl w:val="0"/>
          <w:numId w:val="5"/>
        </w:numPr>
        <w:snapToGrid w:val="0"/>
        <w:spacing w:line="360" w:lineRule="auto"/>
        <w:ind w:firstLine="900" w:firstLineChars="375"/>
        <w:rPr>
          <w:rFonts w:ascii="仿宋" w:hAnsi="仿宋" w:eastAsia="仿宋" w:cs="仿宋"/>
          <w:color w:val="auto"/>
          <w:sz w:val="24"/>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sz w:val="24"/>
          <w:highlight w:val="none"/>
          <w:lang w:val="zh-CN"/>
        </w:rPr>
        <w:t xml:space="preserve"> </w:t>
      </w:r>
    </w:p>
    <w:p w14:paraId="7F30D983">
      <w:pPr>
        <w:numPr>
          <w:ilvl w:val="0"/>
          <w:numId w:val="5"/>
        </w:numPr>
        <w:snapToGrid w:val="0"/>
        <w:spacing w:line="360" w:lineRule="auto"/>
        <w:ind w:firstLine="900" w:firstLineChars="375"/>
        <w:rPr>
          <w:rFonts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w:t>
      </w:r>
    </w:p>
    <w:p w14:paraId="100D25A2">
      <w:pPr>
        <w:pStyle w:val="726"/>
        <w:numPr>
          <w:ilvl w:val="0"/>
          <w:numId w:val="5"/>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符合性审查资料；</w:t>
      </w:r>
    </w:p>
    <w:p w14:paraId="3E24BDB8">
      <w:pPr>
        <w:pStyle w:val="726"/>
        <w:numPr>
          <w:ilvl w:val="0"/>
          <w:numId w:val="5"/>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评标标准相应的商务技术资料；</w:t>
      </w:r>
    </w:p>
    <w:p w14:paraId="395EC3D9">
      <w:pPr>
        <w:pStyle w:val="726"/>
        <w:numPr>
          <w:ilvl w:val="0"/>
          <w:numId w:val="5"/>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技术规格偏离表；</w:t>
      </w:r>
    </w:p>
    <w:p w14:paraId="7C2CF5DE">
      <w:pPr>
        <w:pStyle w:val="726"/>
        <w:numPr>
          <w:ilvl w:val="0"/>
          <w:numId w:val="5"/>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商务条款偏离表；</w:t>
      </w:r>
    </w:p>
    <w:p w14:paraId="5336640E">
      <w:pPr>
        <w:pStyle w:val="726"/>
        <w:numPr>
          <w:ilvl w:val="0"/>
          <w:numId w:val="5"/>
        </w:numPr>
        <w:ind w:firstLine="900" w:firstLineChars="375"/>
        <w:rPr>
          <w:rFonts w:ascii="仿宋" w:hAnsi="仿宋" w:eastAsia="仿宋" w:cs="仿宋"/>
          <w:color w:val="auto"/>
          <w:highlight w:val="none"/>
        </w:rPr>
      </w:pPr>
      <w:r>
        <w:rPr>
          <w:rFonts w:hint="eastAsia" w:ascii="仿宋" w:hAnsi="仿宋" w:eastAsia="仿宋" w:cs="仿宋"/>
          <w:color w:val="auto"/>
          <w:highlight w:val="none"/>
        </w:rPr>
        <w:t>同类项目业绩：</w:t>
      </w:r>
      <w:r>
        <w:rPr>
          <w:rFonts w:hint="eastAsia" w:ascii="仿宋" w:hAnsi="仿宋" w:eastAsia="仿宋" w:cs="仿宋"/>
          <w:color w:val="auto"/>
          <w:highlight w:val="none"/>
          <w:lang w:eastAsia="zh-CN"/>
        </w:rPr>
        <w:t>具有空压机组新建或改建或维修实施业绩的</w:t>
      </w:r>
      <w:r>
        <w:rPr>
          <w:rFonts w:hint="eastAsia" w:ascii="仿宋" w:hAnsi="仿宋" w:eastAsia="仿宋" w:cs="仿宋"/>
          <w:color w:val="auto"/>
          <w:highlight w:val="none"/>
        </w:rPr>
        <w:t>，提供合同复印件；</w:t>
      </w:r>
    </w:p>
    <w:p w14:paraId="5D1D72B2">
      <w:pPr>
        <w:pStyle w:val="726"/>
        <w:numPr>
          <w:ilvl w:val="0"/>
          <w:numId w:val="5"/>
        </w:numPr>
        <w:spacing w:line="360" w:lineRule="auto"/>
        <w:ind w:firstLine="900" w:firstLineChars="375"/>
        <w:rPr>
          <w:rFonts w:ascii="仿宋" w:hAnsi="仿宋" w:eastAsia="仿宋" w:cs="仿宋"/>
          <w:color w:val="auto"/>
          <w:highlight w:val="none"/>
        </w:rPr>
      </w:pPr>
      <w:r>
        <w:rPr>
          <w:rFonts w:hint="eastAsia" w:ascii="仿宋" w:hAnsi="仿宋" w:eastAsia="仿宋" w:cs="仿宋"/>
          <w:color w:val="auto"/>
          <w:highlight w:val="none"/>
        </w:rPr>
        <w:t>服务方案；</w:t>
      </w:r>
    </w:p>
    <w:p w14:paraId="3358F6C8">
      <w:pPr>
        <w:numPr>
          <w:ilvl w:val="0"/>
          <w:numId w:val="5"/>
        </w:numPr>
        <w:spacing w:line="360" w:lineRule="auto"/>
        <w:ind w:firstLine="900" w:firstLineChars="375"/>
        <w:rPr>
          <w:rFonts w:ascii="仿宋" w:hAnsi="仿宋" w:eastAsia="仿宋" w:cs="仿宋"/>
          <w:color w:val="auto"/>
          <w:sz w:val="24"/>
          <w:highlight w:val="none"/>
        </w:rPr>
      </w:pPr>
      <w:r>
        <w:rPr>
          <w:rFonts w:hint="eastAsia" w:ascii="仿宋" w:hAnsi="仿宋" w:eastAsia="仿宋" w:cs="仿宋"/>
          <w:color w:val="auto"/>
          <w:sz w:val="24"/>
          <w:highlight w:val="none"/>
        </w:rPr>
        <w:t>供应商认为有必要提供的其它文件。</w:t>
      </w:r>
    </w:p>
    <w:p w14:paraId="5487D782">
      <w:pPr>
        <w:numPr>
          <w:ilvl w:val="0"/>
          <w:numId w:val="5"/>
        </w:numPr>
        <w:spacing w:line="360" w:lineRule="auto"/>
        <w:ind w:firstLine="900" w:firstLineChars="37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政府采购供应商廉洁自律承诺书；</w:t>
      </w:r>
    </w:p>
    <w:p w14:paraId="58B6B260">
      <w:pPr>
        <w:snapToGrid w:val="0"/>
        <w:spacing w:line="360" w:lineRule="auto"/>
        <w:jc w:val="center"/>
        <w:rPr>
          <w:rFonts w:ascii="仿宋" w:hAnsi="仿宋" w:eastAsia="仿宋" w:cs="仿宋"/>
          <w:b/>
          <w:color w:val="auto"/>
          <w:kern w:val="0"/>
          <w:sz w:val="32"/>
          <w:szCs w:val="32"/>
          <w:highlight w:val="none"/>
          <w:lang w:val="zh-CN"/>
        </w:rPr>
      </w:pPr>
    </w:p>
    <w:p w14:paraId="4CB0E9C3">
      <w:pPr>
        <w:snapToGrid w:val="0"/>
        <w:spacing w:line="360" w:lineRule="auto"/>
        <w:jc w:val="center"/>
        <w:rPr>
          <w:rFonts w:ascii="仿宋" w:hAnsi="仿宋" w:eastAsia="仿宋" w:cs="仿宋"/>
          <w:b/>
          <w:color w:val="auto"/>
          <w:kern w:val="0"/>
          <w:sz w:val="32"/>
          <w:szCs w:val="32"/>
          <w:highlight w:val="none"/>
          <w:lang w:val="zh-CN"/>
        </w:rPr>
      </w:pPr>
    </w:p>
    <w:p w14:paraId="41AE06FB">
      <w:pPr>
        <w:snapToGrid w:val="0"/>
        <w:spacing w:line="360" w:lineRule="auto"/>
        <w:jc w:val="center"/>
        <w:rPr>
          <w:rFonts w:ascii="仿宋" w:hAnsi="仿宋" w:eastAsia="仿宋" w:cs="仿宋"/>
          <w:b/>
          <w:color w:val="auto"/>
          <w:kern w:val="0"/>
          <w:sz w:val="32"/>
          <w:szCs w:val="32"/>
          <w:highlight w:val="none"/>
          <w:lang w:val="zh-CN"/>
        </w:rPr>
      </w:pPr>
    </w:p>
    <w:p w14:paraId="44BEF99D">
      <w:pPr>
        <w:snapToGrid w:val="0"/>
        <w:spacing w:line="360" w:lineRule="auto"/>
        <w:jc w:val="center"/>
        <w:rPr>
          <w:rFonts w:ascii="仿宋" w:hAnsi="仿宋" w:eastAsia="仿宋" w:cs="仿宋"/>
          <w:b/>
          <w:color w:val="auto"/>
          <w:kern w:val="0"/>
          <w:sz w:val="32"/>
          <w:szCs w:val="32"/>
          <w:highlight w:val="none"/>
          <w:lang w:val="zh-CN"/>
        </w:rPr>
      </w:pPr>
    </w:p>
    <w:p w14:paraId="61FF3041">
      <w:pPr>
        <w:snapToGrid w:val="0"/>
        <w:spacing w:line="360" w:lineRule="auto"/>
        <w:jc w:val="center"/>
        <w:rPr>
          <w:rFonts w:ascii="仿宋" w:hAnsi="仿宋" w:eastAsia="仿宋" w:cs="仿宋"/>
          <w:b/>
          <w:color w:val="auto"/>
          <w:kern w:val="0"/>
          <w:sz w:val="32"/>
          <w:szCs w:val="32"/>
          <w:highlight w:val="none"/>
          <w:lang w:val="zh-CN"/>
        </w:rPr>
      </w:pPr>
    </w:p>
    <w:p w14:paraId="7B8BDFF6">
      <w:pPr>
        <w:snapToGrid/>
        <w:spacing w:line="240" w:lineRule="auto"/>
        <w:jc w:val="left"/>
        <w:outlineLvl w:val="9"/>
        <w:rPr>
          <w:color w:val="auto"/>
          <w:highlight w:val="none"/>
        </w:rPr>
      </w:pPr>
    </w:p>
    <w:p w14:paraId="5CEEBCD4">
      <w:pPr>
        <w:snapToGrid/>
        <w:spacing w:line="240" w:lineRule="auto"/>
        <w:jc w:val="left"/>
        <w:outlineLvl w:val="9"/>
        <w:rPr>
          <w:color w:val="auto"/>
          <w:highlight w:val="none"/>
        </w:rPr>
      </w:pPr>
    </w:p>
    <w:p w14:paraId="571E574A">
      <w:pPr>
        <w:rPr>
          <w:color w:val="auto"/>
          <w:highlight w:val="none"/>
        </w:rPr>
      </w:pPr>
    </w:p>
    <w:p w14:paraId="653F455C">
      <w:pPr>
        <w:snapToGrid/>
        <w:spacing w:line="240" w:lineRule="auto"/>
        <w:jc w:val="left"/>
        <w:outlineLvl w:val="9"/>
        <w:rPr>
          <w:color w:val="auto"/>
          <w:highlight w:val="none"/>
        </w:rPr>
      </w:pPr>
    </w:p>
    <w:p w14:paraId="2E8595E1">
      <w:pPr>
        <w:snapToGrid/>
        <w:spacing w:line="240" w:lineRule="auto"/>
        <w:jc w:val="left"/>
        <w:outlineLvl w:val="9"/>
        <w:rPr>
          <w:color w:val="auto"/>
          <w:highlight w:val="none"/>
        </w:rPr>
      </w:pPr>
    </w:p>
    <w:p w14:paraId="1341185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2B67171">
      <w:pPr>
        <w:jc w:val="center"/>
        <w:outlineLvl w:val="1"/>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D577F5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C8BA7C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1F2D283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7B2C3C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9CFA53E">
      <w:pPr>
        <w:snapToGrid w:val="0"/>
        <w:spacing w:line="360" w:lineRule="auto"/>
        <w:ind w:left="420" w:leftChars="20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50BB8AD">
      <w:pPr>
        <w:pStyle w:val="726"/>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2.1.1符合参与政府采购活动资格条件的承诺函；</w:t>
      </w:r>
    </w:p>
    <w:p w14:paraId="00C3BC4A">
      <w:pPr>
        <w:pStyle w:val="726"/>
        <w:ind w:left="420" w:leftChars="200"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2.1.2落实政府采购政策需满足的资格要求：本项目为专门面向中小微企业采购项目，须提供中小企业声明函。</w:t>
      </w:r>
    </w:p>
    <w:p w14:paraId="041094D9">
      <w:pPr>
        <w:pStyle w:val="726"/>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（1）中小企业声明函；</w:t>
      </w:r>
    </w:p>
    <w:p w14:paraId="6773C873">
      <w:pPr>
        <w:pStyle w:val="726"/>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（2）供应商为监狱企业的证明文件：省级以上监狱管理局、戒毒管理局（含新疆生产建设兵团）出具（如有）；</w:t>
      </w:r>
    </w:p>
    <w:p w14:paraId="085847D0">
      <w:pPr>
        <w:pStyle w:val="726"/>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（3）残疾人福利性单位声明函（如有）；</w:t>
      </w:r>
    </w:p>
    <w:p w14:paraId="353448E7">
      <w:pPr>
        <w:pStyle w:val="726"/>
        <w:spacing w:line="360" w:lineRule="auto"/>
        <w:ind w:left="420" w:leftChars="200" w:firstLine="420" w:firstLineChars="175"/>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2.1.3</w:t>
      </w:r>
      <w:r>
        <w:rPr>
          <w:rFonts w:hint="eastAsia" w:ascii="仿宋" w:hAnsi="仿宋" w:eastAsia="仿宋" w:cs="仿宋"/>
          <w:color w:val="auto"/>
          <w:sz w:val="24"/>
          <w:highlight w:val="none"/>
        </w:rPr>
        <w:t>联合协议（如有）；</w:t>
      </w:r>
    </w:p>
    <w:p w14:paraId="7DC85E2C">
      <w:pPr>
        <w:pStyle w:val="726"/>
        <w:spacing w:line="360" w:lineRule="auto"/>
        <w:ind w:left="420" w:leftChars="200" w:firstLine="420" w:firstLineChars="175"/>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2.1.4</w:t>
      </w:r>
      <w:r>
        <w:rPr>
          <w:rFonts w:hint="eastAsia" w:ascii="仿宋" w:hAnsi="仿宋" w:eastAsia="仿宋" w:cs="仿宋"/>
          <w:color w:val="auto"/>
          <w:sz w:val="24"/>
          <w:highlight w:val="none"/>
        </w:rPr>
        <w:t>分包意向协议（如有）；</w:t>
      </w:r>
    </w:p>
    <w:p w14:paraId="40DACFFA">
      <w:pPr>
        <w:snapToGrid w:val="0"/>
        <w:spacing w:line="360" w:lineRule="auto"/>
        <w:ind w:left="420" w:leftChars="20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2.1.3本项目的特定资格要求:无</w:t>
      </w:r>
    </w:p>
    <w:p w14:paraId="136166A9">
      <w:pPr>
        <w:snapToGrid w:val="0"/>
        <w:spacing w:line="360" w:lineRule="auto"/>
        <w:ind w:left="420" w:leftChars="200" w:firstLine="420" w:firstLineChars="175"/>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E5606EA">
      <w:pPr>
        <w:pStyle w:val="726"/>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en-US"/>
        </w:rPr>
        <w:t xml:space="preserve"> </w:t>
      </w:r>
    </w:p>
    <w:p w14:paraId="14A976EC">
      <w:pPr>
        <w:pStyle w:val="726"/>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2.2.2授权委托书或法定代表人（单位负责人、自然人本人）身份证明；</w:t>
      </w:r>
    </w:p>
    <w:p w14:paraId="22CCD85E">
      <w:pPr>
        <w:pStyle w:val="726"/>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2.2.3</w:t>
      </w:r>
      <w:r>
        <w:rPr>
          <w:rFonts w:hint="eastAsia" w:ascii="仿宋" w:hAnsi="仿宋" w:eastAsia="仿宋" w:cs="仿宋"/>
          <w:color w:val="auto"/>
          <w:highlight w:val="none"/>
        </w:rPr>
        <w:t>符合性审查资料；</w:t>
      </w:r>
    </w:p>
    <w:p w14:paraId="4DDC98C1">
      <w:pPr>
        <w:pStyle w:val="726"/>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2.2.4</w:t>
      </w:r>
      <w:r>
        <w:rPr>
          <w:rFonts w:hint="eastAsia" w:ascii="仿宋" w:hAnsi="仿宋" w:eastAsia="仿宋" w:cs="仿宋"/>
          <w:color w:val="auto"/>
          <w:highlight w:val="none"/>
        </w:rPr>
        <w:t>评标标准相应的商务技术资料；</w:t>
      </w:r>
    </w:p>
    <w:p w14:paraId="6DB6A819">
      <w:pPr>
        <w:pStyle w:val="726"/>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2.2.5技术规格偏离表；</w:t>
      </w:r>
    </w:p>
    <w:p w14:paraId="5FB36664">
      <w:pPr>
        <w:pStyle w:val="726"/>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 xml:space="preserve"> 商务条款偏离表；</w:t>
      </w:r>
    </w:p>
    <w:p w14:paraId="4B9F34E1">
      <w:pPr>
        <w:pStyle w:val="726"/>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具有空压机组新建或改建或维修实施业绩的</w:t>
      </w:r>
      <w:r>
        <w:rPr>
          <w:rFonts w:hint="eastAsia" w:ascii="仿宋" w:hAnsi="仿宋" w:eastAsia="仿宋" w:cs="仿宋"/>
          <w:color w:val="auto"/>
          <w:highlight w:val="none"/>
        </w:rPr>
        <w:t>，提供合同复印件；</w:t>
      </w:r>
    </w:p>
    <w:p w14:paraId="10113C85">
      <w:pPr>
        <w:pStyle w:val="726"/>
        <w:spacing w:line="360" w:lineRule="auto"/>
        <w:ind w:left="420" w:leftChars="200"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服务方案：包括但不限于服务响应时间、故障解决方案；售后服务机构技术服务人员情况，提供姓名、工作经验、资质证书情况等；</w:t>
      </w:r>
    </w:p>
    <w:p w14:paraId="3A44FFB6">
      <w:pPr>
        <w:pStyle w:val="726"/>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供应商认为有必要提供的其它文件。</w:t>
      </w:r>
    </w:p>
    <w:p w14:paraId="42BEC607">
      <w:pPr>
        <w:pStyle w:val="726"/>
        <w:ind w:left="420" w:leftChars="200" w:firstLine="420" w:firstLineChars="175"/>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lang w:val="en-US"/>
        </w:rPr>
        <w:t>政府采购供应商廉洁自律承诺书；</w:t>
      </w:r>
    </w:p>
    <w:p w14:paraId="6F8EE7EA">
      <w:pPr>
        <w:snapToGrid w:val="0"/>
        <w:spacing w:line="360" w:lineRule="auto"/>
        <w:ind w:left="420" w:leftChars="200" w:firstLine="420" w:firstLineChars="175"/>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29CAA16">
      <w:pPr>
        <w:snapToGrid w:val="0"/>
        <w:spacing w:line="360" w:lineRule="auto"/>
        <w:ind w:left="420" w:leftChars="200"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D677117">
      <w:pPr>
        <w:pStyle w:val="726"/>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2.3.2 分项报价表；</w:t>
      </w:r>
    </w:p>
    <w:p w14:paraId="7EAFD0B9">
      <w:pPr>
        <w:pStyle w:val="726"/>
        <w:spacing w:line="360" w:lineRule="auto"/>
        <w:ind w:left="420" w:leftChars="200" w:firstLine="420" w:firstLineChars="175"/>
        <w:rPr>
          <w:rFonts w:ascii="仿宋" w:hAnsi="仿宋" w:eastAsia="仿宋" w:cs="仿宋"/>
          <w:color w:val="auto"/>
          <w:highlight w:val="none"/>
        </w:rPr>
      </w:pPr>
      <w:r>
        <w:rPr>
          <w:rFonts w:hint="eastAsia" w:ascii="仿宋" w:hAnsi="仿宋" w:eastAsia="仿宋" w:cs="仿宋"/>
          <w:color w:val="auto"/>
          <w:highlight w:val="none"/>
        </w:rPr>
        <w:t>2.3.3 中标服务费支付承诺书；</w:t>
      </w:r>
    </w:p>
    <w:p w14:paraId="2AE1493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65FB275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A0C98C1">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02D19D02">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4DD61A19">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A95C699">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61063D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684E33B">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7DFE27B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CA2983E">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5BC24683">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679CDA1">
      <w:pPr>
        <w:rPr>
          <w:rFonts w:ascii="仿宋" w:hAnsi="仿宋" w:eastAsia="仿宋" w:cs="仿宋"/>
          <w:b/>
          <w:color w:val="auto"/>
          <w:kern w:val="0"/>
          <w:sz w:val="32"/>
          <w:szCs w:val="32"/>
          <w:highlight w:val="none"/>
        </w:rPr>
      </w:pPr>
    </w:p>
    <w:p w14:paraId="7D5EF8EC">
      <w:pPr>
        <w:jc w:val="center"/>
        <w:rPr>
          <w:rFonts w:ascii="仿宋" w:hAnsi="仿宋" w:eastAsia="仿宋" w:cs="仿宋"/>
          <w:b/>
          <w:color w:val="auto"/>
          <w:kern w:val="0"/>
          <w:sz w:val="32"/>
          <w:szCs w:val="32"/>
          <w:highlight w:val="none"/>
        </w:rPr>
      </w:pPr>
    </w:p>
    <w:p w14:paraId="3D5045B6">
      <w:pPr>
        <w:jc w:val="center"/>
        <w:rPr>
          <w:rFonts w:ascii="仿宋" w:hAnsi="仿宋" w:eastAsia="仿宋" w:cs="仿宋"/>
          <w:b/>
          <w:color w:val="auto"/>
          <w:kern w:val="0"/>
          <w:sz w:val="32"/>
          <w:szCs w:val="32"/>
          <w:highlight w:val="none"/>
        </w:rPr>
      </w:pPr>
    </w:p>
    <w:p w14:paraId="2D74AF35">
      <w:pPr>
        <w:jc w:val="center"/>
        <w:rPr>
          <w:rFonts w:ascii="仿宋" w:hAnsi="仿宋" w:eastAsia="仿宋" w:cs="仿宋"/>
          <w:b/>
          <w:color w:val="auto"/>
          <w:kern w:val="0"/>
          <w:sz w:val="32"/>
          <w:szCs w:val="32"/>
          <w:highlight w:val="none"/>
        </w:rPr>
      </w:pPr>
    </w:p>
    <w:p w14:paraId="36171B7A">
      <w:pPr>
        <w:jc w:val="center"/>
        <w:rPr>
          <w:rFonts w:ascii="仿宋" w:hAnsi="仿宋" w:eastAsia="仿宋" w:cs="仿宋"/>
          <w:b/>
          <w:color w:val="auto"/>
          <w:kern w:val="0"/>
          <w:sz w:val="32"/>
          <w:szCs w:val="32"/>
          <w:highlight w:val="none"/>
        </w:rPr>
      </w:pPr>
    </w:p>
    <w:p w14:paraId="38F677DA">
      <w:pPr>
        <w:jc w:val="center"/>
        <w:rPr>
          <w:rFonts w:ascii="仿宋" w:hAnsi="仿宋" w:eastAsia="仿宋" w:cs="仿宋"/>
          <w:b/>
          <w:color w:val="auto"/>
          <w:kern w:val="0"/>
          <w:sz w:val="32"/>
          <w:szCs w:val="32"/>
          <w:highlight w:val="none"/>
        </w:rPr>
      </w:pPr>
    </w:p>
    <w:p w14:paraId="3A0A20CE">
      <w:pPr>
        <w:jc w:val="center"/>
        <w:rPr>
          <w:rFonts w:ascii="仿宋" w:hAnsi="仿宋" w:eastAsia="仿宋" w:cs="仿宋"/>
          <w:b/>
          <w:color w:val="auto"/>
          <w:kern w:val="0"/>
          <w:sz w:val="32"/>
          <w:szCs w:val="32"/>
          <w:highlight w:val="none"/>
        </w:rPr>
      </w:pPr>
    </w:p>
    <w:p w14:paraId="6E5C4022">
      <w:pPr>
        <w:jc w:val="center"/>
        <w:rPr>
          <w:rFonts w:ascii="仿宋" w:hAnsi="仿宋" w:eastAsia="仿宋" w:cs="仿宋"/>
          <w:b/>
          <w:color w:val="auto"/>
          <w:kern w:val="0"/>
          <w:sz w:val="32"/>
          <w:szCs w:val="32"/>
          <w:highlight w:val="none"/>
        </w:rPr>
      </w:pPr>
    </w:p>
    <w:p w14:paraId="4ABCDB75">
      <w:pPr>
        <w:jc w:val="center"/>
        <w:rPr>
          <w:rFonts w:ascii="仿宋" w:hAnsi="仿宋" w:eastAsia="仿宋" w:cs="仿宋"/>
          <w:b/>
          <w:color w:val="auto"/>
          <w:kern w:val="0"/>
          <w:sz w:val="32"/>
          <w:szCs w:val="32"/>
          <w:highlight w:val="none"/>
        </w:rPr>
      </w:pPr>
    </w:p>
    <w:p w14:paraId="658BBDD9">
      <w:pPr>
        <w:jc w:val="center"/>
        <w:rPr>
          <w:rFonts w:ascii="仿宋" w:hAnsi="仿宋" w:eastAsia="仿宋" w:cs="仿宋"/>
          <w:b/>
          <w:color w:val="auto"/>
          <w:kern w:val="0"/>
          <w:sz w:val="32"/>
          <w:szCs w:val="32"/>
          <w:highlight w:val="none"/>
        </w:rPr>
      </w:pPr>
    </w:p>
    <w:p w14:paraId="58C6FA64">
      <w:pPr>
        <w:jc w:val="center"/>
        <w:rPr>
          <w:rFonts w:ascii="仿宋" w:hAnsi="仿宋" w:eastAsia="仿宋" w:cs="仿宋"/>
          <w:b/>
          <w:color w:val="auto"/>
          <w:kern w:val="0"/>
          <w:sz w:val="32"/>
          <w:szCs w:val="32"/>
          <w:highlight w:val="none"/>
        </w:rPr>
      </w:pPr>
    </w:p>
    <w:p w14:paraId="3EF96B63">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7D5AE8A">
      <w:pPr>
        <w:jc w:val="left"/>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6E8FAC7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A8A0D99">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70712E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4B5F783">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8DC209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6A94B5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6DEE5D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9F6EC8D">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350B70B">
      <w:pPr>
        <w:snapToGrid w:val="0"/>
        <w:spacing w:line="360" w:lineRule="auto"/>
        <w:rPr>
          <w:rFonts w:ascii="仿宋" w:hAnsi="仿宋" w:eastAsia="仿宋" w:cs="仿宋"/>
          <w:color w:val="auto"/>
          <w:sz w:val="24"/>
          <w:highlight w:val="none"/>
        </w:rPr>
      </w:pPr>
    </w:p>
    <w:p w14:paraId="73D13807">
      <w:pPr>
        <w:snapToGrid w:val="0"/>
        <w:spacing w:line="360" w:lineRule="auto"/>
        <w:rPr>
          <w:rFonts w:ascii="仿宋" w:hAnsi="仿宋" w:eastAsia="仿宋" w:cs="仿宋"/>
          <w:color w:val="auto"/>
          <w:sz w:val="24"/>
          <w:highlight w:val="none"/>
        </w:rPr>
      </w:pPr>
    </w:p>
    <w:p w14:paraId="3E125A40">
      <w:pPr>
        <w:snapToGrid w:val="0"/>
        <w:spacing w:line="360" w:lineRule="auto"/>
        <w:rPr>
          <w:rFonts w:ascii="仿宋" w:hAnsi="仿宋" w:eastAsia="仿宋" w:cs="仿宋"/>
          <w:color w:val="auto"/>
          <w:sz w:val="24"/>
          <w:highlight w:val="none"/>
        </w:rPr>
      </w:pPr>
    </w:p>
    <w:p w14:paraId="5CDC55BD">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3B40F9D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B212AD8">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FA582A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FE8AB1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E85F262">
      <w:pPr>
        <w:jc w:val="center"/>
        <w:rPr>
          <w:rFonts w:ascii="仿宋" w:hAnsi="仿宋" w:eastAsia="仿宋" w:cs="仿宋"/>
          <w:b/>
          <w:color w:val="auto"/>
          <w:kern w:val="0"/>
          <w:sz w:val="32"/>
          <w:szCs w:val="32"/>
          <w:highlight w:val="none"/>
        </w:rPr>
      </w:pPr>
    </w:p>
    <w:p w14:paraId="3AF1A459">
      <w:pPr>
        <w:jc w:val="center"/>
        <w:rPr>
          <w:rFonts w:ascii="仿宋" w:hAnsi="仿宋" w:eastAsia="仿宋" w:cs="仿宋"/>
          <w:b/>
          <w:color w:val="auto"/>
          <w:kern w:val="0"/>
          <w:sz w:val="32"/>
          <w:szCs w:val="32"/>
          <w:highlight w:val="none"/>
        </w:rPr>
      </w:pPr>
    </w:p>
    <w:p w14:paraId="73CDEAF5">
      <w:pPr>
        <w:jc w:val="center"/>
        <w:rPr>
          <w:rFonts w:ascii="仿宋" w:hAnsi="仿宋" w:eastAsia="仿宋" w:cs="仿宋"/>
          <w:b/>
          <w:color w:val="auto"/>
          <w:kern w:val="0"/>
          <w:sz w:val="32"/>
          <w:szCs w:val="32"/>
          <w:highlight w:val="none"/>
        </w:rPr>
      </w:pPr>
    </w:p>
    <w:p w14:paraId="147CEAAF">
      <w:pPr>
        <w:rPr>
          <w:rFonts w:ascii="仿宋" w:hAnsi="仿宋" w:eastAsia="仿宋" w:cs="仿宋"/>
          <w:color w:val="auto"/>
          <w:highlight w:val="none"/>
        </w:rPr>
      </w:pPr>
    </w:p>
    <w:p w14:paraId="11B24711">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BBE201B">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457FF9A">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1B75DF6">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BC61FE4">
      <w:pPr>
        <w:jc w:val="left"/>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C4F4D95">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C547128">
      <w:pPr>
        <w:pStyle w:val="159"/>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8F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3449C1F">
            <w:pPr>
              <w:pStyle w:val="159"/>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D7C16FA">
            <w:pPr>
              <w:pStyle w:val="159"/>
              <w:adjustRightInd w:val="0"/>
              <w:spacing w:line="360" w:lineRule="auto"/>
              <w:rPr>
                <w:rFonts w:ascii="仿宋" w:hAnsi="仿宋" w:eastAsia="仿宋" w:cs="仿宋"/>
                <w:bCs/>
                <w:color w:val="auto"/>
                <w:sz w:val="24"/>
                <w:highlight w:val="none"/>
              </w:rPr>
            </w:pPr>
          </w:p>
        </w:tc>
      </w:tr>
    </w:tbl>
    <w:p w14:paraId="24B533BB">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83385F8">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4BA1E1BF">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726168B">
      <w:pPr>
        <w:jc w:val="center"/>
        <w:rPr>
          <w:rFonts w:ascii="仿宋" w:hAnsi="仿宋" w:eastAsia="仿宋" w:cs="仿宋"/>
          <w:b/>
          <w:color w:val="auto"/>
          <w:kern w:val="0"/>
          <w:sz w:val="32"/>
          <w:szCs w:val="32"/>
          <w:highlight w:val="none"/>
        </w:rPr>
      </w:pPr>
    </w:p>
    <w:p w14:paraId="061B9645">
      <w:pPr>
        <w:jc w:val="center"/>
        <w:rPr>
          <w:rFonts w:ascii="仿宋" w:hAnsi="仿宋" w:eastAsia="仿宋" w:cs="仿宋"/>
          <w:b/>
          <w:color w:val="auto"/>
          <w:kern w:val="0"/>
          <w:sz w:val="32"/>
          <w:szCs w:val="32"/>
          <w:highlight w:val="none"/>
        </w:rPr>
      </w:pPr>
    </w:p>
    <w:p w14:paraId="3E165150">
      <w:pPr>
        <w:jc w:val="center"/>
        <w:rPr>
          <w:rFonts w:ascii="仿宋" w:hAnsi="仿宋" w:eastAsia="仿宋" w:cs="仿宋"/>
          <w:b/>
          <w:color w:val="auto"/>
          <w:kern w:val="0"/>
          <w:sz w:val="32"/>
          <w:szCs w:val="32"/>
          <w:highlight w:val="none"/>
        </w:rPr>
      </w:pPr>
    </w:p>
    <w:p w14:paraId="187B2DC7">
      <w:pPr>
        <w:jc w:val="center"/>
        <w:rPr>
          <w:rFonts w:ascii="仿宋" w:hAnsi="仿宋" w:eastAsia="仿宋" w:cs="仿宋"/>
          <w:b/>
          <w:color w:val="auto"/>
          <w:kern w:val="0"/>
          <w:sz w:val="32"/>
          <w:szCs w:val="32"/>
          <w:highlight w:val="none"/>
        </w:rPr>
      </w:pPr>
    </w:p>
    <w:p w14:paraId="15301B0E">
      <w:pPr>
        <w:jc w:val="center"/>
        <w:rPr>
          <w:rFonts w:ascii="仿宋" w:hAnsi="仿宋" w:eastAsia="仿宋" w:cs="仿宋"/>
          <w:b/>
          <w:color w:val="auto"/>
          <w:kern w:val="0"/>
          <w:sz w:val="32"/>
          <w:szCs w:val="32"/>
          <w:highlight w:val="none"/>
        </w:rPr>
      </w:pPr>
    </w:p>
    <w:p w14:paraId="33B35ECC">
      <w:pPr>
        <w:jc w:val="center"/>
        <w:rPr>
          <w:rFonts w:ascii="仿宋" w:hAnsi="仿宋" w:eastAsia="仿宋" w:cs="仿宋"/>
          <w:b/>
          <w:color w:val="auto"/>
          <w:kern w:val="0"/>
          <w:sz w:val="32"/>
          <w:szCs w:val="32"/>
          <w:highlight w:val="none"/>
        </w:rPr>
      </w:pPr>
    </w:p>
    <w:p w14:paraId="59E90E68">
      <w:pPr>
        <w:jc w:val="center"/>
        <w:rPr>
          <w:rFonts w:ascii="仿宋" w:hAnsi="仿宋" w:eastAsia="仿宋" w:cs="仿宋"/>
          <w:b/>
          <w:color w:val="auto"/>
          <w:kern w:val="0"/>
          <w:sz w:val="32"/>
          <w:szCs w:val="32"/>
          <w:highlight w:val="none"/>
        </w:rPr>
      </w:pPr>
    </w:p>
    <w:p w14:paraId="76CD94E3">
      <w:pPr>
        <w:jc w:val="center"/>
        <w:rPr>
          <w:rFonts w:ascii="仿宋" w:hAnsi="仿宋" w:eastAsia="仿宋" w:cs="仿宋"/>
          <w:b/>
          <w:color w:val="auto"/>
          <w:kern w:val="0"/>
          <w:sz w:val="32"/>
          <w:szCs w:val="32"/>
          <w:highlight w:val="none"/>
        </w:rPr>
      </w:pPr>
    </w:p>
    <w:p w14:paraId="71BA74BB">
      <w:pPr>
        <w:jc w:val="center"/>
        <w:rPr>
          <w:rFonts w:ascii="仿宋" w:hAnsi="仿宋" w:eastAsia="仿宋" w:cs="仿宋"/>
          <w:b/>
          <w:color w:val="auto"/>
          <w:kern w:val="0"/>
          <w:sz w:val="32"/>
          <w:szCs w:val="32"/>
          <w:highlight w:val="none"/>
        </w:rPr>
      </w:pPr>
    </w:p>
    <w:p w14:paraId="778305C7">
      <w:pPr>
        <w:jc w:val="center"/>
        <w:rPr>
          <w:rFonts w:ascii="仿宋" w:hAnsi="仿宋" w:eastAsia="仿宋" w:cs="仿宋"/>
          <w:b/>
          <w:color w:val="auto"/>
          <w:kern w:val="0"/>
          <w:sz w:val="32"/>
          <w:szCs w:val="32"/>
          <w:highlight w:val="none"/>
        </w:rPr>
      </w:pPr>
    </w:p>
    <w:p w14:paraId="31C9E352">
      <w:pPr>
        <w:jc w:val="center"/>
        <w:rPr>
          <w:rFonts w:ascii="仿宋" w:hAnsi="仿宋" w:eastAsia="仿宋" w:cs="仿宋"/>
          <w:b/>
          <w:color w:val="auto"/>
          <w:kern w:val="0"/>
          <w:sz w:val="32"/>
          <w:szCs w:val="32"/>
          <w:highlight w:val="none"/>
        </w:rPr>
      </w:pPr>
    </w:p>
    <w:p w14:paraId="47C085F0">
      <w:pPr>
        <w:jc w:val="center"/>
        <w:rPr>
          <w:rFonts w:ascii="仿宋" w:hAnsi="仿宋" w:eastAsia="仿宋" w:cs="仿宋"/>
          <w:b/>
          <w:color w:val="auto"/>
          <w:kern w:val="0"/>
          <w:sz w:val="32"/>
          <w:szCs w:val="32"/>
          <w:highlight w:val="none"/>
        </w:rPr>
      </w:pPr>
    </w:p>
    <w:p w14:paraId="2C0BA2F9">
      <w:pPr>
        <w:jc w:val="center"/>
        <w:rPr>
          <w:rFonts w:ascii="仿宋" w:hAnsi="仿宋" w:eastAsia="仿宋" w:cs="仿宋"/>
          <w:b/>
          <w:color w:val="auto"/>
          <w:kern w:val="0"/>
          <w:sz w:val="32"/>
          <w:szCs w:val="32"/>
          <w:highlight w:val="none"/>
        </w:rPr>
      </w:pPr>
    </w:p>
    <w:p w14:paraId="65D3F47F">
      <w:pPr>
        <w:jc w:val="center"/>
        <w:rPr>
          <w:rFonts w:ascii="仿宋" w:hAnsi="仿宋" w:eastAsia="仿宋" w:cs="仿宋"/>
          <w:b/>
          <w:color w:val="auto"/>
          <w:kern w:val="0"/>
          <w:sz w:val="32"/>
          <w:szCs w:val="32"/>
          <w:highlight w:val="none"/>
        </w:rPr>
      </w:pPr>
    </w:p>
    <w:p w14:paraId="5EE0B337">
      <w:pPr>
        <w:jc w:val="center"/>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7DBA791">
      <w:pPr>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、符合性审查资料</w:t>
      </w:r>
    </w:p>
    <w:p w14:paraId="5111BA57">
      <w:pPr>
        <w:jc w:val="center"/>
        <w:rPr>
          <w:rFonts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FC8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C45F56C">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1F6192F">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DB2DAD0">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678BBCE">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0B8C828">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179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45C4E2">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3B846C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69E60B43">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4030EAF6">
            <w:pPr>
              <w:rPr>
                <w:rFonts w:ascii="仿宋" w:hAnsi="仿宋" w:eastAsia="仿宋" w:cs="仿宋"/>
                <w:color w:val="auto"/>
                <w:sz w:val="24"/>
                <w:highlight w:val="none"/>
              </w:rPr>
            </w:pPr>
          </w:p>
          <w:p w14:paraId="09CF1BF9">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752E0F8">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F53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55FE10">
            <w:pP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086FBE3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60BFBE6B">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E1EC592">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131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319ED1">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3628058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55E658C8">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50BDD437">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0DCBD2C">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D926F8">
      <w:pPr>
        <w:jc w:val="center"/>
        <w:rPr>
          <w:rFonts w:ascii="仿宋" w:hAnsi="仿宋" w:eastAsia="仿宋" w:cs="仿宋"/>
          <w:b/>
          <w:color w:val="auto"/>
          <w:kern w:val="0"/>
          <w:sz w:val="32"/>
          <w:szCs w:val="32"/>
          <w:highlight w:val="none"/>
        </w:rPr>
      </w:pPr>
    </w:p>
    <w:p w14:paraId="0B9832EA">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3A02AD03">
      <w:pPr>
        <w:jc w:val="center"/>
        <w:rPr>
          <w:rFonts w:ascii="仿宋" w:hAnsi="仿宋" w:eastAsia="仿宋" w:cs="仿宋"/>
          <w:b/>
          <w:color w:val="auto"/>
          <w:kern w:val="0"/>
          <w:sz w:val="32"/>
          <w:szCs w:val="32"/>
          <w:highlight w:val="none"/>
        </w:rPr>
      </w:pPr>
    </w:p>
    <w:p w14:paraId="503FEED2">
      <w:pPr>
        <w:jc w:val="center"/>
        <w:rPr>
          <w:rFonts w:ascii="仿宋" w:hAnsi="仿宋" w:eastAsia="仿宋" w:cs="仿宋"/>
          <w:b/>
          <w:color w:val="auto"/>
          <w:kern w:val="0"/>
          <w:sz w:val="32"/>
          <w:szCs w:val="32"/>
          <w:highlight w:val="none"/>
        </w:rPr>
      </w:pPr>
    </w:p>
    <w:p w14:paraId="3E116840">
      <w:pPr>
        <w:jc w:val="center"/>
        <w:rPr>
          <w:rFonts w:ascii="仿宋" w:hAnsi="仿宋" w:eastAsia="仿宋" w:cs="仿宋"/>
          <w:b/>
          <w:color w:val="auto"/>
          <w:kern w:val="0"/>
          <w:sz w:val="32"/>
          <w:szCs w:val="32"/>
          <w:highlight w:val="none"/>
        </w:rPr>
      </w:pPr>
    </w:p>
    <w:p w14:paraId="117F8F9B">
      <w:pPr>
        <w:jc w:val="center"/>
        <w:rPr>
          <w:rFonts w:ascii="仿宋" w:hAnsi="仿宋" w:eastAsia="仿宋" w:cs="仿宋"/>
          <w:b/>
          <w:color w:val="auto"/>
          <w:kern w:val="0"/>
          <w:sz w:val="32"/>
          <w:szCs w:val="32"/>
          <w:highlight w:val="none"/>
        </w:rPr>
      </w:pPr>
    </w:p>
    <w:p w14:paraId="0C6A8F58">
      <w:pPr>
        <w:jc w:val="center"/>
        <w:rPr>
          <w:rFonts w:ascii="仿宋" w:hAnsi="仿宋" w:eastAsia="仿宋" w:cs="仿宋"/>
          <w:b/>
          <w:color w:val="auto"/>
          <w:kern w:val="0"/>
          <w:sz w:val="32"/>
          <w:szCs w:val="32"/>
          <w:highlight w:val="none"/>
        </w:rPr>
      </w:pPr>
    </w:p>
    <w:p w14:paraId="2B457D2F">
      <w:pPr>
        <w:jc w:val="center"/>
        <w:rPr>
          <w:rFonts w:ascii="仿宋" w:hAnsi="仿宋" w:eastAsia="仿宋" w:cs="仿宋"/>
          <w:b/>
          <w:color w:val="auto"/>
          <w:kern w:val="0"/>
          <w:sz w:val="32"/>
          <w:szCs w:val="32"/>
          <w:highlight w:val="none"/>
        </w:rPr>
      </w:pPr>
    </w:p>
    <w:p w14:paraId="602F6576">
      <w:pPr>
        <w:jc w:val="center"/>
        <w:rPr>
          <w:rFonts w:ascii="仿宋" w:hAnsi="仿宋" w:eastAsia="仿宋" w:cs="仿宋"/>
          <w:b/>
          <w:color w:val="auto"/>
          <w:kern w:val="0"/>
          <w:sz w:val="32"/>
          <w:szCs w:val="32"/>
          <w:highlight w:val="none"/>
        </w:rPr>
      </w:pPr>
    </w:p>
    <w:p w14:paraId="4107690A">
      <w:pPr>
        <w:jc w:val="center"/>
        <w:rPr>
          <w:rFonts w:ascii="仿宋" w:hAnsi="仿宋" w:eastAsia="仿宋" w:cs="仿宋"/>
          <w:b/>
          <w:color w:val="auto"/>
          <w:kern w:val="0"/>
          <w:sz w:val="32"/>
          <w:szCs w:val="32"/>
          <w:highlight w:val="none"/>
        </w:rPr>
      </w:pPr>
    </w:p>
    <w:p w14:paraId="73E41C96">
      <w:pPr>
        <w:jc w:val="center"/>
        <w:rPr>
          <w:rFonts w:ascii="仿宋" w:hAnsi="仿宋" w:eastAsia="仿宋" w:cs="仿宋"/>
          <w:b/>
          <w:color w:val="auto"/>
          <w:kern w:val="0"/>
          <w:sz w:val="32"/>
          <w:szCs w:val="32"/>
          <w:highlight w:val="none"/>
        </w:rPr>
      </w:pPr>
    </w:p>
    <w:p w14:paraId="192EDAB2">
      <w:pPr>
        <w:jc w:val="center"/>
        <w:rPr>
          <w:rFonts w:ascii="仿宋" w:hAnsi="仿宋" w:eastAsia="仿宋" w:cs="仿宋"/>
          <w:b/>
          <w:color w:val="auto"/>
          <w:kern w:val="0"/>
          <w:sz w:val="32"/>
          <w:szCs w:val="32"/>
          <w:highlight w:val="none"/>
        </w:rPr>
      </w:pPr>
    </w:p>
    <w:p w14:paraId="68647FB1">
      <w:pPr>
        <w:jc w:val="center"/>
        <w:rPr>
          <w:rFonts w:ascii="仿宋" w:hAnsi="仿宋" w:eastAsia="仿宋" w:cs="仿宋"/>
          <w:b/>
          <w:color w:val="auto"/>
          <w:kern w:val="0"/>
          <w:sz w:val="32"/>
          <w:szCs w:val="32"/>
          <w:highlight w:val="none"/>
        </w:rPr>
      </w:pPr>
    </w:p>
    <w:p w14:paraId="6951A36C">
      <w:pPr>
        <w:jc w:val="center"/>
        <w:rPr>
          <w:rFonts w:ascii="仿宋" w:hAnsi="仿宋" w:eastAsia="仿宋" w:cs="仿宋"/>
          <w:b/>
          <w:color w:val="auto"/>
          <w:kern w:val="0"/>
          <w:sz w:val="32"/>
          <w:szCs w:val="32"/>
          <w:highlight w:val="none"/>
        </w:rPr>
      </w:pPr>
    </w:p>
    <w:p w14:paraId="37C62821">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DE7B01C">
      <w:pPr>
        <w:snapToGrid/>
        <w:spacing w:line="240" w:lineRule="auto"/>
        <w:jc w:val="center"/>
        <w:outlineLvl w:val="1"/>
        <w:rPr>
          <w:rFonts w:ascii="仿宋" w:hAnsi="仿宋" w:eastAsia="仿宋" w:cs="仿宋"/>
          <w:b/>
          <w:color w:val="auto"/>
          <w:kern w:val="0"/>
          <w:sz w:val="32"/>
          <w:szCs w:val="32"/>
          <w:highlight w:val="none"/>
          <w:lang w:val="zh-CN"/>
        </w:rPr>
      </w:pPr>
      <w:r>
        <w:rPr>
          <w:rFonts w:hint="default" w:ascii="仿宋" w:hAnsi="仿宋" w:eastAsia="仿宋" w:cs="仿宋"/>
          <w:b/>
          <w:color w:val="auto"/>
          <w:kern w:val="0"/>
          <w:sz w:val="32"/>
          <w:szCs w:val="32"/>
          <w:highlight w:val="none"/>
          <w:lang w:val="zh-CN" w:eastAsia="zh-CN"/>
        </w:rPr>
        <w:t>四、</w:t>
      </w:r>
      <w:r>
        <w:rPr>
          <w:rFonts w:hint="eastAsia" w:ascii="仿宋" w:hAnsi="仿宋" w:eastAsia="仿宋" w:cs="仿宋"/>
          <w:b/>
          <w:color w:val="auto"/>
          <w:kern w:val="0"/>
          <w:sz w:val="32"/>
          <w:szCs w:val="32"/>
          <w:highlight w:val="none"/>
          <w:lang w:val="zh-CN"/>
        </w:rPr>
        <w:t>评标标准相应的商务技术资料</w:t>
      </w:r>
    </w:p>
    <w:p w14:paraId="55193F96">
      <w:pPr>
        <w:snapToGrid w:val="0"/>
        <w:spacing w:line="360" w:lineRule="auto"/>
        <w:jc w:val="left"/>
        <w:rPr>
          <w:rFonts w:ascii="仿宋" w:hAnsi="仿宋" w:eastAsia="仿宋" w:cs="仿宋"/>
          <w:b/>
          <w:color w:val="auto"/>
          <w:sz w:val="24"/>
          <w:highlight w:val="none"/>
        </w:rPr>
      </w:pPr>
    </w:p>
    <w:p w14:paraId="433EE34D">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1CBCE910">
      <w:pPr>
        <w:jc w:val="center"/>
        <w:rPr>
          <w:rFonts w:ascii="仿宋" w:hAnsi="仿宋" w:eastAsia="仿宋" w:cs="仿宋"/>
          <w:b/>
          <w:color w:val="auto"/>
          <w:kern w:val="0"/>
          <w:sz w:val="32"/>
          <w:szCs w:val="32"/>
          <w:highlight w:val="none"/>
        </w:rPr>
      </w:pPr>
    </w:p>
    <w:p w14:paraId="1F499F8F">
      <w:pPr>
        <w:jc w:val="center"/>
        <w:rPr>
          <w:rFonts w:ascii="仿宋" w:hAnsi="仿宋" w:eastAsia="仿宋" w:cs="仿宋"/>
          <w:b/>
          <w:color w:val="auto"/>
          <w:kern w:val="0"/>
          <w:sz w:val="32"/>
          <w:szCs w:val="32"/>
          <w:highlight w:val="none"/>
        </w:rPr>
      </w:pPr>
    </w:p>
    <w:p w14:paraId="144FC4DA">
      <w:pPr>
        <w:jc w:val="center"/>
        <w:rPr>
          <w:rFonts w:ascii="仿宋" w:hAnsi="仿宋" w:eastAsia="仿宋" w:cs="仿宋"/>
          <w:b/>
          <w:color w:val="auto"/>
          <w:kern w:val="0"/>
          <w:sz w:val="32"/>
          <w:szCs w:val="32"/>
          <w:highlight w:val="none"/>
        </w:rPr>
      </w:pPr>
    </w:p>
    <w:p w14:paraId="53C2BE73">
      <w:pPr>
        <w:jc w:val="center"/>
        <w:rPr>
          <w:rFonts w:ascii="仿宋" w:hAnsi="仿宋" w:eastAsia="仿宋" w:cs="仿宋"/>
          <w:b/>
          <w:color w:val="auto"/>
          <w:kern w:val="0"/>
          <w:sz w:val="32"/>
          <w:szCs w:val="32"/>
          <w:highlight w:val="none"/>
        </w:rPr>
      </w:pPr>
    </w:p>
    <w:p w14:paraId="39607225">
      <w:pPr>
        <w:jc w:val="center"/>
        <w:rPr>
          <w:rFonts w:ascii="仿宋" w:hAnsi="仿宋" w:eastAsia="仿宋" w:cs="仿宋"/>
          <w:b/>
          <w:color w:val="auto"/>
          <w:kern w:val="0"/>
          <w:sz w:val="32"/>
          <w:szCs w:val="32"/>
          <w:highlight w:val="none"/>
        </w:rPr>
      </w:pPr>
    </w:p>
    <w:p w14:paraId="7962BF89">
      <w:pPr>
        <w:jc w:val="center"/>
        <w:rPr>
          <w:rFonts w:ascii="仿宋" w:hAnsi="仿宋" w:eastAsia="仿宋" w:cs="仿宋"/>
          <w:b/>
          <w:color w:val="auto"/>
          <w:kern w:val="0"/>
          <w:sz w:val="32"/>
          <w:szCs w:val="32"/>
          <w:highlight w:val="none"/>
        </w:rPr>
      </w:pPr>
    </w:p>
    <w:p w14:paraId="348066DF">
      <w:pPr>
        <w:jc w:val="center"/>
        <w:rPr>
          <w:rFonts w:ascii="仿宋" w:hAnsi="仿宋" w:eastAsia="仿宋" w:cs="仿宋"/>
          <w:b/>
          <w:color w:val="auto"/>
          <w:kern w:val="0"/>
          <w:sz w:val="32"/>
          <w:szCs w:val="32"/>
          <w:highlight w:val="none"/>
        </w:rPr>
      </w:pPr>
    </w:p>
    <w:p w14:paraId="3AC91B9E">
      <w:pPr>
        <w:jc w:val="center"/>
        <w:rPr>
          <w:rFonts w:ascii="仿宋" w:hAnsi="仿宋" w:eastAsia="仿宋" w:cs="仿宋"/>
          <w:b/>
          <w:color w:val="auto"/>
          <w:kern w:val="0"/>
          <w:sz w:val="32"/>
          <w:szCs w:val="32"/>
          <w:highlight w:val="none"/>
        </w:rPr>
      </w:pPr>
    </w:p>
    <w:p w14:paraId="5301CCE5">
      <w:pPr>
        <w:jc w:val="center"/>
        <w:rPr>
          <w:rFonts w:ascii="仿宋" w:hAnsi="仿宋" w:eastAsia="仿宋" w:cs="仿宋"/>
          <w:b/>
          <w:color w:val="auto"/>
          <w:kern w:val="0"/>
          <w:sz w:val="32"/>
          <w:szCs w:val="32"/>
          <w:highlight w:val="none"/>
        </w:rPr>
      </w:pPr>
    </w:p>
    <w:p w14:paraId="456E9CA9">
      <w:pPr>
        <w:jc w:val="center"/>
        <w:rPr>
          <w:rFonts w:ascii="仿宋" w:hAnsi="仿宋" w:eastAsia="仿宋" w:cs="仿宋"/>
          <w:b/>
          <w:color w:val="auto"/>
          <w:kern w:val="0"/>
          <w:sz w:val="32"/>
          <w:szCs w:val="32"/>
          <w:highlight w:val="none"/>
        </w:rPr>
      </w:pPr>
    </w:p>
    <w:p w14:paraId="15956069">
      <w:pPr>
        <w:jc w:val="center"/>
        <w:rPr>
          <w:rFonts w:ascii="仿宋" w:hAnsi="仿宋" w:eastAsia="仿宋" w:cs="仿宋"/>
          <w:b/>
          <w:color w:val="auto"/>
          <w:kern w:val="0"/>
          <w:sz w:val="32"/>
          <w:szCs w:val="32"/>
          <w:highlight w:val="none"/>
        </w:rPr>
      </w:pPr>
    </w:p>
    <w:p w14:paraId="30673AAE">
      <w:pPr>
        <w:jc w:val="center"/>
        <w:rPr>
          <w:rFonts w:ascii="仿宋" w:hAnsi="仿宋" w:eastAsia="仿宋" w:cs="仿宋"/>
          <w:b/>
          <w:color w:val="auto"/>
          <w:kern w:val="0"/>
          <w:sz w:val="32"/>
          <w:szCs w:val="32"/>
          <w:highlight w:val="none"/>
        </w:rPr>
      </w:pPr>
    </w:p>
    <w:p w14:paraId="1B23C1A5">
      <w:pPr>
        <w:jc w:val="center"/>
        <w:rPr>
          <w:rFonts w:ascii="仿宋" w:hAnsi="仿宋" w:eastAsia="仿宋" w:cs="仿宋"/>
          <w:b/>
          <w:color w:val="auto"/>
          <w:kern w:val="0"/>
          <w:sz w:val="32"/>
          <w:szCs w:val="32"/>
          <w:highlight w:val="none"/>
        </w:rPr>
      </w:pPr>
    </w:p>
    <w:p w14:paraId="51F935FD">
      <w:pPr>
        <w:jc w:val="center"/>
        <w:rPr>
          <w:rFonts w:ascii="仿宋" w:hAnsi="仿宋" w:eastAsia="仿宋" w:cs="仿宋"/>
          <w:b/>
          <w:color w:val="auto"/>
          <w:kern w:val="0"/>
          <w:sz w:val="32"/>
          <w:szCs w:val="32"/>
          <w:highlight w:val="none"/>
        </w:rPr>
      </w:pPr>
    </w:p>
    <w:p w14:paraId="0B59EC11">
      <w:pPr>
        <w:jc w:val="center"/>
        <w:rPr>
          <w:rFonts w:ascii="仿宋" w:hAnsi="仿宋" w:eastAsia="仿宋" w:cs="仿宋"/>
          <w:b/>
          <w:color w:val="auto"/>
          <w:kern w:val="0"/>
          <w:sz w:val="32"/>
          <w:szCs w:val="32"/>
          <w:highlight w:val="none"/>
        </w:rPr>
      </w:pPr>
    </w:p>
    <w:p w14:paraId="2D8981CD">
      <w:pPr>
        <w:ind w:firstLine="422"/>
        <w:rPr>
          <w:color w:val="auto"/>
          <w:highlight w:val="none"/>
        </w:rPr>
      </w:pPr>
    </w:p>
    <w:p w14:paraId="0C9B1961">
      <w:pPr>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7AB6279">
      <w:pPr>
        <w:snapToGrid/>
        <w:spacing w:line="240" w:lineRule="auto"/>
        <w:jc w:val="center"/>
        <w:outlineLvl w:val="1"/>
        <w:rPr>
          <w:rFonts w:ascii="仿宋" w:hAnsi="仿宋" w:eastAsia="仿宋" w:cs="仿宋"/>
          <w:b/>
          <w:bCs w:val="0"/>
          <w:color w:val="auto"/>
          <w:kern w:val="0"/>
          <w:sz w:val="32"/>
          <w:szCs w:val="32"/>
          <w:highlight w:val="none"/>
          <w:lang w:val="zh-CN"/>
        </w:rPr>
      </w:pPr>
      <w:r>
        <w:rPr>
          <w:rFonts w:hint="eastAsia" w:ascii="仿宋" w:hAnsi="仿宋" w:eastAsia="仿宋" w:cs="仿宋"/>
          <w:b/>
          <w:bCs w:val="0"/>
          <w:color w:val="auto"/>
          <w:kern w:val="0"/>
          <w:sz w:val="32"/>
          <w:szCs w:val="32"/>
          <w:highlight w:val="none"/>
          <w:lang w:val="en-US" w:eastAsia="zh-CN"/>
        </w:rPr>
        <w:t>五</w:t>
      </w:r>
      <w:r>
        <w:rPr>
          <w:rFonts w:hint="default" w:ascii="仿宋" w:hAnsi="仿宋" w:eastAsia="仿宋" w:cs="仿宋"/>
          <w:b/>
          <w:bCs w:val="0"/>
          <w:color w:val="auto"/>
          <w:kern w:val="0"/>
          <w:sz w:val="32"/>
          <w:szCs w:val="32"/>
          <w:highlight w:val="none"/>
          <w:lang w:val="zh-CN"/>
        </w:rPr>
        <w:t>、技术规格偏离表</w:t>
      </w:r>
    </w:p>
    <w:p w14:paraId="04806B20">
      <w:pPr>
        <w:snapToGrid w:val="0"/>
        <w:spacing w:line="300" w:lineRule="auto"/>
        <w:rPr>
          <w:rFonts w:ascii="仿宋" w:hAnsi="仿宋" w:eastAsia="仿宋" w:cs="仿宋"/>
          <w:color w:val="auto"/>
          <w:highlight w:val="none"/>
        </w:rPr>
      </w:pPr>
    </w:p>
    <w:p w14:paraId="0CB68746">
      <w:pPr>
        <w:snapToGrid w:val="0"/>
        <w:spacing w:line="360" w:lineRule="auto"/>
        <w:rPr>
          <w:rFonts w:ascii="仿宋" w:hAnsi="仿宋" w:eastAsia="仿宋" w:cs="仿宋"/>
          <w:color w:val="auto"/>
          <w:highlight w:val="none"/>
          <w:u w:val="single"/>
        </w:rPr>
      </w:pPr>
      <w:r>
        <w:rPr>
          <w:rFonts w:hint="eastAsia" w:ascii="仿宋" w:hAnsi="仿宋" w:eastAsia="仿宋" w:cs="仿宋"/>
          <w:color w:val="auto"/>
          <w:highlight w:val="none"/>
        </w:rPr>
        <w:t>项目名称：</w:t>
      </w:r>
    </w:p>
    <w:p w14:paraId="78B53445">
      <w:pPr>
        <w:snapToGrid w:val="0"/>
        <w:spacing w:line="360" w:lineRule="auto"/>
        <w:rPr>
          <w:rFonts w:ascii="仿宋" w:hAnsi="仿宋" w:eastAsia="仿宋" w:cs="仿宋"/>
          <w:color w:val="auto"/>
          <w:highlight w:val="none"/>
          <w:u w:val="single"/>
        </w:rPr>
      </w:pPr>
      <w:r>
        <w:rPr>
          <w:rFonts w:hint="eastAsia" w:ascii="仿宋" w:hAnsi="仿宋" w:eastAsia="仿宋" w:cs="仿宋"/>
          <w:color w:val="auto"/>
          <w:highlight w:val="none"/>
        </w:rPr>
        <w:t>招标项目编号：</w:t>
      </w:r>
    </w:p>
    <w:p w14:paraId="50F016B8">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标项内容：</w:t>
      </w:r>
    </w:p>
    <w:p w14:paraId="1FC84257">
      <w:pPr>
        <w:snapToGrid/>
        <w:spacing w:line="240" w:lineRule="auto"/>
        <w:rPr>
          <w:color w:val="auto"/>
          <w:highlight w:val="none"/>
        </w:rPr>
      </w:pPr>
    </w:p>
    <w:tbl>
      <w:tblPr>
        <w:tblStyle w:val="63"/>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75CC37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350F581D">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458" w:type="dxa"/>
            <w:vAlign w:val="center"/>
          </w:tcPr>
          <w:p w14:paraId="7D60FBB7">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w:t>
            </w:r>
            <w:r>
              <w:rPr>
                <w:rFonts w:hint="eastAsia" w:ascii="仿宋" w:hAnsi="仿宋" w:eastAsia="仿宋" w:cs="仿宋"/>
                <w:color w:val="auto"/>
                <w:highlight w:val="none"/>
              </w:rPr>
              <w:t>要求</w:t>
            </w:r>
          </w:p>
        </w:tc>
        <w:tc>
          <w:tcPr>
            <w:tcW w:w="2458" w:type="dxa"/>
            <w:vAlign w:val="center"/>
          </w:tcPr>
          <w:p w14:paraId="1A8B07C1">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w:t>
            </w:r>
            <w:r>
              <w:rPr>
                <w:rFonts w:hint="eastAsia" w:ascii="仿宋" w:hAnsi="仿宋" w:eastAsia="仿宋" w:cs="仿宋"/>
                <w:color w:val="auto"/>
                <w:highlight w:val="none"/>
              </w:rPr>
              <w:t>响应</w:t>
            </w:r>
          </w:p>
        </w:tc>
        <w:tc>
          <w:tcPr>
            <w:tcW w:w="1432" w:type="dxa"/>
            <w:vAlign w:val="center"/>
          </w:tcPr>
          <w:p w14:paraId="5ADC1CBC">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偏离情况</w:t>
            </w:r>
          </w:p>
        </w:tc>
        <w:tc>
          <w:tcPr>
            <w:tcW w:w="1432" w:type="dxa"/>
            <w:vAlign w:val="center"/>
          </w:tcPr>
          <w:p w14:paraId="6738F2A2">
            <w:pPr>
              <w:spacing w:after="156"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说明</w:t>
            </w:r>
          </w:p>
        </w:tc>
      </w:tr>
      <w:tr w14:paraId="3A1AFB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7F35C762">
            <w:pPr>
              <w:spacing w:after="156" w:line="360" w:lineRule="auto"/>
              <w:jc w:val="center"/>
              <w:rPr>
                <w:rFonts w:ascii="仿宋" w:hAnsi="仿宋" w:eastAsia="仿宋" w:cs="仿宋"/>
                <w:color w:val="auto"/>
                <w:szCs w:val="21"/>
                <w:highlight w:val="none"/>
              </w:rPr>
            </w:pPr>
          </w:p>
        </w:tc>
        <w:tc>
          <w:tcPr>
            <w:tcW w:w="2458" w:type="dxa"/>
            <w:vAlign w:val="center"/>
          </w:tcPr>
          <w:p w14:paraId="18826499">
            <w:pPr>
              <w:spacing w:after="156" w:line="360" w:lineRule="auto"/>
              <w:jc w:val="center"/>
              <w:rPr>
                <w:rFonts w:ascii="仿宋" w:hAnsi="仿宋" w:eastAsia="仿宋" w:cs="仿宋"/>
                <w:color w:val="auto"/>
                <w:szCs w:val="21"/>
                <w:highlight w:val="none"/>
              </w:rPr>
            </w:pPr>
          </w:p>
        </w:tc>
        <w:tc>
          <w:tcPr>
            <w:tcW w:w="2458" w:type="dxa"/>
            <w:vAlign w:val="center"/>
          </w:tcPr>
          <w:p w14:paraId="41C0D580">
            <w:pPr>
              <w:spacing w:after="156" w:line="360" w:lineRule="auto"/>
              <w:jc w:val="center"/>
              <w:rPr>
                <w:rFonts w:ascii="仿宋" w:hAnsi="仿宋" w:eastAsia="仿宋" w:cs="仿宋"/>
                <w:color w:val="auto"/>
                <w:szCs w:val="21"/>
                <w:highlight w:val="none"/>
              </w:rPr>
            </w:pPr>
          </w:p>
        </w:tc>
        <w:tc>
          <w:tcPr>
            <w:tcW w:w="1432" w:type="dxa"/>
            <w:vAlign w:val="center"/>
          </w:tcPr>
          <w:p w14:paraId="08D4A0D0">
            <w:pPr>
              <w:spacing w:after="156" w:line="360" w:lineRule="auto"/>
              <w:jc w:val="center"/>
              <w:rPr>
                <w:rFonts w:ascii="仿宋" w:hAnsi="仿宋" w:eastAsia="仿宋" w:cs="仿宋"/>
                <w:color w:val="auto"/>
                <w:szCs w:val="21"/>
                <w:highlight w:val="none"/>
              </w:rPr>
            </w:pPr>
          </w:p>
        </w:tc>
        <w:tc>
          <w:tcPr>
            <w:tcW w:w="1432" w:type="dxa"/>
            <w:vAlign w:val="center"/>
          </w:tcPr>
          <w:p w14:paraId="5DAB9DDC">
            <w:pPr>
              <w:spacing w:after="156" w:line="360" w:lineRule="auto"/>
              <w:jc w:val="center"/>
              <w:rPr>
                <w:rFonts w:ascii="仿宋" w:hAnsi="仿宋" w:eastAsia="仿宋" w:cs="仿宋"/>
                <w:color w:val="auto"/>
                <w:szCs w:val="21"/>
                <w:highlight w:val="none"/>
              </w:rPr>
            </w:pPr>
          </w:p>
        </w:tc>
      </w:tr>
      <w:tr w14:paraId="637600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66586D25">
            <w:pPr>
              <w:spacing w:after="156" w:line="360" w:lineRule="auto"/>
              <w:jc w:val="center"/>
              <w:rPr>
                <w:rFonts w:ascii="仿宋" w:hAnsi="仿宋" w:eastAsia="仿宋" w:cs="仿宋"/>
                <w:color w:val="auto"/>
                <w:szCs w:val="21"/>
                <w:highlight w:val="none"/>
              </w:rPr>
            </w:pPr>
          </w:p>
        </w:tc>
        <w:tc>
          <w:tcPr>
            <w:tcW w:w="2458" w:type="dxa"/>
            <w:vAlign w:val="center"/>
          </w:tcPr>
          <w:p w14:paraId="14A1234B">
            <w:pPr>
              <w:spacing w:after="156" w:line="360" w:lineRule="auto"/>
              <w:jc w:val="center"/>
              <w:rPr>
                <w:rFonts w:ascii="仿宋" w:hAnsi="仿宋" w:eastAsia="仿宋" w:cs="仿宋"/>
                <w:color w:val="auto"/>
                <w:szCs w:val="21"/>
                <w:highlight w:val="none"/>
              </w:rPr>
            </w:pPr>
          </w:p>
        </w:tc>
        <w:tc>
          <w:tcPr>
            <w:tcW w:w="2458" w:type="dxa"/>
            <w:vAlign w:val="center"/>
          </w:tcPr>
          <w:p w14:paraId="24EC84FD">
            <w:pPr>
              <w:spacing w:after="156" w:line="360" w:lineRule="auto"/>
              <w:jc w:val="center"/>
              <w:rPr>
                <w:rFonts w:ascii="仿宋" w:hAnsi="仿宋" w:eastAsia="仿宋" w:cs="仿宋"/>
                <w:color w:val="auto"/>
                <w:szCs w:val="21"/>
                <w:highlight w:val="none"/>
              </w:rPr>
            </w:pPr>
          </w:p>
        </w:tc>
        <w:tc>
          <w:tcPr>
            <w:tcW w:w="1432" w:type="dxa"/>
            <w:vAlign w:val="center"/>
          </w:tcPr>
          <w:p w14:paraId="77D53176">
            <w:pPr>
              <w:spacing w:after="156" w:line="360" w:lineRule="auto"/>
              <w:jc w:val="center"/>
              <w:rPr>
                <w:rFonts w:ascii="仿宋" w:hAnsi="仿宋" w:eastAsia="仿宋" w:cs="仿宋"/>
                <w:color w:val="auto"/>
                <w:szCs w:val="21"/>
                <w:highlight w:val="none"/>
              </w:rPr>
            </w:pPr>
          </w:p>
        </w:tc>
        <w:tc>
          <w:tcPr>
            <w:tcW w:w="1432" w:type="dxa"/>
            <w:vAlign w:val="center"/>
          </w:tcPr>
          <w:p w14:paraId="17164E26">
            <w:pPr>
              <w:spacing w:after="156" w:line="360" w:lineRule="auto"/>
              <w:jc w:val="center"/>
              <w:rPr>
                <w:rFonts w:ascii="仿宋" w:hAnsi="仿宋" w:eastAsia="仿宋" w:cs="仿宋"/>
                <w:color w:val="auto"/>
                <w:szCs w:val="21"/>
                <w:highlight w:val="none"/>
              </w:rPr>
            </w:pPr>
          </w:p>
        </w:tc>
      </w:tr>
      <w:tr w14:paraId="440011E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4233930F">
            <w:pPr>
              <w:spacing w:after="156" w:line="360" w:lineRule="auto"/>
              <w:jc w:val="center"/>
              <w:rPr>
                <w:rFonts w:ascii="仿宋" w:hAnsi="仿宋" w:eastAsia="仿宋" w:cs="仿宋"/>
                <w:color w:val="auto"/>
                <w:szCs w:val="21"/>
                <w:highlight w:val="none"/>
              </w:rPr>
            </w:pPr>
          </w:p>
        </w:tc>
        <w:tc>
          <w:tcPr>
            <w:tcW w:w="2458" w:type="dxa"/>
            <w:vAlign w:val="center"/>
          </w:tcPr>
          <w:p w14:paraId="7E65158F">
            <w:pPr>
              <w:spacing w:after="156" w:line="360" w:lineRule="auto"/>
              <w:jc w:val="center"/>
              <w:rPr>
                <w:rFonts w:ascii="仿宋" w:hAnsi="仿宋" w:eastAsia="仿宋" w:cs="仿宋"/>
                <w:color w:val="auto"/>
                <w:szCs w:val="21"/>
                <w:highlight w:val="none"/>
              </w:rPr>
            </w:pPr>
          </w:p>
        </w:tc>
        <w:tc>
          <w:tcPr>
            <w:tcW w:w="2458" w:type="dxa"/>
            <w:vAlign w:val="center"/>
          </w:tcPr>
          <w:p w14:paraId="2B91AFCF">
            <w:pPr>
              <w:spacing w:after="156" w:line="360" w:lineRule="auto"/>
              <w:jc w:val="center"/>
              <w:rPr>
                <w:rFonts w:ascii="仿宋" w:hAnsi="仿宋" w:eastAsia="仿宋" w:cs="仿宋"/>
                <w:color w:val="auto"/>
                <w:szCs w:val="21"/>
                <w:highlight w:val="none"/>
              </w:rPr>
            </w:pPr>
          </w:p>
        </w:tc>
        <w:tc>
          <w:tcPr>
            <w:tcW w:w="1432" w:type="dxa"/>
            <w:vAlign w:val="center"/>
          </w:tcPr>
          <w:p w14:paraId="3BAE71C0">
            <w:pPr>
              <w:spacing w:after="156" w:line="360" w:lineRule="auto"/>
              <w:jc w:val="center"/>
              <w:rPr>
                <w:rFonts w:ascii="仿宋" w:hAnsi="仿宋" w:eastAsia="仿宋" w:cs="仿宋"/>
                <w:color w:val="auto"/>
                <w:szCs w:val="21"/>
                <w:highlight w:val="none"/>
              </w:rPr>
            </w:pPr>
          </w:p>
        </w:tc>
        <w:tc>
          <w:tcPr>
            <w:tcW w:w="1432" w:type="dxa"/>
            <w:vAlign w:val="center"/>
          </w:tcPr>
          <w:p w14:paraId="439930E5">
            <w:pPr>
              <w:spacing w:after="156" w:line="360" w:lineRule="auto"/>
              <w:jc w:val="center"/>
              <w:rPr>
                <w:rFonts w:ascii="仿宋" w:hAnsi="仿宋" w:eastAsia="仿宋" w:cs="仿宋"/>
                <w:color w:val="auto"/>
                <w:szCs w:val="21"/>
                <w:highlight w:val="none"/>
              </w:rPr>
            </w:pPr>
          </w:p>
        </w:tc>
      </w:tr>
      <w:tr w14:paraId="26154E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3634C25C">
            <w:pPr>
              <w:spacing w:after="156" w:line="360" w:lineRule="auto"/>
              <w:jc w:val="center"/>
              <w:rPr>
                <w:rFonts w:ascii="仿宋" w:hAnsi="仿宋" w:eastAsia="仿宋" w:cs="仿宋"/>
                <w:color w:val="auto"/>
                <w:szCs w:val="21"/>
                <w:highlight w:val="none"/>
              </w:rPr>
            </w:pPr>
          </w:p>
        </w:tc>
        <w:tc>
          <w:tcPr>
            <w:tcW w:w="2458" w:type="dxa"/>
            <w:vAlign w:val="center"/>
          </w:tcPr>
          <w:p w14:paraId="1BEA8929">
            <w:pPr>
              <w:spacing w:after="156" w:line="360" w:lineRule="auto"/>
              <w:jc w:val="center"/>
              <w:rPr>
                <w:rFonts w:ascii="仿宋" w:hAnsi="仿宋" w:eastAsia="仿宋" w:cs="仿宋"/>
                <w:color w:val="auto"/>
                <w:szCs w:val="21"/>
                <w:highlight w:val="none"/>
              </w:rPr>
            </w:pPr>
          </w:p>
        </w:tc>
        <w:tc>
          <w:tcPr>
            <w:tcW w:w="2458" w:type="dxa"/>
            <w:vAlign w:val="center"/>
          </w:tcPr>
          <w:p w14:paraId="53B77B05">
            <w:pPr>
              <w:spacing w:after="156" w:line="360" w:lineRule="auto"/>
              <w:jc w:val="center"/>
              <w:rPr>
                <w:rFonts w:ascii="仿宋" w:hAnsi="仿宋" w:eastAsia="仿宋" w:cs="仿宋"/>
                <w:color w:val="auto"/>
                <w:szCs w:val="21"/>
                <w:highlight w:val="none"/>
              </w:rPr>
            </w:pPr>
          </w:p>
        </w:tc>
        <w:tc>
          <w:tcPr>
            <w:tcW w:w="1432" w:type="dxa"/>
            <w:vAlign w:val="center"/>
          </w:tcPr>
          <w:p w14:paraId="7BAC4054">
            <w:pPr>
              <w:spacing w:after="156" w:line="360" w:lineRule="auto"/>
              <w:jc w:val="center"/>
              <w:rPr>
                <w:rFonts w:ascii="仿宋" w:hAnsi="仿宋" w:eastAsia="仿宋" w:cs="仿宋"/>
                <w:color w:val="auto"/>
                <w:szCs w:val="21"/>
                <w:highlight w:val="none"/>
              </w:rPr>
            </w:pPr>
          </w:p>
        </w:tc>
        <w:tc>
          <w:tcPr>
            <w:tcW w:w="1432" w:type="dxa"/>
            <w:vAlign w:val="center"/>
          </w:tcPr>
          <w:p w14:paraId="7FF603C4">
            <w:pPr>
              <w:spacing w:after="156" w:line="360" w:lineRule="auto"/>
              <w:jc w:val="center"/>
              <w:rPr>
                <w:rFonts w:ascii="仿宋" w:hAnsi="仿宋" w:eastAsia="仿宋" w:cs="仿宋"/>
                <w:color w:val="auto"/>
                <w:szCs w:val="21"/>
                <w:highlight w:val="none"/>
              </w:rPr>
            </w:pPr>
          </w:p>
        </w:tc>
      </w:tr>
      <w:tr w14:paraId="7508C46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132A7BB7">
            <w:pPr>
              <w:spacing w:after="156" w:line="360" w:lineRule="auto"/>
              <w:jc w:val="center"/>
              <w:rPr>
                <w:rFonts w:ascii="仿宋" w:hAnsi="仿宋" w:eastAsia="仿宋" w:cs="仿宋"/>
                <w:color w:val="auto"/>
                <w:szCs w:val="21"/>
                <w:highlight w:val="none"/>
              </w:rPr>
            </w:pPr>
          </w:p>
        </w:tc>
        <w:tc>
          <w:tcPr>
            <w:tcW w:w="2458" w:type="dxa"/>
            <w:vAlign w:val="center"/>
          </w:tcPr>
          <w:p w14:paraId="3FA0053B">
            <w:pPr>
              <w:spacing w:after="156" w:line="360" w:lineRule="auto"/>
              <w:jc w:val="center"/>
              <w:rPr>
                <w:rFonts w:ascii="仿宋" w:hAnsi="仿宋" w:eastAsia="仿宋" w:cs="仿宋"/>
                <w:color w:val="auto"/>
                <w:szCs w:val="21"/>
                <w:highlight w:val="none"/>
              </w:rPr>
            </w:pPr>
          </w:p>
        </w:tc>
        <w:tc>
          <w:tcPr>
            <w:tcW w:w="2458" w:type="dxa"/>
            <w:vAlign w:val="center"/>
          </w:tcPr>
          <w:p w14:paraId="0735BB29">
            <w:pPr>
              <w:spacing w:after="156" w:line="360" w:lineRule="auto"/>
              <w:jc w:val="center"/>
              <w:rPr>
                <w:rFonts w:ascii="仿宋" w:hAnsi="仿宋" w:eastAsia="仿宋" w:cs="仿宋"/>
                <w:color w:val="auto"/>
                <w:szCs w:val="21"/>
                <w:highlight w:val="none"/>
              </w:rPr>
            </w:pPr>
          </w:p>
        </w:tc>
        <w:tc>
          <w:tcPr>
            <w:tcW w:w="1432" w:type="dxa"/>
            <w:vAlign w:val="center"/>
          </w:tcPr>
          <w:p w14:paraId="355F1084">
            <w:pPr>
              <w:spacing w:after="156" w:line="360" w:lineRule="auto"/>
              <w:jc w:val="center"/>
              <w:rPr>
                <w:rFonts w:ascii="仿宋" w:hAnsi="仿宋" w:eastAsia="仿宋" w:cs="仿宋"/>
                <w:color w:val="auto"/>
                <w:szCs w:val="21"/>
                <w:highlight w:val="none"/>
              </w:rPr>
            </w:pPr>
          </w:p>
        </w:tc>
        <w:tc>
          <w:tcPr>
            <w:tcW w:w="1432" w:type="dxa"/>
            <w:vAlign w:val="center"/>
          </w:tcPr>
          <w:p w14:paraId="799AA76B">
            <w:pPr>
              <w:spacing w:after="156" w:line="360" w:lineRule="auto"/>
              <w:jc w:val="center"/>
              <w:rPr>
                <w:rFonts w:ascii="仿宋" w:hAnsi="仿宋" w:eastAsia="仿宋" w:cs="仿宋"/>
                <w:color w:val="auto"/>
                <w:szCs w:val="21"/>
                <w:highlight w:val="none"/>
              </w:rPr>
            </w:pPr>
          </w:p>
        </w:tc>
      </w:tr>
    </w:tbl>
    <w:p w14:paraId="0D4D9246">
      <w:pPr>
        <w:snapToGrid w:val="0"/>
        <w:spacing w:line="360" w:lineRule="auto"/>
        <w:rPr>
          <w:rFonts w:ascii="仿宋" w:hAnsi="仿宋" w:eastAsia="仿宋" w:cs="仿宋"/>
          <w:color w:val="auto"/>
          <w:highlight w:val="none"/>
        </w:rPr>
      </w:pPr>
    </w:p>
    <w:p w14:paraId="6FE24B10">
      <w:pPr>
        <w:snapToGrid w:val="0"/>
        <w:spacing w:line="360" w:lineRule="auto"/>
        <w:rPr>
          <w:rFonts w:ascii="仿宋" w:hAnsi="仿宋" w:eastAsia="仿宋" w:cs="仿宋"/>
          <w:color w:val="auto"/>
          <w:highlight w:val="none"/>
        </w:rPr>
      </w:pPr>
    </w:p>
    <w:p w14:paraId="14815F42">
      <w:pPr>
        <w:snapToGrid w:val="0"/>
        <w:spacing w:line="360" w:lineRule="auto"/>
        <w:rPr>
          <w:rFonts w:ascii="仿宋" w:hAnsi="仿宋" w:eastAsia="仿宋" w:cs="仿宋"/>
          <w:color w:val="auto"/>
          <w:highlight w:val="none"/>
          <w:u w:val="single"/>
        </w:rPr>
      </w:pPr>
    </w:p>
    <w:p w14:paraId="07688E24">
      <w:pPr>
        <w:snapToGrid w:val="0"/>
        <w:spacing w:line="360" w:lineRule="auto"/>
        <w:rPr>
          <w:rFonts w:ascii="仿宋" w:hAnsi="仿宋" w:eastAsia="仿宋" w:cs="仿宋"/>
          <w:color w:val="auto"/>
          <w:spacing w:val="20"/>
          <w:highlight w:val="none"/>
          <w:u w:val="single"/>
        </w:rPr>
      </w:pPr>
      <w:r>
        <w:rPr>
          <w:rFonts w:hint="eastAsia" w:ascii="仿宋" w:hAnsi="仿宋" w:eastAsia="仿宋" w:cs="仿宋"/>
          <w:color w:val="auto"/>
          <w:highlight w:val="none"/>
        </w:rPr>
        <w:t>供应商全称（盖单位公章或电子签章）：</w:t>
      </w:r>
    </w:p>
    <w:p w14:paraId="15189A5F">
      <w:pPr>
        <w:snapToGrid w:val="0"/>
        <w:spacing w:line="360" w:lineRule="auto"/>
        <w:rPr>
          <w:rFonts w:ascii="仿宋" w:hAnsi="仿宋" w:eastAsia="仿宋" w:cs="仿宋"/>
          <w:color w:val="auto"/>
          <w:highlight w:val="none"/>
        </w:rPr>
      </w:pPr>
      <w:r>
        <w:rPr>
          <w:rFonts w:hint="eastAsia" w:ascii="仿宋" w:hAnsi="仿宋" w:eastAsia="仿宋" w:cs="仿宋"/>
          <w:color w:val="auto"/>
          <w:spacing w:val="20"/>
          <w:highlight w:val="none"/>
        </w:rPr>
        <w:t xml:space="preserve">日期：  </w:t>
      </w:r>
      <w:r>
        <w:rPr>
          <w:rFonts w:hint="eastAsia" w:ascii="仿宋" w:hAnsi="仿宋" w:eastAsia="仿宋" w:cs="仿宋"/>
          <w:color w:val="auto"/>
          <w:highlight w:val="none"/>
        </w:rPr>
        <w:t>年  月  日</w:t>
      </w:r>
    </w:p>
    <w:p w14:paraId="3BC9886E">
      <w:pPr>
        <w:snapToGrid w:val="0"/>
        <w:spacing w:line="360" w:lineRule="auto"/>
        <w:rPr>
          <w:rFonts w:ascii="仿宋" w:hAnsi="仿宋" w:eastAsia="仿宋" w:cs="仿宋"/>
          <w:color w:val="auto"/>
          <w:highlight w:val="none"/>
        </w:rPr>
      </w:pPr>
    </w:p>
    <w:p w14:paraId="6329137D">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注：</w:t>
      </w:r>
    </w:p>
    <w:p w14:paraId="578552B8">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1、“偏离情况”栏填写：“正偏离”或“负偏离”或“符合”，如表格中填的内容与产品说明书中的不一致，以产品说明书为准。</w:t>
      </w:r>
    </w:p>
    <w:p w14:paraId="6F95B231">
      <w:pPr>
        <w:snapToGrid w:val="0"/>
        <w:spacing w:line="300" w:lineRule="auto"/>
        <w:rPr>
          <w:rFonts w:ascii="仿宋" w:hAnsi="仿宋" w:eastAsia="仿宋" w:cs="仿宋"/>
          <w:color w:val="auto"/>
          <w:spacing w:val="20"/>
          <w:highlight w:val="none"/>
        </w:rPr>
      </w:pPr>
    </w:p>
    <w:p w14:paraId="7C2042EC">
      <w:pPr>
        <w:ind w:firstLine="502"/>
        <w:rPr>
          <w:color w:val="auto"/>
          <w:highlight w:val="none"/>
        </w:rPr>
      </w:pPr>
      <w:r>
        <w:rPr>
          <w:rFonts w:hint="eastAsia"/>
          <w:color w:val="auto"/>
          <w:highlight w:val="none"/>
        </w:rPr>
        <w:br w:type="page"/>
      </w:r>
    </w:p>
    <w:p w14:paraId="7E26BB71">
      <w:pPr>
        <w:snapToGrid/>
        <w:spacing w:line="240" w:lineRule="auto"/>
        <w:jc w:val="center"/>
        <w:outlineLvl w:val="1"/>
        <w:rPr>
          <w:rFonts w:ascii="仿宋" w:hAnsi="仿宋" w:eastAsia="仿宋" w:cs="仿宋"/>
          <w:b/>
          <w:bCs w:val="0"/>
          <w:color w:val="auto"/>
          <w:kern w:val="0"/>
          <w:sz w:val="32"/>
          <w:szCs w:val="32"/>
          <w:highlight w:val="none"/>
        </w:rPr>
      </w:pPr>
      <w:r>
        <w:rPr>
          <w:rFonts w:hint="eastAsia" w:ascii="仿宋" w:hAnsi="仿宋" w:eastAsia="仿宋" w:cs="仿宋"/>
          <w:b/>
          <w:bCs w:val="0"/>
          <w:color w:val="auto"/>
          <w:kern w:val="0"/>
          <w:sz w:val="32"/>
          <w:szCs w:val="32"/>
          <w:highlight w:val="none"/>
          <w:lang w:val="en-US" w:eastAsia="zh-CN"/>
        </w:rPr>
        <w:t>六</w:t>
      </w:r>
      <w:r>
        <w:rPr>
          <w:rFonts w:hint="default" w:ascii="仿宋" w:hAnsi="仿宋" w:eastAsia="仿宋" w:cs="仿宋"/>
          <w:b/>
          <w:bCs w:val="0"/>
          <w:color w:val="auto"/>
          <w:kern w:val="0"/>
          <w:sz w:val="32"/>
          <w:szCs w:val="32"/>
          <w:highlight w:val="none"/>
        </w:rPr>
        <w:t>、商务条款偏离表</w:t>
      </w:r>
    </w:p>
    <w:p w14:paraId="3A752AB8">
      <w:pPr>
        <w:pStyle w:val="17"/>
        <w:rPr>
          <w:rFonts w:ascii="仿宋" w:hAnsi="仿宋" w:eastAsia="仿宋" w:cs="仿宋"/>
          <w:color w:val="auto"/>
          <w:highlight w:val="none"/>
        </w:rPr>
      </w:pPr>
    </w:p>
    <w:p w14:paraId="30A4B96D">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4A550327">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4AC690A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标项内容：</w:t>
      </w:r>
    </w:p>
    <w:p w14:paraId="3B723C5B">
      <w:pPr>
        <w:snapToGrid w:val="0"/>
        <w:spacing w:line="360" w:lineRule="auto"/>
        <w:rPr>
          <w:rFonts w:ascii="仿宋" w:hAnsi="仿宋" w:eastAsia="仿宋" w:cs="仿宋"/>
          <w:color w:val="auto"/>
          <w:sz w:val="24"/>
          <w:highlight w:val="none"/>
        </w:rPr>
      </w:pPr>
    </w:p>
    <w:tbl>
      <w:tblPr>
        <w:tblStyle w:val="63"/>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4A5B6B6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50A299D3">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58" w:type="dxa"/>
            <w:vAlign w:val="center"/>
          </w:tcPr>
          <w:p w14:paraId="389829D9">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招标要求</w:t>
            </w:r>
          </w:p>
        </w:tc>
        <w:tc>
          <w:tcPr>
            <w:tcW w:w="2458" w:type="dxa"/>
            <w:vAlign w:val="center"/>
          </w:tcPr>
          <w:p w14:paraId="0AC4A692">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432" w:type="dxa"/>
            <w:vAlign w:val="center"/>
          </w:tcPr>
          <w:p w14:paraId="223E63F5">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偏离情况</w:t>
            </w:r>
          </w:p>
        </w:tc>
        <w:tc>
          <w:tcPr>
            <w:tcW w:w="1432" w:type="dxa"/>
            <w:vAlign w:val="center"/>
          </w:tcPr>
          <w:p w14:paraId="4F975E3D">
            <w:pPr>
              <w:spacing w:after="156"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说明</w:t>
            </w:r>
          </w:p>
        </w:tc>
      </w:tr>
      <w:tr w14:paraId="0439AA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2B1F4D1B">
            <w:pPr>
              <w:spacing w:after="156" w:line="360" w:lineRule="auto"/>
              <w:jc w:val="center"/>
              <w:rPr>
                <w:rFonts w:ascii="仿宋" w:hAnsi="仿宋" w:eastAsia="仿宋" w:cs="仿宋"/>
                <w:color w:val="auto"/>
                <w:sz w:val="24"/>
                <w:highlight w:val="none"/>
              </w:rPr>
            </w:pPr>
          </w:p>
        </w:tc>
        <w:tc>
          <w:tcPr>
            <w:tcW w:w="2458" w:type="dxa"/>
            <w:vAlign w:val="center"/>
          </w:tcPr>
          <w:p w14:paraId="3C908074">
            <w:pPr>
              <w:spacing w:after="156" w:line="360" w:lineRule="auto"/>
              <w:jc w:val="center"/>
              <w:rPr>
                <w:rFonts w:ascii="仿宋" w:hAnsi="仿宋" w:eastAsia="仿宋" w:cs="仿宋"/>
                <w:color w:val="auto"/>
                <w:sz w:val="24"/>
                <w:highlight w:val="none"/>
              </w:rPr>
            </w:pPr>
          </w:p>
        </w:tc>
        <w:tc>
          <w:tcPr>
            <w:tcW w:w="2458" w:type="dxa"/>
            <w:vAlign w:val="center"/>
          </w:tcPr>
          <w:p w14:paraId="64455E42">
            <w:pPr>
              <w:spacing w:after="156" w:line="360" w:lineRule="auto"/>
              <w:jc w:val="center"/>
              <w:rPr>
                <w:rFonts w:ascii="仿宋" w:hAnsi="仿宋" w:eastAsia="仿宋" w:cs="仿宋"/>
                <w:color w:val="auto"/>
                <w:sz w:val="24"/>
                <w:highlight w:val="none"/>
              </w:rPr>
            </w:pPr>
          </w:p>
        </w:tc>
        <w:tc>
          <w:tcPr>
            <w:tcW w:w="1432" w:type="dxa"/>
            <w:vAlign w:val="center"/>
          </w:tcPr>
          <w:p w14:paraId="1CBAFBE8">
            <w:pPr>
              <w:spacing w:after="156" w:line="360" w:lineRule="auto"/>
              <w:jc w:val="center"/>
              <w:rPr>
                <w:rFonts w:ascii="仿宋" w:hAnsi="仿宋" w:eastAsia="仿宋" w:cs="仿宋"/>
                <w:color w:val="auto"/>
                <w:sz w:val="24"/>
                <w:highlight w:val="none"/>
              </w:rPr>
            </w:pPr>
          </w:p>
        </w:tc>
        <w:tc>
          <w:tcPr>
            <w:tcW w:w="1432" w:type="dxa"/>
            <w:vAlign w:val="center"/>
          </w:tcPr>
          <w:p w14:paraId="57107BB6">
            <w:pPr>
              <w:spacing w:after="156" w:line="360" w:lineRule="auto"/>
              <w:jc w:val="center"/>
              <w:rPr>
                <w:rFonts w:ascii="仿宋" w:hAnsi="仿宋" w:eastAsia="仿宋" w:cs="仿宋"/>
                <w:color w:val="auto"/>
                <w:sz w:val="24"/>
                <w:highlight w:val="none"/>
              </w:rPr>
            </w:pPr>
          </w:p>
        </w:tc>
      </w:tr>
      <w:tr w14:paraId="73B7B2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108F6689">
            <w:pPr>
              <w:spacing w:after="156" w:line="360" w:lineRule="auto"/>
              <w:jc w:val="center"/>
              <w:rPr>
                <w:rFonts w:ascii="仿宋" w:hAnsi="仿宋" w:eastAsia="仿宋" w:cs="仿宋"/>
                <w:color w:val="auto"/>
                <w:sz w:val="24"/>
                <w:highlight w:val="none"/>
              </w:rPr>
            </w:pPr>
          </w:p>
        </w:tc>
        <w:tc>
          <w:tcPr>
            <w:tcW w:w="2458" w:type="dxa"/>
            <w:vAlign w:val="center"/>
          </w:tcPr>
          <w:p w14:paraId="6202D351">
            <w:pPr>
              <w:spacing w:after="156" w:line="360" w:lineRule="auto"/>
              <w:jc w:val="center"/>
              <w:rPr>
                <w:rFonts w:ascii="仿宋" w:hAnsi="仿宋" w:eastAsia="仿宋" w:cs="仿宋"/>
                <w:color w:val="auto"/>
                <w:sz w:val="24"/>
                <w:highlight w:val="none"/>
              </w:rPr>
            </w:pPr>
          </w:p>
        </w:tc>
        <w:tc>
          <w:tcPr>
            <w:tcW w:w="2458" w:type="dxa"/>
            <w:vAlign w:val="center"/>
          </w:tcPr>
          <w:p w14:paraId="019D8D95">
            <w:pPr>
              <w:spacing w:after="156" w:line="360" w:lineRule="auto"/>
              <w:jc w:val="center"/>
              <w:rPr>
                <w:rFonts w:ascii="仿宋" w:hAnsi="仿宋" w:eastAsia="仿宋" w:cs="仿宋"/>
                <w:color w:val="auto"/>
                <w:sz w:val="24"/>
                <w:highlight w:val="none"/>
              </w:rPr>
            </w:pPr>
          </w:p>
        </w:tc>
        <w:tc>
          <w:tcPr>
            <w:tcW w:w="1432" w:type="dxa"/>
            <w:vAlign w:val="center"/>
          </w:tcPr>
          <w:p w14:paraId="3BBF066C">
            <w:pPr>
              <w:spacing w:after="156" w:line="360" w:lineRule="auto"/>
              <w:jc w:val="center"/>
              <w:rPr>
                <w:rFonts w:ascii="仿宋" w:hAnsi="仿宋" w:eastAsia="仿宋" w:cs="仿宋"/>
                <w:color w:val="auto"/>
                <w:sz w:val="24"/>
                <w:highlight w:val="none"/>
              </w:rPr>
            </w:pPr>
          </w:p>
        </w:tc>
        <w:tc>
          <w:tcPr>
            <w:tcW w:w="1432" w:type="dxa"/>
            <w:vAlign w:val="center"/>
          </w:tcPr>
          <w:p w14:paraId="2D989ADA">
            <w:pPr>
              <w:spacing w:after="156" w:line="360" w:lineRule="auto"/>
              <w:jc w:val="center"/>
              <w:rPr>
                <w:rFonts w:ascii="仿宋" w:hAnsi="仿宋" w:eastAsia="仿宋" w:cs="仿宋"/>
                <w:color w:val="auto"/>
                <w:sz w:val="24"/>
                <w:highlight w:val="none"/>
              </w:rPr>
            </w:pPr>
          </w:p>
        </w:tc>
      </w:tr>
      <w:tr w14:paraId="1243E7D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52E72E15">
            <w:pPr>
              <w:spacing w:after="156" w:line="360" w:lineRule="auto"/>
              <w:jc w:val="center"/>
              <w:rPr>
                <w:rFonts w:ascii="仿宋" w:hAnsi="仿宋" w:eastAsia="仿宋" w:cs="仿宋"/>
                <w:color w:val="auto"/>
                <w:sz w:val="24"/>
                <w:highlight w:val="none"/>
              </w:rPr>
            </w:pPr>
          </w:p>
        </w:tc>
        <w:tc>
          <w:tcPr>
            <w:tcW w:w="2458" w:type="dxa"/>
            <w:vAlign w:val="center"/>
          </w:tcPr>
          <w:p w14:paraId="43716211">
            <w:pPr>
              <w:spacing w:after="156" w:line="360" w:lineRule="auto"/>
              <w:jc w:val="center"/>
              <w:rPr>
                <w:rFonts w:ascii="仿宋" w:hAnsi="仿宋" w:eastAsia="仿宋" w:cs="仿宋"/>
                <w:color w:val="auto"/>
                <w:sz w:val="24"/>
                <w:highlight w:val="none"/>
              </w:rPr>
            </w:pPr>
          </w:p>
        </w:tc>
        <w:tc>
          <w:tcPr>
            <w:tcW w:w="2458" w:type="dxa"/>
            <w:vAlign w:val="center"/>
          </w:tcPr>
          <w:p w14:paraId="2C858B26">
            <w:pPr>
              <w:spacing w:after="156" w:line="360" w:lineRule="auto"/>
              <w:jc w:val="center"/>
              <w:rPr>
                <w:rFonts w:ascii="仿宋" w:hAnsi="仿宋" w:eastAsia="仿宋" w:cs="仿宋"/>
                <w:color w:val="auto"/>
                <w:sz w:val="24"/>
                <w:highlight w:val="none"/>
              </w:rPr>
            </w:pPr>
          </w:p>
        </w:tc>
        <w:tc>
          <w:tcPr>
            <w:tcW w:w="1432" w:type="dxa"/>
            <w:vAlign w:val="center"/>
          </w:tcPr>
          <w:p w14:paraId="4B0418A0">
            <w:pPr>
              <w:spacing w:after="156" w:line="360" w:lineRule="auto"/>
              <w:jc w:val="center"/>
              <w:rPr>
                <w:rFonts w:ascii="仿宋" w:hAnsi="仿宋" w:eastAsia="仿宋" w:cs="仿宋"/>
                <w:color w:val="auto"/>
                <w:sz w:val="24"/>
                <w:highlight w:val="none"/>
              </w:rPr>
            </w:pPr>
          </w:p>
        </w:tc>
        <w:tc>
          <w:tcPr>
            <w:tcW w:w="1432" w:type="dxa"/>
            <w:vAlign w:val="center"/>
          </w:tcPr>
          <w:p w14:paraId="5E1C52A8">
            <w:pPr>
              <w:spacing w:after="156" w:line="360" w:lineRule="auto"/>
              <w:jc w:val="center"/>
              <w:rPr>
                <w:rFonts w:ascii="仿宋" w:hAnsi="仿宋" w:eastAsia="仿宋" w:cs="仿宋"/>
                <w:color w:val="auto"/>
                <w:sz w:val="24"/>
                <w:highlight w:val="none"/>
              </w:rPr>
            </w:pPr>
          </w:p>
        </w:tc>
      </w:tr>
      <w:tr w14:paraId="194F26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78325E08">
            <w:pPr>
              <w:spacing w:after="156" w:line="360" w:lineRule="auto"/>
              <w:jc w:val="center"/>
              <w:rPr>
                <w:rFonts w:ascii="仿宋" w:hAnsi="仿宋" w:eastAsia="仿宋" w:cs="仿宋"/>
                <w:color w:val="auto"/>
                <w:sz w:val="24"/>
                <w:highlight w:val="none"/>
              </w:rPr>
            </w:pPr>
          </w:p>
        </w:tc>
        <w:tc>
          <w:tcPr>
            <w:tcW w:w="2458" w:type="dxa"/>
            <w:vAlign w:val="center"/>
          </w:tcPr>
          <w:p w14:paraId="290C676F">
            <w:pPr>
              <w:spacing w:after="156" w:line="360" w:lineRule="auto"/>
              <w:jc w:val="center"/>
              <w:rPr>
                <w:rFonts w:ascii="仿宋" w:hAnsi="仿宋" w:eastAsia="仿宋" w:cs="仿宋"/>
                <w:color w:val="auto"/>
                <w:sz w:val="24"/>
                <w:highlight w:val="none"/>
              </w:rPr>
            </w:pPr>
          </w:p>
        </w:tc>
        <w:tc>
          <w:tcPr>
            <w:tcW w:w="2458" w:type="dxa"/>
            <w:vAlign w:val="center"/>
          </w:tcPr>
          <w:p w14:paraId="563F2963">
            <w:pPr>
              <w:spacing w:after="156" w:line="360" w:lineRule="auto"/>
              <w:jc w:val="center"/>
              <w:rPr>
                <w:rFonts w:ascii="仿宋" w:hAnsi="仿宋" w:eastAsia="仿宋" w:cs="仿宋"/>
                <w:color w:val="auto"/>
                <w:sz w:val="24"/>
                <w:highlight w:val="none"/>
              </w:rPr>
            </w:pPr>
          </w:p>
        </w:tc>
        <w:tc>
          <w:tcPr>
            <w:tcW w:w="1432" w:type="dxa"/>
            <w:vAlign w:val="center"/>
          </w:tcPr>
          <w:p w14:paraId="471C5A19">
            <w:pPr>
              <w:spacing w:after="156" w:line="360" w:lineRule="auto"/>
              <w:jc w:val="center"/>
              <w:rPr>
                <w:rFonts w:ascii="仿宋" w:hAnsi="仿宋" w:eastAsia="仿宋" w:cs="仿宋"/>
                <w:color w:val="auto"/>
                <w:sz w:val="24"/>
                <w:highlight w:val="none"/>
              </w:rPr>
            </w:pPr>
          </w:p>
        </w:tc>
        <w:tc>
          <w:tcPr>
            <w:tcW w:w="1432" w:type="dxa"/>
            <w:vAlign w:val="center"/>
          </w:tcPr>
          <w:p w14:paraId="21ACF535">
            <w:pPr>
              <w:spacing w:after="156" w:line="360" w:lineRule="auto"/>
              <w:jc w:val="center"/>
              <w:rPr>
                <w:rFonts w:ascii="仿宋" w:hAnsi="仿宋" w:eastAsia="仿宋" w:cs="仿宋"/>
                <w:color w:val="auto"/>
                <w:sz w:val="24"/>
                <w:highlight w:val="none"/>
              </w:rPr>
            </w:pPr>
          </w:p>
        </w:tc>
      </w:tr>
      <w:tr w14:paraId="4415E6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14:paraId="5FB04BAF">
            <w:pPr>
              <w:spacing w:after="156" w:line="360" w:lineRule="auto"/>
              <w:jc w:val="center"/>
              <w:rPr>
                <w:rFonts w:ascii="仿宋" w:hAnsi="仿宋" w:eastAsia="仿宋" w:cs="仿宋"/>
                <w:color w:val="auto"/>
                <w:sz w:val="24"/>
                <w:highlight w:val="none"/>
              </w:rPr>
            </w:pPr>
          </w:p>
        </w:tc>
        <w:tc>
          <w:tcPr>
            <w:tcW w:w="2458" w:type="dxa"/>
            <w:vAlign w:val="center"/>
          </w:tcPr>
          <w:p w14:paraId="05801F83">
            <w:pPr>
              <w:spacing w:after="156" w:line="360" w:lineRule="auto"/>
              <w:jc w:val="center"/>
              <w:rPr>
                <w:rFonts w:ascii="仿宋" w:hAnsi="仿宋" w:eastAsia="仿宋" w:cs="仿宋"/>
                <w:color w:val="auto"/>
                <w:sz w:val="24"/>
                <w:highlight w:val="none"/>
              </w:rPr>
            </w:pPr>
          </w:p>
        </w:tc>
        <w:tc>
          <w:tcPr>
            <w:tcW w:w="2458" w:type="dxa"/>
            <w:vAlign w:val="center"/>
          </w:tcPr>
          <w:p w14:paraId="16A74610">
            <w:pPr>
              <w:spacing w:after="156" w:line="360" w:lineRule="auto"/>
              <w:jc w:val="center"/>
              <w:rPr>
                <w:rFonts w:ascii="仿宋" w:hAnsi="仿宋" w:eastAsia="仿宋" w:cs="仿宋"/>
                <w:color w:val="auto"/>
                <w:sz w:val="24"/>
                <w:highlight w:val="none"/>
              </w:rPr>
            </w:pPr>
          </w:p>
        </w:tc>
        <w:tc>
          <w:tcPr>
            <w:tcW w:w="1432" w:type="dxa"/>
            <w:vAlign w:val="center"/>
          </w:tcPr>
          <w:p w14:paraId="703953A4">
            <w:pPr>
              <w:spacing w:after="156" w:line="360" w:lineRule="auto"/>
              <w:jc w:val="center"/>
              <w:rPr>
                <w:rFonts w:ascii="仿宋" w:hAnsi="仿宋" w:eastAsia="仿宋" w:cs="仿宋"/>
                <w:color w:val="auto"/>
                <w:sz w:val="24"/>
                <w:highlight w:val="none"/>
              </w:rPr>
            </w:pPr>
          </w:p>
        </w:tc>
        <w:tc>
          <w:tcPr>
            <w:tcW w:w="1432" w:type="dxa"/>
            <w:vAlign w:val="center"/>
          </w:tcPr>
          <w:p w14:paraId="07DBE70C">
            <w:pPr>
              <w:spacing w:after="156" w:line="360" w:lineRule="auto"/>
              <w:jc w:val="center"/>
              <w:rPr>
                <w:rFonts w:ascii="仿宋" w:hAnsi="仿宋" w:eastAsia="仿宋" w:cs="仿宋"/>
                <w:color w:val="auto"/>
                <w:sz w:val="24"/>
                <w:highlight w:val="none"/>
              </w:rPr>
            </w:pPr>
          </w:p>
        </w:tc>
      </w:tr>
    </w:tbl>
    <w:p w14:paraId="44BFDE64">
      <w:pPr>
        <w:snapToGrid w:val="0"/>
        <w:spacing w:line="360" w:lineRule="auto"/>
        <w:rPr>
          <w:rFonts w:ascii="仿宋" w:hAnsi="仿宋" w:eastAsia="仿宋" w:cs="仿宋"/>
          <w:color w:val="auto"/>
          <w:sz w:val="24"/>
          <w:highlight w:val="none"/>
        </w:rPr>
      </w:pPr>
    </w:p>
    <w:p w14:paraId="7A480D76">
      <w:pPr>
        <w:snapToGrid w:val="0"/>
        <w:spacing w:line="360" w:lineRule="auto"/>
        <w:rPr>
          <w:rFonts w:ascii="仿宋" w:hAnsi="仿宋" w:eastAsia="仿宋" w:cs="仿宋"/>
          <w:color w:val="auto"/>
          <w:sz w:val="24"/>
          <w:highlight w:val="none"/>
        </w:rPr>
      </w:pPr>
    </w:p>
    <w:p w14:paraId="08803A6D">
      <w:pPr>
        <w:snapToGrid w:val="0"/>
        <w:spacing w:line="360" w:lineRule="auto"/>
        <w:rPr>
          <w:rFonts w:ascii="仿宋" w:hAnsi="仿宋" w:eastAsia="仿宋" w:cs="仿宋"/>
          <w:color w:val="auto"/>
          <w:sz w:val="24"/>
          <w:highlight w:val="none"/>
          <w:u w:val="single"/>
        </w:rPr>
      </w:pPr>
    </w:p>
    <w:p w14:paraId="596F2B97">
      <w:pPr>
        <w:snapToGrid w:val="0"/>
        <w:spacing w:line="360" w:lineRule="auto"/>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2576E3BB">
      <w:pPr>
        <w:snapToGrid w:val="0"/>
        <w:spacing w:line="360" w:lineRule="auto"/>
        <w:rPr>
          <w:rFonts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180C7077">
      <w:pPr>
        <w:snapToGrid w:val="0"/>
        <w:spacing w:line="360" w:lineRule="auto"/>
        <w:rPr>
          <w:rFonts w:ascii="仿宋" w:hAnsi="仿宋" w:eastAsia="仿宋" w:cs="仿宋"/>
          <w:color w:val="auto"/>
          <w:sz w:val="24"/>
          <w:highlight w:val="none"/>
        </w:rPr>
      </w:pPr>
    </w:p>
    <w:p w14:paraId="35CE768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6F9CC6B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1、“偏离情况”栏填写：“正偏离”或“负偏离”或“符合”</w:t>
      </w:r>
    </w:p>
    <w:p w14:paraId="42083816">
      <w:pPr>
        <w:snapToGrid w:val="0"/>
        <w:spacing w:line="300" w:lineRule="auto"/>
        <w:rPr>
          <w:rFonts w:ascii="仿宋" w:hAnsi="仿宋" w:eastAsia="仿宋" w:cs="仿宋"/>
          <w:color w:val="auto"/>
          <w:spacing w:val="20"/>
          <w:highlight w:val="none"/>
        </w:rPr>
      </w:pPr>
    </w:p>
    <w:p w14:paraId="123C84D0">
      <w:pPr>
        <w:pStyle w:val="5"/>
        <w:ind w:firstLine="502"/>
        <w:rPr>
          <w:rFonts w:ascii="仿宋" w:eastAsia="仿宋" w:cs="仿宋"/>
          <w:color w:val="auto"/>
          <w:highlight w:val="none"/>
        </w:rPr>
      </w:pPr>
      <w:r>
        <w:rPr>
          <w:rFonts w:hint="eastAsia" w:ascii="仿宋" w:eastAsia="仿宋" w:cs="仿宋"/>
          <w:color w:val="auto"/>
          <w:spacing w:val="20"/>
          <w:highlight w:val="none"/>
        </w:rPr>
        <w:br w:type="page"/>
      </w:r>
      <w:r>
        <w:rPr>
          <w:rFonts w:hint="eastAsia" w:ascii="仿宋" w:eastAsia="仿宋" w:cs="仿宋"/>
          <w:color w:val="auto"/>
          <w:spacing w:val="20"/>
          <w:highlight w:val="none"/>
          <w:lang w:val="en-US" w:eastAsia="zh-CN"/>
        </w:rPr>
        <w:t>七</w:t>
      </w:r>
      <w:r>
        <w:rPr>
          <w:rFonts w:hint="default" w:ascii="仿宋" w:eastAsia="仿宋" w:cs="仿宋"/>
          <w:bCs w:val="0"/>
          <w:color w:val="auto"/>
          <w:kern w:val="0"/>
          <w:highlight w:val="none"/>
          <w:lang w:val="en-US"/>
        </w:rPr>
        <w:t>、同类项目业绩：</w:t>
      </w:r>
      <w:r>
        <w:rPr>
          <w:rFonts w:hint="eastAsia" w:ascii="仿宋" w:eastAsia="仿宋" w:cs="仿宋"/>
          <w:bCs w:val="0"/>
          <w:color w:val="auto"/>
          <w:kern w:val="0"/>
          <w:highlight w:val="none"/>
          <w:lang w:val="en-US" w:eastAsia="zh-CN"/>
        </w:rPr>
        <w:t>具有空压机组新建或改建或维修实施业绩的</w:t>
      </w:r>
      <w:r>
        <w:rPr>
          <w:rFonts w:hint="default" w:ascii="仿宋" w:eastAsia="仿宋" w:cs="仿宋"/>
          <w:bCs w:val="0"/>
          <w:color w:val="auto"/>
          <w:kern w:val="0"/>
          <w:highlight w:val="none"/>
          <w:lang w:val="en-US"/>
        </w:rPr>
        <w:t>，提供合同复印件；</w:t>
      </w:r>
    </w:p>
    <w:p w14:paraId="3B3E981F">
      <w:pPr>
        <w:snapToGrid w:val="0"/>
        <w:spacing w:line="300" w:lineRule="auto"/>
        <w:jc w:val="center"/>
        <w:rPr>
          <w:rFonts w:ascii="仿宋" w:hAnsi="仿宋" w:eastAsia="仿宋" w:cs="仿宋"/>
          <w:color w:val="auto"/>
          <w:kern w:val="0"/>
          <w:szCs w:val="21"/>
          <w:highlight w:val="none"/>
        </w:rPr>
      </w:pPr>
    </w:p>
    <w:p w14:paraId="41425B69">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032B942B">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25DAE67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标项内容：</w:t>
      </w:r>
    </w:p>
    <w:p w14:paraId="2FFB8192">
      <w:pPr>
        <w:spacing w:line="360" w:lineRule="auto"/>
        <w:rPr>
          <w:rFonts w:ascii="仿宋" w:hAnsi="仿宋" w:eastAsia="仿宋" w:cs="仿宋"/>
          <w:color w:val="auto"/>
          <w:sz w:val="24"/>
          <w:highlight w:val="none"/>
        </w:rPr>
      </w:pPr>
    </w:p>
    <w:tbl>
      <w:tblPr>
        <w:tblStyle w:val="63"/>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14:paraId="6EB464E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44E1C8A0">
            <w:pPr>
              <w:spacing w:line="360" w:lineRule="auto"/>
              <w:jc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序号</w:t>
            </w:r>
          </w:p>
        </w:tc>
        <w:tc>
          <w:tcPr>
            <w:tcW w:w="1080" w:type="dxa"/>
          </w:tcPr>
          <w:p w14:paraId="72DCA1E7">
            <w:pPr>
              <w:spacing w:line="360" w:lineRule="auto"/>
              <w:jc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用户名称</w:t>
            </w:r>
          </w:p>
        </w:tc>
        <w:tc>
          <w:tcPr>
            <w:tcW w:w="1080" w:type="dxa"/>
          </w:tcPr>
          <w:p w14:paraId="00F1DF53">
            <w:pPr>
              <w:spacing w:line="360" w:lineRule="auto"/>
              <w:jc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设备型号</w:t>
            </w:r>
          </w:p>
        </w:tc>
        <w:tc>
          <w:tcPr>
            <w:tcW w:w="1980" w:type="dxa"/>
          </w:tcPr>
          <w:p w14:paraId="4FEF9378">
            <w:pPr>
              <w:spacing w:line="360" w:lineRule="auto"/>
              <w:jc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数量</w:t>
            </w:r>
          </w:p>
        </w:tc>
        <w:tc>
          <w:tcPr>
            <w:tcW w:w="1440" w:type="dxa"/>
          </w:tcPr>
          <w:p w14:paraId="25ED00B6">
            <w:pPr>
              <w:spacing w:line="360" w:lineRule="auto"/>
              <w:jc w:val="center"/>
              <w:rPr>
                <w:rFonts w:ascii="仿宋" w:hAnsi="仿宋" w:eastAsia="仿宋" w:cs="仿宋"/>
                <w:caps/>
                <w:color w:val="auto"/>
                <w:sz w:val="24"/>
                <w:highlight w:val="none"/>
              </w:rPr>
            </w:pPr>
            <w:r>
              <w:rPr>
                <w:rFonts w:hint="eastAsia" w:ascii="仿宋" w:hAnsi="仿宋" w:eastAsia="仿宋" w:cs="仿宋"/>
                <w:color w:val="auto"/>
                <w:sz w:val="24"/>
                <w:highlight w:val="none"/>
              </w:rPr>
              <w:t>签约日期</w:t>
            </w:r>
          </w:p>
        </w:tc>
        <w:tc>
          <w:tcPr>
            <w:tcW w:w="900" w:type="dxa"/>
          </w:tcPr>
          <w:p w14:paraId="0A6BE4D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1260" w:type="dxa"/>
          </w:tcPr>
          <w:p w14:paraId="5C7CD78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r>
      <w:tr w14:paraId="7E9380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287A18F2">
            <w:pPr>
              <w:spacing w:line="360" w:lineRule="auto"/>
              <w:rPr>
                <w:rFonts w:ascii="仿宋" w:hAnsi="仿宋" w:eastAsia="仿宋" w:cs="仿宋"/>
                <w:color w:val="auto"/>
                <w:sz w:val="24"/>
                <w:highlight w:val="none"/>
              </w:rPr>
            </w:pPr>
          </w:p>
        </w:tc>
        <w:tc>
          <w:tcPr>
            <w:tcW w:w="1080" w:type="dxa"/>
          </w:tcPr>
          <w:p w14:paraId="16E3390C">
            <w:pPr>
              <w:spacing w:line="360" w:lineRule="auto"/>
              <w:rPr>
                <w:rFonts w:ascii="仿宋" w:hAnsi="仿宋" w:eastAsia="仿宋" w:cs="仿宋"/>
                <w:color w:val="auto"/>
                <w:sz w:val="24"/>
                <w:highlight w:val="none"/>
              </w:rPr>
            </w:pPr>
          </w:p>
        </w:tc>
        <w:tc>
          <w:tcPr>
            <w:tcW w:w="1080" w:type="dxa"/>
          </w:tcPr>
          <w:p w14:paraId="12192079">
            <w:pPr>
              <w:spacing w:line="360" w:lineRule="auto"/>
              <w:rPr>
                <w:rFonts w:ascii="仿宋" w:hAnsi="仿宋" w:eastAsia="仿宋" w:cs="仿宋"/>
                <w:color w:val="auto"/>
                <w:sz w:val="24"/>
                <w:highlight w:val="none"/>
              </w:rPr>
            </w:pPr>
          </w:p>
        </w:tc>
        <w:tc>
          <w:tcPr>
            <w:tcW w:w="1980" w:type="dxa"/>
          </w:tcPr>
          <w:p w14:paraId="544AC00C">
            <w:pPr>
              <w:spacing w:line="360" w:lineRule="auto"/>
              <w:rPr>
                <w:rFonts w:ascii="仿宋" w:hAnsi="仿宋" w:eastAsia="仿宋" w:cs="仿宋"/>
                <w:color w:val="auto"/>
                <w:sz w:val="24"/>
                <w:highlight w:val="none"/>
              </w:rPr>
            </w:pPr>
          </w:p>
        </w:tc>
        <w:tc>
          <w:tcPr>
            <w:tcW w:w="1440" w:type="dxa"/>
          </w:tcPr>
          <w:p w14:paraId="6AE4BC19">
            <w:pPr>
              <w:spacing w:line="360" w:lineRule="auto"/>
              <w:rPr>
                <w:rFonts w:ascii="仿宋" w:hAnsi="仿宋" w:eastAsia="仿宋" w:cs="仿宋"/>
                <w:color w:val="auto"/>
                <w:sz w:val="24"/>
                <w:highlight w:val="none"/>
              </w:rPr>
            </w:pPr>
          </w:p>
        </w:tc>
        <w:tc>
          <w:tcPr>
            <w:tcW w:w="900" w:type="dxa"/>
          </w:tcPr>
          <w:p w14:paraId="2D865107">
            <w:pPr>
              <w:spacing w:line="360" w:lineRule="auto"/>
              <w:rPr>
                <w:rFonts w:ascii="仿宋" w:hAnsi="仿宋" w:eastAsia="仿宋" w:cs="仿宋"/>
                <w:color w:val="auto"/>
                <w:sz w:val="24"/>
                <w:highlight w:val="none"/>
              </w:rPr>
            </w:pPr>
          </w:p>
        </w:tc>
        <w:tc>
          <w:tcPr>
            <w:tcW w:w="1260" w:type="dxa"/>
          </w:tcPr>
          <w:p w14:paraId="025EF35A">
            <w:pPr>
              <w:spacing w:line="360" w:lineRule="auto"/>
              <w:rPr>
                <w:rFonts w:ascii="仿宋" w:hAnsi="仿宋" w:eastAsia="仿宋" w:cs="仿宋"/>
                <w:color w:val="auto"/>
                <w:sz w:val="24"/>
                <w:highlight w:val="none"/>
              </w:rPr>
            </w:pPr>
          </w:p>
        </w:tc>
      </w:tr>
      <w:tr w14:paraId="173236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375337B5">
            <w:pPr>
              <w:spacing w:line="360" w:lineRule="auto"/>
              <w:rPr>
                <w:rFonts w:ascii="仿宋" w:hAnsi="仿宋" w:eastAsia="仿宋" w:cs="仿宋"/>
                <w:color w:val="auto"/>
                <w:sz w:val="24"/>
                <w:highlight w:val="none"/>
              </w:rPr>
            </w:pPr>
          </w:p>
        </w:tc>
        <w:tc>
          <w:tcPr>
            <w:tcW w:w="1080" w:type="dxa"/>
          </w:tcPr>
          <w:p w14:paraId="61922242">
            <w:pPr>
              <w:spacing w:line="360" w:lineRule="auto"/>
              <w:rPr>
                <w:rFonts w:ascii="仿宋" w:hAnsi="仿宋" w:eastAsia="仿宋" w:cs="仿宋"/>
                <w:color w:val="auto"/>
                <w:sz w:val="24"/>
                <w:highlight w:val="none"/>
              </w:rPr>
            </w:pPr>
          </w:p>
        </w:tc>
        <w:tc>
          <w:tcPr>
            <w:tcW w:w="1080" w:type="dxa"/>
          </w:tcPr>
          <w:p w14:paraId="2B64F4D8">
            <w:pPr>
              <w:spacing w:line="360" w:lineRule="auto"/>
              <w:rPr>
                <w:rFonts w:ascii="仿宋" w:hAnsi="仿宋" w:eastAsia="仿宋" w:cs="仿宋"/>
                <w:color w:val="auto"/>
                <w:sz w:val="24"/>
                <w:highlight w:val="none"/>
              </w:rPr>
            </w:pPr>
          </w:p>
        </w:tc>
        <w:tc>
          <w:tcPr>
            <w:tcW w:w="1980" w:type="dxa"/>
          </w:tcPr>
          <w:p w14:paraId="628EC0B2">
            <w:pPr>
              <w:spacing w:line="360" w:lineRule="auto"/>
              <w:rPr>
                <w:rFonts w:ascii="仿宋" w:hAnsi="仿宋" w:eastAsia="仿宋" w:cs="仿宋"/>
                <w:color w:val="auto"/>
                <w:sz w:val="24"/>
                <w:highlight w:val="none"/>
              </w:rPr>
            </w:pPr>
          </w:p>
        </w:tc>
        <w:tc>
          <w:tcPr>
            <w:tcW w:w="1440" w:type="dxa"/>
          </w:tcPr>
          <w:p w14:paraId="1927CA30">
            <w:pPr>
              <w:spacing w:line="360" w:lineRule="auto"/>
              <w:rPr>
                <w:rFonts w:ascii="仿宋" w:hAnsi="仿宋" w:eastAsia="仿宋" w:cs="仿宋"/>
                <w:color w:val="auto"/>
                <w:sz w:val="24"/>
                <w:highlight w:val="none"/>
              </w:rPr>
            </w:pPr>
          </w:p>
        </w:tc>
        <w:tc>
          <w:tcPr>
            <w:tcW w:w="900" w:type="dxa"/>
          </w:tcPr>
          <w:p w14:paraId="5AA37178">
            <w:pPr>
              <w:spacing w:line="360" w:lineRule="auto"/>
              <w:rPr>
                <w:rFonts w:ascii="仿宋" w:hAnsi="仿宋" w:eastAsia="仿宋" w:cs="仿宋"/>
                <w:color w:val="auto"/>
                <w:sz w:val="24"/>
                <w:highlight w:val="none"/>
              </w:rPr>
            </w:pPr>
          </w:p>
        </w:tc>
        <w:tc>
          <w:tcPr>
            <w:tcW w:w="1260" w:type="dxa"/>
          </w:tcPr>
          <w:p w14:paraId="0F0751D1">
            <w:pPr>
              <w:spacing w:line="360" w:lineRule="auto"/>
              <w:rPr>
                <w:rFonts w:ascii="仿宋" w:hAnsi="仿宋" w:eastAsia="仿宋" w:cs="仿宋"/>
                <w:color w:val="auto"/>
                <w:sz w:val="24"/>
                <w:highlight w:val="none"/>
              </w:rPr>
            </w:pPr>
          </w:p>
        </w:tc>
      </w:tr>
      <w:tr w14:paraId="09F7E9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376EFCB8">
            <w:pPr>
              <w:spacing w:line="360" w:lineRule="auto"/>
              <w:rPr>
                <w:rFonts w:ascii="仿宋" w:hAnsi="仿宋" w:eastAsia="仿宋" w:cs="仿宋"/>
                <w:color w:val="auto"/>
                <w:sz w:val="24"/>
                <w:highlight w:val="none"/>
              </w:rPr>
            </w:pPr>
          </w:p>
        </w:tc>
        <w:tc>
          <w:tcPr>
            <w:tcW w:w="1080" w:type="dxa"/>
          </w:tcPr>
          <w:p w14:paraId="2F050A8B">
            <w:pPr>
              <w:spacing w:line="360" w:lineRule="auto"/>
              <w:rPr>
                <w:rFonts w:ascii="仿宋" w:hAnsi="仿宋" w:eastAsia="仿宋" w:cs="仿宋"/>
                <w:color w:val="auto"/>
                <w:sz w:val="24"/>
                <w:highlight w:val="none"/>
              </w:rPr>
            </w:pPr>
          </w:p>
        </w:tc>
        <w:tc>
          <w:tcPr>
            <w:tcW w:w="1080" w:type="dxa"/>
          </w:tcPr>
          <w:p w14:paraId="4E3CB3E1">
            <w:pPr>
              <w:spacing w:line="360" w:lineRule="auto"/>
              <w:rPr>
                <w:rFonts w:ascii="仿宋" w:hAnsi="仿宋" w:eastAsia="仿宋" w:cs="仿宋"/>
                <w:color w:val="auto"/>
                <w:sz w:val="24"/>
                <w:highlight w:val="none"/>
              </w:rPr>
            </w:pPr>
          </w:p>
        </w:tc>
        <w:tc>
          <w:tcPr>
            <w:tcW w:w="1980" w:type="dxa"/>
          </w:tcPr>
          <w:p w14:paraId="1BBBD481">
            <w:pPr>
              <w:spacing w:line="360" w:lineRule="auto"/>
              <w:rPr>
                <w:rFonts w:ascii="仿宋" w:hAnsi="仿宋" w:eastAsia="仿宋" w:cs="仿宋"/>
                <w:color w:val="auto"/>
                <w:sz w:val="24"/>
                <w:highlight w:val="none"/>
              </w:rPr>
            </w:pPr>
          </w:p>
        </w:tc>
        <w:tc>
          <w:tcPr>
            <w:tcW w:w="1440" w:type="dxa"/>
          </w:tcPr>
          <w:p w14:paraId="2D75A5E3">
            <w:pPr>
              <w:spacing w:line="360" w:lineRule="auto"/>
              <w:rPr>
                <w:rFonts w:ascii="仿宋" w:hAnsi="仿宋" w:eastAsia="仿宋" w:cs="仿宋"/>
                <w:color w:val="auto"/>
                <w:sz w:val="24"/>
                <w:highlight w:val="none"/>
              </w:rPr>
            </w:pPr>
          </w:p>
        </w:tc>
        <w:tc>
          <w:tcPr>
            <w:tcW w:w="900" w:type="dxa"/>
          </w:tcPr>
          <w:p w14:paraId="2C365D97">
            <w:pPr>
              <w:spacing w:line="360" w:lineRule="auto"/>
              <w:rPr>
                <w:rFonts w:ascii="仿宋" w:hAnsi="仿宋" w:eastAsia="仿宋" w:cs="仿宋"/>
                <w:color w:val="auto"/>
                <w:sz w:val="24"/>
                <w:highlight w:val="none"/>
              </w:rPr>
            </w:pPr>
          </w:p>
        </w:tc>
        <w:tc>
          <w:tcPr>
            <w:tcW w:w="1260" w:type="dxa"/>
          </w:tcPr>
          <w:p w14:paraId="751347BB">
            <w:pPr>
              <w:spacing w:line="360" w:lineRule="auto"/>
              <w:rPr>
                <w:rFonts w:ascii="仿宋" w:hAnsi="仿宋" w:eastAsia="仿宋" w:cs="仿宋"/>
                <w:color w:val="auto"/>
                <w:sz w:val="24"/>
                <w:highlight w:val="none"/>
              </w:rPr>
            </w:pPr>
          </w:p>
        </w:tc>
      </w:tr>
      <w:tr w14:paraId="4474E63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78BD08EE">
            <w:pPr>
              <w:spacing w:line="360" w:lineRule="auto"/>
              <w:rPr>
                <w:rFonts w:ascii="仿宋" w:hAnsi="仿宋" w:eastAsia="仿宋" w:cs="仿宋"/>
                <w:color w:val="auto"/>
                <w:sz w:val="24"/>
                <w:highlight w:val="none"/>
              </w:rPr>
            </w:pPr>
          </w:p>
        </w:tc>
        <w:tc>
          <w:tcPr>
            <w:tcW w:w="1080" w:type="dxa"/>
          </w:tcPr>
          <w:p w14:paraId="4211258C">
            <w:pPr>
              <w:spacing w:line="360" w:lineRule="auto"/>
              <w:rPr>
                <w:rFonts w:ascii="仿宋" w:hAnsi="仿宋" w:eastAsia="仿宋" w:cs="仿宋"/>
                <w:color w:val="auto"/>
                <w:sz w:val="24"/>
                <w:highlight w:val="none"/>
              </w:rPr>
            </w:pPr>
          </w:p>
        </w:tc>
        <w:tc>
          <w:tcPr>
            <w:tcW w:w="1080" w:type="dxa"/>
          </w:tcPr>
          <w:p w14:paraId="27974CAC">
            <w:pPr>
              <w:spacing w:line="360" w:lineRule="auto"/>
              <w:rPr>
                <w:rFonts w:ascii="仿宋" w:hAnsi="仿宋" w:eastAsia="仿宋" w:cs="仿宋"/>
                <w:color w:val="auto"/>
                <w:sz w:val="24"/>
                <w:highlight w:val="none"/>
              </w:rPr>
            </w:pPr>
          </w:p>
        </w:tc>
        <w:tc>
          <w:tcPr>
            <w:tcW w:w="1980" w:type="dxa"/>
          </w:tcPr>
          <w:p w14:paraId="73ABE8FF">
            <w:pPr>
              <w:spacing w:line="360" w:lineRule="auto"/>
              <w:rPr>
                <w:rFonts w:ascii="仿宋" w:hAnsi="仿宋" w:eastAsia="仿宋" w:cs="仿宋"/>
                <w:color w:val="auto"/>
                <w:sz w:val="24"/>
                <w:highlight w:val="none"/>
              </w:rPr>
            </w:pPr>
          </w:p>
        </w:tc>
        <w:tc>
          <w:tcPr>
            <w:tcW w:w="1440" w:type="dxa"/>
          </w:tcPr>
          <w:p w14:paraId="497B4968">
            <w:pPr>
              <w:spacing w:line="360" w:lineRule="auto"/>
              <w:rPr>
                <w:rFonts w:ascii="仿宋" w:hAnsi="仿宋" w:eastAsia="仿宋" w:cs="仿宋"/>
                <w:color w:val="auto"/>
                <w:sz w:val="24"/>
                <w:highlight w:val="none"/>
              </w:rPr>
            </w:pPr>
          </w:p>
        </w:tc>
        <w:tc>
          <w:tcPr>
            <w:tcW w:w="900" w:type="dxa"/>
          </w:tcPr>
          <w:p w14:paraId="5949C85F">
            <w:pPr>
              <w:spacing w:line="360" w:lineRule="auto"/>
              <w:rPr>
                <w:rFonts w:ascii="仿宋" w:hAnsi="仿宋" w:eastAsia="仿宋" w:cs="仿宋"/>
                <w:color w:val="auto"/>
                <w:sz w:val="24"/>
                <w:highlight w:val="none"/>
              </w:rPr>
            </w:pPr>
          </w:p>
        </w:tc>
        <w:tc>
          <w:tcPr>
            <w:tcW w:w="1260" w:type="dxa"/>
          </w:tcPr>
          <w:p w14:paraId="3262CEEF">
            <w:pPr>
              <w:spacing w:line="360" w:lineRule="auto"/>
              <w:rPr>
                <w:rFonts w:ascii="仿宋" w:hAnsi="仿宋" w:eastAsia="仿宋" w:cs="仿宋"/>
                <w:color w:val="auto"/>
                <w:sz w:val="24"/>
                <w:highlight w:val="none"/>
              </w:rPr>
            </w:pPr>
          </w:p>
        </w:tc>
      </w:tr>
      <w:tr w14:paraId="7A47BE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068BEEEE">
            <w:pPr>
              <w:spacing w:line="360" w:lineRule="auto"/>
              <w:rPr>
                <w:rFonts w:ascii="仿宋" w:hAnsi="仿宋" w:eastAsia="仿宋" w:cs="仿宋"/>
                <w:color w:val="auto"/>
                <w:sz w:val="24"/>
                <w:highlight w:val="none"/>
              </w:rPr>
            </w:pPr>
          </w:p>
        </w:tc>
        <w:tc>
          <w:tcPr>
            <w:tcW w:w="1080" w:type="dxa"/>
          </w:tcPr>
          <w:p w14:paraId="7A94F1E5">
            <w:pPr>
              <w:spacing w:line="360" w:lineRule="auto"/>
              <w:rPr>
                <w:rFonts w:ascii="仿宋" w:hAnsi="仿宋" w:eastAsia="仿宋" w:cs="仿宋"/>
                <w:color w:val="auto"/>
                <w:sz w:val="24"/>
                <w:highlight w:val="none"/>
              </w:rPr>
            </w:pPr>
          </w:p>
        </w:tc>
        <w:tc>
          <w:tcPr>
            <w:tcW w:w="1080" w:type="dxa"/>
          </w:tcPr>
          <w:p w14:paraId="1634F87E">
            <w:pPr>
              <w:spacing w:line="360" w:lineRule="auto"/>
              <w:rPr>
                <w:rFonts w:ascii="仿宋" w:hAnsi="仿宋" w:eastAsia="仿宋" w:cs="仿宋"/>
                <w:color w:val="auto"/>
                <w:sz w:val="24"/>
                <w:highlight w:val="none"/>
              </w:rPr>
            </w:pPr>
          </w:p>
        </w:tc>
        <w:tc>
          <w:tcPr>
            <w:tcW w:w="1980" w:type="dxa"/>
          </w:tcPr>
          <w:p w14:paraId="23ACE0B6">
            <w:pPr>
              <w:spacing w:line="360" w:lineRule="auto"/>
              <w:rPr>
                <w:rFonts w:ascii="仿宋" w:hAnsi="仿宋" w:eastAsia="仿宋" w:cs="仿宋"/>
                <w:color w:val="auto"/>
                <w:sz w:val="24"/>
                <w:highlight w:val="none"/>
              </w:rPr>
            </w:pPr>
          </w:p>
        </w:tc>
        <w:tc>
          <w:tcPr>
            <w:tcW w:w="1440" w:type="dxa"/>
          </w:tcPr>
          <w:p w14:paraId="0702979B">
            <w:pPr>
              <w:spacing w:line="360" w:lineRule="auto"/>
              <w:rPr>
                <w:rFonts w:ascii="仿宋" w:hAnsi="仿宋" w:eastAsia="仿宋" w:cs="仿宋"/>
                <w:color w:val="auto"/>
                <w:sz w:val="24"/>
                <w:highlight w:val="none"/>
              </w:rPr>
            </w:pPr>
          </w:p>
        </w:tc>
        <w:tc>
          <w:tcPr>
            <w:tcW w:w="900" w:type="dxa"/>
          </w:tcPr>
          <w:p w14:paraId="7C90BFB2">
            <w:pPr>
              <w:spacing w:line="360" w:lineRule="auto"/>
              <w:rPr>
                <w:rFonts w:ascii="仿宋" w:hAnsi="仿宋" w:eastAsia="仿宋" w:cs="仿宋"/>
                <w:color w:val="auto"/>
                <w:sz w:val="24"/>
                <w:highlight w:val="none"/>
              </w:rPr>
            </w:pPr>
          </w:p>
        </w:tc>
        <w:tc>
          <w:tcPr>
            <w:tcW w:w="1260" w:type="dxa"/>
          </w:tcPr>
          <w:p w14:paraId="5F539FDD">
            <w:pPr>
              <w:spacing w:line="360" w:lineRule="auto"/>
              <w:rPr>
                <w:rFonts w:ascii="仿宋" w:hAnsi="仿宋" w:eastAsia="仿宋" w:cs="仿宋"/>
                <w:color w:val="auto"/>
                <w:sz w:val="24"/>
                <w:highlight w:val="none"/>
              </w:rPr>
            </w:pPr>
          </w:p>
        </w:tc>
      </w:tr>
      <w:tr w14:paraId="31AA53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02AC392D">
            <w:pPr>
              <w:spacing w:line="360" w:lineRule="auto"/>
              <w:rPr>
                <w:rFonts w:ascii="仿宋" w:hAnsi="仿宋" w:eastAsia="仿宋" w:cs="仿宋"/>
                <w:color w:val="auto"/>
                <w:sz w:val="24"/>
                <w:highlight w:val="none"/>
              </w:rPr>
            </w:pPr>
          </w:p>
        </w:tc>
        <w:tc>
          <w:tcPr>
            <w:tcW w:w="1080" w:type="dxa"/>
          </w:tcPr>
          <w:p w14:paraId="2B8B2503">
            <w:pPr>
              <w:spacing w:line="360" w:lineRule="auto"/>
              <w:rPr>
                <w:rFonts w:ascii="仿宋" w:hAnsi="仿宋" w:eastAsia="仿宋" w:cs="仿宋"/>
                <w:color w:val="auto"/>
                <w:sz w:val="24"/>
                <w:highlight w:val="none"/>
              </w:rPr>
            </w:pPr>
          </w:p>
        </w:tc>
        <w:tc>
          <w:tcPr>
            <w:tcW w:w="1080" w:type="dxa"/>
          </w:tcPr>
          <w:p w14:paraId="34D8EB2C">
            <w:pPr>
              <w:spacing w:line="360" w:lineRule="auto"/>
              <w:rPr>
                <w:rFonts w:ascii="仿宋" w:hAnsi="仿宋" w:eastAsia="仿宋" w:cs="仿宋"/>
                <w:color w:val="auto"/>
                <w:sz w:val="24"/>
                <w:highlight w:val="none"/>
              </w:rPr>
            </w:pPr>
          </w:p>
        </w:tc>
        <w:tc>
          <w:tcPr>
            <w:tcW w:w="1980" w:type="dxa"/>
          </w:tcPr>
          <w:p w14:paraId="0DE6DE0A">
            <w:pPr>
              <w:spacing w:line="360" w:lineRule="auto"/>
              <w:rPr>
                <w:rFonts w:ascii="仿宋" w:hAnsi="仿宋" w:eastAsia="仿宋" w:cs="仿宋"/>
                <w:color w:val="auto"/>
                <w:sz w:val="24"/>
                <w:highlight w:val="none"/>
              </w:rPr>
            </w:pPr>
          </w:p>
        </w:tc>
        <w:tc>
          <w:tcPr>
            <w:tcW w:w="1440" w:type="dxa"/>
          </w:tcPr>
          <w:p w14:paraId="536D16A6">
            <w:pPr>
              <w:spacing w:line="360" w:lineRule="auto"/>
              <w:rPr>
                <w:rFonts w:ascii="仿宋" w:hAnsi="仿宋" w:eastAsia="仿宋" w:cs="仿宋"/>
                <w:color w:val="auto"/>
                <w:sz w:val="24"/>
                <w:highlight w:val="none"/>
              </w:rPr>
            </w:pPr>
          </w:p>
        </w:tc>
        <w:tc>
          <w:tcPr>
            <w:tcW w:w="900" w:type="dxa"/>
          </w:tcPr>
          <w:p w14:paraId="696ED5A0">
            <w:pPr>
              <w:spacing w:line="360" w:lineRule="auto"/>
              <w:rPr>
                <w:rFonts w:ascii="仿宋" w:hAnsi="仿宋" w:eastAsia="仿宋" w:cs="仿宋"/>
                <w:color w:val="auto"/>
                <w:sz w:val="24"/>
                <w:highlight w:val="none"/>
              </w:rPr>
            </w:pPr>
          </w:p>
        </w:tc>
        <w:tc>
          <w:tcPr>
            <w:tcW w:w="1260" w:type="dxa"/>
          </w:tcPr>
          <w:p w14:paraId="40850DC7">
            <w:pPr>
              <w:spacing w:line="360" w:lineRule="auto"/>
              <w:rPr>
                <w:rFonts w:ascii="仿宋" w:hAnsi="仿宋" w:eastAsia="仿宋" w:cs="仿宋"/>
                <w:color w:val="auto"/>
                <w:sz w:val="24"/>
                <w:highlight w:val="none"/>
              </w:rPr>
            </w:pPr>
          </w:p>
        </w:tc>
      </w:tr>
      <w:tr w14:paraId="486BE6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tcPr>
          <w:p w14:paraId="7925C323">
            <w:pPr>
              <w:spacing w:line="360" w:lineRule="auto"/>
              <w:rPr>
                <w:rFonts w:ascii="仿宋" w:hAnsi="仿宋" w:eastAsia="仿宋" w:cs="仿宋"/>
                <w:color w:val="auto"/>
                <w:sz w:val="24"/>
                <w:highlight w:val="none"/>
              </w:rPr>
            </w:pPr>
          </w:p>
        </w:tc>
        <w:tc>
          <w:tcPr>
            <w:tcW w:w="1080" w:type="dxa"/>
          </w:tcPr>
          <w:p w14:paraId="218B6D6A">
            <w:pPr>
              <w:spacing w:line="360" w:lineRule="auto"/>
              <w:rPr>
                <w:rFonts w:ascii="仿宋" w:hAnsi="仿宋" w:eastAsia="仿宋" w:cs="仿宋"/>
                <w:color w:val="auto"/>
                <w:sz w:val="24"/>
                <w:highlight w:val="none"/>
              </w:rPr>
            </w:pPr>
          </w:p>
        </w:tc>
        <w:tc>
          <w:tcPr>
            <w:tcW w:w="1080" w:type="dxa"/>
          </w:tcPr>
          <w:p w14:paraId="0BBB4AED">
            <w:pPr>
              <w:spacing w:line="360" w:lineRule="auto"/>
              <w:rPr>
                <w:rFonts w:ascii="仿宋" w:hAnsi="仿宋" w:eastAsia="仿宋" w:cs="仿宋"/>
                <w:color w:val="auto"/>
                <w:sz w:val="24"/>
                <w:highlight w:val="none"/>
              </w:rPr>
            </w:pPr>
          </w:p>
        </w:tc>
        <w:tc>
          <w:tcPr>
            <w:tcW w:w="1980" w:type="dxa"/>
          </w:tcPr>
          <w:p w14:paraId="696F7793">
            <w:pPr>
              <w:spacing w:line="360" w:lineRule="auto"/>
              <w:rPr>
                <w:rFonts w:ascii="仿宋" w:hAnsi="仿宋" w:eastAsia="仿宋" w:cs="仿宋"/>
                <w:color w:val="auto"/>
                <w:sz w:val="24"/>
                <w:highlight w:val="none"/>
              </w:rPr>
            </w:pPr>
          </w:p>
        </w:tc>
        <w:tc>
          <w:tcPr>
            <w:tcW w:w="1440" w:type="dxa"/>
          </w:tcPr>
          <w:p w14:paraId="1B745107">
            <w:pPr>
              <w:spacing w:line="360" w:lineRule="auto"/>
              <w:rPr>
                <w:rFonts w:ascii="仿宋" w:hAnsi="仿宋" w:eastAsia="仿宋" w:cs="仿宋"/>
                <w:color w:val="auto"/>
                <w:sz w:val="24"/>
                <w:highlight w:val="none"/>
              </w:rPr>
            </w:pPr>
          </w:p>
        </w:tc>
        <w:tc>
          <w:tcPr>
            <w:tcW w:w="900" w:type="dxa"/>
          </w:tcPr>
          <w:p w14:paraId="58238E19">
            <w:pPr>
              <w:spacing w:line="360" w:lineRule="auto"/>
              <w:rPr>
                <w:rFonts w:ascii="仿宋" w:hAnsi="仿宋" w:eastAsia="仿宋" w:cs="仿宋"/>
                <w:color w:val="auto"/>
                <w:sz w:val="24"/>
                <w:highlight w:val="none"/>
              </w:rPr>
            </w:pPr>
          </w:p>
        </w:tc>
        <w:tc>
          <w:tcPr>
            <w:tcW w:w="1260" w:type="dxa"/>
          </w:tcPr>
          <w:p w14:paraId="4A740165">
            <w:pPr>
              <w:spacing w:line="360" w:lineRule="auto"/>
              <w:rPr>
                <w:rFonts w:ascii="仿宋" w:hAnsi="仿宋" w:eastAsia="仿宋" w:cs="仿宋"/>
                <w:color w:val="auto"/>
                <w:sz w:val="24"/>
                <w:highlight w:val="none"/>
              </w:rPr>
            </w:pPr>
          </w:p>
        </w:tc>
      </w:tr>
    </w:tbl>
    <w:p w14:paraId="78678BB7">
      <w:pPr>
        <w:spacing w:line="360" w:lineRule="auto"/>
        <w:rPr>
          <w:rFonts w:ascii="仿宋" w:hAnsi="仿宋" w:eastAsia="仿宋" w:cs="仿宋"/>
          <w:color w:val="auto"/>
          <w:sz w:val="24"/>
          <w:highlight w:val="none"/>
        </w:rPr>
      </w:pPr>
    </w:p>
    <w:p w14:paraId="4B39AD8B">
      <w:pPr>
        <w:snapToGrid w:val="0"/>
        <w:spacing w:line="360" w:lineRule="auto"/>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581EDF56">
      <w:pPr>
        <w:snapToGrid w:val="0"/>
        <w:spacing w:line="360" w:lineRule="auto"/>
        <w:rPr>
          <w:rFonts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17110F2D">
      <w:pPr>
        <w:spacing w:line="360" w:lineRule="auto"/>
        <w:rPr>
          <w:rFonts w:ascii="仿宋" w:hAnsi="仿宋" w:eastAsia="仿宋" w:cs="仿宋"/>
          <w:color w:val="auto"/>
          <w:sz w:val="24"/>
          <w:highlight w:val="none"/>
        </w:rPr>
      </w:pPr>
    </w:p>
    <w:p w14:paraId="5056E87F">
      <w:pPr>
        <w:spacing w:line="360" w:lineRule="auto"/>
        <w:rPr>
          <w:rFonts w:ascii="仿宋" w:hAnsi="仿宋" w:eastAsia="仿宋" w:cs="仿宋"/>
          <w:color w:val="auto"/>
          <w:sz w:val="24"/>
          <w:highlight w:val="none"/>
        </w:rPr>
      </w:pPr>
    </w:p>
    <w:p w14:paraId="677BFCD2">
      <w:pPr>
        <w:spacing w:line="360" w:lineRule="auto"/>
        <w:rPr>
          <w:rFonts w:ascii="仿宋" w:hAnsi="仿宋" w:eastAsia="仿宋" w:cs="仿宋"/>
          <w:color w:val="auto"/>
          <w:sz w:val="24"/>
          <w:highlight w:val="none"/>
        </w:rPr>
      </w:pPr>
    </w:p>
    <w:p w14:paraId="50A75FD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附：合同复印件</w:t>
      </w:r>
    </w:p>
    <w:p w14:paraId="130628A5">
      <w:pPr>
        <w:pStyle w:val="726"/>
        <w:spacing w:line="360" w:lineRule="auto"/>
        <w:ind w:firstLine="900" w:firstLineChars="375"/>
        <w:outlineLvl w:val="1"/>
        <w:rPr>
          <w:rFonts w:ascii="仿宋" w:hAnsi="仿宋" w:eastAsia="仿宋" w:cs="仿宋"/>
          <w:b/>
          <w:bCs/>
          <w:color w:val="auto"/>
          <w:sz w:val="28"/>
          <w:szCs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、服务方案；</w:t>
      </w:r>
    </w:p>
    <w:p w14:paraId="152F3468">
      <w:pPr>
        <w:pStyle w:val="726"/>
        <w:spacing w:line="360" w:lineRule="auto"/>
        <w:ind w:firstLine="1054" w:firstLineChars="375"/>
        <w:rPr>
          <w:rFonts w:ascii="仿宋" w:hAnsi="仿宋" w:eastAsia="仿宋" w:cs="仿宋"/>
          <w:b/>
          <w:bCs/>
          <w:color w:val="auto"/>
          <w:sz w:val="28"/>
          <w:szCs w:val="28"/>
          <w:highlight w:val="none"/>
        </w:rPr>
      </w:pPr>
    </w:p>
    <w:p w14:paraId="035647FA">
      <w:pPr>
        <w:pStyle w:val="726"/>
        <w:spacing w:line="360" w:lineRule="auto"/>
        <w:ind w:firstLine="1054" w:firstLineChars="375"/>
        <w:rPr>
          <w:rFonts w:ascii="仿宋" w:hAnsi="仿宋" w:eastAsia="仿宋" w:cs="仿宋"/>
          <w:b/>
          <w:bCs/>
          <w:color w:val="auto"/>
          <w:sz w:val="28"/>
          <w:szCs w:val="28"/>
          <w:highlight w:val="none"/>
        </w:rPr>
      </w:pPr>
    </w:p>
    <w:p w14:paraId="5DC3F2FD">
      <w:pPr>
        <w:pStyle w:val="726"/>
        <w:spacing w:line="360" w:lineRule="auto"/>
        <w:ind w:firstLine="420"/>
        <w:rPr>
          <w:rFonts w:ascii="仿宋" w:hAnsi="仿宋" w:eastAsia="仿宋" w:cs="仿宋"/>
          <w:b/>
          <w:bCs/>
          <w:color w:val="auto"/>
          <w:sz w:val="28"/>
          <w:szCs w:val="28"/>
          <w:highlight w:val="none"/>
        </w:rPr>
      </w:pPr>
    </w:p>
    <w:p w14:paraId="7A996964">
      <w:pPr>
        <w:pStyle w:val="726"/>
        <w:spacing w:line="360" w:lineRule="auto"/>
        <w:ind w:firstLine="422"/>
        <w:rPr>
          <w:rFonts w:ascii="仿宋" w:hAnsi="仿宋" w:eastAsia="仿宋" w:cs="仿宋"/>
          <w:b/>
          <w:bCs/>
          <w:color w:val="auto"/>
          <w:sz w:val="28"/>
          <w:szCs w:val="28"/>
          <w:highlight w:val="none"/>
        </w:rPr>
      </w:pPr>
    </w:p>
    <w:p w14:paraId="0D03D479">
      <w:pPr>
        <w:pStyle w:val="726"/>
        <w:spacing w:line="360" w:lineRule="auto"/>
        <w:ind w:firstLine="422"/>
        <w:rPr>
          <w:rFonts w:ascii="仿宋" w:hAnsi="仿宋" w:eastAsia="仿宋" w:cs="仿宋"/>
          <w:b/>
          <w:bCs/>
          <w:color w:val="auto"/>
          <w:sz w:val="28"/>
          <w:szCs w:val="28"/>
          <w:highlight w:val="none"/>
        </w:rPr>
      </w:pPr>
    </w:p>
    <w:p w14:paraId="3A60554D">
      <w:pPr>
        <w:rPr>
          <w:rFonts w:ascii="仿宋" w:hAnsi="仿宋" w:eastAsia="仿宋" w:cs="仿宋"/>
          <w:color w:val="auto"/>
          <w:highlight w:val="none"/>
        </w:rPr>
      </w:pPr>
      <w:r>
        <w:rPr>
          <w:rFonts w:hint="eastAsia" w:ascii="仿宋" w:hAnsi="仿宋" w:eastAsia="仿宋" w:cs="仿宋"/>
          <w:color w:val="auto"/>
          <w:highlight w:val="none"/>
        </w:rPr>
        <w:br w:type="page"/>
      </w:r>
    </w:p>
    <w:p w14:paraId="06E8800A">
      <w:pPr>
        <w:ind w:firstLine="1911" w:firstLineChars="595"/>
        <w:outlineLvl w:val="1"/>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1A8C0DD9">
      <w:pPr>
        <w:snapToGrid w:val="0"/>
        <w:spacing w:line="360" w:lineRule="auto"/>
        <w:rPr>
          <w:rFonts w:ascii="仿宋" w:hAnsi="仿宋" w:eastAsia="仿宋" w:cs="仿宋"/>
          <w:color w:val="auto"/>
          <w:sz w:val="24"/>
          <w:highlight w:val="none"/>
        </w:rPr>
      </w:pPr>
    </w:p>
    <w:p w14:paraId="383B419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4E24E5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7C0814F5">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EFE994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3F09BB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D86CC5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83DDF9A">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CA4E9B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A654235">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0FFBE0D6">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FFA1D4D">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3997B00">
      <w:pPr>
        <w:autoSpaceDE w:val="0"/>
        <w:autoSpaceDN w:val="0"/>
        <w:spacing w:line="360" w:lineRule="auto"/>
        <w:ind w:left="2"/>
        <w:jc w:val="left"/>
        <w:rPr>
          <w:rFonts w:ascii="仿宋" w:hAnsi="仿宋" w:eastAsia="仿宋" w:cs="仿宋"/>
          <w:color w:val="auto"/>
          <w:kern w:val="0"/>
          <w:sz w:val="24"/>
          <w:highlight w:val="none"/>
          <w:lang w:val="zh-CN"/>
        </w:rPr>
      </w:pPr>
    </w:p>
    <w:p w14:paraId="1355B366">
      <w:pPr>
        <w:autoSpaceDE w:val="0"/>
        <w:autoSpaceDN w:val="0"/>
        <w:spacing w:line="360" w:lineRule="auto"/>
        <w:ind w:left="2"/>
        <w:jc w:val="left"/>
        <w:rPr>
          <w:rFonts w:ascii="仿宋" w:hAnsi="仿宋" w:eastAsia="仿宋" w:cs="仿宋"/>
          <w:color w:val="auto"/>
          <w:kern w:val="0"/>
          <w:sz w:val="24"/>
          <w:highlight w:val="none"/>
          <w:lang w:val="zh-CN"/>
        </w:rPr>
      </w:pPr>
    </w:p>
    <w:p w14:paraId="4678C2D3">
      <w:pPr>
        <w:autoSpaceDE w:val="0"/>
        <w:autoSpaceDN w:val="0"/>
        <w:spacing w:line="360" w:lineRule="auto"/>
        <w:ind w:left="2"/>
        <w:jc w:val="left"/>
        <w:rPr>
          <w:rFonts w:ascii="仿宋" w:hAnsi="仿宋" w:eastAsia="仿宋" w:cs="仿宋"/>
          <w:color w:val="auto"/>
          <w:kern w:val="0"/>
          <w:sz w:val="24"/>
          <w:highlight w:val="none"/>
          <w:lang w:val="zh-CN"/>
        </w:rPr>
      </w:pPr>
    </w:p>
    <w:p w14:paraId="57D7F2FC">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0D84EA4">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CF27C7F">
      <w:pPr>
        <w:spacing w:line="360" w:lineRule="auto"/>
        <w:jc w:val="center"/>
        <w:rPr>
          <w:rFonts w:ascii="仿宋" w:hAnsi="仿宋" w:eastAsia="仿宋" w:cs="仿宋"/>
          <w:b/>
          <w:bCs/>
          <w:color w:val="auto"/>
          <w:sz w:val="24"/>
          <w:highlight w:val="none"/>
        </w:rPr>
      </w:pPr>
    </w:p>
    <w:p w14:paraId="1C2E1AF7">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C3396C8">
      <w:pPr>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2"/>
          <w:szCs w:val="32"/>
          <w:highlight w:val="none"/>
          <w:lang w:val="zh-CN"/>
        </w:rPr>
        <w:t>承诺书</w:t>
      </w:r>
    </w:p>
    <w:p w14:paraId="29734680">
      <w:pPr>
        <w:jc w:val="center"/>
        <w:rPr>
          <w:rFonts w:ascii="仿宋" w:hAnsi="仿宋" w:eastAsia="仿宋" w:cs="仿宋"/>
          <w:b/>
          <w:color w:val="auto"/>
          <w:kern w:val="0"/>
          <w:sz w:val="32"/>
          <w:szCs w:val="32"/>
          <w:highlight w:val="none"/>
          <w:lang w:val="zh-CN"/>
        </w:rPr>
      </w:pPr>
    </w:p>
    <w:p w14:paraId="73B13D63">
      <w:pPr>
        <w:jc w:val="left"/>
        <w:rPr>
          <w:rFonts w:ascii="仿宋" w:hAnsi="仿宋" w:eastAsia="仿宋" w:cs="仿宋"/>
          <w:b/>
          <w:bCs/>
          <w:color w:val="auto"/>
          <w:sz w:val="24"/>
          <w:highlight w:val="none"/>
        </w:rPr>
      </w:pPr>
    </w:p>
    <w:p w14:paraId="39E06C7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sz w:val="24"/>
          <w:highlight w:val="none"/>
          <w:lang w:val="zh-CN"/>
        </w:rPr>
        <w:t>：</w:t>
      </w:r>
    </w:p>
    <w:p w14:paraId="5127C285">
      <w:pPr>
        <w:snapToGrid w:val="0"/>
        <w:spacing w:line="360" w:lineRule="auto"/>
        <w:ind w:firstLine="480" w:firstLineChars="200"/>
        <w:jc w:val="left"/>
        <w:rPr>
          <w:rFonts w:ascii="仿宋" w:hAnsi="仿宋" w:eastAsia="仿宋" w:cs="仿宋"/>
          <w:color w:val="auto"/>
          <w:sz w:val="24"/>
          <w:highlight w:val="none"/>
          <w:lang w:val="zh-CN"/>
        </w:rPr>
      </w:pPr>
    </w:p>
    <w:p w14:paraId="6372FEA1">
      <w:pPr>
        <w:snapToGrid w:val="0"/>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我单位响应你</w:t>
      </w:r>
      <w:r>
        <w:rPr>
          <w:rFonts w:hint="eastAsia" w:ascii="仿宋" w:hAnsi="仿宋" w:eastAsia="仿宋" w:cs="仿宋"/>
          <w:color w:val="auto"/>
          <w:sz w:val="24"/>
          <w:highlight w:val="none"/>
        </w:rPr>
        <w:t xml:space="preserve">单位                   </w:t>
      </w:r>
      <w:r>
        <w:rPr>
          <w:rFonts w:hint="eastAsia" w:ascii="仿宋" w:hAnsi="仿宋" w:eastAsia="仿宋" w:cs="仿宋"/>
          <w:color w:val="auto"/>
          <w:sz w:val="24"/>
          <w:highlight w:val="none"/>
          <w:lang w:val="zh-CN"/>
        </w:rPr>
        <w:t>项目招标要求参加投标。关于此次项目的合同条款及附件，我司已仔细阅读，并知晓相关要求。</w:t>
      </w:r>
    </w:p>
    <w:p w14:paraId="646C722B">
      <w:pPr>
        <w:snapToGrid w:val="0"/>
        <w:spacing w:line="360" w:lineRule="auto"/>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特在此郑重承诺：</w:t>
      </w:r>
    </w:p>
    <w:p w14:paraId="40E07A4D">
      <w:pPr>
        <w:snapToGrid w:val="0"/>
        <w:spacing w:line="360" w:lineRule="auto"/>
        <w:ind w:firstLine="480" w:firstLineChars="200"/>
        <w:jc w:val="left"/>
        <w:rPr>
          <w:rFonts w:ascii="仿宋" w:hAnsi="仿宋" w:eastAsia="仿宋" w:cs="仿宋"/>
          <w:color w:val="auto"/>
          <w:sz w:val="24"/>
          <w:highlight w:val="none"/>
        </w:rPr>
      </w:pPr>
    </w:p>
    <w:p w14:paraId="30880353">
      <w:pPr>
        <w:snapToGrid w:val="0"/>
        <w:spacing w:line="360" w:lineRule="auto"/>
        <w:ind w:firstLine="480" w:firstLineChars="200"/>
        <w:jc w:val="left"/>
        <w:rPr>
          <w:rFonts w:ascii="仿宋" w:hAnsi="仿宋" w:eastAsia="仿宋" w:cs="仿宋"/>
          <w:color w:val="auto"/>
          <w:sz w:val="24"/>
          <w:highlight w:val="none"/>
        </w:rPr>
      </w:pPr>
    </w:p>
    <w:p w14:paraId="59E8E406">
      <w:pPr>
        <w:snapToGrid w:val="0"/>
        <w:spacing w:line="360" w:lineRule="auto"/>
        <w:ind w:firstLine="480" w:firstLineChars="200"/>
        <w:jc w:val="left"/>
        <w:rPr>
          <w:rFonts w:ascii="仿宋" w:hAnsi="仿宋" w:eastAsia="仿宋" w:cs="仿宋"/>
          <w:color w:val="auto"/>
          <w:sz w:val="24"/>
          <w:highlight w:val="none"/>
        </w:rPr>
      </w:pPr>
    </w:p>
    <w:p w14:paraId="2896E13D">
      <w:pPr>
        <w:snapToGrid w:val="0"/>
        <w:spacing w:line="360" w:lineRule="auto"/>
        <w:ind w:firstLine="480" w:firstLineChars="200"/>
        <w:jc w:val="left"/>
        <w:rPr>
          <w:rFonts w:ascii="仿宋" w:hAnsi="仿宋" w:eastAsia="仿宋" w:cs="仿宋"/>
          <w:color w:val="auto"/>
          <w:sz w:val="24"/>
          <w:highlight w:val="none"/>
        </w:rPr>
      </w:pPr>
    </w:p>
    <w:p w14:paraId="5432267C">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792C5DC">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246241C">
      <w:pPr>
        <w:spacing w:line="360" w:lineRule="auto"/>
        <w:jc w:val="center"/>
        <w:rPr>
          <w:rFonts w:ascii="仿宋" w:hAnsi="仿宋" w:eastAsia="仿宋" w:cs="仿宋"/>
          <w:b/>
          <w:bCs/>
          <w:color w:val="auto"/>
          <w:sz w:val="24"/>
          <w:highlight w:val="none"/>
        </w:rPr>
      </w:pPr>
    </w:p>
    <w:p w14:paraId="16E30F4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0DA262F">
      <w:pPr>
        <w:snapToGrid w:val="0"/>
        <w:spacing w:line="360" w:lineRule="auto"/>
        <w:ind w:firstLine="480" w:firstLineChars="200"/>
        <w:jc w:val="left"/>
        <w:rPr>
          <w:rFonts w:ascii="仿宋" w:hAnsi="仿宋" w:eastAsia="仿宋" w:cs="仿宋"/>
          <w:color w:val="auto"/>
          <w:sz w:val="24"/>
          <w:highlight w:val="none"/>
        </w:rPr>
      </w:pPr>
    </w:p>
    <w:p w14:paraId="1F33211E">
      <w:pPr>
        <w:snapToGrid w:val="0"/>
        <w:spacing w:line="360" w:lineRule="auto"/>
        <w:ind w:firstLine="480" w:firstLineChars="200"/>
        <w:jc w:val="left"/>
        <w:rPr>
          <w:rFonts w:ascii="仿宋" w:hAnsi="仿宋" w:eastAsia="仿宋" w:cs="仿宋"/>
          <w:color w:val="auto"/>
          <w:sz w:val="24"/>
          <w:highlight w:val="none"/>
        </w:rPr>
      </w:pPr>
    </w:p>
    <w:p w14:paraId="7CEA779C">
      <w:pPr>
        <w:snapToGrid w:val="0"/>
        <w:spacing w:line="360" w:lineRule="auto"/>
        <w:ind w:firstLine="480" w:firstLineChars="200"/>
        <w:jc w:val="right"/>
        <w:rPr>
          <w:rFonts w:ascii="仿宋" w:hAnsi="仿宋" w:eastAsia="仿宋" w:cs="仿宋"/>
          <w:color w:val="auto"/>
          <w:sz w:val="24"/>
          <w:highlight w:val="none"/>
        </w:rPr>
      </w:pPr>
    </w:p>
    <w:p w14:paraId="2A1C7ABF">
      <w:pPr>
        <w:snapToGrid w:val="0"/>
        <w:spacing w:line="360" w:lineRule="auto"/>
        <w:jc w:val="left"/>
        <w:rPr>
          <w:rFonts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p>
    <w:p w14:paraId="3564B978">
      <w:pPr>
        <w:jc w:val="center"/>
        <w:outlineLvl w:val="1"/>
        <w:rPr>
          <w:rFonts w:ascii="仿宋" w:hAnsi="仿宋" w:eastAsia="仿宋" w:cs="仿宋"/>
          <w:b/>
          <w:bCs/>
          <w:color w:val="auto"/>
          <w:kern w:val="0"/>
          <w:sz w:val="28"/>
          <w:szCs w:val="28"/>
          <w:highlight w:val="none"/>
        </w:rPr>
      </w:pPr>
      <w:r>
        <w:rPr>
          <w:rFonts w:hint="eastAsia" w:ascii="仿宋" w:hAnsi="仿宋" w:eastAsia="仿宋" w:cs="仿宋"/>
          <w:b/>
          <w:bCs/>
          <w:color w:val="auto"/>
          <w:sz w:val="32"/>
          <w:szCs w:val="32"/>
          <w:highlight w:val="none"/>
        </w:rPr>
        <w:t>十、供应商认为有必要提供的其它文件</w:t>
      </w:r>
    </w:p>
    <w:p w14:paraId="697325F2">
      <w:pPr>
        <w:jc w:val="left"/>
        <w:rPr>
          <w:rFonts w:ascii="仿宋" w:hAnsi="仿宋" w:eastAsia="仿宋" w:cs="仿宋"/>
          <w:b/>
          <w:bCs/>
          <w:color w:val="auto"/>
          <w:sz w:val="24"/>
          <w:highlight w:val="none"/>
        </w:rPr>
      </w:pPr>
    </w:p>
    <w:p w14:paraId="7854759E">
      <w:pPr>
        <w:rPr>
          <w:rFonts w:ascii="仿宋" w:hAnsi="仿宋" w:eastAsia="仿宋" w:cs="仿宋"/>
          <w:color w:val="auto"/>
          <w:highlight w:val="none"/>
        </w:rPr>
      </w:pPr>
      <w:r>
        <w:rPr>
          <w:rFonts w:hint="eastAsia" w:ascii="仿宋" w:hAnsi="仿宋" w:eastAsia="仿宋" w:cs="仿宋"/>
          <w:color w:val="auto"/>
          <w:highlight w:val="none"/>
        </w:rPr>
        <w:br w:type="page"/>
      </w:r>
    </w:p>
    <w:p w14:paraId="33BCD51A">
      <w:pPr>
        <w:pStyle w:val="17"/>
        <w:rPr>
          <w:rFonts w:ascii="仿宋" w:hAnsi="仿宋" w:eastAsia="仿宋" w:cs="仿宋"/>
          <w:color w:val="auto"/>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213C8CA">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E68B8F4">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FCD85C0">
      <w:pPr>
        <w:spacing w:line="240" w:lineRule="auto"/>
        <w:jc w:val="left"/>
        <w:outlineLvl w:val="9"/>
        <w:rPr>
          <w:color w:val="auto"/>
          <w:highlight w:val="none"/>
        </w:rPr>
      </w:pPr>
    </w:p>
    <w:p w14:paraId="43F89D52">
      <w:pPr>
        <w:pStyle w:val="726"/>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1.开标一览表（报价表）；</w:t>
      </w:r>
    </w:p>
    <w:p w14:paraId="04F6E31D">
      <w:pPr>
        <w:pStyle w:val="726"/>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 分项报价表；</w:t>
      </w:r>
    </w:p>
    <w:p w14:paraId="48FD66DA">
      <w:pPr>
        <w:pStyle w:val="726"/>
        <w:shd w:val="clea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中标服务费支付承诺书；</w:t>
      </w:r>
    </w:p>
    <w:p w14:paraId="3D59F736">
      <w:pPr>
        <w:pStyle w:val="726"/>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4.其他投标人认为需要提供的报价文件。</w:t>
      </w:r>
    </w:p>
    <w:p w14:paraId="5408A565">
      <w:pPr>
        <w:pStyle w:val="726"/>
        <w:spacing w:line="360" w:lineRule="auto"/>
        <w:ind w:firstLine="420" w:firstLineChars="175"/>
        <w:rPr>
          <w:rFonts w:ascii="仿宋" w:hAnsi="仿宋" w:eastAsia="仿宋" w:cs="仿宋"/>
          <w:color w:val="auto"/>
          <w:highlight w:val="none"/>
        </w:rPr>
      </w:pPr>
    </w:p>
    <w:p w14:paraId="1CAF9BD8">
      <w:pPr>
        <w:snapToGrid w:val="0"/>
        <w:spacing w:line="360" w:lineRule="auto"/>
        <w:ind w:right="480"/>
        <w:jc w:val="center"/>
        <w:rPr>
          <w:rFonts w:ascii="仿宋" w:hAnsi="仿宋" w:eastAsia="仿宋" w:cs="仿宋"/>
          <w:b/>
          <w:color w:val="auto"/>
          <w:kern w:val="0"/>
          <w:sz w:val="32"/>
          <w:szCs w:val="32"/>
          <w:highlight w:val="none"/>
        </w:rPr>
      </w:pPr>
    </w:p>
    <w:p w14:paraId="44226971">
      <w:pPr>
        <w:pStyle w:val="17"/>
        <w:rPr>
          <w:rFonts w:ascii="仿宋" w:hAnsi="仿宋" w:eastAsia="仿宋" w:cs="仿宋"/>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0F6E467">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4D180C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0580BD7">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1E9B789D">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458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F6FB8F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31BF952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59B6C1EC">
            <w:pPr>
              <w:spacing w:line="360" w:lineRule="auto"/>
              <w:jc w:val="center"/>
              <w:rPr>
                <w:rFonts w:ascii="仿宋" w:hAnsi="仿宋" w:eastAsia="仿宋" w:cs="仿宋"/>
                <w:b/>
                <w:color w:val="auto"/>
                <w:sz w:val="24"/>
                <w:highlight w:val="none"/>
              </w:rPr>
            </w:pPr>
          </w:p>
          <w:p w14:paraId="79841DC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780AA201">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14:paraId="6F3169B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5405447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12ECFC9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6442B2FA">
            <w:pPr>
              <w:spacing w:line="360" w:lineRule="auto"/>
              <w:jc w:val="center"/>
              <w:rPr>
                <w:rFonts w:ascii="仿宋" w:hAnsi="仿宋" w:eastAsia="仿宋" w:cs="仿宋"/>
                <w:b/>
                <w:color w:val="auto"/>
                <w:sz w:val="24"/>
                <w:highlight w:val="none"/>
              </w:rPr>
            </w:pPr>
          </w:p>
          <w:p w14:paraId="5454A2B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质保或服务年限</w:t>
            </w:r>
          </w:p>
          <w:p w14:paraId="5A0336BD">
            <w:pPr>
              <w:spacing w:line="360" w:lineRule="auto"/>
              <w:jc w:val="center"/>
              <w:rPr>
                <w:rFonts w:ascii="仿宋" w:hAnsi="仿宋" w:eastAsia="仿宋" w:cs="仿宋"/>
                <w:b/>
                <w:color w:val="auto"/>
                <w:sz w:val="24"/>
                <w:highlight w:val="none"/>
              </w:rPr>
            </w:pPr>
          </w:p>
        </w:tc>
      </w:tr>
      <w:tr w14:paraId="7C43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E22621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695177FD">
            <w:pPr>
              <w:snapToGrid w:val="0"/>
              <w:spacing w:line="360" w:lineRule="auto"/>
              <w:jc w:val="center"/>
              <w:rPr>
                <w:rFonts w:ascii="仿宋" w:hAnsi="仿宋" w:eastAsia="仿宋" w:cs="仿宋"/>
                <w:color w:val="auto"/>
                <w:sz w:val="24"/>
                <w:highlight w:val="none"/>
              </w:rPr>
            </w:pPr>
          </w:p>
        </w:tc>
        <w:tc>
          <w:tcPr>
            <w:tcW w:w="1843" w:type="dxa"/>
            <w:vAlign w:val="center"/>
          </w:tcPr>
          <w:p w14:paraId="052558D0">
            <w:pPr>
              <w:snapToGrid w:val="0"/>
              <w:spacing w:line="360" w:lineRule="auto"/>
              <w:jc w:val="center"/>
              <w:rPr>
                <w:rFonts w:ascii="仿宋" w:hAnsi="仿宋" w:eastAsia="仿宋" w:cs="仿宋"/>
                <w:color w:val="auto"/>
                <w:sz w:val="24"/>
                <w:highlight w:val="none"/>
              </w:rPr>
            </w:pPr>
          </w:p>
        </w:tc>
        <w:tc>
          <w:tcPr>
            <w:tcW w:w="3118" w:type="dxa"/>
            <w:vAlign w:val="center"/>
          </w:tcPr>
          <w:p w14:paraId="6C297D21">
            <w:pPr>
              <w:snapToGrid w:val="0"/>
              <w:spacing w:line="360" w:lineRule="auto"/>
              <w:jc w:val="center"/>
              <w:rPr>
                <w:rFonts w:ascii="仿宋" w:hAnsi="仿宋" w:eastAsia="仿宋" w:cs="仿宋"/>
                <w:color w:val="auto"/>
                <w:sz w:val="24"/>
                <w:highlight w:val="none"/>
              </w:rPr>
            </w:pPr>
          </w:p>
        </w:tc>
        <w:tc>
          <w:tcPr>
            <w:tcW w:w="993" w:type="dxa"/>
            <w:vAlign w:val="center"/>
          </w:tcPr>
          <w:p w14:paraId="4D41C47C">
            <w:pPr>
              <w:snapToGrid w:val="0"/>
              <w:spacing w:line="360" w:lineRule="auto"/>
              <w:jc w:val="center"/>
              <w:rPr>
                <w:rFonts w:ascii="仿宋" w:hAnsi="仿宋" w:eastAsia="仿宋" w:cs="仿宋"/>
                <w:color w:val="auto"/>
                <w:sz w:val="24"/>
                <w:highlight w:val="none"/>
              </w:rPr>
            </w:pPr>
          </w:p>
        </w:tc>
        <w:tc>
          <w:tcPr>
            <w:tcW w:w="1559" w:type="dxa"/>
            <w:vAlign w:val="center"/>
          </w:tcPr>
          <w:p w14:paraId="55031CFE">
            <w:pPr>
              <w:spacing w:line="360" w:lineRule="auto"/>
              <w:jc w:val="center"/>
              <w:rPr>
                <w:rFonts w:ascii="仿宋" w:hAnsi="仿宋" w:eastAsia="仿宋" w:cs="仿宋"/>
                <w:color w:val="auto"/>
                <w:sz w:val="24"/>
                <w:highlight w:val="none"/>
              </w:rPr>
            </w:pPr>
          </w:p>
        </w:tc>
        <w:tc>
          <w:tcPr>
            <w:tcW w:w="1984" w:type="dxa"/>
            <w:vAlign w:val="center"/>
          </w:tcPr>
          <w:p w14:paraId="70201B0C">
            <w:pPr>
              <w:spacing w:line="360" w:lineRule="auto"/>
              <w:jc w:val="center"/>
              <w:rPr>
                <w:rFonts w:ascii="仿宋" w:hAnsi="仿宋" w:eastAsia="仿宋" w:cs="仿宋"/>
                <w:color w:val="auto"/>
                <w:sz w:val="24"/>
                <w:highlight w:val="none"/>
              </w:rPr>
            </w:pPr>
          </w:p>
        </w:tc>
        <w:tc>
          <w:tcPr>
            <w:tcW w:w="3119" w:type="dxa"/>
            <w:vAlign w:val="center"/>
          </w:tcPr>
          <w:p w14:paraId="35F8288E">
            <w:pPr>
              <w:spacing w:line="360" w:lineRule="auto"/>
              <w:jc w:val="center"/>
              <w:rPr>
                <w:rFonts w:ascii="仿宋" w:hAnsi="仿宋" w:eastAsia="仿宋" w:cs="仿宋"/>
                <w:color w:val="auto"/>
                <w:sz w:val="24"/>
                <w:highlight w:val="none"/>
              </w:rPr>
            </w:pPr>
          </w:p>
        </w:tc>
      </w:tr>
      <w:tr w14:paraId="727C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F2141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3459F323">
            <w:pPr>
              <w:snapToGrid w:val="0"/>
              <w:spacing w:line="360" w:lineRule="auto"/>
              <w:jc w:val="center"/>
              <w:rPr>
                <w:rFonts w:ascii="仿宋" w:hAnsi="仿宋" w:eastAsia="仿宋" w:cs="仿宋"/>
                <w:color w:val="auto"/>
                <w:sz w:val="24"/>
                <w:highlight w:val="none"/>
              </w:rPr>
            </w:pPr>
          </w:p>
        </w:tc>
        <w:tc>
          <w:tcPr>
            <w:tcW w:w="1843" w:type="dxa"/>
            <w:vAlign w:val="center"/>
          </w:tcPr>
          <w:p w14:paraId="67110A2F">
            <w:pPr>
              <w:snapToGrid w:val="0"/>
              <w:spacing w:line="360" w:lineRule="auto"/>
              <w:jc w:val="center"/>
              <w:rPr>
                <w:rFonts w:ascii="仿宋" w:hAnsi="仿宋" w:eastAsia="仿宋" w:cs="仿宋"/>
                <w:color w:val="auto"/>
                <w:sz w:val="24"/>
                <w:highlight w:val="none"/>
              </w:rPr>
            </w:pPr>
          </w:p>
        </w:tc>
        <w:tc>
          <w:tcPr>
            <w:tcW w:w="3118" w:type="dxa"/>
            <w:vAlign w:val="center"/>
          </w:tcPr>
          <w:p w14:paraId="0FDEAA10">
            <w:pPr>
              <w:snapToGrid w:val="0"/>
              <w:spacing w:line="360" w:lineRule="auto"/>
              <w:jc w:val="center"/>
              <w:rPr>
                <w:rFonts w:ascii="仿宋" w:hAnsi="仿宋" w:eastAsia="仿宋" w:cs="仿宋"/>
                <w:color w:val="auto"/>
                <w:sz w:val="24"/>
                <w:highlight w:val="none"/>
              </w:rPr>
            </w:pPr>
          </w:p>
        </w:tc>
        <w:tc>
          <w:tcPr>
            <w:tcW w:w="993" w:type="dxa"/>
            <w:vAlign w:val="center"/>
          </w:tcPr>
          <w:p w14:paraId="1ED23465">
            <w:pPr>
              <w:snapToGrid w:val="0"/>
              <w:spacing w:line="360" w:lineRule="auto"/>
              <w:jc w:val="center"/>
              <w:rPr>
                <w:rFonts w:ascii="仿宋" w:hAnsi="仿宋" w:eastAsia="仿宋" w:cs="仿宋"/>
                <w:color w:val="auto"/>
                <w:sz w:val="24"/>
                <w:highlight w:val="none"/>
              </w:rPr>
            </w:pPr>
          </w:p>
        </w:tc>
        <w:tc>
          <w:tcPr>
            <w:tcW w:w="1559" w:type="dxa"/>
            <w:vAlign w:val="center"/>
          </w:tcPr>
          <w:p w14:paraId="2DED907F">
            <w:pPr>
              <w:spacing w:line="360" w:lineRule="auto"/>
              <w:jc w:val="center"/>
              <w:rPr>
                <w:rFonts w:ascii="仿宋" w:hAnsi="仿宋" w:eastAsia="仿宋" w:cs="仿宋"/>
                <w:color w:val="auto"/>
                <w:sz w:val="24"/>
                <w:highlight w:val="none"/>
              </w:rPr>
            </w:pPr>
          </w:p>
        </w:tc>
        <w:tc>
          <w:tcPr>
            <w:tcW w:w="1984" w:type="dxa"/>
            <w:vAlign w:val="center"/>
          </w:tcPr>
          <w:p w14:paraId="56E4E820">
            <w:pPr>
              <w:spacing w:line="360" w:lineRule="auto"/>
              <w:jc w:val="center"/>
              <w:rPr>
                <w:rFonts w:ascii="仿宋" w:hAnsi="仿宋" w:eastAsia="仿宋" w:cs="仿宋"/>
                <w:color w:val="auto"/>
                <w:sz w:val="24"/>
                <w:highlight w:val="none"/>
              </w:rPr>
            </w:pPr>
          </w:p>
        </w:tc>
        <w:tc>
          <w:tcPr>
            <w:tcW w:w="3119" w:type="dxa"/>
            <w:vAlign w:val="center"/>
          </w:tcPr>
          <w:p w14:paraId="1212101B">
            <w:pPr>
              <w:spacing w:line="360" w:lineRule="auto"/>
              <w:jc w:val="center"/>
              <w:rPr>
                <w:rFonts w:ascii="仿宋" w:hAnsi="仿宋" w:eastAsia="仿宋" w:cs="仿宋"/>
                <w:color w:val="auto"/>
                <w:sz w:val="24"/>
                <w:highlight w:val="none"/>
              </w:rPr>
            </w:pPr>
          </w:p>
        </w:tc>
      </w:tr>
      <w:tr w14:paraId="1955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406A3F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4D821C40">
            <w:pPr>
              <w:snapToGrid w:val="0"/>
              <w:spacing w:line="360" w:lineRule="auto"/>
              <w:jc w:val="center"/>
              <w:rPr>
                <w:rFonts w:ascii="仿宋" w:hAnsi="仿宋" w:eastAsia="仿宋" w:cs="仿宋"/>
                <w:color w:val="auto"/>
                <w:sz w:val="24"/>
                <w:highlight w:val="none"/>
              </w:rPr>
            </w:pPr>
          </w:p>
        </w:tc>
        <w:tc>
          <w:tcPr>
            <w:tcW w:w="1843" w:type="dxa"/>
            <w:vAlign w:val="center"/>
          </w:tcPr>
          <w:p w14:paraId="61B2E3B8">
            <w:pPr>
              <w:snapToGrid w:val="0"/>
              <w:spacing w:line="360" w:lineRule="auto"/>
              <w:jc w:val="center"/>
              <w:rPr>
                <w:rFonts w:ascii="仿宋" w:hAnsi="仿宋" w:eastAsia="仿宋" w:cs="仿宋"/>
                <w:color w:val="auto"/>
                <w:sz w:val="24"/>
                <w:highlight w:val="none"/>
              </w:rPr>
            </w:pPr>
          </w:p>
        </w:tc>
        <w:tc>
          <w:tcPr>
            <w:tcW w:w="3118" w:type="dxa"/>
            <w:vAlign w:val="center"/>
          </w:tcPr>
          <w:p w14:paraId="129860F1">
            <w:pPr>
              <w:snapToGrid w:val="0"/>
              <w:spacing w:line="360" w:lineRule="auto"/>
              <w:jc w:val="center"/>
              <w:rPr>
                <w:rFonts w:ascii="仿宋" w:hAnsi="仿宋" w:eastAsia="仿宋" w:cs="仿宋"/>
                <w:color w:val="auto"/>
                <w:sz w:val="24"/>
                <w:highlight w:val="none"/>
              </w:rPr>
            </w:pPr>
          </w:p>
        </w:tc>
        <w:tc>
          <w:tcPr>
            <w:tcW w:w="993" w:type="dxa"/>
            <w:vAlign w:val="center"/>
          </w:tcPr>
          <w:p w14:paraId="7415C800">
            <w:pPr>
              <w:snapToGrid w:val="0"/>
              <w:spacing w:line="360" w:lineRule="auto"/>
              <w:jc w:val="center"/>
              <w:rPr>
                <w:rFonts w:ascii="仿宋" w:hAnsi="仿宋" w:eastAsia="仿宋" w:cs="仿宋"/>
                <w:color w:val="auto"/>
                <w:sz w:val="24"/>
                <w:highlight w:val="none"/>
              </w:rPr>
            </w:pPr>
          </w:p>
        </w:tc>
        <w:tc>
          <w:tcPr>
            <w:tcW w:w="1559" w:type="dxa"/>
            <w:vAlign w:val="center"/>
          </w:tcPr>
          <w:p w14:paraId="30DB8C96">
            <w:pPr>
              <w:spacing w:line="360" w:lineRule="auto"/>
              <w:jc w:val="center"/>
              <w:rPr>
                <w:rFonts w:ascii="仿宋" w:hAnsi="仿宋" w:eastAsia="仿宋" w:cs="仿宋"/>
                <w:color w:val="auto"/>
                <w:sz w:val="24"/>
                <w:highlight w:val="none"/>
              </w:rPr>
            </w:pPr>
          </w:p>
        </w:tc>
        <w:tc>
          <w:tcPr>
            <w:tcW w:w="1984" w:type="dxa"/>
            <w:vAlign w:val="center"/>
          </w:tcPr>
          <w:p w14:paraId="29E18D55">
            <w:pPr>
              <w:spacing w:line="360" w:lineRule="auto"/>
              <w:jc w:val="center"/>
              <w:rPr>
                <w:rFonts w:ascii="仿宋" w:hAnsi="仿宋" w:eastAsia="仿宋" w:cs="仿宋"/>
                <w:color w:val="auto"/>
                <w:sz w:val="24"/>
                <w:highlight w:val="none"/>
              </w:rPr>
            </w:pPr>
          </w:p>
        </w:tc>
        <w:tc>
          <w:tcPr>
            <w:tcW w:w="3119" w:type="dxa"/>
            <w:vAlign w:val="center"/>
          </w:tcPr>
          <w:p w14:paraId="3B9A1712">
            <w:pPr>
              <w:spacing w:line="360" w:lineRule="auto"/>
              <w:jc w:val="center"/>
              <w:rPr>
                <w:rFonts w:ascii="仿宋" w:hAnsi="仿宋" w:eastAsia="仿宋" w:cs="仿宋"/>
                <w:color w:val="auto"/>
                <w:sz w:val="24"/>
                <w:highlight w:val="none"/>
              </w:rPr>
            </w:pPr>
          </w:p>
        </w:tc>
      </w:tr>
      <w:tr w14:paraId="7B24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9E5ECF">
            <w:pPr>
              <w:spacing w:line="360" w:lineRule="auto"/>
              <w:jc w:val="center"/>
              <w:rPr>
                <w:rFonts w:ascii="仿宋" w:hAnsi="仿宋" w:eastAsia="仿宋" w:cs="仿宋"/>
                <w:color w:val="auto"/>
                <w:sz w:val="24"/>
                <w:highlight w:val="none"/>
              </w:rPr>
            </w:pPr>
          </w:p>
        </w:tc>
        <w:tc>
          <w:tcPr>
            <w:tcW w:w="1417" w:type="dxa"/>
            <w:vAlign w:val="center"/>
          </w:tcPr>
          <w:p w14:paraId="52B5C6CF">
            <w:pPr>
              <w:snapToGrid w:val="0"/>
              <w:spacing w:line="360" w:lineRule="auto"/>
              <w:jc w:val="center"/>
              <w:rPr>
                <w:rFonts w:ascii="仿宋" w:hAnsi="仿宋" w:eastAsia="仿宋" w:cs="仿宋"/>
                <w:color w:val="auto"/>
                <w:sz w:val="24"/>
                <w:highlight w:val="none"/>
              </w:rPr>
            </w:pPr>
          </w:p>
        </w:tc>
        <w:tc>
          <w:tcPr>
            <w:tcW w:w="1843" w:type="dxa"/>
            <w:vAlign w:val="center"/>
          </w:tcPr>
          <w:p w14:paraId="4DE431AF">
            <w:pPr>
              <w:snapToGrid w:val="0"/>
              <w:spacing w:line="360" w:lineRule="auto"/>
              <w:jc w:val="center"/>
              <w:rPr>
                <w:rFonts w:ascii="仿宋" w:hAnsi="仿宋" w:eastAsia="仿宋" w:cs="仿宋"/>
                <w:color w:val="auto"/>
                <w:sz w:val="24"/>
                <w:highlight w:val="none"/>
              </w:rPr>
            </w:pPr>
          </w:p>
        </w:tc>
        <w:tc>
          <w:tcPr>
            <w:tcW w:w="3118" w:type="dxa"/>
            <w:vAlign w:val="center"/>
          </w:tcPr>
          <w:p w14:paraId="493DCAA2">
            <w:pPr>
              <w:snapToGrid w:val="0"/>
              <w:spacing w:line="360" w:lineRule="auto"/>
              <w:jc w:val="center"/>
              <w:rPr>
                <w:rFonts w:ascii="仿宋" w:hAnsi="仿宋" w:eastAsia="仿宋" w:cs="仿宋"/>
                <w:color w:val="auto"/>
                <w:sz w:val="24"/>
                <w:highlight w:val="none"/>
              </w:rPr>
            </w:pPr>
          </w:p>
        </w:tc>
        <w:tc>
          <w:tcPr>
            <w:tcW w:w="993" w:type="dxa"/>
            <w:vAlign w:val="center"/>
          </w:tcPr>
          <w:p w14:paraId="259DD939">
            <w:pPr>
              <w:snapToGrid w:val="0"/>
              <w:spacing w:line="360" w:lineRule="auto"/>
              <w:jc w:val="center"/>
              <w:rPr>
                <w:rFonts w:ascii="仿宋" w:hAnsi="仿宋" w:eastAsia="仿宋" w:cs="仿宋"/>
                <w:color w:val="auto"/>
                <w:sz w:val="24"/>
                <w:highlight w:val="none"/>
              </w:rPr>
            </w:pPr>
          </w:p>
        </w:tc>
        <w:tc>
          <w:tcPr>
            <w:tcW w:w="1559" w:type="dxa"/>
            <w:vAlign w:val="center"/>
          </w:tcPr>
          <w:p w14:paraId="7F27B780">
            <w:pPr>
              <w:spacing w:line="360" w:lineRule="auto"/>
              <w:jc w:val="center"/>
              <w:rPr>
                <w:rFonts w:ascii="仿宋" w:hAnsi="仿宋" w:eastAsia="仿宋" w:cs="仿宋"/>
                <w:color w:val="auto"/>
                <w:sz w:val="24"/>
                <w:highlight w:val="none"/>
              </w:rPr>
            </w:pPr>
          </w:p>
        </w:tc>
        <w:tc>
          <w:tcPr>
            <w:tcW w:w="1984" w:type="dxa"/>
            <w:vAlign w:val="center"/>
          </w:tcPr>
          <w:p w14:paraId="326A0B39">
            <w:pPr>
              <w:spacing w:line="360" w:lineRule="auto"/>
              <w:jc w:val="center"/>
              <w:rPr>
                <w:rFonts w:ascii="仿宋" w:hAnsi="仿宋" w:eastAsia="仿宋" w:cs="仿宋"/>
                <w:color w:val="auto"/>
                <w:sz w:val="24"/>
                <w:highlight w:val="none"/>
              </w:rPr>
            </w:pPr>
          </w:p>
        </w:tc>
        <w:tc>
          <w:tcPr>
            <w:tcW w:w="3119" w:type="dxa"/>
            <w:vAlign w:val="center"/>
          </w:tcPr>
          <w:p w14:paraId="3D0CE5A6">
            <w:pPr>
              <w:spacing w:line="360" w:lineRule="auto"/>
              <w:jc w:val="center"/>
              <w:rPr>
                <w:rFonts w:ascii="仿宋" w:hAnsi="仿宋" w:eastAsia="仿宋" w:cs="仿宋"/>
                <w:color w:val="auto"/>
                <w:sz w:val="24"/>
                <w:highlight w:val="none"/>
              </w:rPr>
            </w:pPr>
          </w:p>
        </w:tc>
      </w:tr>
      <w:tr w14:paraId="6BB3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DEDBC4">
            <w:pPr>
              <w:spacing w:line="360" w:lineRule="auto"/>
              <w:jc w:val="center"/>
              <w:rPr>
                <w:rFonts w:ascii="仿宋" w:hAnsi="仿宋" w:eastAsia="仿宋" w:cs="仿宋"/>
                <w:color w:val="auto"/>
                <w:sz w:val="24"/>
                <w:highlight w:val="none"/>
              </w:rPr>
            </w:pPr>
          </w:p>
        </w:tc>
        <w:tc>
          <w:tcPr>
            <w:tcW w:w="1417" w:type="dxa"/>
            <w:vAlign w:val="center"/>
          </w:tcPr>
          <w:p w14:paraId="66362505">
            <w:pPr>
              <w:snapToGrid w:val="0"/>
              <w:spacing w:line="360" w:lineRule="auto"/>
              <w:jc w:val="center"/>
              <w:rPr>
                <w:rFonts w:ascii="仿宋" w:hAnsi="仿宋" w:eastAsia="仿宋" w:cs="仿宋"/>
                <w:color w:val="auto"/>
                <w:sz w:val="24"/>
                <w:highlight w:val="none"/>
              </w:rPr>
            </w:pPr>
          </w:p>
        </w:tc>
        <w:tc>
          <w:tcPr>
            <w:tcW w:w="1843" w:type="dxa"/>
            <w:vAlign w:val="center"/>
          </w:tcPr>
          <w:p w14:paraId="3B7FFE8B">
            <w:pPr>
              <w:snapToGrid w:val="0"/>
              <w:spacing w:line="360" w:lineRule="auto"/>
              <w:jc w:val="center"/>
              <w:rPr>
                <w:rFonts w:ascii="仿宋" w:hAnsi="仿宋" w:eastAsia="仿宋" w:cs="仿宋"/>
                <w:color w:val="auto"/>
                <w:sz w:val="24"/>
                <w:highlight w:val="none"/>
              </w:rPr>
            </w:pPr>
          </w:p>
        </w:tc>
        <w:tc>
          <w:tcPr>
            <w:tcW w:w="3118" w:type="dxa"/>
            <w:vAlign w:val="center"/>
          </w:tcPr>
          <w:p w14:paraId="4CAB4478">
            <w:pPr>
              <w:snapToGrid w:val="0"/>
              <w:spacing w:line="360" w:lineRule="auto"/>
              <w:jc w:val="center"/>
              <w:rPr>
                <w:rFonts w:ascii="仿宋" w:hAnsi="仿宋" w:eastAsia="仿宋" w:cs="仿宋"/>
                <w:color w:val="auto"/>
                <w:sz w:val="24"/>
                <w:highlight w:val="none"/>
              </w:rPr>
            </w:pPr>
          </w:p>
        </w:tc>
        <w:tc>
          <w:tcPr>
            <w:tcW w:w="993" w:type="dxa"/>
            <w:vAlign w:val="center"/>
          </w:tcPr>
          <w:p w14:paraId="3DA69436">
            <w:pPr>
              <w:snapToGrid w:val="0"/>
              <w:spacing w:line="360" w:lineRule="auto"/>
              <w:jc w:val="center"/>
              <w:rPr>
                <w:rFonts w:ascii="仿宋" w:hAnsi="仿宋" w:eastAsia="仿宋" w:cs="仿宋"/>
                <w:color w:val="auto"/>
                <w:sz w:val="24"/>
                <w:highlight w:val="none"/>
              </w:rPr>
            </w:pPr>
          </w:p>
        </w:tc>
        <w:tc>
          <w:tcPr>
            <w:tcW w:w="1559" w:type="dxa"/>
            <w:vAlign w:val="center"/>
          </w:tcPr>
          <w:p w14:paraId="61E70376">
            <w:pPr>
              <w:spacing w:line="360" w:lineRule="auto"/>
              <w:jc w:val="center"/>
              <w:rPr>
                <w:rFonts w:ascii="仿宋" w:hAnsi="仿宋" w:eastAsia="仿宋" w:cs="仿宋"/>
                <w:color w:val="auto"/>
                <w:sz w:val="24"/>
                <w:highlight w:val="none"/>
              </w:rPr>
            </w:pPr>
          </w:p>
        </w:tc>
        <w:tc>
          <w:tcPr>
            <w:tcW w:w="1984" w:type="dxa"/>
            <w:vAlign w:val="center"/>
          </w:tcPr>
          <w:p w14:paraId="02029573">
            <w:pPr>
              <w:spacing w:line="360" w:lineRule="auto"/>
              <w:jc w:val="center"/>
              <w:rPr>
                <w:rFonts w:ascii="仿宋" w:hAnsi="仿宋" w:eastAsia="仿宋" w:cs="仿宋"/>
                <w:color w:val="auto"/>
                <w:sz w:val="24"/>
                <w:highlight w:val="none"/>
              </w:rPr>
            </w:pPr>
          </w:p>
        </w:tc>
        <w:tc>
          <w:tcPr>
            <w:tcW w:w="3119" w:type="dxa"/>
            <w:vAlign w:val="center"/>
          </w:tcPr>
          <w:p w14:paraId="50A31C9D">
            <w:pPr>
              <w:spacing w:line="360" w:lineRule="auto"/>
              <w:jc w:val="center"/>
              <w:rPr>
                <w:rFonts w:ascii="仿宋" w:hAnsi="仿宋" w:eastAsia="仿宋" w:cs="仿宋"/>
                <w:color w:val="auto"/>
                <w:sz w:val="24"/>
                <w:highlight w:val="none"/>
              </w:rPr>
            </w:pPr>
          </w:p>
        </w:tc>
      </w:tr>
      <w:tr w14:paraId="3139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6923C3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003D7E44">
            <w:pPr>
              <w:spacing w:line="360" w:lineRule="auto"/>
              <w:jc w:val="center"/>
              <w:rPr>
                <w:rFonts w:ascii="仿宋" w:hAnsi="仿宋" w:eastAsia="仿宋" w:cs="仿宋"/>
                <w:color w:val="auto"/>
                <w:sz w:val="24"/>
                <w:highlight w:val="none"/>
              </w:rPr>
            </w:pPr>
          </w:p>
        </w:tc>
      </w:tr>
      <w:tr w14:paraId="1FEC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B49EBD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4B01F2A4">
            <w:pPr>
              <w:spacing w:line="360" w:lineRule="auto"/>
              <w:jc w:val="center"/>
              <w:rPr>
                <w:rFonts w:ascii="仿宋" w:hAnsi="仿宋" w:eastAsia="仿宋" w:cs="仿宋"/>
                <w:color w:val="auto"/>
                <w:sz w:val="24"/>
                <w:highlight w:val="none"/>
              </w:rPr>
            </w:pPr>
          </w:p>
        </w:tc>
      </w:tr>
    </w:tbl>
    <w:p w14:paraId="1877E54F">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0252B8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1、投标人需按本表格式填写，否则视为投标文件含有采购人不能接受的附加条件，投标无效。</w:t>
      </w:r>
    </w:p>
    <w:p w14:paraId="7B96685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w:t>
      </w:r>
    </w:p>
    <w:p w14:paraId="767B2E50">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BE38302">
      <w:pPr>
        <w:spacing w:line="360" w:lineRule="auto"/>
        <w:ind w:firstLine="482" w:firstLineChars="200"/>
        <w:rPr>
          <w:rFonts w:ascii="仿宋" w:hAnsi="仿宋" w:eastAsia="仿宋" w:cs="仿宋"/>
          <w:b/>
          <w:color w:val="auto"/>
          <w:kern w:val="0"/>
          <w:sz w:val="24"/>
          <w:highlight w:val="none"/>
        </w:rPr>
      </w:pPr>
    </w:p>
    <w:p w14:paraId="3AB08D57">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409A794C">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DC49E6E">
      <w:pPr>
        <w:pStyle w:val="2"/>
        <w:spacing w:line="600" w:lineRule="exact"/>
        <w:ind w:firstLine="562"/>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二、分项报价表（或成本测算说明）</w:t>
      </w:r>
    </w:p>
    <w:p w14:paraId="53676965">
      <w:pPr>
        <w:rPr>
          <w:rFonts w:ascii="仿宋" w:hAnsi="仿宋" w:eastAsia="仿宋" w:cs="仿宋"/>
          <w:color w:val="auto"/>
          <w:szCs w:val="21"/>
          <w:highlight w:val="none"/>
        </w:rPr>
      </w:pPr>
    </w:p>
    <w:p w14:paraId="49B11974">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487E18EA">
      <w:pP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615A798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标项内容：</w:t>
      </w:r>
    </w:p>
    <w:p w14:paraId="6630AF9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价格单位：     元 人民币</w:t>
      </w:r>
    </w:p>
    <w:tbl>
      <w:tblPr>
        <w:tblStyle w:val="63"/>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267424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36E0A110">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3" w:type="dxa"/>
            <w:vAlign w:val="center"/>
          </w:tcPr>
          <w:p w14:paraId="4372711A">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275" w:type="dxa"/>
            <w:vAlign w:val="center"/>
          </w:tcPr>
          <w:p w14:paraId="0277EFC9">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720" w:type="dxa"/>
            <w:vAlign w:val="center"/>
          </w:tcPr>
          <w:p w14:paraId="58C160A6">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20" w:type="dxa"/>
            <w:vAlign w:val="center"/>
          </w:tcPr>
          <w:p w14:paraId="7D3DA430">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538" w:type="dxa"/>
            <w:vAlign w:val="center"/>
          </w:tcPr>
          <w:p w14:paraId="1DEAE9E0">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详细描述</w:t>
            </w:r>
          </w:p>
        </w:tc>
        <w:tc>
          <w:tcPr>
            <w:tcW w:w="937" w:type="dxa"/>
            <w:vAlign w:val="center"/>
          </w:tcPr>
          <w:p w14:paraId="6F0CA913">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76" w:type="dxa"/>
            <w:vAlign w:val="center"/>
          </w:tcPr>
          <w:p w14:paraId="5B3F4583">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816" w:type="dxa"/>
            <w:vAlign w:val="center"/>
          </w:tcPr>
          <w:p w14:paraId="2B76194F">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636AB1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5303279D">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03" w:type="dxa"/>
            <w:vAlign w:val="center"/>
          </w:tcPr>
          <w:p w14:paraId="43F42E1A">
            <w:pPr>
              <w:pStyle w:val="33"/>
              <w:snapToGrid w:val="0"/>
              <w:spacing w:line="360" w:lineRule="auto"/>
              <w:jc w:val="center"/>
              <w:rPr>
                <w:rFonts w:ascii="仿宋" w:hAnsi="仿宋" w:eastAsia="仿宋" w:cs="仿宋"/>
                <w:color w:val="auto"/>
                <w:sz w:val="24"/>
                <w:szCs w:val="24"/>
                <w:highlight w:val="none"/>
              </w:rPr>
            </w:pPr>
          </w:p>
        </w:tc>
        <w:tc>
          <w:tcPr>
            <w:tcW w:w="1275" w:type="dxa"/>
            <w:vAlign w:val="center"/>
          </w:tcPr>
          <w:p w14:paraId="08B85C61">
            <w:pPr>
              <w:pStyle w:val="33"/>
              <w:snapToGrid w:val="0"/>
              <w:spacing w:line="360" w:lineRule="auto"/>
              <w:jc w:val="center"/>
              <w:rPr>
                <w:rFonts w:ascii="仿宋" w:hAnsi="仿宋" w:eastAsia="仿宋" w:cs="仿宋"/>
                <w:color w:val="auto"/>
                <w:sz w:val="24"/>
                <w:szCs w:val="24"/>
                <w:highlight w:val="none"/>
              </w:rPr>
            </w:pPr>
          </w:p>
        </w:tc>
        <w:tc>
          <w:tcPr>
            <w:tcW w:w="720" w:type="dxa"/>
            <w:vAlign w:val="center"/>
          </w:tcPr>
          <w:p w14:paraId="09B09704">
            <w:pPr>
              <w:pStyle w:val="33"/>
              <w:snapToGrid w:val="0"/>
              <w:spacing w:line="360" w:lineRule="auto"/>
              <w:jc w:val="center"/>
              <w:rPr>
                <w:rFonts w:ascii="仿宋" w:hAnsi="仿宋" w:eastAsia="仿宋" w:cs="仿宋"/>
                <w:color w:val="auto"/>
                <w:sz w:val="24"/>
                <w:szCs w:val="24"/>
                <w:highlight w:val="none"/>
              </w:rPr>
            </w:pPr>
          </w:p>
        </w:tc>
        <w:tc>
          <w:tcPr>
            <w:tcW w:w="720" w:type="dxa"/>
            <w:vAlign w:val="center"/>
          </w:tcPr>
          <w:p w14:paraId="6F536792">
            <w:pPr>
              <w:pStyle w:val="33"/>
              <w:snapToGrid w:val="0"/>
              <w:spacing w:line="360" w:lineRule="auto"/>
              <w:jc w:val="center"/>
              <w:rPr>
                <w:rFonts w:ascii="仿宋" w:hAnsi="仿宋" w:eastAsia="仿宋" w:cs="仿宋"/>
                <w:color w:val="auto"/>
                <w:sz w:val="24"/>
                <w:szCs w:val="24"/>
                <w:highlight w:val="none"/>
              </w:rPr>
            </w:pPr>
          </w:p>
        </w:tc>
        <w:tc>
          <w:tcPr>
            <w:tcW w:w="1538" w:type="dxa"/>
            <w:vAlign w:val="center"/>
          </w:tcPr>
          <w:p w14:paraId="33ACA4EA">
            <w:pPr>
              <w:pStyle w:val="33"/>
              <w:snapToGrid w:val="0"/>
              <w:spacing w:line="360" w:lineRule="auto"/>
              <w:jc w:val="center"/>
              <w:rPr>
                <w:rFonts w:ascii="仿宋" w:hAnsi="仿宋" w:eastAsia="仿宋" w:cs="仿宋"/>
                <w:color w:val="auto"/>
                <w:sz w:val="24"/>
                <w:szCs w:val="24"/>
                <w:highlight w:val="none"/>
              </w:rPr>
            </w:pPr>
          </w:p>
        </w:tc>
        <w:tc>
          <w:tcPr>
            <w:tcW w:w="937" w:type="dxa"/>
            <w:vAlign w:val="center"/>
          </w:tcPr>
          <w:p w14:paraId="4AA0AE23">
            <w:pPr>
              <w:pStyle w:val="33"/>
              <w:snapToGrid w:val="0"/>
              <w:spacing w:line="360" w:lineRule="auto"/>
              <w:jc w:val="center"/>
              <w:rPr>
                <w:rFonts w:ascii="仿宋" w:hAnsi="仿宋" w:eastAsia="仿宋" w:cs="仿宋"/>
                <w:color w:val="auto"/>
                <w:sz w:val="24"/>
                <w:szCs w:val="24"/>
                <w:highlight w:val="none"/>
              </w:rPr>
            </w:pPr>
          </w:p>
        </w:tc>
        <w:tc>
          <w:tcPr>
            <w:tcW w:w="976" w:type="dxa"/>
            <w:vAlign w:val="center"/>
          </w:tcPr>
          <w:p w14:paraId="736D52EE">
            <w:pPr>
              <w:pStyle w:val="33"/>
              <w:snapToGrid w:val="0"/>
              <w:spacing w:line="360" w:lineRule="auto"/>
              <w:jc w:val="center"/>
              <w:rPr>
                <w:rFonts w:ascii="仿宋" w:hAnsi="仿宋" w:eastAsia="仿宋" w:cs="仿宋"/>
                <w:color w:val="auto"/>
                <w:sz w:val="24"/>
                <w:szCs w:val="24"/>
                <w:highlight w:val="none"/>
              </w:rPr>
            </w:pPr>
          </w:p>
        </w:tc>
        <w:tc>
          <w:tcPr>
            <w:tcW w:w="816" w:type="dxa"/>
            <w:vAlign w:val="center"/>
          </w:tcPr>
          <w:p w14:paraId="74F35731">
            <w:pPr>
              <w:pStyle w:val="33"/>
              <w:snapToGrid w:val="0"/>
              <w:spacing w:line="360" w:lineRule="auto"/>
              <w:jc w:val="center"/>
              <w:rPr>
                <w:rFonts w:ascii="仿宋" w:hAnsi="仿宋" w:eastAsia="仿宋" w:cs="仿宋"/>
                <w:color w:val="auto"/>
                <w:sz w:val="24"/>
                <w:szCs w:val="24"/>
                <w:highlight w:val="none"/>
              </w:rPr>
            </w:pPr>
          </w:p>
        </w:tc>
      </w:tr>
      <w:tr w14:paraId="73D521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143CB5AC">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03" w:type="dxa"/>
            <w:vAlign w:val="center"/>
          </w:tcPr>
          <w:p w14:paraId="4FCE3CCB">
            <w:pPr>
              <w:pStyle w:val="33"/>
              <w:snapToGrid w:val="0"/>
              <w:spacing w:line="360" w:lineRule="auto"/>
              <w:jc w:val="center"/>
              <w:rPr>
                <w:rFonts w:ascii="仿宋" w:hAnsi="仿宋" w:eastAsia="仿宋" w:cs="仿宋"/>
                <w:color w:val="auto"/>
                <w:sz w:val="24"/>
                <w:szCs w:val="24"/>
                <w:highlight w:val="none"/>
              </w:rPr>
            </w:pPr>
          </w:p>
        </w:tc>
        <w:tc>
          <w:tcPr>
            <w:tcW w:w="1275" w:type="dxa"/>
            <w:vAlign w:val="center"/>
          </w:tcPr>
          <w:p w14:paraId="7B33B6D1">
            <w:pPr>
              <w:pStyle w:val="33"/>
              <w:snapToGrid w:val="0"/>
              <w:spacing w:line="360" w:lineRule="auto"/>
              <w:jc w:val="center"/>
              <w:rPr>
                <w:rFonts w:ascii="仿宋" w:hAnsi="仿宋" w:eastAsia="仿宋" w:cs="仿宋"/>
                <w:color w:val="auto"/>
                <w:sz w:val="24"/>
                <w:szCs w:val="24"/>
                <w:highlight w:val="none"/>
              </w:rPr>
            </w:pPr>
          </w:p>
        </w:tc>
        <w:tc>
          <w:tcPr>
            <w:tcW w:w="720" w:type="dxa"/>
            <w:vAlign w:val="center"/>
          </w:tcPr>
          <w:p w14:paraId="54AF989B">
            <w:pPr>
              <w:pStyle w:val="33"/>
              <w:snapToGrid w:val="0"/>
              <w:spacing w:line="360" w:lineRule="auto"/>
              <w:jc w:val="center"/>
              <w:rPr>
                <w:rFonts w:ascii="仿宋" w:hAnsi="仿宋" w:eastAsia="仿宋" w:cs="仿宋"/>
                <w:color w:val="auto"/>
                <w:sz w:val="24"/>
                <w:szCs w:val="24"/>
                <w:highlight w:val="none"/>
              </w:rPr>
            </w:pPr>
          </w:p>
        </w:tc>
        <w:tc>
          <w:tcPr>
            <w:tcW w:w="720" w:type="dxa"/>
            <w:vAlign w:val="center"/>
          </w:tcPr>
          <w:p w14:paraId="54F83D6B">
            <w:pPr>
              <w:pStyle w:val="33"/>
              <w:snapToGrid w:val="0"/>
              <w:spacing w:line="360" w:lineRule="auto"/>
              <w:jc w:val="center"/>
              <w:rPr>
                <w:rFonts w:ascii="仿宋" w:hAnsi="仿宋" w:eastAsia="仿宋" w:cs="仿宋"/>
                <w:color w:val="auto"/>
                <w:sz w:val="24"/>
                <w:szCs w:val="24"/>
                <w:highlight w:val="none"/>
              </w:rPr>
            </w:pPr>
          </w:p>
        </w:tc>
        <w:tc>
          <w:tcPr>
            <w:tcW w:w="1538" w:type="dxa"/>
            <w:vAlign w:val="center"/>
          </w:tcPr>
          <w:p w14:paraId="58E55D7B">
            <w:pPr>
              <w:pStyle w:val="33"/>
              <w:snapToGrid w:val="0"/>
              <w:spacing w:line="360" w:lineRule="auto"/>
              <w:jc w:val="center"/>
              <w:rPr>
                <w:rFonts w:ascii="仿宋" w:hAnsi="仿宋" w:eastAsia="仿宋" w:cs="仿宋"/>
                <w:color w:val="auto"/>
                <w:sz w:val="24"/>
                <w:szCs w:val="24"/>
                <w:highlight w:val="none"/>
              </w:rPr>
            </w:pPr>
          </w:p>
        </w:tc>
        <w:tc>
          <w:tcPr>
            <w:tcW w:w="937" w:type="dxa"/>
            <w:vAlign w:val="center"/>
          </w:tcPr>
          <w:p w14:paraId="34B2E2F4">
            <w:pPr>
              <w:pStyle w:val="33"/>
              <w:snapToGrid w:val="0"/>
              <w:spacing w:line="360" w:lineRule="auto"/>
              <w:jc w:val="center"/>
              <w:rPr>
                <w:rFonts w:ascii="仿宋" w:hAnsi="仿宋" w:eastAsia="仿宋" w:cs="仿宋"/>
                <w:color w:val="auto"/>
                <w:sz w:val="24"/>
                <w:szCs w:val="24"/>
                <w:highlight w:val="none"/>
              </w:rPr>
            </w:pPr>
          </w:p>
        </w:tc>
        <w:tc>
          <w:tcPr>
            <w:tcW w:w="976" w:type="dxa"/>
            <w:vAlign w:val="center"/>
          </w:tcPr>
          <w:p w14:paraId="48E2436F">
            <w:pPr>
              <w:pStyle w:val="33"/>
              <w:snapToGrid w:val="0"/>
              <w:spacing w:line="360" w:lineRule="auto"/>
              <w:jc w:val="center"/>
              <w:rPr>
                <w:rFonts w:ascii="仿宋" w:hAnsi="仿宋" w:eastAsia="仿宋" w:cs="仿宋"/>
                <w:color w:val="auto"/>
                <w:sz w:val="24"/>
                <w:szCs w:val="24"/>
                <w:highlight w:val="none"/>
              </w:rPr>
            </w:pPr>
          </w:p>
        </w:tc>
        <w:tc>
          <w:tcPr>
            <w:tcW w:w="816" w:type="dxa"/>
            <w:vAlign w:val="center"/>
          </w:tcPr>
          <w:p w14:paraId="6FF7BE47">
            <w:pPr>
              <w:pStyle w:val="33"/>
              <w:snapToGrid w:val="0"/>
              <w:spacing w:line="360" w:lineRule="auto"/>
              <w:jc w:val="center"/>
              <w:rPr>
                <w:rFonts w:ascii="仿宋" w:hAnsi="仿宋" w:eastAsia="仿宋" w:cs="仿宋"/>
                <w:color w:val="auto"/>
                <w:sz w:val="24"/>
                <w:szCs w:val="24"/>
                <w:highlight w:val="none"/>
              </w:rPr>
            </w:pPr>
          </w:p>
        </w:tc>
      </w:tr>
      <w:tr w14:paraId="258990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7ECCB5B4">
            <w:pPr>
              <w:pStyle w:val="33"/>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03" w:type="dxa"/>
            <w:vAlign w:val="center"/>
          </w:tcPr>
          <w:p w14:paraId="45A963E0">
            <w:pPr>
              <w:pStyle w:val="33"/>
              <w:snapToGrid w:val="0"/>
              <w:spacing w:line="360" w:lineRule="auto"/>
              <w:jc w:val="center"/>
              <w:rPr>
                <w:rFonts w:ascii="仿宋" w:hAnsi="仿宋" w:eastAsia="仿宋" w:cs="仿宋"/>
                <w:color w:val="auto"/>
                <w:sz w:val="24"/>
                <w:szCs w:val="24"/>
                <w:highlight w:val="none"/>
              </w:rPr>
            </w:pPr>
          </w:p>
        </w:tc>
        <w:tc>
          <w:tcPr>
            <w:tcW w:w="1275" w:type="dxa"/>
            <w:vAlign w:val="center"/>
          </w:tcPr>
          <w:p w14:paraId="3A1B16B8">
            <w:pPr>
              <w:pStyle w:val="33"/>
              <w:snapToGrid w:val="0"/>
              <w:spacing w:line="360" w:lineRule="auto"/>
              <w:jc w:val="center"/>
              <w:rPr>
                <w:rFonts w:ascii="仿宋" w:hAnsi="仿宋" w:eastAsia="仿宋" w:cs="仿宋"/>
                <w:color w:val="auto"/>
                <w:sz w:val="24"/>
                <w:szCs w:val="24"/>
                <w:highlight w:val="none"/>
              </w:rPr>
            </w:pPr>
          </w:p>
        </w:tc>
        <w:tc>
          <w:tcPr>
            <w:tcW w:w="720" w:type="dxa"/>
            <w:vAlign w:val="center"/>
          </w:tcPr>
          <w:p w14:paraId="34D00C40">
            <w:pPr>
              <w:pStyle w:val="33"/>
              <w:snapToGrid w:val="0"/>
              <w:spacing w:line="360" w:lineRule="auto"/>
              <w:jc w:val="center"/>
              <w:rPr>
                <w:rFonts w:ascii="仿宋" w:hAnsi="仿宋" w:eastAsia="仿宋" w:cs="仿宋"/>
                <w:color w:val="auto"/>
                <w:sz w:val="24"/>
                <w:szCs w:val="24"/>
                <w:highlight w:val="none"/>
              </w:rPr>
            </w:pPr>
          </w:p>
        </w:tc>
        <w:tc>
          <w:tcPr>
            <w:tcW w:w="720" w:type="dxa"/>
            <w:vAlign w:val="center"/>
          </w:tcPr>
          <w:p w14:paraId="2AE55049">
            <w:pPr>
              <w:pStyle w:val="33"/>
              <w:snapToGrid w:val="0"/>
              <w:spacing w:line="360" w:lineRule="auto"/>
              <w:jc w:val="center"/>
              <w:rPr>
                <w:rFonts w:ascii="仿宋" w:hAnsi="仿宋" w:eastAsia="仿宋" w:cs="仿宋"/>
                <w:color w:val="auto"/>
                <w:sz w:val="24"/>
                <w:szCs w:val="24"/>
                <w:highlight w:val="none"/>
              </w:rPr>
            </w:pPr>
          </w:p>
        </w:tc>
        <w:tc>
          <w:tcPr>
            <w:tcW w:w="1538" w:type="dxa"/>
            <w:vAlign w:val="center"/>
          </w:tcPr>
          <w:p w14:paraId="70B48D85">
            <w:pPr>
              <w:pStyle w:val="33"/>
              <w:snapToGrid w:val="0"/>
              <w:spacing w:line="360" w:lineRule="auto"/>
              <w:jc w:val="center"/>
              <w:rPr>
                <w:rFonts w:ascii="仿宋" w:hAnsi="仿宋" w:eastAsia="仿宋" w:cs="仿宋"/>
                <w:color w:val="auto"/>
                <w:sz w:val="24"/>
                <w:szCs w:val="24"/>
                <w:highlight w:val="none"/>
              </w:rPr>
            </w:pPr>
          </w:p>
        </w:tc>
        <w:tc>
          <w:tcPr>
            <w:tcW w:w="937" w:type="dxa"/>
            <w:vAlign w:val="center"/>
          </w:tcPr>
          <w:p w14:paraId="70B8CD32">
            <w:pPr>
              <w:pStyle w:val="33"/>
              <w:snapToGrid w:val="0"/>
              <w:spacing w:line="360" w:lineRule="auto"/>
              <w:jc w:val="center"/>
              <w:rPr>
                <w:rFonts w:ascii="仿宋" w:hAnsi="仿宋" w:eastAsia="仿宋" w:cs="仿宋"/>
                <w:color w:val="auto"/>
                <w:sz w:val="24"/>
                <w:szCs w:val="24"/>
                <w:highlight w:val="none"/>
              </w:rPr>
            </w:pPr>
          </w:p>
        </w:tc>
        <w:tc>
          <w:tcPr>
            <w:tcW w:w="976" w:type="dxa"/>
            <w:vAlign w:val="center"/>
          </w:tcPr>
          <w:p w14:paraId="024DE17E">
            <w:pPr>
              <w:pStyle w:val="33"/>
              <w:snapToGrid w:val="0"/>
              <w:spacing w:line="360" w:lineRule="auto"/>
              <w:jc w:val="center"/>
              <w:rPr>
                <w:rFonts w:ascii="仿宋" w:hAnsi="仿宋" w:eastAsia="仿宋" w:cs="仿宋"/>
                <w:color w:val="auto"/>
                <w:sz w:val="24"/>
                <w:szCs w:val="24"/>
                <w:highlight w:val="none"/>
              </w:rPr>
            </w:pPr>
          </w:p>
        </w:tc>
        <w:tc>
          <w:tcPr>
            <w:tcW w:w="816" w:type="dxa"/>
            <w:vAlign w:val="center"/>
          </w:tcPr>
          <w:p w14:paraId="6A551F8B">
            <w:pPr>
              <w:pStyle w:val="33"/>
              <w:snapToGrid w:val="0"/>
              <w:spacing w:line="360" w:lineRule="auto"/>
              <w:jc w:val="center"/>
              <w:rPr>
                <w:rFonts w:ascii="仿宋" w:hAnsi="仿宋" w:eastAsia="仿宋" w:cs="仿宋"/>
                <w:color w:val="auto"/>
                <w:sz w:val="24"/>
                <w:szCs w:val="24"/>
                <w:highlight w:val="none"/>
              </w:rPr>
            </w:pPr>
          </w:p>
        </w:tc>
      </w:tr>
      <w:tr w14:paraId="1288B1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6C093B9F">
            <w:pPr>
              <w:pStyle w:val="33"/>
              <w:snapToGrid w:val="0"/>
              <w:spacing w:line="360" w:lineRule="auto"/>
              <w:jc w:val="center"/>
              <w:rPr>
                <w:rFonts w:ascii="仿宋" w:hAnsi="仿宋" w:eastAsia="仿宋" w:cs="仿宋"/>
                <w:color w:val="auto"/>
                <w:sz w:val="24"/>
                <w:szCs w:val="24"/>
                <w:highlight w:val="none"/>
              </w:rPr>
            </w:pPr>
          </w:p>
        </w:tc>
        <w:tc>
          <w:tcPr>
            <w:tcW w:w="1603" w:type="dxa"/>
            <w:vAlign w:val="center"/>
          </w:tcPr>
          <w:p w14:paraId="206D77E9">
            <w:pPr>
              <w:pStyle w:val="33"/>
              <w:snapToGrid w:val="0"/>
              <w:spacing w:line="360" w:lineRule="auto"/>
              <w:jc w:val="center"/>
              <w:rPr>
                <w:rFonts w:ascii="仿宋" w:hAnsi="仿宋" w:eastAsia="仿宋" w:cs="仿宋"/>
                <w:color w:val="auto"/>
                <w:sz w:val="24"/>
                <w:szCs w:val="24"/>
                <w:highlight w:val="none"/>
              </w:rPr>
            </w:pPr>
          </w:p>
        </w:tc>
        <w:tc>
          <w:tcPr>
            <w:tcW w:w="1275" w:type="dxa"/>
            <w:vAlign w:val="center"/>
          </w:tcPr>
          <w:p w14:paraId="206F48F0">
            <w:pPr>
              <w:pStyle w:val="33"/>
              <w:snapToGrid w:val="0"/>
              <w:spacing w:line="360" w:lineRule="auto"/>
              <w:jc w:val="center"/>
              <w:rPr>
                <w:rFonts w:ascii="仿宋" w:hAnsi="仿宋" w:eastAsia="仿宋" w:cs="仿宋"/>
                <w:color w:val="auto"/>
                <w:sz w:val="24"/>
                <w:szCs w:val="24"/>
                <w:highlight w:val="none"/>
              </w:rPr>
            </w:pPr>
          </w:p>
        </w:tc>
        <w:tc>
          <w:tcPr>
            <w:tcW w:w="720" w:type="dxa"/>
            <w:vAlign w:val="center"/>
          </w:tcPr>
          <w:p w14:paraId="45816034">
            <w:pPr>
              <w:pStyle w:val="33"/>
              <w:snapToGrid w:val="0"/>
              <w:spacing w:line="360" w:lineRule="auto"/>
              <w:jc w:val="center"/>
              <w:rPr>
                <w:rFonts w:ascii="仿宋" w:hAnsi="仿宋" w:eastAsia="仿宋" w:cs="仿宋"/>
                <w:color w:val="auto"/>
                <w:sz w:val="24"/>
                <w:szCs w:val="24"/>
                <w:highlight w:val="none"/>
              </w:rPr>
            </w:pPr>
          </w:p>
        </w:tc>
        <w:tc>
          <w:tcPr>
            <w:tcW w:w="720" w:type="dxa"/>
            <w:vAlign w:val="center"/>
          </w:tcPr>
          <w:p w14:paraId="07E5F035">
            <w:pPr>
              <w:pStyle w:val="33"/>
              <w:snapToGrid w:val="0"/>
              <w:spacing w:line="360" w:lineRule="auto"/>
              <w:jc w:val="center"/>
              <w:rPr>
                <w:rFonts w:ascii="仿宋" w:hAnsi="仿宋" w:eastAsia="仿宋" w:cs="仿宋"/>
                <w:color w:val="auto"/>
                <w:sz w:val="24"/>
                <w:szCs w:val="24"/>
                <w:highlight w:val="none"/>
              </w:rPr>
            </w:pPr>
          </w:p>
        </w:tc>
        <w:tc>
          <w:tcPr>
            <w:tcW w:w="1538" w:type="dxa"/>
            <w:vAlign w:val="center"/>
          </w:tcPr>
          <w:p w14:paraId="19CAC29B">
            <w:pPr>
              <w:pStyle w:val="33"/>
              <w:snapToGrid w:val="0"/>
              <w:spacing w:line="360" w:lineRule="auto"/>
              <w:jc w:val="center"/>
              <w:rPr>
                <w:rFonts w:ascii="仿宋" w:hAnsi="仿宋" w:eastAsia="仿宋" w:cs="仿宋"/>
                <w:color w:val="auto"/>
                <w:sz w:val="24"/>
                <w:szCs w:val="24"/>
                <w:highlight w:val="none"/>
              </w:rPr>
            </w:pPr>
          </w:p>
        </w:tc>
        <w:tc>
          <w:tcPr>
            <w:tcW w:w="937" w:type="dxa"/>
            <w:vAlign w:val="center"/>
          </w:tcPr>
          <w:p w14:paraId="29358A68">
            <w:pPr>
              <w:pStyle w:val="33"/>
              <w:snapToGrid w:val="0"/>
              <w:spacing w:line="360" w:lineRule="auto"/>
              <w:jc w:val="center"/>
              <w:rPr>
                <w:rFonts w:ascii="仿宋" w:hAnsi="仿宋" w:eastAsia="仿宋" w:cs="仿宋"/>
                <w:color w:val="auto"/>
                <w:sz w:val="24"/>
                <w:szCs w:val="24"/>
                <w:highlight w:val="none"/>
              </w:rPr>
            </w:pPr>
          </w:p>
        </w:tc>
        <w:tc>
          <w:tcPr>
            <w:tcW w:w="976" w:type="dxa"/>
            <w:vAlign w:val="center"/>
          </w:tcPr>
          <w:p w14:paraId="2EDE62BC">
            <w:pPr>
              <w:pStyle w:val="33"/>
              <w:snapToGrid w:val="0"/>
              <w:spacing w:line="360" w:lineRule="auto"/>
              <w:jc w:val="center"/>
              <w:rPr>
                <w:rFonts w:ascii="仿宋" w:hAnsi="仿宋" w:eastAsia="仿宋" w:cs="仿宋"/>
                <w:color w:val="auto"/>
                <w:sz w:val="24"/>
                <w:szCs w:val="24"/>
                <w:highlight w:val="none"/>
              </w:rPr>
            </w:pPr>
          </w:p>
        </w:tc>
        <w:tc>
          <w:tcPr>
            <w:tcW w:w="816" w:type="dxa"/>
            <w:vAlign w:val="center"/>
          </w:tcPr>
          <w:p w14:paraId="0B1A084B">
            <w:pPr>
              <w:pStyle w:val="33"/>
              <w:snapToGrid w:val="0"/>
              <w:spacing w:line="360" w:lineRule="auto"/>
              <w:jc w:val="center"/>
              <w:rPr>
                <w:rFonts w:ascii="仿宋" w:hAnsi="仿宋" w:eastAsia="仿宋" w:cs="仿宋"/>
                <w:color w:val="auto"/>
                <w:sz w:val="24"/>
                <w:szCs w:val="24"/>
                <w:highlight w:val="none"/>
              </w:rPr>
            </w:pPr>
          </w:p>
        </w:tc>
      </w:tr>
      <w:tr w14:paraId="297B40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54B03A1D">
            <w:pPr>
              <w:pStyle w:val="33"/>
              <w:snapToGrid w:val="0"/>
              <w:spacing w:line="360" w:lineRule="auto"/>
              <w:jc w:val="center"/>
              <w:rPr>
                <w:rFonts w:ascii="仿宋" w:hAnsi="仿宋" w:eastAsia="仿宋" w:cs="仿宋"/>
                <w:color w:val="auto"/>
                <w:sz w:val="24"/>
                <w:szCs w:val="24"/>
                <w:highlight w:val="none"/>
              </w:rPr>
            </w:pPr>
          </w:p>
        </w:tc>
        <w:tc>
          <w:tcPr>
            <w:tcW w:w="8585" w:type="dxa"/>
            <w:gridSpan w:val="8"/>
            <w:vAlign w:val="center"/>
          </w:tcPr>
          <w:p w14:paraId="1C566516">
            <w:pPr>
              <w:pStyle w:val="33"/>
              <w:snapToGrid w:val="0"/>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投标总价：</w:t>
            </w:r>
          </w:p>
        </w:tc>
      </w:tr>
    </w:tbl>
    <w:p w14:paraId="24189416">
      <w:pPr>
        <w:pStyle w:val="33"/>
        <w:snapToGrid w:val="0"/>
        <w:spacing w:line="360" w:lineRule="auto"/>
        <w:ind w:firstLine="480"/>
        <w:rPr>
          <w:rFonts w:ascii="仿宋" w:hAnsi="仿宋" w:eastAsia="仿宋" w:cs="仿宋"/>
          <w:color w:val="auto"/>
          <w:sz w:val="24"/>
          <w:szCs w:val="24"/>
          <w:highlight w:val="none"/>
        </w:rPr>
      </w:pPr>
    </w:p>
    <w:p w14:paraId="3A0B0F1D">
      <w:pPr>
        <w:pStyle w:val="33"/>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报价说明：</w:t>
      </w:r>
    </w:p>
    <w:p w14:paraId="73886C1E">
      <w:pPr>
        <w:pStyle w:val="33"/>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1）本项目价格包括</w:t>
      </w:r>
      <w:r>
        <w:rPr>
          <w:rFonts w:hint="eastAsia" w:ascii="仿宋" w:hAnsi="仿宋" w:eastAsia="仿宋" w:cs="仿宋"/>
          <w:color w:val="auto"/>
          <w:kern w:val="0"/>
          <w:sz w:val="24"/>
          <w:highlight w:val="none"/>
          <w:lang w:val="zh-CN"/>
        </w:rPr>
        <w:t>有关本项目实施所需的所有费用（含税费），为全保服务，包含全部零配件。</w:t>
      </w:r>
    </w:p>
    <w:p w14:paraId="5FA15F56">
      <w:pPr>
        <w:pStyle w:val="33"/>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2）表中不得有给予采购人的赠品、回扣或者与本项目采购无关的其他商品、服务。</w:t>
      </w:r>
    </w:p>
    <w:p w14:paraId="2E15A705">
      <w:pPr>
        <w:pStyle w:val="33"/>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3）表格可扩展。</w:t>
      </w:r>
    </w:p>
    <w:p w14:paraId="559641BF">
      <w:pPr>
        <w:pStyle w:val="33"/>
        <w:snapToGrid w:val="0"/>
        <w:spacing w:line="360" w:lineRule="auto"/>
        <w:ind w:firstLine="480"/>
        <w:rPr>
          <w:rFonts w:ascii="仿宋" w:hAnsi="仿宋" w:eastAsia="仿宋" w:cs="仿宋"/>
          <w:color w:val="auto"/>
          <w:sz w:val="24"/>
          <w:szCs w:val="24"/>
          <w:highlight w:val="none"/>
        </w:rPr>
      </w:pPr>
    </w:p>
    <w:p w14:paraId="1ED40027">
      <w:pPr>
        <w:pStyle w:val="33"/>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供应商全称（盖单位公章或电子签章）：</w:t>
      </w:r>
    </w:p>
    <w:p w14:paraId="78AA06E9">
      <w:pPr>
        <w:pStyle w:val="33"/>
        <w:snapToGrid w:val="0"/>
        <w:spacing w:line="360" w:lineRule="auto"/>
        <w:ind w:firstLine="480"/>
        <w:rPr>
          <w:rFonts w:ascii="仿宋" w:hAnsi="仿宋" w:eastAsia="仿宋" w:cs="仿宋"/>
          <w:color w:val="auto"/>
          <w:sz w:val="24"/>
          <w:szCs w:val="24"/>
          <w:highlight w:val="none"/>
        </w:rPr>
      </w:pPr>
    </w:p>
    <w:p w14:paraId="711B3C0B">
      <w:pPr>
        <w:pStyle w:val="33"/>
        <w:snapToGrid w:val="0"/>
        <w:spacing w:line="360" w:lineRule="auto"/>
        <w:ind w:firstLine="48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kern w:val="0"/>
          <w:sz w:val="24"/>
          <w:szCs w:val="24"/>
          <w:highlight w:val="none"/>
        </w:rPr>
        <w:t>年  月  日</w:t>
      </w:r>
    </w:p>
    <w:p w14:paraId="1995DF3E">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42FFB3A3">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 中标服务费支付承诺书</w:t>
      </w:r>
    </w:p>
    <w:p w14:paraId="510AE34D">
      <w:pPr>
        <w:rPr>
          <w:rFonts w:ascii="仿宋" w:hAnsi="仿宋" w:eastAsia="仿宋" w:cs="仿宋"/>
          <w:color w:val="auto"/>
          <w:sz w:val="24"/>
          <w:highlight w:val="none"/>
        </w:rPr>
      </w:pPr>
    </w:p>
    <w:p w14:paraId="7728F7C3">
      <w:pPr>
        <w:rPr>
          <w:rFonts w:ascii="仿宋" w:hAnsi="仿宋" w:eastAsia="仿宋" w:cs="仿宋"/>
          <w:color w:val="auto"/>
          <w:sz w:val="24"/>
          <w:highlight w:val="none"/>
        </w:rPr>
      </w:pPr>
    </w:p>
    <w:p w14:paraId="2E4E7E13">
      <w:pPr>
        <w:rPr>
          <w:rFonts w:ascii="仿宋" w:hAnsi="仿宋" w:eastAsia="仿宋" w:cs="仿宋"/>
          <w:color w:val="auto"/>
          <w:sz w:val="24"/>
          <w:highlight w:val="none"/>
        </w:rPr>
      </w:pPr>
    </w:p>
    <w:p w14:paraId="36D8B787">
      <w:pPr>
        <w:rPr>
          <w:rFonts w:ascii="仿宋" w:hAnsi="仿宋" w:eastAsia="仿宋" w:cs="仿宋"/>
          <w:color w:val="auto"/>
          <w:sz w:val="24"/>
          <w:highlight w:val="none"/>
        </w:rPr>
      </w:pPr>
    </w:p>
    <w:p w14:paraId="02B49F2D">
      <w:pPr>
        <w:snapToGrid w:val="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中标服务费支付承诺书</w:t>
      </w:r>
    </w:p>
    <w:p w14:paraId="4453BE35">
      <w:pPr>
        <w:spacing w:line="600" w:lineRule="auto"/>
        <w:jc w:val="center"/>
        <w:rPr>
          <w:rFonts w:ascii="仿宋" w:hAnsi="仿宋" w:eastAsia="仿宋" w:cs="仿宋"/>
          <w:b/>
          <w:color w:val="auto"/>
          <w:sz w:val="24"/>
          <w:highlight w:val="none"/>
        </w:rPr>
      </w:pPr>
    </w:p>
    <w:p w14:paraId="7B7A2467">
      <w:pPr>
        <w:pStyle w:val="5"/>
        <w:spacing w:line="600" w:lineRule="auto"/>
        <w:ind w:firstLine="470" w:firstLineChars="196"/>
        <w:rPr>
          <w:rFonts w:ascii="仿宋" w:eastAsia="仿宋" w:cs="仿宋"/>
          <w:b w:val="0"/>
          <w:color w:val="auto"/>
          <w:sz w:val="24"/>
          <w:szCs w:val="24"/>
          <w:highlight w:val="none"/>
          <w:u w:val="single"/>
        </w:rPr>
      </w:pPr>
      <w:r>
        <w:rPr>
          <w:rFonts w:hint="eastAsia" w:ascii="仿宋" w:eastAsia="仿宋" w:cs="仿宋"/>
          <w:b w:val="0"/>
          <w:color w:val="auto"/>
          <w:sz w:val="24"/>
          <w:szCs w:val="24"/>
          <w:highlight w:val="none"/>
          <w:u w:val="single"/>
        </w:rPr>
        <w:t>浙江国际招投标有限公司：</w:t>
      </w:r>
    </w:p>
    <w:p w14:paraId="4CFD1F84">
      <w:pPr>
        <w:spacing w:line="600" w:lineRule="auto"/>
        <w:ind w:firstLine="420"/>
        <w:rPr>
          <w:color w:val="auto"/>
          <w:highlight w:val="none"/>
        </w:rPr>
      </w:pPr>
    </w:p>
    <w:p w14:paraId="5A791DAA">
      <w:pPr>
        <w:pStyle w:val="5"/>
        <w:spacing w:line="600" w:lineRule="auto"/>
        <w:ind w:firstLine="420"/>
        <w:rPr>
          <w:rFonts w:ascii="仿宋" w:eastAsia="仿宋" w:cs="仿宋"/>
          <w:b w:val="0"/>
          <w:color w:val="auto"/>
          <w:sz w:val="24"/>
          <w:szCs w:val="24"/>
          <w:highlight w:val="none"/>
        </w:rPr>
      </w:pPr>
      <w:r>
        <w:rPr>
          <w:rFonts w:hint="eastAsia" w:ascii="仿宋" w:eastAsia="仿宋" w:cs="仿宋"/>
          <w:b w:val="0"/>
          <w:color w:val="auto"/>
          <w:sz w:val="24"/>
          <w:szCs w:val="24"/>
          <w:highlight w:val="none"/>
        </w:rPr>
        <w:t>本单位在此承诺：如在本项目中标，中标之日起5个工作日之内，向贵公司按采购文件约定支付中标服务费。</w:t>
      </w:r>
    </w:p>
    <w:p w14:paraId="74E5F3CD">
      <w:pPr>
        <w:rPr>
          <w:rFonts w:ascii="仿宋" w:hAnsi="仿宋" w:eastAsia="仿宋" w:cs="仿宋"/>
          <w:color w:val="auto"/>
          <w:sz w:val="24"/>
          <w:highlight w:val="none"/>
        </w:rPr>
      </w:pPr>
    </w:p>
    <w:p w14:paraId="62CA70E8">
      <w:pPr>
        <w:rPr>
          <w:rFonts w:ascii="仿宋" w:hAnsi="仿宋" w:eastAsia="仿宋" w:cs="仿宋"/>
          <w:color w:val="auto"/>
          <w:sz w:val="24"/>
          <w:highlight w:val="none"/>
        </w:rPr>
      </w:pPr>
    </w:p>
    <w:p w14:paraId="1E1BCFA3">
      <w:pPr>
        <w:rPr>
          <w:rFonts w:ascii="仿宋" w:hAnsi="仿宋" w:eastAsia="仿宋" w:cs="仿宋"/>
          <w:color w:val="auto"/>
          <w:sz w:val="24"/>
          <w:highlight w:val="none"/>
        </w:rPr>
      </w:pPr>
    </w:p>
    <w:p w14:paraId="335F0325">
      <w:pPr>
        <w:snapToGrid w:val="0"/>
        <w:spacing w:line="300" w:lineRule="auto"/>
        <w:jc w:val="right"/>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085DEFDE">
      <w:pPr>
        <w:snapToGrid w:val="0"/>
        <w:spacing w:line="300" w:lineRule="auto"/>
        <w:jc w:val="right"/>
        <w:rPr>
          <w:rFonts w:ascii="仿宋" w:hAnsi="仿宋" w:eastAsia="仿宋" w:cs="仿宋"/>
          <w:color w:val="auto"/>
          <w:sz w:val="24"/>
          <w:highlight w:val="none"/>
        </w:rPr>
      </w:pPr>
    </w:p>
    <w:p w14:paraId="3BD8D259">
      <w:pPr>
        <w:ind w:right="375"/>
        <w:jc w:val="right"/>
        <w:rPr>
          <w:rFonts w:ascii="仿宋" w:hAnsi="仿宋" w:eastAsia="仿宋" w:cs="仿宋"/>
          <w:color w:val="auto"/>
          <w:spacing w:val="20"/>
          <w:sz w:val="24"/>
          <w:highlight w:val="none"/>
        </w:rPr>
      </w:pPr>
    </w:p>
    <w:p w14:paraId="532F61B9">
      <w:pPr>
        <w:ind w:right="375"/>
        <w:jc w:val="right"/>
        <w:rPr>
          <w:rFonts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1428F9EF">
      <w:pPr>
        <w:ind w:right="480"/>
        <w:rPr>
          <w:rFonts w:ascii="仿宋" w:hAnsi="仿宋" w:eastAsia="仿宋" w:cs="仿宋"/>
          <w:color w:val="auto"/>
          <w:sz w:val="24"/>
          <w:highlight w:val="none"/>
        </w:rPr>
      </w:pPr>
    </w:p>
    <w:p w14:paraId="68016AB0">
      <w:pPr>
        <w:ind w:right="480"/>
        <w:rPr>
          <w:rFonts w:ascii="仿宋" w:hAnsi="仿宋" w:eastAsia="仿宋" w:cs="仿宋"/>
          <w:color w:val="auto"/>
          <w:sz w:val="24"/>
          <w:highlight w:val="none"/>
        </w:rPr>
      </w:pPr>
    </w:p>
    <w:p w14:paraId="48C16364">
      <w:pPr>
        <w:ind w:right="480"/>
        <w:rPr>
          <w:rFonts w:ascii="仿宋" w:hAnsi="仿宋" w:eastAsia="仿宋" w:cs="仿宋"/>
          <w:color w:val="auto"/>
          <w:sz w:val="24"/>
          <w:highlight w:val="none"/>
        </w:rPr>
      </w:pPr>
    </w:p>
    <w:p w14:paraId="09515D65">
      <w:pPr>
        <w:ind w:right="480"/>
        <w:rPr>
          <w:rFonts w:ascii="仿宋" w:hAnsi="仿宋" w:eastAsia="仿宋" w:cs="仿宋"/>
          <w:color w:val="auto"/>
          <w:sz w:val="24"/>
          <w:highlight w:val="none"/>
        </w:rPr>
      </w:pPr>
    </w:p>
    <w:p w14:paraId="2EA28D49">
      <w:pPr>
        <w:ind w:right="480"/>
        <w:rPr>
          <w:rFonts w:ascii="仿宋" w:hAnsi="仿宋" w:eastAsia="仿宋" w:cs="仿宋"/>
          <w:color w:val="auto"/>
          <w:sz w:val="24"/>
          <w:highlight w:val="none"/>
        </w:rPr>
      </w:pPr>
    </w:p>
    <w:p w14:paraId="4256B701">
      <w:pPr>
        <w:ind w:right="480"/>
        <w:rPr>
          <w:rFonts w:ascii="仿宋" w:hAnsi="仿宋" w:eastAsia="仿宋" w:cs="仿宋"/>
          <w:color w:val="auto"/>
          <w:sz w:val="24"/>
          <w:highlight w:val="none"/>
        </w:rPr>
      </w:pPr>
    </w:p>
    <w:p w14:paraId="6A29B5A7">
      <w:pPr>
        <w:widowControl/>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浙江国际招投标有限公司中标服务费收取账号</w:t>
      </w:r>
    </w:p>
    <w:p w14:paraId="3B179E4D">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收款单位（户名）：浙江国际招投标有限公司</w:t>
      </w:r>
    </w:p>
    <w:p w14:paraId="0CEA818D">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开户银行：中国工商银行杭州武林支行</w:t>
      </w:r>
    </w:p>
    <w:p w14:paraId="76DC34E8">
      <w:pPr>
        <w:widowControl/>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银行账号：1202021209906782015</w:t>
      </w:r>
    </w:p>
    <w:p w14:paraId="3A6DBAB1">
      <w:pPr>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kern w:val="0"/>
          <w:szCs w:val="21"/>
          <w:highlight w:val="none"/>
        </w:rPr>
        <w:br w:type="page"/>
      </w:r>
    </w:p>
    <w:p w14:paraId="1BDEA455">
      <w:pPr>
        <w:tabs>
          <w:tab w:val="left" w:pos="8085"/>
        </w:tabs>
        <w:spacing w:line="360" w:lineRule="auto"/>
        <w:ind w:firstLine="1285" w:firstLineChars="40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61E929D8">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4321391E">
      <w:pPr>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267961A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5AD16D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19C6464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5378240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F6A7ED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00CE3AE7">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5F4CD22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49D01A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248558D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71A3A0B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478DB1D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4EAAF15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13B3452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745C03F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602EF94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14EED21A">
      <w:pPr>
        <w:pStyle w:val="5"/>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14:paraId="13E21459">
      <w:pPr>
        <w:pStyle w:val="5"/>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14:paraId="37965E6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0EFFA6A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76FEC0F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19D8A496">
      <w:pPr>
        <w:spacing w:line="360" w:lineRule="auto"/>
        <w:ind w:left="5060" w:hanging="5060" w:hangingChars="2100"/>
        <w:rPr>
          <w:rFonts w:ascii="仿宋" w:hAnsi="仿宋" w:eastAsia="仿宋" w:cs="仿宋"/>
          <w:b/>
          <w:bCs/>
          <w:color w:val="auto"/>
          <w:kern w:val="0"/>
          <w:sz w:val="24"/>
          <w:highlight w:val="none"/>
        </w:rPr>
      </w:pPr>
    </w:p>
    <w:p w14:paraId="2E86FAF4">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382" w:name="_Toc465665161"/>
      <w:r>
        <w:rPr>
          <w:rFonts w:hint="eastAsia" w:ascii="仿宋" w:hAnsi="仿宋" w:eastAsia="仿宋" w:cs="仿宋"/>
          <w:color w:val="auto"/>
          <w:highlight w:val="none"/>
        </w:rPr>
        <w:t>附件</w:t>
      </w:r>
      <w:bookmarkEnd w:id="382"/>
    </w:p>
    <w:p w14:paraId="571C0043">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86F7E11">
      <w:pPr>
        <w:pStyle w:val="609"/>
        <w:snapToGrid w:val="0"/>
        <w:spacing w:line="500" w:lineRule="exact"/>
        <w:jc w:val="center"/>
        <w:rPr>
          <w:rFonts w:hint="default" w:ascii="仿宋" w:hAnsi="仿宋" w:eastAsia="仿宋" w:cs="仿宋"/>
          <w:b/>
          <w:color w:val="auto"/>
          <w:sz w:val="28"/>
          <w:szCs w:val="28"/>
          <w:highlight w:val="none"/>
        </w:rPr>
      </w:pPr>
      <w:bookmarkStart w:id="383" w:name="OLE_LINK13"/>
      <w:bookmarkStart w:id="384" w:name="OLE_LINK14"/>
      <w:r>
        <w:rPr>
          <w:rFonts w:ascii="仿宋" w:hAnsi="仿宋" w:eastAsia="仿宋" w:cs="仿宋"/>
          <w:b/>
          <w:color w:val="auto"/>
          <w:sz w:val="28"/>
          <w:szCs w:val="28"/>
          <w:highlight w:val="none"/>
        </w:rPr>
        <w:t>政府采购活动现场确认声明书</w:t>
      </w:r>
    </w:p>
    <w:p w14:paraId="71B91CE6">
      <w:pPr>
        <w:pStyle w:val="609"/>
        <w:adjustRightInd w:val="0"/>
        <w:snapToGrid w:val="0"/>
        <w:spacing w:line="360" w:lineRule="auto"/>
        <w:rPr>
          <w:rFonts w:hint="default" w:ascii="仿宋" w:hAnsi="仿宋" w:eastAsia="仿宋" w:cs="仿宋"/>
          <w:color w:val="auto"/>
          <w:kern w:val="0"/>
          <w:szCs w:val="21"/>
          <w:highlight w:val="none"/>
          <w:u w:val="single"/>
        </w:rPr>
      </w:pPr>
    </w:p>
    <w:p w14:paraId="6F223C2D">
      <w:pPr>
        <w:pStyle w:val="609"/>
        <w:adjustRightInd w:val="0"/>
        <w:snapToGrid w:val="0"/>
        <w:spacing w:line="360" w:lineRule="auto"/>
        <w:rPr>
          <w:rFonts w:hint="default" w:ascii="仿宋" w:hAnsi="仿宋" w:eastAsia="仿宋" w:cs="仿宋"/>
          <w:b/>
          <w:color w:val="auto"/>
          <w:szCs w:val="21"/>
          <w:highlight w:val="none"/>
        </w:rPr>
      </w:pPr>
      <w:r>
        <w:rPr>
          <w:rFonts w:ascii="仿宋" w:hAnsi="仿宋" w:eastAsia="仿宋" w:cs="仿宋"/>
          <w:color w:val="auto"/>
          <w:kern w:val="0"/>
          <w:szCs w:val="21"/>
          <w:highlight w:val="none"/>
          <w:u w:val="single"/>
        </w:rPr>
        <w:t>浙江国际招投标有限公司</w:t>
      </w:r>
      <w:r>
        <w:rPr>
          <w:rFonts w:ascii="仿宋" w:hAnsi="仿宋" w:eastAsia="仿宋" w:cs="仿宋"/>
          <w:color w:val="auto"/>
          <w:kern w:val="0"/>
          <w:szCs w:val="21"/>
          <w:highlight w:val="none"/>
        </w:rPr>
        <w:t>：</w:t>
      </w:r>
    </w:p>
    <w:p w14:paraId="6A66D31B">
      <w:pPr>
        <w:pStyle w:val="609"/>
        <w:adjustRightInd w:val="0"/>
        <w:snapToGrid w:val="0"/>
        <w:spacing w:line="360" w:lineRule="auto"/>
        <w:ind w:firstLine="444" w:firstLineChars="200"/>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本人经由</w:t>
      </w:r>
      <w:r>
        <w:rPr>
          <w:rFonts w:ascii="仿宋" w:hAnsi="仿宋" w:eastAsia="仿宋" w:cs="仿宋"/>
          <w:color w:val="auto"/>
          <w:spacing w:val="6"/>
          <w:szCs w:val="21"/>
          <w:highlight w:val="none"/>
          <w:u w:val="single"/>
        </w:rPr>
        <w:t xml:space="preserve">              （单位）</w:t>
      </w:r>
      <w:r>
        <w:rPr>
          <w:rFonts w:ascii="仿宋" w:hAnsi="仿宋" w:eastAsia="仿宋" w:cs="仿宋"/>
          <w:color w:val="auto"/>
          <w:spacing w:val="6"/>
          <w:szCs w:val="21"/>
          <w:highlight w:val="none"/>
        </w:rPr>
        <w:t>负责人</w:t>
      </w:r>
      <w:r>
        <w:rPr>
          <w:rFonts w:ascii="仿宋" w:hAnsi="仿宋" w:eastAsia="仿宋" w:cs="仿宋"/>
          <w:color w:val="auto"/>
          <w:spacing w:val="6"/>
          <w:szCs w:val="21"/>
          <w:highlight w:val="none"/>
          <w:u w:val="single"/>
        </w:rPr>
        <w:t xml:space="preserve">      （姓名）</w:t>
      </w:r>
      <w:r>
        <w:rPr>
          <w:rFonts w:ascii="仿宋" w:hAnsi="仿宋" w:eastAsia="仿宋" w:cs="仿宋"/>
          <w:color w:val="auto"/>
          <w:spacing w:val="6"/>
          <w:szCs w:val="21"/>
          <w:highlight w:val="none"/>
        </w:rPr>
        <w:t>合法授权参加</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项目</w:t>
      </w:r>
      <w:r>
        <w:rPr>
          <w:rFonts w:ascii="仿宋" w:hAnsi="仿宋" w:eastAsia="仿宋" w:cs="仿宋"/>
          <w:color w:val="auto"/>
          <w:spacing w:val="6"/>
          <w:szCs w:val="21"/>
          <w:highlight w:val="none"/>
          <w:u w:val="single"/>
        </w:rPr>
        <w:t>（编号：    ）</w:t>
      </w:r>
      <w:r>
        <w:rPr>
          <w:rFonts w:ascii="仿宋" w:hAnsi="仿宋" w:eastAsia="仿宋" w:cs="仿宋"/>
          <w:color w:val="auto"/>
          <w:spacing w:val="6"/>
          <w:szCs w:val="21"/>
          <w:highlight w:val="none"/>
        </w:rPr>
        <w:t xml:space="preserve">政府采购活动，经与本单位法人代表（负责人）联系确认，现就有关公平竞争事项郑重声明如下： </w:t>
      </w:r>
    </w:p>
    <w:p w14:paraId="36F40411">
      <w:pPr>
        <w:pStyle w:val="610"/>
        <w:widowControl/>
        <w:numPr>
          <w:ilvl w:val="0"/>
          <w:numId w:val="6"/>
        </w:numPr>
        <w:adjustRightInd w:val="0"/>
        <w:snapToGrid w:val="0"/>
        <w:spacing w:line="360" w:lineRule="auto"/>
        <w:ind w:firstLine="396" w:firstLineChars="189"/>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本单位与采购人之间 □不存在利害关系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3D90EE5B">
      <w:pPr>
        <w:pStyle w:val="610"/>
        <w:widowControl/>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p>
    <w:p w14:paraId="5799ACAE">
      <w:pPr>
        <w:pStyle w:val="610"/>
        <w:widowControl/>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14:paraId="70496008">
      <w:pPr>
        <w:pStyle w:val="610"/>
        <w:widowControl/>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20CD47D1">
      <w:pPr>
        <w:pStyle w:val="609"/>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A.法定代表人或负责人或实际控制人是同一人</w:t>
      </w:r>
    </w:p>
    <w:p w14:paraId="5098CE96">
      <w:pPr>
        <w:pStyle w:val="609"/>
        <w:adjustRightInd w:val="0"/>
        <w:snapToGrid w:val="0"/>
        <w:spacing w:line="360" w:lineRule="auto"/>
        <w:ind w:firstLine="200"/>
        <w:rPr>
          <w:rFonts w:hint="default"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B.法定代表人或负责人或实际控制人是夫妻关系</w:t>
      </w:r>
    </w:p>
    <w:p w14:paraId="3A1A61E1">
      <w:pPr>
        <w:pStyle w:val="609"/>
        <w:adjustRightInd w:val="0"/>
        <w:snapToGrid w:val="0"/>
        <w:spacing w:line="360" w:lineRule="auto"/>
        <w:ind w:firstLine="200"/>
        <w:rPr>
          <w:rFonts w:hint="default"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C.法定代表人或负责人或实际控制人是直系血亲关系</w:t>
      </w:r>
    </w:p>
    <w:p w14:paraId="51521EBB">
      <w:pPr>
        <w:pStyle w:val="609"/>
        <w:adjustRightInd w:val="0"/>
        <w:snapToGrid w:val="0"/>
        <w:spacing w:line="360" w:lineRule="auto"/>
        <w:ind w:firstLine="200"/>
        <w:rPr>
          <w:rFonts w:hint="default"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D.法定代表人或负责人或实际控制人存在三代以内旁系血亲关系</w:t>
      </w:r>
    </w:p>
    <w:p w14:paraId="6A36A25D">
      <w:pPr>
        <w:pStyle w:val="609"/>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E.法定代表人或负责人或实际控制人存在近姻亲关系</w:t>
      </w:r>
    </w:p>
    <w:p w14:paraId="427D9456">
      <w:pPr>
        <w:pStyle w:val="609"/>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F.法定代表人或负责人或实际控制人存在股份控制或实际控制关系</w:t>
      </w:r>
    </w:p>
    <w:p w14:paraId="05431B04">
      <w:pPr>
        <w:pStyle w:val="609"/>
        <w:adjustRightInd w:val="0"/>
        <w:snapToGrid w:val="0"/>
        <w:spacing w:line="360" w:lineRule="auto"/>
        <w:ind w:firstLine="200"/>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 xml:space="preserve">  G.存在共同直接或间接投资设立子公司、联营企业和合营企业情况</w:t>
      </w:r>
    </w:p>
    <w:p w14:paraId="6EA63DC7">
      <w:pPr>
        <w:pStyle w:val="609"/>
        <w:adjustRightInd w:val="0"/>
        <w:snapToGrid w:val="0"/>
        <w:spacing w:line="360" w:lineRule="auto"/>
        <w:ind w:firstLine="200"/>
        <w:rPr>
          <w:rFonts w:hint="default" w:ascii="仿宋" w:hAnsi="仿宋" w:eastAsia="仿宋" w:cs="仿宋"/>
          <w:color w:val="auto"/>
          <w:szCs w:val="21"/>
          <w:highlight w:val="none"/>
        </w:rPr>
      </w:pPr>
      <w:r>
        <w:rPr>
          <w:rFonts w:ascii="仿宋" w:hAnsi="仿宋" w:eastAsia="仿宋" w:cs="仿宋"/>
          <w:color w:val="auto"/>
          <w:kern w:val="0"/>
          <w:szCs w:val="21"/>
          <w:highlight w:val="none"/>
        </w:rPr>
        <w:t xml:space="preserve">  H.存在分级代理或代销关系、同一生产制造商关系、</w:t>
      </w:r>
      <w:r>
        <w:rPr>
          <w:rFonts w:ascii="仿宋" w:hAnsi="仿宋" w:eastAsia="仿宋" w:cs="仿宋"/>
          <w:color w:val="auto"/>
          <w:szCs w:val="21"/>
          <w:highlight w:val="none"/>
        </w:rPr>
        <w:t>管理关系、重要业务（占主营业务收入50%以上）或重要财务往来关系（如融资）等其他实质性控制关系</w:t>
      </w:r>
    </w:p>
    <w:p w14:paraId="68CF99F4">
      <w:pPr>
        <w:pStyle w:val="609"/>
        <w:adjustRightInd w:val="0"/>
        <w:snapToGrid w:val="0"/>
        <w:spacing w:line="360" w:lineRule="auto"/>
        <w:ind w:firstLine="200"/>
        <w:rPr>
          <w:rFonts w:hint="default" w:ascii="仿宋" w:hAnsi="仿宋" w:eastAsia="仿宋" w:cs="仿宋"/>
          <w:color w:val="auto"/>
          <w:spacing w:val="6"/>
          <w:szCs w:val="21"/>
          <w:highlight w:val="none"/>
        </w:rPr>
      </w:pPr>
      <w:r>
        <w:rPr>
          <w:rFonts w:ascii="仿宋" w:hAnsi="仿宋" w:eastAsia="仿宋" w:cs="仿宋"/>
          <w:color w:val="auto"/>
          <w:szCs w:val="21"/>
          <w:highlight w:val="none"/>
        </w:rPr>
        <w:t xml:space="preserve">   I</w:t>
      </w:r>
      <w:r>
        <w:rPr>
          <w:rFonts w:ascii="仿宋" w:hAnsi="仿宋" w:eastAsia="仿宋" w:cs="仿宋"/>
          <w:color w:val="auto"/>
          <w:kern w:val="0"/>
          <w:szCs w:val="21"/>
          <w:highlight w:val="none"/>
        </w:rPr>
        <w:t>.</w:t>
      </w:r>
      <w:r>
        <w:rPr>
          <w:rFonts w:ascii="仿宋" w:hAnsi="仿宋" w:eastAsia="仿宋" w:cs="仿宋"/>
          <w:color w:val="auto"/>
          <w:szCs w:val="21"/>
          <w:highlight w:val="none"/>
        </w:rPr>
        <w:t>其他利害关系情况</w:t>
      </w:r>
      <w:r>
        <w:rPr>
          <w:rFonts w:ascii="仿宋" w:hAnsi="仿宋" w:eastAsia="仿宋" w:cs="仿宋"/>
          <w:color w:val="auto"/>
          <w:szCs w:val="21"/>
          <w:highlight w:val="none"/>
          <w:u w:val="single"/>
        </w:rPr>
        <w:t xml:space="preserve">                              </w:t>
      </w:r>
      <w:r>
        <w:rPr>
          <w:rFonts w:ascii="仿宋" w:hAnsi="仿宋" w:eastAsia="仿宋" w:cs="仿宋"/>
          <w:color w:val="auto"/>
          <w:kern w:val="0"/>
          <w:szCs w:val="21"/>
          <w:highlight w:val="none"/>
        </w:rPr>
        <w:t>。</w:t>
      </w:r>
    </w:p>
    <w:p w14:paraId="7FAC86FD">
      <w:pPr>
        <w:pStyle w:val="610"/>
        <w:widowControl/>
        <w:numPr>
          <w:ilvl w:val="0"/>
          <w:numId w:val="7"/>
        </w:numPr>
        <w:adjustRightInd w:val="0"/>
        <w:snapToGrid w:val="0"/>
        <w:spacing w:line="360" w:lineRule="auto"/>
        <w:ind w:firstLine="396" w:firstLineChars="189"/>
        <w:rPr>
          <w:rFonts w:hint="default"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14:paraId="55C99D71">
      <w:pPr>
        <w:pStyle w:val="610"/>
        <w:widowControl/>
        <w:numPr>
          <w:ilvl w:val="0"/>
          <w:numId w:val="7"/>
        </w:numPr>
        <w:adjustRightInd w:val="0"/>
        <w:snapToGrid w:val="0"/>
        <w:spacing w:line="360" w:lineRule="auto"/>
        <w:ind w:firstLine="396" w:firstLineChars="189"/>
        <w:rPr>
          <w:rFonts w:hint="default" w:ascii="仿宋" w:hAnsi="仿宋" w:eastAsia="仿宋" w:cs="仿宋"/>
          <w:color w:val="auto"/>
          <w:kern w:val="0"/>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p>
    <w:p w14:paraId="4D9898CD">
      <w:pPr>
        <w:pStyle w:val="610"/>
        <w:widowControl/>
        <w:adjustRightInd w:val="0"/>
        <w:snapToGrid w:val="0"/>
        <w:spacing w:line="360" w:lineRule="auto"/>
        <w:rPr>
          <w:rFonts w:hint="default" w:ascii="仿宋" w:hAnsi="仿宋" w:eastAsia="仿宋" w:cs="仿宋"/>
          <w:color w:val="auto"/>
          <w:kern w:val="0"/>
          <w:szCs w:val="21"/>
          <w:highlight w:val="none"/>
        </w:rPr>
      </w:pPr>
    </w:p>
    <w:p w14:paraId="71B39DCC">
      <w:pPr>
        <w:pStyle w:val="610"/>
        <w:widowControl/>
        <w:adjustRightInd w:val="0"/>
        <w:snapToGrid w:val="0"/>
        <w:spacing w:line="360" w:lineRule="auto"/>
        <w:rPr>
          <w:rFonts w:hint="default" w:ascii="仿宋" w:hAnsi="仿宋" w:eastAsia="仿宋" w:cs="仿宋"/>
          <w:color w:val="auto"/>
          <w:kern w:val="0"/>
          <w:szCs w:val="21"/>
          <w:highlight w:val="none"/>
        </w:rPr>
      </w:pPr>
    </w:p>
    <w:p w14:paraId="268D12B1">
      <w:pPr>
        <w:pStyle w:val="609"/>
        <w:adjustRightInd w:val="0"/>
        <w:snapToGrid w:val="0"/>
        <w:spacing w:line="360" w:lineRule="auto"/>
        <w:ind w:firstLine="420" w:firstLineChars="200"/>
        <w:rPr>
          <w:rFonts w:hint="default" w:ascii="仿宋" w:hAnsi="仿宋" w:eastAsia="仿宋" w:cs="仿宋"/>
          <w:color w:val="auto"/>
          <w:szCs w:val="21"/>
          <w:highlight w:val="none"/>
        </w:rPr>
      </w:pPr>
      <w:r>
        <w:rPr>
          <w:rFonts w:ascii="仿宋" w:hAnsi="仿宋" w:eastAsia="仿宋" w:cs="仿宋"/>
          <w:color w:val="auto"/>
          <w:szCs w:val="21"/>
          <w:highlight w:val="none"/>
        </w:rPr>
        <w:t xml:space="preserve">                                                （供应商代表签名）</w:t>
      </w:r>
    </w:p>
    <w:p w14:paraId="2F98787D">
      <w:pPr>
        <w:snapToGrid w:val="0"/>
        <w:spacing w:line="360" w:lineRule="auto"/>
        <w:jc w:val="right"/>
        <w:rPr>
          <w:rFonts w:ascii="仿宋" w:hAnsi="仿宋" w:eastAsia="仿宋" w:cs="仿宋"/>
          <w:color w:val="auto"/>
          <w:highlight w:val="none"/>
        </w:rPr>
      </w:pPr>
      <w:r>
        <w:rPr>
          <w:rFonts w:hint="eastAsia" w:ascii="仿宋" w:hAnsi="仿宋" w:eastAsia="仿宋" w:cs="仿宋"/>
          <w:color w:val="auto"/>
          <w:szCs w:val="21"/>
          <w:highlight w:val="none"/>
        </w:rPr>
        <w:t xml:space="preserve">                                       年  月  日</w:t>
      </w:r>
    </w:p>
    <w:p w14:paraId="6060FB12">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br w:type="page"/>
      </w:r>
      <w:bookmarkEnd w:id="383"/>
      <w:bookmarkEnd w:id="384"/>
    </w:p>
    <w:p w14:paraId="7596C817">
      <w:pPr>
        <w:spacing w:line="360" w:lineRule="auto"/>
        <w:ind w:firstLine="420" w:firstLineChars="200"/>
        <w:rPr>
          <w:rFonts w:ascii="仿宋" w:hAnsi="仿宋" w:eastAsia="仿宋" w:cs="仿宋"/>
          <w:color w:val="auto"/>
          <w:highlight w:val="none"/>
        </w:rPr>
      </w:pPr>
    </w:p>
    <w:p w14:paraId="7B30021A">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C3DCF79">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8672E5D">
      <w:pPr>
        <w:snapToGrid w:val="0"/>
        <w:spacing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AE8631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F1ABB8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AC974D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E6E0DB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8C9C41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10B411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7E20931">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F8563A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A006CD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FBBA7C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DA9C04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51D8B0B">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23AA85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AED48A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1055A6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E0BF29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21B304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2FE972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C0EAF1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7BC238C6">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BD46FD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BBD3CC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96DDF7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3A3D1F3">
      <w:pPr>
        <w:spacing w:line="360" w:lineRule="auto"/>
        <w:jc w:val="center"/>
        <w:rPr>
          <w:rFonts w:ascii="仿宋" w:hAnsi="仿宋" w:eastAsia="仿宋" w:cs="仿宋"/>
          <w:b/>
          <w:bCs/>
          <w:color w:val="auto"/>
          <w:sz w:val="24"/>
          <w:highlight w:val="none"/>
        </w:rPr>
      </w:pPr>
    </w:p>
    <w:p w14:paraId="529F04C0">
      <w:pPr>
        <w:spacing w:line="360" w:lineRule="auto"/>
        <w:rPr>
          <w:rFonts w:ascii="仿宋" w:hAnsi="仿宋" w:eastAsia="仿宋" w:cs="仿宋"/>
          <w:b/>
          <w:color w:val="auto"/>
          <w:sz w:val="24"/>
          <w:highlight w:val="none"/>
        </w:rPr>
      </w:pPr>
    </w:p>
    <w:p w14:paraId="1EA0141A">
      <w:pPr>
        <w:spacing w:line="360" w:lineRule="auto"/>
        <w:rPr>
          <w:rFonts w:ascii="仿宋" w:hAnsi="仿宋" w:eastAsia="仿宋" w:cs="仿宋"/>
          <w:b/>
          <w:color w:val="auto"/>
          <w:sz w:val="24"/>
          <w:highlight w:val="none"/>
        </w:rPr>
      </w:pPr>
    </w:p>
    <w:p w14:paraId="1237D772">
      <w:pPr>
        <w:spacing w:line="360" w:lineRule="auto"/>
        <w:rPr>
          <w:rFonts w:ascii="仿宋" w:hAnsi="仿宋" w:eastAsia="仿宋" w:cs="仿宋"/>
          <w:b/>
          <w:color w:val="auto"/>
          <w:sz w:val="24"/>
          <w:highlight w:val="none"/>
        </w:rPr>
      </w:pPr>
    </w:p>
    <w:p w14:paraId="4B22157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FA7709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2615E2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08FDD9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BBC00A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509771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662BA8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6DFB628">
      <w:pPr>
        <w:widowControl/>
        <w:spacing w:line="360" w:lineRule="auto"/>
        <w:ind w:firstLine="600" w:firstLineChars="200"/>
        <w:jc w:val="left"/>
        <w:rPr>
          <w:rFonts w:ascii="仿宋" w:hAnsi="仿宋" w:eastAsia="仿宋" w:cs="仿宋"/>
          <w:color w:val="auto"/>
          <w:sz w:val="30"/>
          <w:szCs w:val="30"/>
          <w:highlight w:val="none"/>
        </w:rPr>
      </w:pPr>
    </w:p>
    <w:p w14:paraId="24F67EC0">
      <w:pPr>
        <w:spacing w:line="360" w:lineRule="auto"/>
        <w:jc w:val="center"/>
        <w:rPr>
          <w:rFonts w:ascii="仿宋" w:hAnsi="仿宋" w:eastAsia="仿宋" w:cs="仿宋"/>
          <w:b/>
          <w:color w:val="auto"/>
          <w:spacing w:val="6"/>
          <w:sz w:val="32"/>
          <w:szCs w:val="32"/>
          <w:highlight w:val="none"/>
        </w:rPr>
      </w:pPr>
    </w:p>
    <w:p w14:paraId="44D84BD2">
      <w:pPr>
        <w:spacing w:line="360" w:lineRule="auto"/>
        <w:jc w:val="center"/>
        <w:rPr>
          <w:rFonts w:ascii="仿宋" w:hAnsi="仿宋" w:eastAsia="仿宋" w:cs="仿宋"/>
          <w:b/>
          <w:color w:val="auto"/>
          <w:spacing w:val="6"/>
          <w:sz w:val="32"/>
          <w:szCs w:val="32"/>
          <w:highlight w:val="none"/>
        </w:rPr>
      </w:pPr>
    </w:p>
    <w:p w14:paraId="66254B68">
      <w:pPr>
        <w:spacing w:line="360" w:lineRule="auto"/>
        <w:jc w:val="center"/>
        <w:rPr>
          <w:rFonts w:ascii="仿宋" w:hAnsi="仿宋" w:eastAsia="仿宋" w:cs="仿宋"/>
          <w:b/>
          <w:color w:val="auto"/>
          <w:spacing w:val="6"/>
          <w:sz w:val="32"/>
          <w:szCs w:val="32"/>
          <w:highlight w:val="none"/>
        </w:rPr>
      </w:pPr>
    </w:p>
    <w:p w14:paraId="534B4FE7">
      <w:pPr>
        <w:spacing w:line="360" w:lineRule="auto"/>
        <w:jc w:val="center"/>
        <w:rPr>
          <w:rFonts w:ascii="仿宋" w:hAnsi="仿宋" w:eastAsia="仿宋" w:cs="仿宋"/>
          <w:b/>
          <w:color w:val="auto"/>
          <w:spacing w:val="6"/>
          <w:sz w:val="32"/>
          <w:szCs w:val="32"/>
          <w:highlight w:val="none"/>
        </w:rPr>
      </w:pPr>
    </w:p>
    <w:p w14:paraId="2C220D12">
      <w:pPr>
        <w:spacing w:line="360" w:lineRule="auto"/>
        <w:jc w:val="center"/>
        <w:rPr>
          <w:rFonts w:ascii="仿宋" w:hAnsi="仿宋" w:eastAsia="仿宋" w:cs="仿宋"/>
          <w:b/>
          <w:color w:val="auto"/>
          <w:spacing w:val="6"/>
          <w:sz w:val="32"/>
          <w:szCs w:val="32"/>
          <w:highlight w:val="none"/>
        </w:rPr>
      </w:pPr>
    </w:p>
    <w:p w14:paraId="6E3C3A8C">
      <w:pPr>
        <w:spacing w:line="360" w:lineRule="auto"/>
        <w:jc w:val="center"/>
        <w:rPr>
          <w:rFonts w:ascii="仿宋" w:hAnsi="仿宋" w:eastAsia="仿宋" w:cs="仿宋"/>
          <w:b/>
          <w:color w:val="auto"/>
          <w:spacing w:val="6"/>
          <w:sz w:val="32"/>
          <w:szCs w:val="32"/>
          <w:highlight w:val="none"/>
        </w:rPr>
      </w:pPr>
    </w:p>
    <w:p w14:paraId="1FF8C34B">
      <w:pPr>
        <w:spacing w:line="360" w:lineRule="auto"/>
        <w:jc w:val="center"/>
        <w:rPr>
          <w:rFonts w:ascii="仿宋" w:hAnsi="仿宋" w:eastAsia="仿宋" w:cs="仿宋"/>
          <w:b/>
          <w:color w:val="auto"/>
          <w:spacing w:val="6"/>
          <w:sz w:val="32"/>
          <w:szCs w:val="32"/>
          <w:highlight w:val="none"/>
        </w:rPr>
      </w:pPr>
    </w:p>
    <w:p w14:paraId="77B482E4">
      <w:pPr>
        <w:spacing w:line="360" w:lineRule="auto"/>
        <w:jc w:val="center"/>
        <w:rPr>
          <w:rFonts w:ascii="仿宋" w:hAnsi="仿宋" w:eastAsia="仿宋" w:cs="仿宋"/>
          <w:b/>
          <w:color w:val="auto"/>
          <w:spacing w:val="6"/>
          <w:sz w:val="32"/>
          <w:szCs w:val="32"/>
          <w:highlight w:val="none"/>
        </w:rPr>
      </w:pPr>
    </w:p>
    <w:p w14:paraId="6276353F">
      <w:pPr>
        <w:spacing w:line="360" w:lineRule="auto"/>
        <w:jc w:val="center"/>
        <w:rPr>
          <w:rFonts w:ascii="仿宋" w:hAnsi="仿宋" w:eastAsia="仿宋" w:cs="仿宋"/>
          <w:b/>
          <w:color w:val="auto"/>
          <w:spacing w:val="6"/>
          <w:sz w:val="32"/>
          <w:szCs w:val="32"/>
          <w:highlight w:val="none"/>
        </w:rPr>
      </w:pPr>
    </w:p>
    <w:p w14:paraId="5D0A9830">
      <w:pPr>
        <w:spacing w:line="360" w:lineRule="auto"/>
        <w:jc w:val="center"/>
        <w:rPr>
          <w:rFonts w:ascii="仿宋" w:hAnsi="仿宋" w:eastAsia="仿宋" w:cs="仿宋"/>
          <w:b/>
          <w:color w:val="auto"/>
          <w:spacing w:val="6"/>
          <w:sz w:val="32"/>
          <w:szCs w:val="32"/>
          <w:highlight w:val="none"/>
        </w:rPr>
      </w:pPr>
    </w:p>
    <w:p w14:paraId="45290045">
      <w:pPr>
        <w:spacing w:line="360" w:lineRule="auto"/>
        <w:jc w:val="center"/>
        <w:rPr>
          <w:rFonts w:ascii="仿宋" w:hAnsi="仿宋" w:eastAsia="仿宋" w:cs="仿宋"/>
          <w:b/>
          <w:color w:val="auto"/>
          <w:spacing w:val="6"/>
          <w:sz w:val="32"/>
          <w:szCs w:val="32"/>
          <w:highlight w:val="none"/>
        </w:rPr>
      </w:pPr>
    </w:p>
    <w:p w14:paraId="557DC83B">
      <w:pPr>
        <w:spacing w:line="360" w:lineRule="auto"/>
        <w:jc w:val="center"/>
        <w:rPr>
          <w:rFonts w:ascii="仿宋" w:hAnsi="仿宋" w:eastAsia="仿宋" w:cs="仿宋"/>
          <w:b/>
          <w:color w:val="auto"/>
          <w:spacing w:val="6"/>
          <w:sz w:val="32"/>
          <w:szCs w:val="32"/>
          <w:highlight w:val="none"/>
        </w:rPr>
      </w:pPr>
    </w:p>
    <w:p w14:paraId="7F98BD8E">
      <w:pPr>
        <w:spacing w:line="360" w:lineRule="auto"/>
        <w:jc w:val="left"/>
        <w:rPr>
          <w:rFonts w:ascii="仿宋" w:hAnsi="仿宋" w:eastAsia="仿宋" w:cs="仿宋"/>
          <w:b/>
          <w:color w:val="auto"/>
          <w:spacing w:val="6"/>
          <w:sz w:val="32"/>
          <w:szCs w:val="32"/>
          <w:highlight w:val="none"/>
        </w:rPr>
      </w:pPr>
    </w:p>
    <w:p w14:paraId="0B9955FD">
      <w:pPr>
        <w:spacing w:line="360" w:lineRule="auto"/>
        <w:jc w:val="left"/>
        <w:rPr>
          <w:rFonts w:ascii="仿宋" w:hAnsi="仿宋" w:eastAsia="仿宋" w:cs="仿宋"/>
          <w:b/>
          <w:color w:val="auto"/>
          <w:spacing w:val="6"/>
          <w:sz w:val="32"/>
          <w:szCs w:val="32"/>
          <w:highlight w:val="none"/>
        </w:rPr>
      </w:pPr>
    </w:p>
    <w:p w14:paraId="220B87D7">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77BC053">
      <w:pPr>
        <w:spacing w:line="360" w:lineRule="auto"/>
        <w:jc w:val="center"/>
        <w:rPr>
          <w:rFonts w:ascii="仿宋" w:hAnsi="仿宋" w:eastAsia="仿宋" w:cs="仿宋"/>
          <w:b/>
          <w:color w:val="auto"/>
          <w:sz w:val="24"/>
          <w:highlight w:val="none"/>
        </w:rPr>
      </w:pPr>
    </w:p>
    <w:p w14:paraId="288BE32A">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5712FA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22B9CE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16BE4E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2A9BF5F">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EFFC836">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9380A7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5101A5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EAD1BA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928242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313E2E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B6F277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838508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6A326F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28A2C4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3F90F2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C55EE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18675B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BE1B59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4C9567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1172C0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E6FDA2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231C06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B55720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28145F8">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073C6F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462D6FA">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10B182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40C7B3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3F991B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7EAB6B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E88E22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D2EE89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E30786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D4507F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53775C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AAD787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03CBA0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F12A0F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9B3A7C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BBCA11D">
      <w:pPr>
        <w:spacing w:line="360" w:lineRule="auto"/>
        <w:rPr>
          <w:rFonts w:ascii="仿宋" w:hAnsi="仿宋" w:eastAsia="仿宋" w:cs="仿宋"/>
          <w:b/>
          <w:color w:val="auto"/>
          <w:sz w:val="24"/>
          <w:highlight w:val="none"/>
        </w:rPr>
      </w:pPr>
    </w:p>
    <w:p w14:paraId="4C19986C">
      <w:pPr>
        <w:spacing w:line="360" w:lineRule="auto"/>
        <w:rPr>
          <w:rFonts w:ascii="仿宋" w:hAnsi="仿宋" w:eastAsia="仿宋" w:cs="仿宋"/>
          <w:b/>
          <w:color w:val="auto"/>
          <w:sz w:val="24"/>
          <w:highlight w:val="none"/>
        </w:rPr>
      </w:pPr>
    </w:p>
    <w:p w14:paraId="5B562BA7">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E5BD28D">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7332F09">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062E37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FBB1B3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FE3105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522C07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5B5AB46">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60B22CC">
      <w:pPr>
        <w:spacing w:line="360" w:lineRule="auto"/>
        <w:rPr>
          <w:rFonts w:ascii="仿宋" w:hAnsi="仿宋" w:eastAsia="仿宋" w:cs="仿宋"/>
          <w:b/>
          <w:color w:val="auto"/>
          <w:sz w:val="24"/>
          <w:highlight w:val="none"/>
        </w:rPr>
      </w:pPr>
    </w:p>
    <w:p w14:paraId="2F6775B8">
      <w:pPr>
        <w:autoSpaceDE w:val="0"/>
        <w:autoSpaceDN w:val="0"/>
        <w:jc w:val="center"/>
        <w:rPr>
          <w:rFonts w:ascii="仿宋" w:hAnsi="仿宋" w:eastAsia="仿宋" w:cs="仿宋"/>
          <w:b/>
          <w:color w:val="auto"/>
          <w:spacing w:val="6"/>
          <w:sz w:val="32"/>
          <w:szCs w:val="32"/>
          <w:highlight w:val="none"/>
        </w:rPr>
      </w:pPr>
    </w:p>
    <w:p w14:paraId="3DEAA8A2">
      <w:pPr>
        <w:autoSpaceDE w:val="0"/>
        <w:autoSpaceDN w:val="0"/>
        <w:jc w:val="center"/>
        <w:rPr>
          <w:rFonts w:ascii="仿宋" w:hAnsi="仿宋" w:eastAsia="仿宋" w:cs="仿宋"/>
          <w:b/>
          <w:color w:val="auto"/>
          <w:spacing w:val="6"/>
          <w:sz w:val="32"/>
          <w:szCs w:val="32"/>
          <w:highlight w:val="none"/>
        </w:rPr>
      </w:pPr>
    </w:p>
    <w:p w14:paraId="21507B60">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778422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A9EDEE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C43CDC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A6635C7">
      <w:pPr>
        <w:spacing w:line="360" w:lineRule="auto"/>
        <w:ind w:firstLine="494"/>
        <w:rPr>
          <w:rFonts w:ascii="仿宋" w:hAnsi="仿宋" w:eastAsia="仿宋" w:cs="仿宋"/>
          <w:color w:val="auto"/>
          <w:sz w:val="24"/>
          <w:highlight w:val="none"/>
        </w:rPr>
      </w:pPr>
    </w:p>
    <w:p w14:paraId="04F60C21">
      <w:pPr>
        <w:spacing w:line="360" w:lineRule="auto"/>
        <w:ind w:firstLine="494"/>
        <w:rPr>
          <w:rFonts w:ascii="仿宋" w:hAnsi="仿宋" w:eastAsia="仿宋" w:cs="仿宋"/>
          <w:color w:val="auto"/>
          <w:sz w:val="24"/>
          <w:highlight w:val="none"/>
        </w:rPr>
      </w:pPr>
    </w:p>
    <w:p w14:paraId="1101B471">
      <w:pPr>
        <w:spacing w:line="360" w:lineRule="auto"/>
        <w:ind w:firstLine="494"/>
        <w:rPr>
          <w:rFonts w:ascii="仿宋" w:hAnsi="仿宋" w:eastAsia="仿宋" w:cs="仿宋"/>
          <w:color w:val="auto"/>
          <w:sz w:val="24"/>
          <w:highlight w:val="none"/>
        </w:rPr>
      </w:pPr>
    </w:p>
    <w:p w14:paraId="5003EC35">
      <w:pPr>
        <w:spacing w:line="360" w:lineRule="auto"/>
        <w:ind w:firstLine="494"/>
        <w:rPr>
          <w:rFonts w:ascii="仿宋" w:hAnsi="仿宋" w:eastAsia="仿宋" w:cs="仿宋"/>
          <w:color w:val="auto"/>
          <w:sz w:val="24"/>
          <w:highlight w:val="none"/>
        </w:rPr>
      </w:pPr>
    </w:p>
    <w:p w14:paraId="4B1235BE">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8095892">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86E7E1E">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5E3F1190">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1389BE9A">
      <w:pPr>
        <w:autoSpaceDE w:val="0"/>
        <w:autoSpaceDN w:val="0"/>
        <w:jc w:val="center"/>
        <w:rPr>
          <w:rFonts w:ascii="仿宋" w:hAnsi="仿宋" w:eastAsia="仿宋" w:cs="仿宋"/>
          <w:b/>
          <w:color w:val="auto"/>
          <w:spacing w:val="6"/>
          <w:sz w:val="32"/>
          <w:szCs w:val="32"/>
          <w:highlight w:val="none"/>
        </w:rPr>
      </w:pPr>
    </w:p>
    <w:p w14:paraId="1FE4F9C6">
      <w:pPr>
        <w:autoSpaceDE w:val="0"/>
        <w:autoSpaceDN w:val="0"/>
        <w:jc w:val="center"/>
        <w:rPr>
          <w:rFonts w:ascii="仿宋" w:hAnsi="仿宋" w:eastAsia="仿宋" w:cs="仿宋"/>
          <w:b/>
          <w:color w:val="auto"/>
          <w:spacing w:val="6"/>
          <w:sz w:val="32"/>
          <w:szCs w:val="32"/>
          <w:highlight w:val="none"/>
        </w:rPr>
      </w:pPr>
    </w:p>
    <w:p w14:paraId="30E56868">
      <w:pPr>
        <w:autoSpaceDE w:val="0"/>
        <w:autoSpaceDN w:val="0"/>
        <w:jc w:val="center"/>
        <w:rPr>
          <w:rFonts w:ascii="仿宋" w:hAnsi="仿宋" w:eastAsia="仿宋" w:cs="仿宋"/>
          <w:b/>
          <w:color w:val="auto"/>
          <w:spacing w:val="6"/>
          <w:sz w:val="32"/>
          <w:szCs w:val="32"/>
          <w:highlight w:val="none"/>
        </w:rPr>
      </w:pPr>
    </w:p>
    <w:p w14:paraId="25B14A55">
      <w:pPr>
        <w:autoSpaceDE w:val="0"/>
        <w:autoSpaceDN w:val="0"/>
        <w:jc w:val="center"/>
        <w:rPr>
          <w:rFonts w:ascii="仿宋" w:hAnsi="仿宋" w:eastAsia="仿宋" w:cs="仿宋"/>
          <w:b/>
          <w:color w:val="auto"/>
          <w:spacing w:val="6"/>
          <w:sz w:val="32"/>
          <w:szCs w:val="32"/>
          <w:highlight w:val="none"/>
        </w:rPr>
      </w:pPr>
    </w:p>
    <w:p w14:paraId="2C574F54">
      <w:pPr>
        <w:autoSpaceDE w:val="0"/>
        <w:autoSpaceDN w:val="0"/>
        <w:jc w:val="center"/>
        <w:rPr>
          <w:rFonts w:ascii="仿宋" w:hAnsi="仿宋" w:eastAsia="仿宋" w:cs="仿宋"/>
          <w:b/>
          <w:color w:val="auto"/>
          <w:spacing w:val="6"/>
          <w:sz w:val="32"/>
          <w:szCs w:val="32"/>
          <w:highlight w:val="none"/>
        </w:rPr>
      </w:pPr>
    </w:p>
    <w:p w14:paraId="2DC50EF3">
      <w:pPr>
        <w:autoSpaceDE w:val="0"/>
        <w:autoSpaceDN w:val="0"/>
        <w:jc w:val="center"/>
        <w:rPr>
          <w:rFonts w:ascii="仿宋" w:hAnsi="仿宋" w:eastAsia="仿宋" w:cs="仿宋"/>
          <w:b/>
          <w:color w:val="auto"/>
          <w:spacing w:val="6"/>
          <w:sz w:val="32"/>
          <w:szCs w:val="32"/>
          <w:highlight w:val="none"/>
        </w:rPr>
      </w:pPr>
    </w:p>
    <w:p w14:paraId="7FA0656E">
      <w:pPr>
        <w:autoSpaceDE w:val="0"/>
        <w:autoSpaceDN w:val="0"/>
        <w:jc w:val="center"/>
        <w:rPr>
          <w:rFonts w:ascii="仿宋" w:hAnsi="仿宋" w:eastAsia="仿宋" w:cs="仿宋"/>
          <w:b/>
          <w:color w:val="auto"/>
          <w:spacing w:val="6"/>
          <w:sz w:val="32"/>
          <w:szCs w:val="32"/>
          <w:highlight w:val="none"/>
        </w:rPr>
      </w:pPr>
    </w:p>
    <w:p w14:paraId="35805BE4">
      <w:pPr>
        <w:autoSpaceDE w:val="0"/>
        <w:autoSpaceDN w:val="0"/>
        <w:jc w:val="center"/>
        <w:rPr>
          <w:rFonts w:ascii="仿宋" w:hAnsi="仿宋" w:eastAsia="仿宋" w:cs="仿宋"/>
          <w:b/>
          <w:color w:val="auto"/>
          <w:spacing w:val="6"/>
          <w:sz w:val="32"/>
          <w:szCs w:val="32"/>
          <w:highlight w:val="none"/>
        </w:rPr>
      </w:pPr>
    </w:p>
    <w:p w14:paraId="4EB4F64C">
      <w:pPr>
        <w:autoSpaceDE w:val="0"/>
        <w:autoSpaceDN w:val="0"/>
        <w:jc w:val="center"/>
        <w:rPr>
          <w:rFonts w:ascii="仿宋" w:hAnsi="仿宋" w:eastAsia="仿宋" w:cs="仿宋"/>
          <w:b/>
          <w:color w:val="auto"/>
          <w:spacing w:val="6"/>
          <w:sz w:val="32"/>
          <w:szCs w:val="32"/>
          <w:highlight w:val="none"/>
        </w:rPr>
      </w:pPr>
    </w:p>
    <w:p w14:paraId="4B2DCE94">
      <w:pPr>
        <w:autoSpaceDE w:val="0"/>
        <w:autoSpaceDN w:val="0"/>
        <w:jc w:val="center"/>
        <w:rPr>
          <w:rFonts w:ascii="仿宋" w:hAnsi="仿宋" w:eastAsia="仿宋" w:cs="仿宋"/>
          <w:b/>
          <w:color w:val="auto"/>
          <w:spacing w:val="6"/>
          <w:sz w:val="32"/>
          <w:szCs w:val="32"/>
          <w:highlight w:val="none"/>
        </w:rPr>
      </w:pPr>
    </w:p>
    <w:p w14:paraId="7E9FA7BE">
      <w:pPr>
        <w:autoSpaceDE w:val="0"/>
        <w:autoSpaceDN w:val="0"/>
        <w:jc w:val="center"/>
        <w:rPr>
          <w:rFonts w:ascii="仿宋" w:hAnsi="仿宋" w:eastAsia="仿宋" w:cs="仿宋"/>
          <w:b/>
          <w:color w:val="auto"/>
          <w:spacing w:val="6"/>
          <w:sz w:val="32"/>
          <w:szCs w:val="32"/>
          <w:highlight w:val="none"/>
        </w:rPr>
      </w:pPr>
    </w:p>
    <w:p w14:paraId="7260E87C">
      <w:pPr>
        <w:autoSpaceDE w:val="0"/>
        <w:autoSpaceDN w:val="0"/>
        <w:jc w:val="center"/>
        <w:rPr>
          <w:rFonts w:ascii="仿宋" w:hAnsi="仿宋" w:eastAsia="仿宋" w:cs="仿宋"/>
          <w:b/>
          <w:color w:val="auto"/>
          <w:spacing w:val="6"/>
          <w:sz w:val="32"/>
          <w:szCs w:val="32"/>
          <w:highlight w:val="none"/>
        </w:rPr>
      </w:pPr>
    </w:p>
    <w:p w14:paraId="0A229F7F">
      <w:pPr>
        <w:autoSpaceDE w:val="0"/>
        <w:autoSpaceDN w:val="0"/>
        <w:jc w:val="center"/>
        <w:rPr>
          <w:rFonts w:ascii="仿宋" w:hAnsi="仿宋" w:eastAsia="仿宋" w:cs="仿宋"/>
          <w:b/>
          <w:color w:val="auto"/>
          <w:spacing w:val="6"/>
          <w:sz w:val="32"/>
          <w:szCs w:val="32"/>
          <w:highlight w:val="none"/>
        </w:rPr>
      </w:pPr>
    </w:p>
    <w:p w14:paraId="293A2DE8">
      <w:pPr>
        <w:autoSpaceDE w:val="0"/>
        <w:autoSpaceDN w:val="0"/>
        <w:jc w:val="center"/>
        <w:rPr>
          <w:rFonts w:ascii="仿宋" w:hAnsi="仿宋" w:eastAsia="仿宋" w:cs="仿宋"/>
          <w:b/>
          <w:color w:val="auto"/>
          <w:spacing w:val="6"/>
          <w:sz w:val="32"/>
          <w:szCs w:val="32"/>
          <w:highlight w:val="none"/>
        </w:rPr>
      </w:pPr>
    </w:p>
    <w:p w14:paraId="1B741E78">
      <w:pPr>
        <w:autoSpaceDE w:val="0"/>
        <w:autoSpaceDN w:val="0"/>
        <w:rPr>
          <w:rFonts w:ascii="仿宋" w:hAnsi="仿宋" w:eastAsia="仿宋" w:cs="仿宋"/>
          <w:b/>
          <w:color w:val="auto"/>
          <w:spacing w:val="6"/>
          <w:sz w:val="32"/>
          <w:szCs w:val="32"/>
          <w:highlight w:val="none"/>
        </w:rPr>
      </w:pPr>
    </w:p>
    <w:p w14:paraId="2BC9695E">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05B1D">
    <w:pPr>
      <w:pStyle w:val="4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50FB4">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2350FB4">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F804E">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F94663">
                          <w:pPr>
                            <w:pStyle w:val="40"/>
                          </w:pPr>
                          <w:r>
                            <w:fldChar w:fldCharType="begin"/>
                          </w:r>
                          <w:r>
                            <w:instrText xml:space="preserve"> PAGE  \* MERGEFORMAT </w:instrText>
                          </w:r>
                          <w:r>
                            <w:fldChar w:fldCharType="separate"/>
                          </w:r>
                          <w:r>
                            <w:t>83</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OH2SU5gEA&#10;AMoDAAAOAAAAAAAAAAEAIAAAACIBAABkcnMvZTJvRG9jLnhtbFBLBQYAAAAABgAGAFkBAAB6BQAA&#10;AAA=&#10;">
              <v:fill on="f" focussize="0,0"/>
              <v:stroke on="f" weight="1.25pt"/>
              <v:imagedata o:title=""/>
              <o:lock v:ext="edit" aspectratio="f"/>
              <v:textbox inset="0mm,0mm,0mm,0mm" style="mso-fit-shape-to-text:t;">
                <w:txbxContent>
                  <w:p w14:paraId="75F94663">
                    <w:pPr>
                      <w:pStyle w:val="40"/>
                    </w:pPr>
                    <w:r>
                      <w:fldChar w:fldCharType="begin"/>
                    </w:r>
                    <w:r>
                      <w:instrText xml:space="preserve"> PAGE  \* MERGEFORMAT </w:instrText>
                    </w:r>
                    <w:r>
                      <w:fldChar w:fldCharType="separate"/>
                    </w:r>
                    <w:r>
                      <w:t>83</w:t>
                    </w:r>
                    <w:r>
                      <w:fldChar w:fldCharType="end"/>
                    </w:r>
                  </w:p>
                </w:txbxContent>
              </v:textbox>
            </v:shape>
          </w:pict>
        </mc:Fallback>
      </mc:AlternateContent>
    </w:r>
  </w:p>
  <w:p w14:paraId="63664EC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46957">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F800E3">
                          <w:pPr>
                            <w:pStyle w:val="40"/>
                          </w:pPr>
                          <w:r>
                            <w:fldChar w:fldCharType="begin"/>
                          </w:r>
                          <w:r>
                            <w:instrText xml:space="preserve"> PAGE  \* MERGEFORMAT </w:instrText>
                          </w:r>
                          <w:r>
                            <w:fldChar w:fldCharType="separate"/>
                          </w:r>
                          <w:r>
                            <w:t>82</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jNX+u+cB&#10;AADKAwAADgAAAAAAAAABACAAAAAiAQAAZHJzL2Uyb0RvYy54bWxQSwUGAAAAAAYABgBZAQAAewUA&#10;AAAA&#10;">
              <v:fill on="f" focussize="0,0"/>
              <v:stroke on="f" weight="1.25pt"/>
              <v:imagedata o:title=""/>
              <o:lock v:ext="edit" aspectratio="f"/>
              <v:textbox inset="0mm,0mm,0mm,0mm" style="mso-fit-shape-to-text:t;">
                <w:txbxContent>
                  <w:p w14:paraId="56F800E3">
                    <w:pPr>
                      <w:pStyle w:val="40"/>
                    </w:pPr>
                    <w:r>
                      <w:fldChar w:fldCharType="begin"/>
                    </w:r>
                    <w:r>
                      <w:instrText xml:space="preserve"> PAGE  \* MERGEFORMAT </w:instrText>
                    </w:r>
                    <w:r>
                      <w:fldChar w:fldCharType="separate"/>
                    </w:r>
                    <w:r>
                      <w:t>82</w:t>
                    </w:r>
                    <w:r>
                      <w:fldChar w:fldCharType="end"/>
                    </w:r>
                  </w:p>
                </w:txbxContent>
              </v:textbox>
            </v:shape>
          </w:pict>
        </mc:Fallback>
      </mc:AlternateContent>
    </w:r>
  </w:p>
  <w:p w14:paraId="1478501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C15B1">
    <w:pPr>
      <w:pStyle w:val="40"/>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F6632F2">
                          <w:pPr>
                            <w:pStyle w:val="40"/>
                          </w:pPr>
                          <w:r>
                            <w:fldChar w:fldCharType="begin"/>
                          </w:r>
                          <w:r>
                            <w:instrText xml:space="preserve"> PAGE  \* MERGEFORMAT </w:instrText>
                          </w:r>
                          <w:r>
                            <w:fldChar w:fldCharType="separate"/>
                          </w:r>
                          <w:r>
                            <w:t>85</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9AoPfOcB&#10;AADKAwAADgAAAAAAAAABACAAAAAiAQAAZHJzL2Uyb0RvYy54bWxQSwUGAAAAAAYABgBZAQAAewUA&#10;AAAA&#10;">
              <v:fill on="f" focussize="0,0"/>
              <v:stroke on="f" weight="1.25pt"/>
              <v:imagedata o:title=""/>
              <o:lock v:ext="edit" aspectratio="f"/>
              <v:textbox inset="0mm,0mm,0mm,0mm" style="mso-fit-shape-to-text:t;">
                <w:txbxContent>
                  <w:p w14:paraId="0F6632F2">
                    <w:pPr>
                      <w:pStyle w:val="4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97DD7">
    <w:pPr>
      <w:pStyle w:val="40"/>
      <w:framePr w:wrap="around" w:vAnchor="text" w:hAnchor="margin" w:xAlign="right" w:y="1"/>
      <w:rPr>
        <w:rStyle w:val="73"/>
      </w:rPr>
    </w:pPr>
    <w:r>
      <w:fldChar w:fldCharType="begin"/>
    </w:r>
    <w:r>
      <w:rPr>
        <w:rStyle w:val="73"/>
      </w:rPr>
      <w:instrText xml:space="preserve">PAGE  </w:instrText>
    </w:r>
    <w:r>
      <w:fldChar w:fldCharType="end"/>
    </w:r>
  </w:p>
  <w:p w14:paraId="013C3B72">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36110">
    <w:pPr>
      <w:pStyle w:val="40"/>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CB18EBF">
                          <w:pPr>
                            <w:pStyle w:val="40"/>
                          </w:pPr>
                          <w:r>
                            <w:fldChar w:fldCharType="begin"/>
                          </w:r>
                          <w:r>
                            <w:instrText xml:space="preserve"> PAGE  \* MERGEFORMAT </w:instrText>
                          </w:r>
                          <w:r>
                            <w:fldChar w:fldCharType="separate"/>
                          </w:r>
                          <w:r>
                            <w:t>84</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dsCVU+cB&#10;AADKAwAADgAAAAAAAAABACAAAAAiAQAAZHJzL2Uyb0RvYy54bWxQSwUGAAAAAAYABgBZAQAAewUA&#10;AAAA&#10;">
              <v:fill on="f" focussize="0,0"/>
              <v:stroke on="f" weight="1.25pt"/>
              <v:imagedata o:title=""/>
              <o:lock v:ext="edit" aspectratio="f"/>
              <v:textbox inset="0mm,0mm,0mm,0mm" style="mso-fit-shape-to-text:t;">
                <w:txbxContent>
                  <w:p w14:paraId="3CB18EBF">
                    <w:pPr>
                      <w:pStyle w:val="40"/>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C5451">
    <w:pPr>
      <w:pStyle w:val="4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4BE00">
                          <w:pPr>
                            <w:pStyle w:val="4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ED4BE00">
                    <w:pPr>
                      <w:pStyle w:val="4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99B1B">
    <w:pPr>
      <w:pStyle w:val="4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81AF2">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0A81AF2">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6D5B0">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4029E37">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QVC7RAQAApA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rpI+vYcay+49FsbhoxtS7RQHDCbagwwmfZEQwTyqe7qoK4ZIeLpUraqqxBTH3OwgTvF43QeI&#10;d8IZkoyGBny+rCo7foY4ls4lqZt1t0prjLNaW9Ij6nX1/jrfuKQQXVtskliM0yYrDrthorBz7QmZ&#10;9bgDDbW48pToTxYlTusyG2E2drNx8EHtu7xPqT/4D4eI4+QpU4cRdmqMj5d5TouWtuOpn6sef67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V0FQu0QEAAKQDAAAOAAAAAAAAAAEAIAAAACIB&#10;AABkcnMvZTJvRG9jLnhtbFBLBQYAAAAABgAGAFkBAABlBQAAAAA=&#10;">
              <v:fill on="f" focussize="0,0"/>
              <v:stroke on="f" weight="1.25pt"/>
              <v:imagedata o:title=""/>
              <o:lock v:ext="edit" aspectratio="f"/>
              <v:textbox inset="0mm,0mm,0mm,0mm" style="mso-fit-shape-to-text:t;">
                <w:txbxContent>
                  <w:p w14:paraId="04029E37">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A124F">
    <w:pPr>
      <w:pStyle w:val="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184643D">
                          <w:pPr>
                            <w:pStyle w:val="4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PXLh8ucB&#10;AADJAwAADgAAAAAAAAABACAAAAAiAQAAZHJzL2Uyb0RvYy54bWxQSwUGAAAAAAYABgBZAQAAewUA&#10;AAAA&#10;">
              <v:fill on="f" focussize="0,0"/>
              <v:stroke on="f" weight="1.25pt"/>
              <v:imagedata o:title=""/>
              <o:lock v:ext="edit" aspectratio="f"/>
              <v:textbox inset="0mm,0mm,0mm,0mm" style="mso-fit-shape-to-text:t;">
                <w:txbxContent>
                  <w:p w14:paraId="3184643D">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C2947">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7B8D58">
                          <w:pPr>
                            <w:pStyle w:val="40"/>
                          </w:pPr>
                          <w:r>
                            <w:fldChar w:fldCharType="begin"/>
                          </w:r>
                          <w:r>
                            <w:instrText xml:space="preserve"> PAGE  \* MERGEFORMAT </w:instrText>
                          </w:r>
                          <w:r>
                            <w:fldChar w:fldCharType="separate"/>
                          </w:r>
                          <w:r>
                            <w:t>60</w:t>
                          </w:r>
                          <w: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KrcgOcB&#10;AADJAwAADgAAAAAAAAABACAAAAAiAQAAZHJzL2Uyb0RvYy54bWxQSwUGAAAAAAYABgBZAQAAewUA&#10;AAAA&#10;">
              <v:fill on="f" focussize="0,0"/>
              <v:stroke on="f" weight="1.25pt"/>
              <v:imagedata o:title=""/>
              <o:lock v:ext="edit" aspectratio="f"/>
              <v:textbox inset="0mm,0mm,0mm,0mm" style="mso-fit-shape-to-text:t;">
                <w:txbxContent>
                  <w:p w14:paraId="2B7B8D58">
                    <w:pPr>
                      <w:pStyle w:val="40"/>
                    </w:pPr>
                    <w:r>
                      <w:fldChar w:fldCharType="begin"/>
                    </w:r>
                    <w:r>
                      <w:instrText xml:space="preserve"> PAGE  \* MERGEFORMAT </w:instrText>
                    </w:r>
                    <w:r>
                      <w:fldChar w:fldCharType="separate"/>
                    </w:r>
                    <w:r>
                      <w:t>60</w:t>
                    </w:r>
                    <w:r>
                      <w:fldChar w:fldCharType="end"/>
                    </w:r>
                  </w:p>
                </w:txbxContent>
              </v:textbox>
            </v:shape>
          </w:pict>
        </mc:Fallback>
      </mc:AlternateContent>
    </w:r>
  </w:p>
  <w:p w14:paraId="4DDC994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6A2DC">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254FC5A">
                          <w:pPr>
                            <w:pStyle w:val="40"/>
                          </w:pPr>
                          <w:r>
                            <w:fldChar w:fldCharType="begin"/>
                          </w:r>
                          <w:r>
                            <w:instrText xml:space="preserve"> PAGE  \* MERGEFORMAT </w:instrText>
                          </w:r>
                          <w:r>
                            <w:fldChar w:fldCharType="separate"/>
                          </w:r>
                          <w:r>
                            <w:t>59</w:t>
                          </w:r>
                          <w: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mBGr+cB&#10;AADJAwAADgAAAAAAAAABACAAAAAiAQAAZHJzL2Uyb0RvYy54bWxQSwUGAAAAAAYABgBZAQAAewUA&#10;AAAA&#10;">
              <v:fill on="f" focussize="0,0"/>
              <v:stroke on="f" weight="1.25pt"/>
              <v:imagedata o:title=""/>
              <o:lock v:ext="edit" aspectratio="f"/>
              <v:textbox inset="0mm,0mm,0mm,0mm" style="mso-fit-shape-to-text:t;">
                <w:txbxContent>
                  <w:p w14:paraId="0254FC5A">
                    <w:pPr>
                      <w:pStyle w:val="40"/>
                    </w:pPr>
                    <w:r>
                      <w:fldChar w:fldCharType="begin"/>
                    </w:r>
                    <w:r>
                      <w:instrText xml:space="preserve"> PAGE  \* MERGEFORMAT </w:instrText>
                    </w:r>
                    <w:r>
                      <w:fldChar w:fldCharType="separate"/>
                    </w:r>
                    <w:r>
                      <w:t>59</w:t>
                    </w:r>
                    <w:r>
                      <w:fldChar w:fldCharType="end"/>
                    </w:r>
                  </w:p>
                </w:txbxContent>
              </v:textbox>
            </v:shape>
          </w:pict>
        </mc:Fallback>
      </mc:AlternateContent>
    </w:r>
  </w:p>
  <w:p w14:paraId="3FB2190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07CAE">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40CE77">
                          <w:pPr>
                            <w:pStyle w:val="40"/>
                          </w:pPr>
                          <w:r>
                            <w:fldChar w:fldCharType="begin"/>
                          </w:r>
                          <w:r>
                            <w:instrText xml:space="preserve"> PAGE  \* MERGEFORMAT </w:instrText>
                          </w:r>
                          <w:r>
                            <w:fldChar w:fldCharType="separate"/>
                          </w:r>
                          <w:r>
                            <w:t>71</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fJv1n5gEA&#10;AMkDAAAOAAAAAAAAAAEAIAAAACIBAABkcnMvZTJvRG9jLnhtbFBLBQYAAAAABgAGAFkBAAB6BQAA&#10;AAA=&#10;">
              <v:fill on="f" focussize="0,0"/>
              <v:stroke on="f" weight="1.25pt"/>
              <v:imagedata o:title=""/>
              <o:lock v:ext="edit" aspectratio="f"/>
              <v:textbox inset="0mm,0mm,0mm,0mm" style="mso-fit-shape-to-text:t;">
                <w:txbxContent>
                  <w:p w14:paraId="4F40CE77">
                    <w:pPr>
                      <w:pStyle w:val="40"/>
                    </w:pPr>
                    <w:r>
                      <w:fldChar w:fldCharType="begin"/>
                    </w:r>
                    <w:r>
                      <w:instrText xml:space="preserve"> PAGE  \* MERGEFORMAT </w:instrText>
                    </w:r>
                    <w:r>
                      <w:fldChar w:fldCharType="separate"/>
                    </w:r>
                    <w:r>
                      <w:t>71</w:t>
                    </w:r>
                    <w:r>
                      <w:fldChar w:fldCharType="end"/>
                    </w:r>
                  </w:p>
                </w:txbxContent>
              </v:textbox>
            </v:shape>
          </w:pict>
        </mc:Fallback>
      </mc:AlternateContent>
    </w:r>
  </w:p>
  <w:p w14:paraId="3536E44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22EA4">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EE6B976">
                          <w:pPr>
                            <w:pStyle w:val="40"/>
                          </w:pPr>
                          <w:r>
                            <w:fldChar w:fldCharType="begin"/>
                          </w:r>
                          <w:r>
                            <w:instrText xml:space="preserve"> PAGE  \* MERGEFORMAT </w:instrText>
                          </w:r>
                          <w:r>
                            <w:fldChar w:fldCharType="separate"/>
                          </w:r>
                          <w:r>
                            <w:t>70</w:t>
                          </w:r>
                          <w: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nexnSOcB&#10;AADJAwAADgAAAAAAAAABACAAAAAiAQAAZHJzL2Uyb0RvYy54bWxQSwUGAAAAAAYABgBZAQAAewUA&#10;AAAA&#10;">
              <v:fill on="f" focussize="0,0"/>
              <v:stroke on="f" weight="1.25pt"/>
              <v:imagedata o:title=""/>
              <o:lock v:ext="edit" aspectratio="f"/>
              <v:textbox inset="0mm,0mm,0mm,0mm" style="mso-fit-shape-to-text:t;">
                <w:txbxContent>
                  <w:p w14:paraId="7EE6B976">
                    <w:pPr>
                      <w:pStyle w:val="40"/>
                    </w:pPr>
                    <w:r>
                      <w:fldChar w:fldCharType="begin"/>
                    </w:r>
                    <w:r>
                      <w:instrText xml:space="preserve"> PAGE  \* MERGEFORMAT </w:instrText>
                    </w:r>
                    <w:r>
                      <w:fldChar w:fldCharType="separate"/>
                    </w:r>
                    <w:r>
                      <w:t>70</w:t>
                    </w:r>
                    <w:r>
                      <w:fldChar w:fldCharType="end"/>
                    </w:r>
                  </w:p>
                </w:txbxContent>
              </v:textbox>
            </v:shape>
          </w:pict>
        </mc:Fallback>
      </mc:AlternateContent>
    </w:r>
  </w:p>
  <w:p w14:paraId="3F49F77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FCC96">
    <w:pPr>
      <w:pStyle w:val="42"/>
      <w:rPr>
        <w:rFonts w:ascii="仿宋_GB2312" w:eastAsia="仿宋_GB2312"/>
        <w:b/>
        <w:i/>
        <w:u w:val="single"/>
      </w:rPr>
    </w:pPr>
    <w:r>
      <w:t></w:t>
    </w:r>
    <w:r>
      <w:rPr>
        <w:rFonts w:hint="eastAsia"/>
      </w:rPr>
      <w:t xml:space="preserve">                                                  </w:t>
    </w:r>
    <w:r>
      <w:t>杭州市政府采购公开招标文件</w:t>
    </w:r>
  </w:p>
  <w:p w14:paraId="56CC50F9">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6B69">
    <w:pPr>
      <w:pStyle w:val="42"/>
    </w:pPr>
    <w:r>
      <w:t></w:t>
    </w:r>
    <w:r>
      <w:rPr>
        <w:rFonts w:hint="eastAsia"/>
      </w:rPr>
      <w:t xml:space="preserve">         </w:t>
    </w:r>
  </w:p>
  <w:p w14:paraId="01DF8899">
    <w:pPr>
      <w:pStyle w:val="42"/>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15E5F">
    <w:pPr>
      <w:pStyle w:val="42"/>
      <w:rPr>
        <w:rFonts w:ascii="仿宋_GB2312" w:eastAsia="仿宋_GB2312"/>
        <w:b/>
        <w:i/>
        <w:u w:val="single"/>
      </w:rPr>
    </w:pPr>
    <w:r>
      <w:t></w:t>
    </w:r>
    <w:r>
      <w:rPr>
        <w:rFonts w:hint="eastAsia"/>
      </w:rPr>
      <w:t xml:space="preserve">                                                  </w:t>
    </w:r>
    <w:r>
      <w:t>杭州市政府采购公开招标文件</w:t>
    </w:r>
  </w:p>
  <w:p w14:paraId="4FC70C0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88A52">
    <w:pPr>
      <w:pStyle w:val="42"/>
    </w:pPr>
    <w:r>
      <w:t></w:t>
    </w:r>
    <w:r>
      <w:rPr>
        <w:rFonts w:hint="eastAsia"/>
      </w:rPr>
      <w:t xml:space="preserve">         </w:t>
    </w:r>
  </w:p>
  <w:p w14:paraId="11E3AFEE">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7F55F">
    <w:pPr>
      <w:pStyle w:val="42"/>
      <w:jc w:val="right"/>
      <w:rPr>
        <w:rFonts w:ascii="仿宋_GB2312" w:eastAsia="仿宋_GB2312"/>
        <w:b/>
        <w:i/>
        <w:u w:val="single"/>
      </w:rPr>
    </w:pPr>
    <w:r>
      <w:rPr>
        <w:rFonts w:hint="eastAsia"/>
      </w:rPr>
      <w:t xml:space="preserve">                                  </w:t>
    </w:r>
    <w:r>
      <w:t>杭州市政府采购公开招标文件</w:t>
    </w:r>
  </w:p>
  <w:p w14:paraId="67D78F8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575DB">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C8A31">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427D5">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3D4FF"/>
    <w:multiLevelType w:val="singleLevel"/>
    <w:tmpl w:val="33B3D4FF"/>
    <w:lvl w:ilvl="0" w:tentative="0">
      <w:start w:val="3"/>
      <w:numFmt w:val="chineseCounting"/>
      <w:suff w:val="space"/>
      <w:lvlText w:val="第%1部分"/>
      <w:lvlJc w:val="left"/>
      <w:rPr>
        <w:rFonts w:hint="eastAsia"/>
      </w:rPr>
    </w:lvl>
  </w:abstractNum>
  <w:abstractNum w:abstractNumId="1">
    <w:nsid w:val="41996CB0"/>
    <w:multiLevelType w:val="singleLevel"/>
    <w:tmpl w:val="41996CB0"/>
    <w:lvl w:ilvl="0" w:tentative="0">
      <w:start w:val="5"/>
      <w:numFmt w:val="chineseCounting"/>
      <w:suff w:val="nothing"/>
      <w:lvlText w:val="%1、"/>
      <w:lvlJc w:val="left"/>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6A709DAC"/>
    <w:multiLevelType w:val="singleLevel"/>
    <w:tmpl w:val="6A709DAC"/>
    <w:lvl w:ilvl="0" w:tentative="0">
      <w:start w:val="9"/>
      <w:numFmt w:val="chineseCounting"/>
      <w:suff w:val="nothing"/>
      <w:lvlText w:val="%1、"/>
      <w:lvlJc w:val="left"/>
      <w:rPr>
        <w:rFonts w:hint="eastAsia"/>
      </w:rPr>
    </w:lvl>
  </w:abstractNum>
  <w:abstractNum w:abstractNumId="5">
    <w:nsid w:val="74175257"/>
    <w:multiLevelType w:val="singleLevel"/>
    <w:tmpl w:val="74175257"/>
    <w:lvl w:ilvl="0" w:tentative="0">
      <w:start w:val="1"/>
      <w:numFmt w:val="decimal"/>
      <w:suff w:val="nothing"/>
      <w:lvlText w:val="%1、"/>
      <w:lvlJc w:val="left"/>
    </w:lvl>
  </w:abstractNum>
  <w:abstractNum w:abstractNumId="6">
    <w:nsid w:val="76A150C0"/>
    <w:multiLevelType w:val="singleLevel"/>
    <w:tmpl w:val="76A150C0"/>
    <w:lvl w:ilvl="0" w:tentative="0">
      <w:start w:val="1"/>
      <w:numFmt w:val="decimal"/>
      <w:suff w:val="space"/>
      <w:lvlText w:val="%1."/>
      <w:lvlJc w:val="left"/>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NmE4ZjllNTQ2OTZiMDdkN2JhM2IxMDhjZDAyM2UifQ=="/>
    <w:docVar w:name="KSO_WPS_MARK_KEY" w:val="86342904-3fd7-490e-8370-df99ddcc1e4e"/>
  </w:docVars>
  <w:rsids>
    <w:rsidRoot w:val="00172A27"/>
    <w:rsid w:val="00000451"/>
    <w:rsid w:val="0000108B"/>
    <w:rsid w:val="0000133D"/>
    <w:rsid w:val="00001509"/>
    <w:rsid w:val="00001E3C"/>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4ED"/>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D6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9B3"/>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BE1"/>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B91"/>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78"/>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02E"/>
    <w:rsid w:val="000D11E5"/>
    <w:rsid w:val="000D19E8"/>
    <w:rsid w:val="000D1FA1"/>
    <w:rsid w:val="000D2834"/>
    <w:rsid w:val="000D2CAC"/>
    <w:rsid w:val="000D34C8"/>
    <w:rsid w:val="000D34FD"/>
    <w:rsid w:val="000D3BE5"/>
    <w:rsid w:val="000D3C37"/>
    <w:rsid w:val="000D453A"/>
    <w:rsid w:val="000D4AFA"/>
    <w:rsid w:val="000D4B6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6C0"/>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02"/>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09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3E6"/>
    <w:rsid w:val="00153720"/>
    <w:rsid w:val="00153859"/>
    <w:rsid w:val="00153915"/>
    <w:rsid w:val="001539F0"/>
    <w:rsid w:val="00154BBA"/>
    <w:rsid w:val="00154CC6"/>
    <w:rsid w:val="00155B95"/>
    <w:rsid w:val="00156853"/>
    <w:rsid w:val="00157432"/>
    <w:rsid w:val="00161185"/>
    <w:rsid w:val="00161F1C"/>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A2A"/>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4CC"/>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015"/>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749"/>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01"/>
    <w:rsid w:val="002C1FB3"/>
    <w:rsid w:val="002C2665"/>
    <w:rsid w:val="002C28E1"/>
    <w:rsid w:val="002C327D"/>
    <w:rsid w:val="002C3890"/>
    <w:rsid w:val="002C3A9C"/>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64"/>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EB"/>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39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FB7"/>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4BA"/>
    <w:rsid w:val="003E336A"/>
    <w:rsid w:val="003E3E2F"/>
    <w:rsid w:val="003E4048"/>
    <w:rsid w:val="003E4CE5"/>
    <w:rsid w:val="003E604C"/>
    <w:rsid w:val="003E60DA"/>
    <w:rsid w:val="003E6E00"/>
    <w:rsid w:val="003E7111"/>
    <w:rsid w:val="003E7940"/>
    <w:rsid w:val="003E79A8"/>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B8"/>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78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A59"/>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2B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635"/>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606"/>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67B"/>
    <w:rsid w:val="005868FD"/>
    <w:rsid w:val="00587D7B"/>
    <w:rsid w:val="005904DB"/>
    <w:rsid w:val="005905ED"/>
    <w:rsid w:val="00590D11"/>
    <w:rsid w:val="00591BA6"/>
    <w:rsid w:val="00592825"/>
    <w:rsid w:val="00594437"/>
    <w:rsid w:val="0059452D"/>
    <w:rsid w:val="00594B70"/>
    <w:rsid w:val="00596CFA"/>
    <w:rsid w:val="00596EC6"/>
    <w:rsid w:val="005975CE"/>
    <w:rsid w:val="005A0088"/>
    <w:rsid w:val="005A0149"/>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FFD"/>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DF"/>
    <w:rsid w:val="00625008"/>
    <w:rsid w:val="0062548B"/>
    <w:rsid w:val="00626710"/>
    <w:rsid w:val="00626930"/>
    <w:rsid w:val="00626AD3"/>
    <w:rsid w:val="00626B1A"/>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B"/>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68B"/>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7BA"/>
    <w:rsid w:val="006B1BEB"/>
    <w:rsid w:val="006B1D06"/>
    <w:rsid w:val="006B2506"/>
    <w:rsid w:val="006B2823"/>
    <w:rsid w:val="006B29DC"/>
    <w:rsid w:val="006B2F60"/>
    <w:rsid w:val="006B33B4"/>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C6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804"/>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00B"/>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C7"/>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A34"/>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8E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EA2"/>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C85"/>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1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94"/>
    <w:rsid w:val="00880354"/>
    <w:rsid w:val="0088093C"/>
    <w:rsid w:val="00880BC0"/>
    <w:rsid w:val="0088127A"/>
    <w:rsid w:val="00881D59"/>
    <w:rsid w:val="00882991"/>
    <w:rsid w:val="00882E50"/>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039"/>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07"/>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A18"/>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6EF7"/>
    <w:rsid w:val="00937114"/>
    <w:rsid w:val="0094015D"/>
    <w:rsid w:val="00940916"/>
    <w:rsid w:val="009412B7"/>
    <w:rsid w:val="00941B13"/>
    <w:rsid w:val="0094215C"/>
    <w:rsid w:val="009425AD"/>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85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E0A"/>
    <w:rsid w:val="009A70A3"/>
    <w:rsid w:val="009A7E7C"/>
    <w:rsid w:val="009B05D2"/>
    <w:rsid w:val="009B152B"/>
    <w:rsid w:val="009B2731"/>
    <w:rsid w:val="009B2DCF"/>
    <w:rsid w:val="009B39D8"/>
    <w:rsid w:val="009B3D38"/>
    <w:rsid w:val="009B4368"/>
    <w:rsid w:val="009B4D4C"/>
    <w:rsid w:val="009B5491"/>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F4"/>
    <w:rsid w:val="009E19BB"/>
    <w:rsid w:val="009E1C47"/>
    <w:rsid w:val="009E38D1"/>
    <w:rsid w:val="009E3DF1"/>
    <w:rsid w:val="009E4A5B"/>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FE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3A"/>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32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A56"/>
    <w:rsid w:val="00A67CE9"/>
    <w:rsid w:val="00A70590"/>
    <w:rsid w:val="00A7062E"/>
    <w:rsid w:val="00A70834"/>
    <w:rsid w:val="00A71542"/>
    <w:rsid w:val="00A7171F"/>
    <w:rsid w:val="00A71FA0"/>
    <w:rsid w:val="00A71FBD"/>
    <w:rsid w:val="00A72727"/>
    <w:rsid w:val="00A727D8"/>
    <w:rsid w:val="00A72C1A"/>
    <w:rsid w:val="00A73093"/>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AD2"/>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5C"/>
    <w:rsid w:val="00AB3466"/>
    <w:rsid w:val="00AB38B2"/>
    <w:rsid w:val="00AB3BBB"/>
    <w:rsid w:val="00AB408C"/>
    <w:rsid w:val="00AB43AF"/>
    <w:rsid w:val="00AB45D8"/>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33E"/>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46F"/>
    <w:rsid w:val="00AE315E"/>
    <w:rsid w:val="00AE319F"/>
    <w:rsid w:val="00AE31D9"/>
    <w:rsid w:val="00AE3CF0"/>
    <w:rsid w:val="00AE4546"/>
    <w:rsid w:val="00AE6575"/>
    <w:rsid w:val="00AE71EE"/>
    <w:rsid w:val="00AE792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77B"/>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9FC"/>
    <w:rsid w:val="00B86289"/>
    <w:rsid w:val="00B863B3"/>
    <w:rsid w:val="00B869D3"/>
    <w:rsid w:val="00B86CF8"/>
    <w:rsid w:val="00B86E44"/>
    <w:rsid w:val="00B87359"/>
    <w:rsid w:val="00B87BFB"/>
    <w:rsid w:val="00B87F1C"/>
    <w:rsid w:val="00B90D8D"/>
    <w:rsid w:val="00B91263"/>
    <w:rsid w:val="00B91B61"/>
    <w:rsid w:val="00B91E5C"/>
    <w:rsid w:val="00B93313"/>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4E0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32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33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90"/>
    <w:rsid w:val="00BF1534"/>
    <w:rsid w:val="00BF1A1B"/>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343"/>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916"/>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71D"/>
    <w:rsid w:val="00C67AB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A5"/>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161"/>
    <w:rsid w:val="00D265A7"/>
    <w:rsid w:val="00D2690C"/>
    <w:rsid w:val="00D27129"/>
    <w:rsid w:val="00D279E7"/>
    <w:rsid w:val="00D27F75"/>
    <w:rsid w:val="00D3046D"/>
    <w:rsid w:val="00D30497"/>
    <w:rsid w:val="00D30C4D"/>
    <w:rsid w:val="00D30F5F"/>
    <w:rsid w:val="00D31243"/>
    <w:rsid w:val="00D316D9"/>
    <w:rsid w:val="00D31B07"/>
    <w:rsid w:val="00D31B9D"/>
    <w:rsid w:val="00D31C8B"/>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A40"/>
    <w:rsid w:val="00D96B12"/>
    <w:rsid w:val="00D96F59"/>
    <w:rsid w:val="00D97C36"/>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5B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3F2"/>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477"/>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402"/>
    <w:rsid w:val="00E255CC"/>
    <w:rsid w:val="00E25636"/>
    <w:rsid w:val="00E25755"/>
    <w:rsid w:val="00E25F90"/>
    <w:rsid w:val="00E266DD"/>
    <w:rsid w:val="00E26D2E"/>
    <w:rsid w:val="00E279B2"/>
    <w:rsid w:val="00E303C0"/>
    <w:rsid w:val="00E3051C"/>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64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3CA5"/>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427"/>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AB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CCD"/>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3C6"/>
    <w:rsid w:val="00FF49B4"/>
    <w:rsid w:val="00FF49F4"/>
    <w:rsid w:val="00FF5C6A"/>
    <w:rsid w:val="00FF651D"/>
    <w:rsid w:val="00FF6843"/>
    <w:rsid w:val="00FF6C25"/>
    <w:rsid w:val="010651D9"/>
    <w:rsid w:val="0117101D"/>
    <w:rsid w:val="011F6449"/>
    <w:rsid w:val="01236AFB"/>
    <w:rsid w:val="019F7441"/>
    <w:rsid w:val="01B37585"/>
    <w:rsid w:val="01D55165"/>
    <w:rsid w:val="01DF6BF8"/>
    <w:rsid w:val="01EC2C57"/>
    <w:rsid w:val="02290497"/>
    <w:rsid w:val="025E7738"/>
    <w:rsid w:val="025F0711"/>
    <w:rsid w:val="026B2E25"/>
    <w:rsid w:val="02824D4D"/>
    <w:rsid w:val="02B26E88"/>
    <w:rsid w:val="02BC4907"/>
    <w:rsid w:val="02C07C28"/>
    <w:rsid w:val="02C7161F"/>
    <w:rsid w:val="02DC4B10"/>
    <w:rsid w:val="02DD76CE"/>
    <w:rsid w:val="02F36323"/>
    <w:rsid w:val="02F5619C"/>
    <w:rsid w:val="02FA7FDF"/>
    <w:rsid w:val="03010840"/>
    <w:rsid w:val="0326446A"/>
    <w:rsid w:val="032D5555"/>
    <w:rsid w:val="036634D2"/>
    <w:rsid w:val="03D84CD7"/>
    <w:rsid w:val="03DD35E4"/>
    <w:rsid w:val="04076900"/>
    <w:rsid w:val="041A5A3B"/>
    <w:rsid w:val="042311BA"/>
    <w:rsid w:val="04284AF9"/>
    <w:rsid w:val="042B157A"/>
    <w:rsid w:val="044D1EDB"/>
    <w:rsid w:val="04511986"/>
    <w:rsid w:val="04871EE9"/>
    <w:rsid w:val="048F763B"/>
    <w:rsid w:val="04957641"/>
    <w:rsid w:val="049F330E"/>
    <w:rsid w:val="04A64AD7"/>
    <w:rsid w:val="04AA775C"/>
    <w:rsid w:val="04AF1889"/>
    <w:rsid w:val="04F66F48"/>
    <w:rsid w:val="051E28A6"/>
    <w:rsid w:val="05251E14"/>
    <w:rsid w:val="05507636"/>
    <w:rsid w:val="05770BD6"/>
    <w:rsid w:val="05A16594"/>
    <w:rsid w:val="05A7762D"/>
    <w:rsid w:val="05C04DC2"/>
    <w:rsid w:val="05F51B46"/>
    <w:rsid w:val="060E5941"/>
    <w:rsid w:val="06110FAF"/>
    <w:rsid w:val="06493CA7"/>
    <w:rsid w:val="065A6178"/>
    <w:rsid w:val="066F1CF3"/>
    <w:rsid w:val="06930BB8"/>
    <w:rsid w:val="07245D42"/>
    <w:rsid w:val="07264C62"/>
    <w:rsid w:val="07633B1A"/>
    <w:rsid w:val="077837CB"/>
    <w:rsid w:val="0779354C"/>
    <w:rsid w:val="07E22288"/>
    <w:rsid w:val="08061376"/>
    <w:rsid w:val="080C528C"/>
    <w:rsid w:val="08145BFE"/>
    <w:rsid w:val="0828126E"/>
    <w:rsid w:val="08452D77"/>
    <w:rsid w:val="08634780"/>
    <w:rsid w:val="086401F8"/>
    <w:rsid w:val="08751CAA"/>
    <w:rsid w:val="087E4C40"/>
    <w:rsid w:val="08A871D0"/>
    <w:rsid w:val="08CE609D"/>
    <w:rsid w:val="08D66AD6"/>
    <w:rsid w:val="08DA33A3"/>
    <w:rsid w:val="08E80F13"/>
    <w:rsid w:val="08F550DA"/>
    <w:rsid w:val="09335624"/>
    <w:rsid w:val="0944690F"/>
    <w:rsid w:val="09535675"/>
    <w:rsid w:val="095F057D"/>
    <w:rsid w:val="09642282"/>
    <w:rsid w:val="09733572"/>
    <w:rsid w:val="09772C16"/>
    <w:rsid w:val="098353B5"/>
    <w:rsid w:val="09A5691D"/>
    <w:rsid w:val="09A92330"/>
    <w:rsid w:val="09B06B87"/>
    <w:rsid w:val="09C13146"/>
    <w:rsid w:val="09E04166"/>
    <w:rsid w:val="09E35B78"/>
    <w:rsid w:val="0A1C0718"/>
    <w:rsid w:val="0A1D7C75"/>
    <w:rsid w:val="0A3E7710"/>
    <w:rsid w:val="0A510B2E"/>
    <w:rsid w:val="0A5B7E63"/>
    <w:rsid w:val="0A99092D"/>
    <w:rsid w:val="0AA374A5"/>
    <w:rsid w:val="0AAB7649"/>
    <w:rsid w:val="0ABC5606"/>
    <w:rsid w:val="0B30404E"/>
    <w:rsid w:val="0B436BBC"/>
    <w:rsid w:val="0B4C6C14"/>
    <w:rsid w:val="0B5A630E"/>
    <w:rsid w:val="0B631A88"/>
    <w:rsid w:val="0B683D45"/>
    <w:rsid w:val="0B7F3F11"/>
    <w:rsid w:val="0B884417"/>
    <w:rsid w:val="0BAF080B"/>
    <w:rsid w:val="0BD06D89"/>
    <w:rsid w:val="0BF6188C"/>
    <w:rsid w:val="0BF73C91"/>
    <w:rsid w:val="0C0D3AF4"/>
    <w:rsid w:val="0C170175"/>
    <w:rsid w:val="0C571A41"/>
    <w:rsid w:val="0C5C1171"/>
    <w:rsid w:val="0C5E1CBC"/>
    <w:rsid w:val="0C615B50"/>
    <w:rsid w:val="0C8445DA"/>
    <w:rsid w:val="0C87121B"/>
    <w:rsid w:val="0CC007F7"/>
    <w:rsid w:val="0CC617AC"/>
    <w:rsid w:val="0CDD07FB"/>
    <w:rsid w:val="0CFE707A"/>
    <w:rsid w:val="0D063BDA"/>
    <w:rsid w:val="0D08375F"/>
    <w:rsid w:val="0D0C53B9"/>
    <w:rsid w:val="0D1815E7"/>
    <w:rsid w:val="0D184CFB"/>
    <w:rsid w:val="0D4A7419"/>
    <w:rsid w:val="0D776D60"/>
    <w:rsid w:val="0D7D2490"/>
    <w:rsid w:val="0D827401"/>
    <w:rsid w:val="0D84094E"/>
    <w:rsid w:val="0D887163"/>
    <w:rsid w:val="0D8A00E9"/>
    <w:rsid w:val="0D8D589E"/>
    <w:rsid w:val="0DA01C73"/>
    <w:rsid w:val="0DA828C0"/>
    <w:rsid w:val="0DD63300"/>
    <w:rsid w:val="0DF50604"/>
    <w:rsid w:val="0DF702FE"/>
    <w:rsid w:val="0E060E51"/>
    <w:rsid w:val="0E5604B2"/>
    <w:rsid w:val="0E5B0698"/>
    <w:rsid w:val="0E6D5D79"/>
    <w:rsid w:val="0E9D0089"/>
    <w:rsid w:val="0EA47995"/>
    <w:rsid w:val="0EB803EE"/>
    <w:rsid w:val="0EDF64BB"/>
    <w:rsid w:val="0EF94D4B"/>
    <w:rsid w:val="0F4958DC"/>
    <w:rsid w:val="0F515DF7"/>
    <w:rsid w:val="0F5301E2"/>
    <w:rsid w:val="0F596BA8"/>
    <w:rsid w:val="0F6248D2"/>
    <w:rsid w:val="0F693536"/>
    <w:rsid w:val="0F7B0511"/>
    <w:rsid w:val="0F7B76D9"/>
    <w:rsid w:val="0F816ACD"/>
    <w:rsid w:val="0F9832DB"/>
    <w:rsid w:val="0FA82616"/>
    <w:rsid w:val="0FB84294"/>
    <w:rsid w:val="0FBF3FD2"/>
    <w:rsid w:val="0FBF7FF3"/>
    <w:rsid w:val="101E5607"/>
    <w:rsid w:val="10646583"/>
    <w:rsid w:val="107D0D56"/>
    <w:rsid w:val="107D4B15"/>
    <w:rsid w:val="108A3C80"/>
    <w:rsid w:val="10B771DD"/>
    <w:rsid w:val="10C26171"/>
    <w:rsid w:val="10F33360"/>
    <w:rsid w:val="10FC16EA"/>
    <w:rsid w:val="110F1D40"/>
    <w:rsid w:val="11266F33"/>
    <w:rsid w:val="118963A1"/>
    <w:rsid w:val="11C05833"/>
    <w:rsid w:val="11C6522A"/>
    <w:rsid w:val="11E104CC"/>
    <w:rsid w:val="11E20309"/>
    <w:rsid w:val="11EE2121"/>
    <w:rsid w:val="120B4274"/>
    <w:rsid w:val="120E63D3"/>
    <w:rsid w:val="12255233"/>
    <w:rsid w:val="12530213"/>
    <w:rsid w:val="127723A9"/>
    <w:rsid w:val="12862074"/>
    <w:rsid w:val="12883966"/>
    <w:rsid w:val="129E45B4"/>
    <w:rsid w:val="12BA654C"/>
    <w:rsid w:val="12D21374"/>
    <w:rsid w:val="12D81596"/>
    <w:rsid w:val="12EA7BC1"/>
    <w:rsid w:val="13072A44"/>
    <w:rsid w:val="131A1B7F"/>
    <w:rsid w:val="135F4BE2"/>
    <w:rsid w:val="139B1A0A"/>
    <w:rsid w:val="139D25C7"/>
    <w:rsid w:val="13BF3CE4"/>
    <w:rsid w:val="13D67068"/>
    <w:rsid w:val="141008D8"/>
    <w:rsid w:val="14125FE6"/>
    <w:rsid w:val="14500381"/>
    <w:rsid w:val="146D271E"/>
    <w:rsid w:val="14982588"/>
    <w:rsid w:val="149A5AD9"/>
    <w:rsid w:val="14A7619D"/>
    <w:rsid w:val="150536C3"/>
    <w:rsid w:val="150C1963"/>
    <w:rsid w:val="151447A0"/>
    <w:rsid w:val="152216A6"/>
    <w:rsid w:val="1530775F"/>
    <w:rsid w:val="154A6454"/>
    <w:rsid w:val="15762120"/>
    <w:rsid w:val="16214021"/>
    <w:rsid w:val="16283F99"/>
    <w:rsid w:val="163D5FAA"/>
    <w:rsid w:val="164E1C43"/>
    <w:rsid w:val="16523609"/>
    <w:rsid w:val="16A8729C"/>
    <w:rsid w:val="16B0327E"/>
    <w:rsid w:val="16B33777"/>
    <w:rsid w:val="16BC70A7"/>
    <w:rsid w:val="16C6339E"/>
    <w:rsid w:val="16FE2244"/>
    <w:rsid w:val="172F2D79"/>
    <w:rsid w:val="17557BEF"/>
    <w:rsid w:val="17566980"/>
    <w:rsid w:val="179235CB"/>
    <w:rsid w:val="17D349C1"/>
    <w:rsid w:val="1830729E"/>
    <w:rsid w:val="1870062C"/>
    <w:rsid w:val="18817102"/>
    <w:rsid w:val="18830A15"/>
    <w:rsid w:val="18852B28"/>
    <w:rsid w:val="188B5321"/>
    <w:rsid w:val="19575C3B"/>
    <w:rsid w:val="195F2766"/>
    <w:rsid w:val="19932372"/>
    <w:rsid w:val="19A20DD5"/>
    <w:rsid w:val="19AE03F1"/>
    <w:rsid w:val="1A071A03"/>
    <w:rsid w:val="1A1F16AE"/>
    <w:rsid w:val="1A3B5C77"/>
    <w:rsid w:val="1A827232"/>
    <w:rsid w:val="1A984BAD"/>
    <w:rsid w:val="1AAF7A3A"/>
    <w:rsid w:val="1AB8220E"/>
    <w:rsid w:val="1AE4166C"/>
    <w:rsid w:val="1AF06CFB"/>
    <w:rsid w:val="1AF11B8D"/>
    <w:rsid w:val="1B11359C"/>
    <w:rsid w:val="1B2A271F"/>
    <w:rsid w:val="1B530544"/>
    <w:rsid w:val="1B5A252D"/>
    <w:rsid w:val="1B713184"/>
    <w:rsid w:val="1BA209CF"/>
    <w:rsid w:val="1BB4777D"/>
    <w:rsid w:val="1BD75AB8"/>
    <w:rsid w:val="1BE22A26"/>
    <w:rsid w:val="1C0459C2"/>
    <w:rsid w:val="1C134302"/>
    <w:rsid w:val="1C1B3B4A"/>
    <w:rsid w:val="1C2520DC"/>
    <w:rsid w:val="1C88086E"/>
    <w:rsid w:val="1CB13D3B"/>
    <w:rsid w:val="1CDD0E93"/>
    <w:rsid w:val="1CE45A64"/>
    <w:rsid w:val="1CE603A4"/>
    <w:rsid w:val="1D266CE1"/>
    <w:rsid w:val="1D275DA6"/>
    <w:rsid w:val="1D3963AF"/>
    <w:rsid w:val="1D4722AD"/>
    <w:rsid w:val="1D595DCB"/>
    <w:rsid w:val="1D662F76"/>
    <w:rsid w:val="1D6A673C"/>
    <w:rsid w:val="1D9247AE"/>
    <w:rsid w:val="1DA31973"/>
    <w:rsid w:val="1DB567EC"/>
    <w:rsid w:val="1DF51A98"/>
    <w:rsid w:val="1E21590A"/>
    <w:rsid w:val="1E3241DA"/>
    <w:rsid w:val="1E3D060F"/>
    <w:rsid w:val="1E3F7D2E"/>
    <w:rsid w:val="1E4134E4"/>
    <w:rsid w:val="1E5062B3"/>
    <w:rsid w:val="1E523514"/>
    <w:rsid w:val="1E714A66"/>
    <w:rsid w:val="1E802593"/>
    <w:rsid w:val="1E8B6156"/>
    <w:rsid w:val="1EA703CC"/>
    <w:rsid w:val="1EB10CA7"/>
    <w:rsid w:val="1EB7330C"/>
    <w:rsid w:val="1F0A0FF3"/>
    <w:rsid w:val="1F227AA3"/>
    <w:rsid w:val="1F3952E0"/>
    <w:rsid w:val="1F5771FF"/>
    <w:rsid w:val="1F5B41D0"/>
    <w:rsid w:val="1FE868A9"/>
    <w:rsid w:val="20034907"/>
    <w:rsid w:val="20173E4B"/>
    <w:rsid w:val="201B5C14"/>
    <w:rsid w:val="202545A7"/>
    <w:rsid w:val="204E48BC"/>
    <w:rsid w:val="205D3DF2"/>
    <w:rsid w:val="207D067D"/>
    <w:rsid w:val="20886049"/>
    <w:rsid w:val="208921B3"/>
    <w:rsid w:val="20945A8E"/>
    <w:rsid w:val="20973DEB"/>
    <w:rsid w:val="209C74FB"/>
    <w:rsid w:val="20B26522"/>
    <w:rsid w:val="20B44310"/>
    <w:rsid w:val="20C537E6"/>
    <w:rsid w:val="211116EB"/>
    <w:rsid w:val="212115AF"/>
    <w:rsid w:val="21261D9E"/>
    <w:rsid w:val="216133FC"/>
    <w:rsid w:val="21CB1015"/>
    <w:rsid w:val="21D56769"/>
    <w:rsid w:val="21E52EF3"/>
    <w:rsid w:val="21FB5D7B"/>
    <w:rsid w:val="220B1C3D"/>
    <w:rsid w:val="221C0C22"/>
    <w:rsid w:val="221D1D20"/>
    <w:rsid w:val="22334A87"/>
    <w:rsid w:val="223728B2"/>
    <w:rsid w:val="2263415E"/>
    <w:rsid w:val="22BE6801"/>
    <w:rsid w:val="2314277B"/>
    <w:rsid w:val="23160915"/>
    <w:rsid w:val="232E02C0"/>
    <w:rsid w:val="233500BF"/>
    <w:rsid w:val="23377FF7"/>
    <w:rsid w:val="23505B4A"/>
    <w:rsid w:val="236B425F"/>
    <w:rsid w:val="23836192"/>
    <w:rsid w:val="23901F29"/>
    <w:rsid w:val="239C0061"/>
    <w:rsid w:val="23A62E44"/>
    <w:rsid w:val="23B908A4"/>
    <w:rsid w:val="23E6026C"/>
    <w:rsid w:val="23E95BEF"/>
    <w:rsid w:val="23FD0064"/>
    <w:rsid w:val="24044C11"/>
    <w:rsid w:val="240D18FA"/>
    <w:rsid w:val="2437376E"/>
    <w:rsid w:val="245375B0"/>
    <w:rsid w:val="24642C0A"/>
    <w:rsid w:val="248875F1"/>
    <w:rsid w:val="249307DC"/>
    <w:rsid w:val="24B22173"/>
    <w:rsid w:val="24B95AD9"/>
    <w:rsid w:val="24BE24DA"/>
    <w:rsid w:val="24CF5825"/>
    <w:rsid w:val="24D663E6"/>
    <w:rsid w:val="24D77F2B"/>
    <w:rsid w:val="251D242F"/>
    <w:rsid w:val="25381017"/>
    <w:rsid w:val="258405DF"/>
    <w:rsid w:val="258B00E2"/>
    <w:rsid w:val="25A917A6"/>
    <w:rsid w:val="25BC57A4"/>
    <w:rsid w:val="25BE27CC"/>
    <w:rsid w:val="25F74A5C"/>
    <w:rsid w:val="2628662C"/>
    <w:rsid w:val="262D45DE"/>
    <w:rsid w:val="26871DC8"/>
    <w:rsid w:val="26915DBD"/>
    <w:rsid w:val="26A53EF9"/>
    <w:rsid w:val="26A94201"/>
    <w:rsid w:val="26AC274F"/>
    <w:rsid w:val="26DF6CB3"/>
    <w:rsid w:val="26E364FC"/>
    <w:rsid w:val="27044A29"/>
    <w:rsid w:val="270B6293"/>
    <w:rsid w:val="271D34C8"/>
    <w:rsid w:val="273F364E"/>
    <w:rsid w:val="276142BF"/>
    <w:rsid w:val="276E5D98"/>
    <w:rsid w:val="27783712"/>
    <w:rsid w:val="27907362"/>
    <w:rsid w:val="27A31327"/>
    <w:rsid w:val="27B378BC"/>
    <w:rsid w:val="280478D6"/>
    <w:rsid w:val="28333E1D"/>
    <w:rsid w:val="28454BD6"/>
    <w:rsid w:val="28455253"/>
    <w:rsid w:val="28551971"/>
    <w:rsid w:val="285B1C53"/>
    <w:rsid w:val="289F7086"/>
    <w:rsid w:val="28A4567C"/>
    <w:rsid w:val="28C32028"/>
    <w:rsid w:val="28CC490F"/>
    <w:rsid w:val="28DE40AA"/>
    <w:rsid w:val="28FE4325"/>
    <w:rsid w:val="290C15E6"/>
    <w:rsid w:val="29345E77"/>
    <w:rsid w:val="294C65AD"/>
    <w:rsid w:val="297D6961"/>
    <w:rsid w:val="29806583"/>
    <w:rsid w:val="298B3C4C"/>
    <w:rsid w:val="29BA4B0F"/>
    <w:rsid w:val="29F26D24"/>
    <w:rsid w:val="2A15033F"/>
    <w:rsid w:val="2A1662C1"/>
    <w:rsid w:val="2A1C7367"/>
    <w:rsid w:val="2A2815FA"/>
    <w:rsid w:val="2A634723"/>
    <w:rsid w:val="2A6D6092"/>
    <w:rsid w:val="2A7D76B4"/>
    <w:rsid w:val="2AC015F3"/>
    <w:rsid w:val="2B341AEB"/>
    <w:rsid w:val="2B437463"/>
    <w:rsid w:val="2B4A7CC4"/>
    <w:rsid w:val="2B574EF7"/>
    <w:rsid w:val="2B5C77CA"/>
    <w:rsid w:val="2B7807EE"/>
    <w:rsid w:val="2B9548C2"/>
    <w:rsid w:val="2BA50BF7"/>
    <w:rsid w:val="2BBF00EC"/>
    <w:rsid w:val="2BC37CFD"/>
    <w:rsid w:val="2BD5237F"/>
    <w:rsid w:val="2BE536CE"/>
    <w:rsid w:val="2BE758D9"/>
    <w:rsid w:val="2BF3A68F"/>
    <w:rsid w:val="2C09049E"/>
    <w:rsid w:val="2C0A653C"/>
    <w:rsid w:val="2C191F85"/>
    <w:rsid w:val="2C6A009F"/>
    <w:rsid w:val="2CE52802"/>
    <w:rsid w:val="2CE82D6F"/>
    <w:rsid w:val="2CFC7EA8"/>
    <w:rsid w:val="2D343236"/>
    <w:rsid w:val="2DD15014"/>
    <w:rsid w:val="2DDD4F8A"/>
    <w:rsid w:val="2DF72DE4"/>
    <w:rsid w:val="2E0220AF"/>
    <w:rsid w:val="2E271EAD"/>
    <w:rsid w:val="2E3C236C"/>
    <w:rsid w:val="2E4B082A"/>
    <w:rsid w:val="2E5D4E86"/>
    <w:rsid w:val="2E5D6076"/>
    <w:rsid w:val="2E5D790B"/>
    <w:rsid w:val="2E7319E7"/>
    <w:rsid w:val="2E7E0A37"/>
    <w:rsid w:val="2E9A3C18"/>
    <w:rsid w:val="2EBB0FEE"/>
    <w:rsid w:val="2EC63002"/>
    <w:rsid w:val="2F0A6B38"/>
    <w:rsid w:val="2F156439"/>
    <w:rsid w:val="2F7455B6"/>
    <w:rsid w:val="2F946CCB"/>
    <w:rsid w:val="2FD25781"/>
    <w:rsid w:val="2FFD7934"/>
    <w:rsid w:val="3015666E"/>
    <w:rsid w:val="30277260"/>
    <w:rsid w:val="3043621C"/>
    <w:rsid w:val="30733ACD"/>
    <w:rsid w:val="308C3862"/>
    <w:rsid w:val="30907F59"/>
    <w:rsid w:val="309379D8"/>
    <w:rsid w:val="30A270F7"/>
    <w:rsid w:val="30DF1478"/>
    <w:rsid w:val="30EC586F"/>
    <w:rsid w:val="319C6071"/>
    <w:rsid w:val="31AC537E"/>
    <w:rsid w:val="31E3679B"/>
    <w:rsid w:val="31E732FD"/>
    <w:rsid w:val="31FA397F"/>
    <w:rsid w:val="321F5F2E"/>
    <w:rsid w:val="32274950"/>
    <w:rsid w:val="32517576"/>
    <w:rsid w:val="32773645"/>
    <w:rsid w:val="32A64673"/>
    <w:rsid w:val="32BE5C2C"/>
    <w:rsid w:val="32C17338"/>
    <w:rsid w:val="32FB6478"/>
    <w:rsid w:val="33046E3D"/>
    <w:rsid w:val="331F7372"/>
    <w:rsid w:val="33263B3F"/>
    <w:rsid w:val="336963EB"/>
    <w:rsid w:val="337D4DB9"/>
    <w:rsid w:val="33816EEB"/>
    <w:rsid w:val="33A1202D"/>
    <w:rsid w:val="33EB55CD"/>
    <w:rsid w:val="33EC4C02"/>
    <w:rsid w:val="33F0543E"/>
    <w:rsid w:val="340D2360"/>
    <w:rsid w:val="3410665D"/>
    <w:rsid w:val="34211214"/>
    <w:rsid w:val="342E63AB"/>
    <w:rsid w:val="345C3E41"/>
    <w:rsid w:val="347A68F8"/>
    <w:rsid w:val="34950E68"/>
    <w:rsid w:val="34986E94"/>
    <w:rsid w:val="34AF62C9"/>
    <w:rsid w:val="34CB4388"/>
    <w:rsid w:val="34F329DC"/>
    <w:rsid w:val="34F76472"/>
    <w:rsid w:val="34FA6E12"/>
    <w:rsid w:val="354D7158"/>
    <w:rsid w:val="358D5588"/>
    <w:rsid w:val="35C366DA"/>
    <w:rsid w:val="35CB7495"/>
    <w:rsid w:val="3617089B"/>
    <w:rsid w:val="363A3B40"/>
    <w:rsid w:val="36463B94"/>
    <w:rsid w:val="365302AE"/>
    <w:rsid w:val="36585CC1"/>
    <w:rsid w:val="36607A0A"/>
    <w:rsid w:val="36695AF9"/>
    <w:rsid w:val="366B707F"/>
    <w:rsid w:val="366E227C"/>
    <w:rsid w:val="366F2E0D"/>
    <w:rsid w:val="367B6A5C"/>
    <w:rsid w:val="368B038B"/>
    <w:rsid w:val="36A74ADA"/>
    <w:rsid w:val="36AD60D5"/>
    <w:rsid w:val="36B224F9"/>
    <w:rsid w:val="36E07AC1"/>
    <w:rsid w:val="36EC0CC9"/>
    <w:rsid w:val="370276D6"/>
    <w:rsid w:val="373F410B"/>
    <w:rsid w:val="37534569"/>
    <w:rsid w:val="376B1D40"/>
    <w:rsid w:val="378620B5"/>
    <w:rsid w:val="37AA2835"/>
    <w:rsid w:val="37EE7094"/>
    <w:rsid w:val="37EF694C"/>
    <w:rsid w:val="380266DD"/>
    <w:rsid w:val="38296C89"/>
    <w:rsid w:val="383002EB"/>
    <w:rsid w:val="38586797"/>
    <w:rsid w:val="38BC0149"/>
    <w:rsid w:val="38D87D1C"/>
    <w:rsid w:val="38E46390"/>
    <w:rsid w:val="39636459"/>
    <w:rsid w:val="39661402"/>
    <w:rsid w:val="39665CFB"/>
    <w:rsid w:val="396B7F6C"/>
    <w:rsid w:val="39B417A9"/>
    <w:rsid w:val="39DC4952"/>
    <w:rsid w:val="39FC5695"/>
    <w:rsid w:val="3A006D8E"/>
    <w:rsid w:val="3A3651E5"/>
    <w:rsid w:val="3A744481"/>
    <w:rsid w:val="3A8C7BEF"/>
    <w:rsid w:val="3A906246"/>
    <w:rsid w:val="3B2349B7"/>
    <w:rsid w:val="3B616CFF"/>
    <w:rsid w:val="3B6259F6"/>
    <w:rsid w:val="3B976654"/>
    <w:rsid w:val="3BC01EFC"/>
    <w:rsid w:val="3BC647FF"/>
    <w:rsid w:val="3BCA786A"/>
    <w:rsid w:val="3BD31E2F"/>
    <w:rsid w:val="3BEF16D5"/>
    <w:rsid w:val="3BF15831"/>
    <w:rsid w:val="3C105946"/>
    <w:rsid w:val="3C16511E"/>
    <w:rsid w:val="3C471448"/>
    <w:rsid w:val="3C5F759A"/>
    <w:rsid w:val="3C6C525A"/>
    <w:rsid w:val="3CCC6D27"/>
    <w:rsid w:val="3CCE23CB"/>
    <w:rsid w:val="3CD17D17"/>
    <w:rsid w:val="3D1C3020"/>
    <w:rsid w:val="3D3C7F39"/>
    <w:rsid w:val="3D440F09"/>
    <w:rsid w:val="3D4504A0"/>
    <w:rsid w:val="3D79360E"/>
    <w:rsid w:val="3D8734BB"/>
    <w:rsid w:val="3D922933"/>
    <w:rsid w:val="3D9A11D4"/>
    <w:rsid w:val="3DA16D89"/>
    <w:rsid w:val="3DA364BE"/>
    <w:rsid w:val="3DB47036"/>
    <w:rsid w:val="3DB66C2D"/>
    <w:rsid w:val="3DC03D05"/>
    <w:rsid w:val="3DE041CB"/>
    <w:rsid w:val="3DE25B6C"/>
    <w:rsid w:val="3E0D48F6"/>
    <w:rsid w:val="3E1868B4"/>
    <w:rsid w:val="3E377251"/>
    <w:rsid w:val="3E42664B"/>
    <w:rsid w:val="3E49293D"/>
    <w:rsid w:val="3E51055A"/>
    <w:rsid w:val="3E5A7334"/>
    <w:rsid w:val="3E6A4DC6"/>
    <w:rsid w:val="3E7B5D6B"/>
    <w:rsid w:val="3E843E66"/>
    <w:rsid w:val="3E8F51FE"/>
    <w:rsid w:val="3E926F87"/>
    <w:rsid w:val="3E9A59DE"/>
    <w:rsid w:val="3EAF4836"/>
    <w:rsid w:val="3EC33DFA"/>
    <w:rsid w:val="3EE557D1"/>
    <w:rsid w:val="3EF64A95"/>
    <w:rsid w:val="3F060E16"/>
    <w:rsid w:val="3F1D1096"/>
    <w:rsid w:val="3F2F0234"/>
    <w:rsid w:val="3F6363FE"/>
    <w:rsid w:val="3F756B8F"/>
    <w:rsid w:val="3F830EED"/>
    <w:rsid w:val="3F95482B"/>
    <w:rsid w:val="3FBA0E9A"/>
    <w:rsid w:val="4019356B"/>
    <w:rsid w:val="40592157"/>
    <w:rsid w:val="406E1CAE"/>
    <w:rsid w:val="40A0133A"/>
    <w:rsid w:val="40B03CFF"/>
    <w:rsid w:val="40C31A53"/>
    <w:rsid w:val="40F40311"/>
    <w:rsid w:val="40FF545D"/>
    <w:rsid w:val="410067C8"/>
    <w:rsid w:val="41192407"/>
    <w:rsid w:val="41847C9A"/>
    <w:rsid w:val="418F0D2A"/>
    <w:rsid w:val="41C45A5A"/>
    <w:rsid w:val="41D01505"/>
    <w:rsid w:val="42474939"/>
    <w:rsid w:val="424C3C57"/>
    <w:rsid w:val="42613FF3"/>
    <w:rsid w:val="42660D96"/>
    <w:rsid w:val="428667D2"/>
    <w:rsid w:val="42B80137"/>
    <w:rsid w:val="42CD1CE0"/>
    <w:rsid w:val="42E1381E"/>
    <w:rsid w:val="42ED6459"/>
    <w:rsid w:val="42F5137F"/>
    <w:rsid w:val="42FE58DD"/>
    <w:rsid w:val="430B5171"/>
    <w:rsid w:val="43174B3D"/>
    <w:rsid w:val="4319733B"/>
    <w:rsid w:val="434B790E"/>
    <w:rsid w:val="434F0614"/>
    <w:rsid w:val="4360274F"/>
    <w:rsid w:val="43977AB6"/>
    <w:rsid w:val="43A3342B"/>
    <w:rsid w:val="43C77C27"/>
    <w:rsid w:val="43CF26EE"/>
    <w:rsid w:val="43DE09EE"/>
    <w:rsid w:val="44002FAD"/>
    <w:rsid w:val="4407466D"/>
    <w:rsid w:val="44162BE2"/>
    <w:rsid w:val="4430589B"/>
    <w:rsid w:val="443469F5"/>
    <w:rsid w:val="446505EC"/>
    <w:rsid w:val="446C12F9"/>
    <w:rsid w:val="448B0380"/>
    <w:rsid w:val="449101DD"/>
    <w:rsid w:val="449D00C3"/>
    <w:rsid w:val="44C22253"/>
    <w:rsid w:val="44DE1391"/>
    <w:rsid w:val="451B225C"/>
    <w:rsid w:val="452410C9"/>
    <w:rsid w:val="45317DFB"/>
    <w:rsid w:val="456D3CE4"/>
    <w:rsid w:val="456E3A1E"/>
    <w:rsid w:val="4579042C"/>
    <w:rsid w:val="457F0571"/>
    <w:rsid w:val="45851176"/>
    <w:rsid w:val="458874DF"/>
    <w:rsid w:val="45B9392A"/>
    <w:rsid w:val="45C63B94"/>
    <w:rsid w:val="45D55B78"/>
    <w:rsid w:val="460E7DA5"/>
    <w:rsid w:val="46352470"/>
    <w:rsid w:val="46422483"/>
    <w:rsid w:val="4659254A"/>
    <w:rsid w:val="465B0637"/>
    <w:rsid w:val="465E3F0D"/>
    <w:rsid w:val="466A16E6"/>
    <w:rsid w:val="46841EB6"/>
    <w:rsid w:val="468679DC"/>
    <w:rsid w:val="46893F2B"/>
    <w:rsid w:val="469C7016"/>
    <w:rsid w:val="46C4686E"/>
    <w:rsid w:val="477B778F"/>
    <w:rsid w:val="478203EC"/>
    <w:rsid w:val="47B025FA"/>
    <w:rsid w:val="47ED5839"/>
    <w:rsid w:val="4809698F"/>
    <w:rsid w:val="480F755D"/>
    <w:rsid w:val="4811697D"/>
    <w:rsid w:val="48571190"/>
    <w:rsid w:val="48781687"/>
    <w:rsid w:val="487A3E25"/>
    <w:rsid w:val="488B5503"/>
    <w:rsid w:val="48937E21"/>
    <w:rsid w:val="489A0361"/>
    <w:rsid w:val="48A235A6"/>
    <w:rsid w:val="48B64EBB"/>
    <w:rsid w:val="48B94FF3"/>
    <w:rsid w:val="48E37AAB"/>
    <w:rsid w:val="48FD4B4C"/>
    <w:rsid w:val="490765F2"/>
    <w:rsid w:val="490A68E0"/>
    <w:rsid w:val="491055FE"/>
    <w:rsid w:val="491D00C3"/>
    <w:rsid w:val="495F5B3E"/>
    <w:rsid w:val="496429D0"/>
    <w:rsid w:val="49696CB1"/>
    <w:rsid w:val="496F77D7"/>
    <w:rsid w:val="497654FD"/>
    <w:rsid w:val="49891669"/>
    <w:rsid w:val="49B64211"/>
    <w:rsid w:val="49F6167F"/>
    <w:rsid w:val="4A064FA0"/>
    <w:rsid w:val="4A1212CD"/>
    <w:rsid w:val="4A16615C"/>
    <w:rsid w:val="4A34774F"/>
    <w:rsid w:val="4A355195"/>
    <w:rsid w:val="4A3A77C4"/>
    <w:rsid w:val="4A4424D7"/>
    <w:rsid w:val="4A5B24DB"/>
    <w:rsid w:val="4A75793E"/>
    <w:rsid w:val="4A833990"/>
    <w:rsid w:val="4AB82D0F"/>
    <w:rsid w:val="4AEB7664"/>
    <w:rsid w:val="4AEE3911"/>
    <w:rsid w:val="4AF313B8"/>
    <w:rsid w:val="4AFD7C19"/>
    <w:rsid w:val="4B01151D"/>
    <w:rsid w:val="4B0567D1"/>
    <w:rsid w:val="4B236AAE"/>
    <w:rsid w:val="4B524027"/>
    <w:rsid w:val="4B707271"/>
    <w:rsid w:val="4B9739F7"/>
    <w:rsid w:val="4BA2545D"/>
    <w:rsid w:val="4BAA6F71"/>
    <w:rsid w:val="4BB53E95"/>
    <w:rsid w:val="4BE11211"/>
    <w:rsid w:val="4BEE2503"/>
    <w:rsid w:val="4C245A30"/>
    <w:rsid w:val="4C676029"/>
    <w:rsid w:val="4CA75D8F"/>
    <w:rsid w:val="4CB6685F"/>
    <w:rsid w:val="4CC367FE"/>
    <w:rsid w:val="4CDB34FE"/>
    <w:rsid w:val="4D077F3C"/>
    <w:rsid w:val="4D123355"/>
    <w:rsid w:val="4D2A3B31"/>
    <w:rsid w:val="4D312C52"/>
    <w:rsid w:val="4D454A63"/>
    <w:rsid w:val="4D905305"/>
    <w:rsid w:val="4D964A72"/>
    <w:rsid w:val="4D9C1254"/>
    <w:rsid w:val="4DBD6C9A"/>
    <w:rsid w:val="4DC30D77"/>
    <w:rsid w:val="4DF0417B"/>
    <w:rsid w:val="4E231FB4"/>
    <w:rsid w:val="4E793892"/>
    <w:rsid w:val="4E7B0FFA"/>
    <w:rsid w:val="4E800872"/>
    <w:rsid w:val="4EB7690D"/>
    <w:rsid w:val="4EC569ED"/>
    <w:rsid w:val="4ED50EA1"/>
    <w:rsid w:val="4EEC050C"/>
    <w:rsid w:val="4F104EC3"/>
    <w:rsid w:val="4F47354A"/>
    <w:rsid w:val="4F911C54"/>
    <w:rsid w:val="4FE625E0"/>
    <w:rsid w:val="5021480F"/>
    <w:rsid w:val="5078191E"/>
    <w:rsid w:val="50962ECB"/>
    <w:rsid w:val="50A32365"/>
    <w:rsid w:val="50A42E38"/>
    <w:rsid w:val="50A4577F"/>
    <w:rsid w:val="50B73D1F"/>
    <w:rsid w:val="50BD5BC9"/>
    <w:rsid w:val="50C11EEE"/>
    <w:rsid w:val="50E97CFC"/>
    <w:rsid w:val="50FA4028"/>
    <w:rsid w:val="510D65B7"/>
    <w:rsid w:val="511157AB"/>
    <w:rsid w:val="5142540C"/>
    <w:rsid w:val="5168214C"/>
    <w:rsid w:val="518832C8"/>
    <w:rsid w:val="51A0432A"/>
    <w:rsid w:val="51A11C1A"/>
    <w:rsid w:val="51A86090"/>
    <w:rsid w:val="51AF3399"/>
    <w:rsid w:val="51B7396D"/>
    <w:rsid w:val="521307C9"/>
    <w:rsid w:val="521E6D6D"/>
    <w:rsid w:val="522E4CC3"/>
    <w:rsid w:val="522E70CC"/>
    <w:rsid w:val="5244713B"/>
    <w:rsid w:val="52615633"/>
    <w:rsid w:val="52915273"/>
    <w:rsid w:val="52977FD4"/>
    <w:rsid w:val="52A25790"/>
    <w:rsid w:val="52A96B6F"/>
    <w:rsid w:val="52B45975"/>
    <w:rsid w:val="52BD7F53"/>
    <w:rsid w:val="52D94AA4"/>
    <w:rsid w:val="52EA3A62"/>
    <w:rsid w:val="52F50BB8"/>
    <w:rsid w:val="53097272"/>
    <w:rsid w:val="53544462"/>
    <w:rsid w:val="5397158E"/>
    <w:rsid w:val="53AD0766"/>
    <w:rsid w:val="53EE3FDA"/>
    <w:rsid w:val="54013861"/>
    <w:rsid w:val="54233DD1"/>
    <w:rsid w:val="54487265"/>
    <w:rsid w:val="544D6070"/>
    <w:rsid w:val="54605E1E"/>
    <w:rsid w:val="54B3506A"/>
    <w:rsid w:val="54CA0D16"/>
    <w:rsid w:val="54DD4057"/>
    <w:rsid w:val="54E7490F"/>
    <w:rsid w:val="55023D0E"/>
    <w:rsid w:val="55061018"/>
    <w:rsid w:val="550764A4"/>
    <w:rsid w:val="550B2BF6"/>
    <w:rsid w:val="55214EB5"/>
    <w:rsid w:val="55277566"/>
    <w:rsid w:val="55364EFD"/>
    <w:rsid w:val="555D4828"/>
    <w:rsid w:val="55745545"/>
    <w:rsid w:val="557A4C8B"/>
    <w:rsid w:val="558931E1"/>
    <w:rsid w:val="55923347"/>
    <w:rsid w:val="55925180"/>
    <w:rsid w:val="55983B1B"/>
    <w:rsid w:val="55A8376B"/>
    <w:rsid w:val="55B81A6A"/>
    <w:rsid w:val="55DC29B6"/>
    <w:rsid w:val="55DD4241"/>
    <w:rsid w:val="55F25B2B"/>
    <w:rsid w:val="564B655B"/>
    <w:rsid w:val="566B6D1E"/>
    <w:rsid w:val="566D7704"/>
    <w:rsid w:val="56722B20"/>
    <w:rsid w:val="56857173"/>
    <w:rsid w:val="569E129D"/>
    <w:rsid w:val="57032A2C"/>
    <w:rsid w:val="570F5219"/>
    <w:rsid w:val="5723040B"/>
    <w:rsid w:val="575D12B5"/>
    <w:rsid w:val="57610A87"/>
    <w:rsid w:val="57634F04"/>
    <w:rsid w:val="577B1140"/>
    <w:rsid w:val="577B7F21"/>
    <w:rsid w:val="577F181B"/>
    <w:rsid w:val="57921984"/>
    <w:rsid w:val="579737F0"/>
    <w:rsid w:val="57A777A4"/>
    <w:rsid w:val="57AB7B30"/>
    <w:rsid w:val="57AF5251"/>
    <w:rsid w:val="57B26373"/>
    <w:rsid w:val="57B63F04"/>
    <w:rsid w:val="57CD20C2"/>
    <w:rsid w:val="57D675AB"/>
    <w:rsid w:val="57D85EBF"/>
    <w:rsid w:val="57D95FDD"/>
    <w:rsid w:val="57FE314A"/>
    <w:rsid w:val="584524B0"/>
    <w:rsid w:val="586540F3"/>
    <w:rsid w:val="5874384C"/>
    <w:rsid w:val="58917D2F"/>
    <w:rsid w:val="5894085C"/>
    <w:rsid w:val="58AE4F0C"/>
    <w:rsid w:val="58B85899"/>
    <w:rsid w:val="58CD4FF7"/>
    <w:rsid w:val="58DC16DE"/>
    <w:rsid w:val="58E363A9"/>
    <w:rsid w:val="58EF1411"/>
    <w:rsid w:val="58F210F1"/>
    <w:rsid w:val="591C41D0"/>
    <w:rsid w:val="592E13F8"/>
    <w:rsid w:val="595E1678"/>
    <w:rsid w:val="596D5BD4"/>
    <w:rsid w:val="597E3DD8"/>
    <w:rsid w:val="599D1996"/>
    <w:rsid w:val="59F80043"/>
    <w:rsid w:val="5A09252F"/>
    <w:rsid w:val="5A0B2778"/>
    <w:rsid w:val="5A2275C4"/>
    <w:rsid w:val="5A26539B"/>
    <w:rsid w:val="5A2A7C7B"/>
    <w:rsid w:val="5A3E2560"/>
    <w:rsid w:val="5A5D3B6E"/>
    <w:rsid w:val="5A637A76"/>
    <w:rsid w:val="5A6C4CE3"/>
    <w:rsid w:val="5A6D33BA"/>
    <w:rsid w:val="5A792B1F"/>
    <w:rsid w:val="5A874767"/>
    <w:rsid w:val="5A8E2EAB"/>
    <w:rsid w:val="5AA85BE2"/>
    <w:rsid w:val="5AAD6F28"/>
    <w:rsid w:val="5ACA4618"/>
    <w:rsid w:val="5AD63A24"/>
    <w:rsid w:val="5AF33747"/>
    <w:rsid w:val="5B2E1A1D"/>
    <w:rsid w:val="5B5569A6"/>
    <w:rsid w:val="5B843A1C"/>
    <w:rsid w:val="5B873E3F"/>
    <w:rsid w:val="5B913AEB"/>
    <w:rsid w:val="5BAC35E9"/>
    <w:rsid w:val="5BDE5D66"/>
    <w:rsid w:val="5C02690E"/>
    <w:rsid w:val="5C196DA7"/>
    <w:rsid w:val="5C2A048C"/>
    <w:rsid w:val="5C2F7B7B"/>
    <w:rsid w:val="5C41364A"/>
    <w:rsid w:val="5C80234E"/>
    <w:rsid w:val="5C8A680C"/>
    <w:rsid w:val="5C9E4DD0"/>
    <w:rsid w:val="5CD45F55"/>
    <w:rsid w:val="5D0C4701"/>
    <w:rsid w:val="5D0F0395"/>
    <w:rsid w:val="5D221076"/>
    <w:rsid w:val="5D397964"/>
    <w:rsid w:val="5D5A391C"/>
    <w:rsid w:val="5D5F10C0"/>
    <w:rsid w:val="5D7B07DB"/>
    <w:rsid w:val="5D891B7B"/>
    <w:rsid w:val="5D8951A4"/>
    <w:rsid w:val="5DAD38EE"/>
    <w:rsid w:val="5E006862"/>
    <w:rsid w:val="5E0207B9"/>
    <w:rsid w:val="5E1673EE"/>
    <w:rsid w:val="5E1834A1"/>
    <w:rsid w:val="5E261785"/>
    <w:rsid w:val="5E4A7017"/>
    <w:rsid w:val="5E552BBA"/>
    <w:rsid w:val="5E611C10"/>
    <w:rsid w:val="5E7A0F3F"/>
    <w:rsid w:val="5EBA27A1"/>
    <w:rsid w:val="5EFC7377"/>
    <w:rsid w:val="5F012A1A"/>
    <w:rsid w:val="5F06174D"/>
    <w:rsid w:val="5F201A81"/>
    <w:rsid w:val="5F2F4386"/>
    <w:rsid w:val="5F3A3602"/>
    <w:rsid w:val="5F45733B"/>
    <w:rsid w:val="5F6277C6"/>
    <w:rsid w:val="5F6D0B1D"/>
    <w:rsid w:val="5F8D0B82"/>
    <w:rsid w:val="5FCC5339"/>
    <w:rsid w:val="5FE34A5B"/>
    <w:rsid w:val="5FFE1E36"/>
    <w:rsid w:val="60232584"/>
    <w:rsid w:val="60473021"/>
    <w:rsid w:val="605864BB"/>
    <w:rsid w:val="607330CE"/>
    <w:rsid w:val="60825176"/>
    <w:rsid w:val="609F2AC4"/>
    <w:rsid w:val="60D16B6F"/>
    <w:rsid w:val="60FA2EE8"/>
    <w:rsid w:val="61054A27"/>
    <w:rsid w:val="610A52BC"/>
    <w:rsid w:val="611D2366"/>
    <w:rsid w:val="612E684E"/>
    <w:rsid w:val="613E0827"/>
    <w:rsid w:val="61421856"/>
    <w:rsid w:val="615227C4"/>
    <w:rsid w:val="61654E3F"/>
    <w:rsid w:val="6182292A"/>
    <w:rsid w:val="619F7F92"/>
    <w:rsid w:val="61F94C26"/>
    <w:rsid w:val="62000E56"/>
    <w:rsid w:val="6212289A"/>
    <w:rsid w:val="62244584"/>
    <w:rsid w:val="624F3E49"/>
    <w:rsid w:val="62632286"/>
    <w:rsid w:val="627619AC"/>
    <w:rsid w:val="62885958"/>
    <w:rsid w:val="629C5CF1"/>
    <w:rsid w:val="62F40B65"/>
    <w:rsid w:val="62FC2CFE"/>
    <w:rsid w:val="62FE0AF3"/>
    <w:rsid w:val="63024505"/>
    <w:rsid w:val="631B34F6"/>
    <w:rsid w:val="632E0D88"/>
    <w:rsid w:val="6340228A"/>
    <w:rsid w:val="635B1DB5"/>
    <w:rsid w:val="635C740F"/>
    <w:rsid w:val="636A0DA6"/>
    <w:rsid w:val="637067BD"/>
    <w:rsid w:val="63711FED"/>
    <w:rsid w:val="63880DDC"/>
    <w:rsid w:val="638D750D"/>
    <w:rsid w:val="63995852"/>
    <w:rsid w:val="63AC6CC0"/>
    <w:rsid w:val="63FF1BE8"/>
    <w:rsid w:val="64055776"/>
    <w:rsid w:val="64240056"/>
    <w:rsid w:val="643E143A"/>
    <w:rsid w:val="648B6EEF"/>
    <w:rsid w:val="64A07A63"/>
    <w:rsid w:val="64A468C9"/>
    <w:rsid w:val="64C158BF"/>
    <w:rsid w:val="64CE2EAA"/>
    <w:rsid w:val="64F72254"/>
    <w:rsid w:val="65144401"/>
    <w:rsid w:val="653C3090"/>
    <w:rsid w:val="6572241C"/>
    <w:rsid w:val="65854376"/>
    <w:rsid w:val="658767BE"/>
    <w:rsid w:val="65892531"/>
    <w:rsid w:val="65CE103C"/>
    <w:rsid w:val="65F25193"/>
    <w:rsid w:val="66195831"/>
    <w:rsid w:val="662E75B1"/>
    <w:rsid w:val="66342C2E"/>
    <w:rsid w:val="663E784C"/>
    <w:rsid w:val="66551A38"/>
    <w:rsid w:val="668B6A45"/>
    <w:rsid w:val="66B94E0C"/>
    <w:rsid w:val="66CD0B65"/>
    <w:rsid w:val="66EC1999"/>
    <w:rsid w:val="672F3F24"/>
    <w:rsid w:val="67357B86"/>
    <w:rsid w:val="673E055F"/>
    <w:rsid w:val="67551CE3"/>
    <w:rsid w:val="678278F4"/>
    <w:rsid w:val="67A22552"/>
    <w:rsid w:val="67B22DCC"/>
    <w:rsid w:val="67BE71AA"/>
    <w:rsid w:val="67D10D55"/>
    <w:rsid w:val="67D90273"/>
    <w:rsid w:val="67DE5875"/>
    <w:rsid w:val="67E55852"/>
    <w:rsid w:val="67EB1AB4"/>
    <w:rsid w:val="67FA1285"/>
    <w:rsid w:val="680B5CDD"/>
    <w:rsid w:val="68551F4F"/>
    <w:rsid w:val="687C10C9"/>
    <w:rsid w:val="68840C16"/>
    <w:rsid w:val="68876EFB"/>
    <w:rsid w:val="68884654"/>
    <w:rsid w:val="689F444F"/>
    <w:rsid w:val="68A85450"/>
    <w:rsid w:val="68B14ED3"/>
    <w:rsid w:val="68B96DBB"/>
    <w:rsid w:val="68C423D8"/>
    <w:rsid w:val="68CA2805"/>
    <w:rsid w:val="68D33F60"/>
    <w:rsid w:val="68E07AA0"/>
    <w:rsid w:val="68E937A3"/>
    <w:rsid w:val="690620AE"/>
    <w:rsid w:val="69140A20"/>
    <w:rsid w:val="693E15D3"/>
    <w:rsid w:val="69627681"/>
    <w:rsid w:val="6977531D"/>
    <w:rsid w:val="69CC2BFF"/>
    <w:rsid w:val="69DB3E7A"/>
    <w:rsid w:val="69FD55B8"/>
    <w:rsid w:val="6A006059"/>
    <w:rsid w:val="6A0B1C62"/>
    <w:rsid w:val="6A0D7023"/>
    <w:rsid w:val="6A2406C8"/>
    <w:rsid w:val="6A3F1A74"/>
    <w:rsid w:val="6A7F6A5A"/>
    <w:rsid w:val="6A8F2B46"/>
    <w:rsid w:val="6A9F0D2D"/>
    <w:rsid w:val="6AD524B8"/>
    <w:rsid w:val="6ADE0BD1"/>
    <w:rsid w:val="6AE17EBB"/>
    <w:rsid w:val="6AE41DDE"/>
    <w:rsid w:val="6AE96859"/>
    <w:rsid w:val="6B147746"/>
    <w:rsid w:val="6B166CD1"/>
    <w:rsid w:val="6B24787C"/>
    <w:rsid w:val="6B573233"/>
    <w:rsid w:val="6B5B6274"/>
    <w:rsid w:val="6B935D53"/>
    <w:rsid w:val="6B9D08B8"/>
    <w:rsid w:val="6BB93380"/>
    <w:rsid w:val="6BD93ECE"/>
    <w:rsid w:val="6C196F71"/>
    <w:rsid w:val="6C226FCB"/>
    <w:rsid w:val="6C31226F"/>
    <w:rsid w:val="6C337A8D"/>
    <w:rsid w:val="6C552F0B"/>
    <w:rsid w:val="6C8C67B7"/>
    <w:rsid w:val="6C9D744C"/>
    <w:rsid w:val="6CF8687A"/>
    <w:rsid w:val="6CFE67A8"/>
    <w:rsid w:val="6D167928"/>
    <w:rsid w:val="6D26299B"/>
    <w:rsid w:val="6D28068A"/>
    <w:rsid w:val="6D4772EC"/>
    <w:rsid w:val="6D9078AF"/>
    <w:rsid w:val="6DAA3FEF"/>
    <w:rsid w:val="6DC0172B"/>
    <w:rsid w:val="6DCB690C"/>
    <w:rsid w:val="6DCD05E0"/>
    <w:rsid w:val="6DD41A5B"/>
    <w:rsid w:val="6DE86379"/>
    <w:rsid w:val="6DF43C2E"/>
    <w:rsid w:val="6DF51CA3"/>
    <w:rsid w:val="6E2F201C"/>
    <w:rsid w:val="6E6F67FC"/>
    <w:rsid w:val="6E8335BD"/>
    <w:rsid w:val="6E8E12EF"/>
    <w:rsid w:val="6E972936"/>
    <w:rsid w:val="6E984256"/>
    <w:rsid w:val="6ED446C5"/>
    <w:rsid w:val="6F2A7D94"/>
    <w:rsid w:val="6F4473C3"/>
    <w:rsid w:val="6F8331F1"/>
    <w:rsid w:val="6F9478BF"/>
    <w:rsid w:val="6FAE1A09"/>
    <w:rsid w:val="6FB01B84"/>
    <w:rsid w:val="6FD02E0C"/>
    <w:rsid w:val="6FD75BF8"/>
    <w:rsid w:val="7036104D"/>
    <w:rsid w:val="70566167"/>
    <w:rsid w:val="707723D0"/>
    <w:rsid w:val="709E0230"/>
    <w:rsid w:val="70BE7AB8"/>
    <w:rsid w:val="70F5661B"/>
    <w:rsid w:val="71360107"/>
    <w:rsid w:val="713B688E"/>
    <w:rsid w:val="7148086A"/>
    <w:rsid w:val="718A7AD1"/>
    <w:rsid w:val="718D136F"/>
    <w:rsid w:val="719F3F78"/>
    <w:rsid w:val="71D43752"/>
    <w:rsid w:val="71DF5E5A"/>
    <w:rsid w:val="71F0387C"/>
    <w:rsid w:val="71F1796A"/>
    <w:rsid w:val="72154626"/>
    <w:rsid w:val="72160EED"/>
    <w:rsid w:val="72262B5D"/>
    <w:rsid w:val="72283FF7"/>
    <w:rsid w:val="722E7212"/>
    <w:rsid w:val="723A0474"/>
    <w:rsid w:val="72561893"/>
    <w:rsid w:val="725923E4"/>
    <w:rsid w:val="725F30DC"/>
    <w:rsid w:val="72864BF7"/>
    <w:rsid w:val="729023FC"/>
    <w:rsid w:val="72D11D5F"/>
    <w:rsid w:val="72FF5041"/>
    <w:rsid w:val="73861E89"/>
    <w:rsid w:val="73C0646E"/>
    <w:rsid w:val="73F619A8"/>
    <w:rsid w:val="7403065D"/>
    <w:rsid w:val="742222F5"/>
    <w:rsid w:val="74476126"/>
    <w:rsid w:val="74706664"/>
    <w:rsid w:val="747D2B5F"/>
    <w:rsid w:val="747F3682"/>
    <w:rsid w:val="749C4185"/>
    <w:rsid w:val="74D33D47"/>
    <w:rsid w:val="74DB7E1E"/>
    <w:rsid w:val="75067759"/>
    <w:rsid w:val="752451F3"/>
    <w:rsid w:val="752E6DCD"/>
    <w:rsid w:val="7551380D"/>
    <w:rsid w:val="75600BE5"/>
    <w:rsid w:val="7564475C"/>
    <w:rsid w:val="7583797F"/>
    <w:rsid w:val="75901D27"/>
    <w:rsid w:val="75D20F1D"/>
    <w:rsid w:val="75DA2C18"/>
    <w:rsid w:val="75F54412"/>
    <w:rsid w:val="761C6AFA"/>
    <w:rsid w:val="761D08E0"/>
    <w:rsid w:val="76260BF0"/>
    <w:rsid w:val="763F4E68"/>
    <w:rsid w:val="76553832"/>
    <w:rsid w:val="765C4F5C"/>
    <w:rsid w:val="765D347C"/>
    <w:rsid w:val="76826699"/>
    <w:rsid w:val="76C87133"/>
    <w:rsid w:val="76CD08D5"/>
    <w:rsid w:val="76DB4B92"/>
    <w:rsid w:val="77052AA4"/>
    <w:rsid w:val="77136511"/>
    <w:rsid w:val="77280E9C"/>
    <w:rsid w:val="77340A39"/>
    <w:rsid w:val="77351FD0"/>
    <w:rsid w:val="77472422"/>
    <w:rsid w:val="777F31F2"/>
    <w:rsid w:val="77B36BAB"/>
    <w:rsid w:val="77CC3F35"/>
    <w:rsid w:val="77D1700D"/>
    <w:rsid w:val="77EC04CC"/>
    <w:rsid w:val="78146F53"/>
    <w:rsid w:val="7819395D"/>
    <w:rsid w:val="78627072"/>
    <w:rsid w:val="78775729"/>
    <w:rsid w:val="78A42DB0"/>
    <w:rsid w:val="78A656AB"/>
    <w:rsid w:val="78B2245C"/>
    <w:rsid w:val="78C41F4B"/>
    <w:rsid w:val="78E172CC"/>
    <w:rsid w:val="78EA1D1F"/>
    <w:rsid w:val="7904172F"/>
    <w:rsid w:val="790F7E27"/>
    <w:rsid w:val="792A231A"/>
    <w:rsid w:val="79316829"/>
    <w:rsid w:val="797E66A9"/>
    <w:rsid w:val="79857759"/>
    <w:rsid w:val="79A97383"/>
    <w:rsid w:val="79E27E8B"/>
    <w:rsid w:val="79F61F10"/>
    <w:rsid w:val="79F850CE"/>
    <w:rsid w:val="79FD443C"/>
    <w:rsid w:val="7A1D1975"/>
    <w:rsid w:val="7A3C2173"/>
    <w:rsid w:val="7A3E5150"/>
    <w:rsid w:val="7A4670D6"/>
    <w:rsid w:val="7A534B63"/>
    <w:rsid w:val="7A615382"/>
    <w:rsid w:val="7A67303B"/>
    <w:rsid w:val="7AAB1D04"/>
    <w:rsid w:val="7AB4334C"/>
    <w:rsid w:val="7ABA4368"/>
    <w:rsid w:val="7AD05746"/>
    <w:rsid w:val="7B2550EC"/>
    <w:rsid w:val="7B257FFD"/>
    <w:rsid w:val="7B343476"/>
    <w:rsid w:val="7B5A2978"/>
    <w:rsid w:val="7B5A7E4C"/>
    <w:rsid w:val="7B667AF9"/>
    <w:rsid w:val="7B7468F8"/>
    <w:rsid w:val="7BAC5B0E"/>
    <w:rsid w:val="7BC167E5"/>
    <w:rsid w:val="7BEE0103"/>
    <w:rsid w:val="7C060316"/>
    <w:rsid w:val="7C063E50"/>
    <w:rsid w:val="7C0A0FE4"/>
    <w:rsid w:val="7C254906"/>
    <w:rsid w:val="7C3E1BE4"/>
    <w:rsid w:val="7C580217"/>
    <w:rsid w:val="7C590818"/>
    <w:rsid w:val="7C691203"/>
    <w:rsid w:val="7C6E4DD9"/>
    <w:rsid w:val="7C7C10F6"/>
    <w:rsid w:val="7C853BEA"/>
    <w:rsid w:val="7C881368"/>
    <w:rsid w:val="7CAC5B50"/>
    <w:rsid w:val="7CE27788"/>
    <w:rsid w:val="7CF92422"/>
    <w:rsid w:val="7D0357E5"/>
    <w:rsid w:val="7D0C32F1"/>
    <w:rsid w:val="7D0F408D"/>
    <w:rsid w:val="7D491C6C"/>
    <w:rsid w:val="7D5429C0"/>
    <w:rsid w:val="7D6E6D43"/>
    <w:rsid w:val="7D7069D2"/>
    <w:rsid w:val="7D8E218A"/>
    <w:rsid w:val="7DB57A34"/>
    <w:rsid w:val="7DB9057A"/>
    <w:rsid w:val="7DBDFBC1"/>
    <w:rsid w:val="7DE60973"/>
    <w:rsid w:val="7DEF0916"/>
    <w:rsid w:val="7E1E5218"/>
    <w:rsid w:val="7E2B2267"/>
    <w:rsid w:val="7E522003"/>
    <w:rsid w:val="7E8A0E5C"/>
    <w:rsid w:val="7E9755DB"/>
    <w:rsid w:val="7E9A4E1F"/>
    <w:rsid w:val="7EA7723A"/>
    <w:rsid w:val="7EA82D75"/>
    <w:rsid w:val="7EC526CE"/>
    <w:rsid w:val="7EDD3CE5"/>
    <w:rsid w:val="7EF56FBB"/>
    <w:rsid w:val="7F0768EB"/>
    <w:rsid w:val="7F143BEC"/>
    <w:rsid w:val="7F364D35"/>
    <w:rsid w:val="7F71562C"/>
    <w:rsid w:val="7F715AF2"/>
    <w:rsid w:val="7F886E69"/>
    <w:rsid w:val="7F8B3646"/>
    <w:rsid w:val="7FC906B1"/>
    <w:rsid w:val="B9DFB726"/>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72"/>
    <w:qFormat/>
    <w:uiPriority w:val="0"/>
    <w:pPr>
      <w:spacing w:line="480" w:lineRule="exact"/>
      <w:ind w:firstLine="480" w:firstLineChars="200"/>
    </w:pPr>
    <w:rPr>
      <w:rFonts w:ascii="宋体" w:hAnsi="宋体"/>
      <w:sz w:val="24"/>
    </w:rPr>
  </w:style>
  <w:style w:type="paragraph" w:styleId="3">
    <w:name w:val="Body Text First Indent 2"/>
    <w:basedOn w:val="2"/>
    <w:link w:val="131"/>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1"/>
    <w:qFormat/>
    <w:uiPriority w:val="0"/>
    <w:pPr>
      <w:shd w:val="clear" w:color="auto" w:fill="000080"/>
    </w:pPr>
  </w:style>
  <w:style w:type="paragraph" w:styleId="21">
    <w:name w:val="annotation text"/>
    <w:basedOn w:val="1"/>
    <w:link w:val="350"/>
    <w:qFormat/>
    <w:uiPriority w:val="99"/>
    <w:pPr>
      <w:jc w:val="left"/>
    </w:pPr>
  </w:style>
  <w:style w:type="paragraph" w:styleId="22">
    <w:name w:val="Salutation"/>
    <w:basedOn w:val="1"/>
    <w:next w:val="1"/>
    <w:link w:val="305"/>
    <w:qFormat/>
    <w:uiPriority w:val="0"/>
    <w:rPr>
      <w:rFonts w:ascii="仿宋_GB2312" w:eastAsia="仿宋_GB2312"/>
      <w:sz w:val="28"/>
      <w:szCs w:val="20"/>
    </w:rPr>
  </w:style>
  <w:style w:type="paragraph" w:styleId="23">
    <w:name w:val="Body Text 3"/>
    <w:basedOn w:val="1"/>
    <w:link w:val="336"/>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22"/>
    <w:link w:val="13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90"/>
    <w:qFormat/>
    <w:uiPriority w:val="0"/>
    <w:pPr>
      <w:ind w:left="100" w:leftChars="2500"/>
    </w:pPr>
    <w:rPr>
      <w:rFonts w:ascii="宋体"/>
      <w:sz w:val="24"/>
      <w:szCs w:val="21"/>
      <w:lang w:val="zh-CN"/>
    </w:rPr>
  </w:style>
  <w:style w:type="paragraph" w:styleId="37">
    <w:name w:val="Body Text Indent 2"/>
    <w:basedOn w:val="1"/>
    <w:link w:val="314"/>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7"/>
    <w:qFormat/>
    <w:uiPriority w:val="0"/>
    <w:rPr>
      <w:sz w:val="18"/>
      <w:szCs w:val="18"/>
    </w:rPr>
  </w:style>
  <w:style w:type="paragraph" w:styleId="40">
    <w:name w:val="footer"/>
    <w:basedOn w:val="1"/>
    <w:link w:val="387"/>
    <w:qFormat/>
    <w:uiPriority w:val="99"/>
    <w:pPr>
      <w:tabs>
        <w:tab w:val="center" w:pos="4153"/>
        <w:tab w:val="right" w:pos="8306"/>
      </w:tabs>
      <w:snapToGrid w:val="0"/>
      <w:jc w:val="left"/>
    </w:pPr>
    <w:rPr>
      <w:sz w:val="18"/>
      <w:szCs w:val="18"/>
    </w:rPr>
  </w:style>
  <w:style w:type="paragraph" w:styleId="41">
    <w:name w:val="envelope return"/>
    <w:basedOn w:val="1"/>
    <w:unhideWhenUsed/>
    <w:qFormat/>
    <w:uiPriority w:val="99"/>
    <w:pPr>
      <w:snapToGrid w:val="0"/>
    </w:pPr>
    <w:rPr>
      <w:rFonts w:ascii="Arial" w:hAnsi="Arial"/>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6"/>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8"/>
    <w:qFormat/>
    <w:uiPriority w:val="0"/>
    <w:pPr>
      <w:spacing w:after="120" w:line="480" w:lineRule="auto"/>
    </w:pPr>
  </w:style>
  <w:style w:type="paragraph" w:styleId="58">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33"/>
    <w:link w:val="29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6"/>
    <w:qFormat/>
    <w:uiPriority w:val="0"/>
    <w:rPr>
      <w:b/>
      <w:bCs/>
    </w:rPr>
  </w:style>
  <w:style w:type="paragraph" w:styleId="62">
    <w:name w:val="Body Text First Indent"/>
    <w:basedOn w:val="25"/>
    <w:next w:val="52"/>
    <w:link w:val="327"/>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1">
    <w:name w:val="标题 2 字符"/>
    <w:qFormat/>
    <w:uiPriority w:val="1"/>
    <w:rPr>
      <w:rFonts w:ascii="仿宋_GB2312" w:hAnsi="Times New Roman" w:eastAsia="仿宋_GB2312" w:cs="Times New Roman"/>
      <w:b/>
      <w:kern w:val="2"/>
      <w:sz w:val="24"/>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正文缩进 字符"/>
    <w:qFormat/>
    <w:uiPriority w:val="0"/>
    <w:rPr>
      <w:rFonts w:ascii="宋体" w:eastAsia="宋体"/>
      <w:snapToGrid w:val="0"/>
      <w:color w:val="000000"/>
      <w:kern w:val="28"/>
      <w:sz w:val="28"/>
      <w:lang w:val="en-US" w:eastAsia="zh-CN" w:bidi="ar-SA"/>
    </w:rPr>
  </w:style>
  <w:style w:type="character" w:customStyle="1" w:styleId="84">
    <w:name w:val="正文文本 Char"/>
    <w:qFormat/>
    <w:uiPriority w:val="0"/>
    <w:rPr>
      <w:rFonts w:eastAsia="宋体"/>
      <w:kern w:val="2"/>
      <w:sz w:val="24"/>
      <w:szCs w:val="24"/>
      <w:lang w:val="en-US" w:eastAsia="zh-CN" w:bidi="ar-SA"/>
    </w:rPr>
  </w:style>
  <w:style w:type="character" w:customStyle="1" w:styleId="85">
    <w:name w:val="标题 4 字符"/>
    <w:qFormat/>
    <w:uiPriority w:val="9"/>
    <w:rPr>
      <w:rFonts w:ascii="等线 Light" w:hAnsi="等线 Light" w:eastAsia="等线 Light" w:cs="Times New Roman"/>
      <w:b/>
      <w:bCs/>
      <w:snapToGrid w:val="0"/>
      <w:kern w:val="0"/>
      <w:sz w:val="28"/>
      <w:szCs w:val="28"/>
    </w:rPr>
  </w:style>
  <w:style w:type="paragraph" w:customStyle="1" w:styleId="86">
    <w:name w:val="样式6"/>
    <w:basedOn w:val="33"/>
    <w:next w:val="25"/>
    <w:qFormat/>
    <w:uiPriority w:val="0"/>
    <w:pPr>
      <w:spacing w:line="460" w:lineRule="exact"/>
      <w:outlineLvl w:val="2"/>
    </w:pPr>
    <w:rPr>
      <w:rFonts w:ascii="仿宋_GB2312" w:hAnsi="宋体" w:eastAsia="仿宋_GB2312"/>
      <w:b/>
      <w:bCs/>
      <w:sz w:val="24"/>
      <w:szCs w:val="24"/>
    </w:rPr>
  </w:style>
  <w:style w:type="character" w:customStyle="1" w:styleId="87">
    <w:name w:val="标题 1 字符"/>
    <w:qFormat/>
    <w:uiPriority w:val="9"/>
    <w:rPr>
      <w:rFonts w:ascii="Arial" w:hAnsi="Arial" w:eastAsia="黑体" w:cs="Arial"/>
      <w:b/>
      <w:bCs/>
      <w:snapToGrid w:val="0"/>
      <w:kern w:val="44"/>
      <w:sz w:val="44"/>
      <w:szCs w:val="44"/>
    </w:rPr>
  </w:style>
  <w:style w:type="paragraph" w:customStyle="1" w:styleId="88">
    <w:name w:val="Default"/>
    <w:next w:val="89"/>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0">
    <w:name w:val="样式 正文文本缩进 + 左  0 字符"/>
    <w:basedOn w:val="1"/>
    <w:next w:val="91"/>
    <w:qFormat/>
    <w:uiPriority w:val="0"/>
    <w:pPr>
      <w:ind w:firstLine="645"/>
    </w:pPr>
    <w:rPr>
      <w:rFonts w:ascii="楷体_GB2312" w:eastAsia="楷体_GB2312"/>
      <w:sz w:val="24"/>
      <w:szCs w:val="20"/>
    </w:rPr>
  </w:style>
  <w:style w:type="paragraph" w:customStyle="1" w:styleId="91">
    <w:name w:val="MM Topic 4"/>
    <w:basedOn w:val="7"/>
    <w:qFormat/>
    <w:uiPriority w:val="0"/>
    <w:pPr>
      <w:tabs>
        <w:tab w:val="left" w:pos="2100"/>
      </w:tabs>
      <w:adjustRightInd/>
      <w:ind w:left="2100" w:hanging="420"/>
    </w:pPr>
    <w:rPr>
      <w:lang w:val="en-US"/>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napToGrid w:val="0"/>
      <w:spacing w:line="360" w:lineRule="auto"/>
      <w:ind w:firstLine="482"/>
      <w:jc w:val="left"/>
    </w:pPr>
    <w:rPr>
      <w:rFonts w:ascii="宋体" w:hAnsi="宋体"/>
      <w:kern w:val="0"/>
      <w:sz w:val="24"/>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sz w:val="24"/>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Char1"/>
    <w:link w:val="61"/>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 w:val="24"/>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标题 3 字符"/>
    <w:qFormat/>
    <w:uiPriority w:val="9"/>
    <w:rPr>
      <w:b/>
      <w:bCs/>
      <w:kern w:val="2"/>
      <w:sz w:val="32"/>
      <w:szCs w:val="32"/>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6"/>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首行缩进 2 Char"/>
    <w:link w:val="3"/>
    <w:qFormat/>
    <w:uiPriority w:val="0"/>
    <w:rPr>
      <w:rFonts w:ascii="宋体" w:hAnsi="宋体"/>
      <w:kern w:val="2"/>
      <w:sz w:val="21"/>
      <w:szCs w:val="24"/>
    </w:rPr>
  </w:style>
  <w:style w:type="character" w:customStyle="1" w:styleId="132">
    <w:name w:val="font11"/>
    <w:basedOn w:val="70"/>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70"/>
    <w:qFormat/>
    <w:uiPriority w:val="0"/>
    <w:rPr>
      <w:rFonts w:ascii="Arial" w:hAnsi="Arial" w:eastAsia="黑体" w:cs="Arial"/>
      <w:snapToGrid w:val="0"/>
      <w:kern w:val="0"/>
      <w:szCs w:val="21"/>
    </w:rPr>
  </w:style>
  <w:style w:type="character" w:customStyle="1" w:styleId="13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 w:val="24"/>
      <w:szCs w:val="20"/>
    </w:rPr>
  </w:style>
  <w:style w:type="character" w:customStyle="1" w:styleId="142">
    <w:name w:val="Char Char24"/>
    <w:qFormat/>
    <w:uiPriority w:val="6"/>
    <w:rPr>
      <w:kern w:val="1"/>
      <w:sz w:val="21"/>
    </w:rPr>
  </w:style>
  <w:style w:type="character" w:customStyle="1" w:styleId="143">
    <w:name w:val="副标题 Char"/>
    <w:link w:val="48"/>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1"/>
    <w:rPr>
      <w:sz w:val="22"/>
      <w:szCs w:val="22"/>
      <w:lang w:val="en-US" w:eastAsia="zh-CN" w:bidi="ar-SA"/>
    </w:rPr>
  </w:style>
  <w:style w:type="paragraph" w:customStyle="1" w:styleId="150">
    <w:name w:val="无间隔1"/>
    <w:link w:val="149"/>
    <w:qFormat/>
    <w:uiPriority w:val="1"/>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semiHidden/>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locked/>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标题 6 Char"/>
    <w:link w:val="9"/>
    <w:qFormat/>
    <w:uiPriority w:val="0"/>
    <w:rPr>
      <w:rFonts w:ascii="Arial" w:hAnsi="Arial" w:eastAsia="黑体"/>
      <w:b/>
      <w:bCs/>
      <w:kern w:val="2"/>
      <w:sz w:val="24"/>
      <w:szCs w:val="24"/>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locked/>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6"/>
    <w:rPr>
      <w:rFonts w:ascii="宋体" w:hAnsi="宋体"/>
      <w:i/>
      <w:sz w:val="24"/>
      <w:szCs w:val="24"/>
    </w:rPr>
  </w:style>
  <w:style w:type="character" w:customStyle="1" w:styleId="173">
    <w:name w:val="页脚 Char"/>
    <w:qFormat/>
    <w:uiPriority w:val="0"/>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5"/>
    <w:link w:val="17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Char"/>
    <w:link w:val="36"/>
    <w:qFormat/>
    <w:uiPriority w:val="0"/>
    <w:rPr>
      <w:rFonts w:ascii="宋体"/>
      <w:kern w:val="2"/>
      <w:sz w:val="24"/>
      <w:szCs w:val="21"/>
      <w:lang w:val="zh-CN"/>
    </w:rPr>
  </w:style>
  <w:style w:type="character" w:customStyle="1" w:styleId="191">
    <w:name w:val="标题 9 Char"/>
    <w:link w:val="12"/>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Char"/>
    <w:link w:val="39"/>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Char2"/>
    <w:link w:val="17"/>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Char1"/>
    <w:link w:val="20"/>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0"/>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Char"/>
    <w:link w:val="30"/>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7"/>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Char"/>
    <w:link w:val="18"/>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8"/>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2"/>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2"/>
    <w:qFormat/>
    <w:uiPriority w:val="0"/>
    <w:rPr>
      <w:rFonts w:ascii="宋体" w:hAnsi="宋体"/>
      <w:kern w:val="2"/>
      <w:sz w:val="24"/>
      <w:szCs w:val="24"/>
    </w:rPr>
  </w:style>
  <w:style w:type="character" w:customStyle="1" w:styleId="273">
    <w:name w:val="font01"/>
    <w:basedOn w:val="70"/>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Char"/>
    <w:link w:val="4"/>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Char2"/>
    <w:link w:val="60"/>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Char"/>
    <w:link w:val="8"/>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22"/>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HTML 预设格式 Char"/>
    <w:link w:val="58"/>
    <w:qFormat/>
    <w:uiPriority w:val="0"/>
    <w:rPr>
      <w:rFonts w:ascii="黑体" w:hAnsi="Courier New" w:eastAsia="黑体"/>
    </w:rPr>
  </w:style>
  <w:style w:type="character" w:customStyle="1" w:styleId="308">
    <w:name w:val="正文文本 2 Char1"/>
    <w:link w:val="57"/>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7"/>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10"/>
    <w:qFormat/>
    <w:uiPriority w:val="0"/>
    <w:rPr>
      <w:b/>
      <w:bCs/>
      <w:kern w:val="2"/>
      <w:sz w:val="24"/>
      <w:szCs w:val="24"/>
    </w:rPr>
  </w:style>
  <w:style w:type="character" w:customStyle="1" w:styleId="314">
    <w:name w:val="正文文本缩进 2 Char"/>
    <w:link w:val="37"/>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1"/>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62"/>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7"/>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23"/>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21"/>
    <w:qFormat/>
    <w:uiPriority w:val="99"/>
    <w:rPr>
      <w:kern w:val="2"/>
      <w:sz w:val="21"/>
      <w:szCs w:val="24"/>
    </w:rPr>
  </w:style>
  <w:style w:type="character" w:customStyle="1" w:styleId="351">
    <w:name w:val="签名 Char"/>
    <w:link w:val="43"/>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basedOn w:val="70"/>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1"/>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4"/>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0"/>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2"/>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8"/>
    <w:next w:val="8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8"/>
    <w:next w:val="88"/>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610"/>
    <w:qFormat/>
    <w:uiPriority w:val="7"/>
    <w:rPr>
      <w:rFonts w:ascii="宋体" w:hAnsi="Courier New"/>
    </w:rPr>
  </w:style>
  <w:style w:type="paragraph" w:customStyle="1" w:styleId="610">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link w:val="969"/>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897"/>
    <w:qFormat/>
    <w:uiPriority w:val="0"/>
    <w:pPr>
      <w:suppressAutoHyphens/>
      <w:adjustRightInd/>
      <w:spacing w:after="120" w:line="240" w:lineRule="auto"/>
      <w:ind w:firstLine="420"/>
    </w:pPr>
    <w:rPr>
      <w:rFonts w:ascii="Times New Roman"/>
      <w:kern w:val="1"/>
      <w:szCs w:val="24"/>
      <w:lang w:eastAsia="ar-SA"/>
    </w:rPr>
  </w:style>
  <w:style w:type="paragraph" w:customStyle="1" w:styleId="897">
    <w:name w:val="正文文本11"/>
    <w:basedOn w:val="1"/>
    <w:qFormat/>
    <w:uiPriority w:val="0"/>
    <w:pPr>
      <w:spacing w:line="315" w:lineRule="atLeast"/>
      <w:jc w:val="left"/>
    </w:pPr>
    <w:rPr>
      <w:rFonts w:ascii="仿宋_GB2312" w:eastAsia="仿宋_GB2312"/>
      <w:kern w:val="0"/>
      <w:sz w:val="28"/>
      <w:szCs w:val="20"/>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8"/>
    <w:qFormat/>
    <w:uiPriority w:val="0"/>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basedOn w:val="70"/>
    <w:qFormat/>
    <w:uiPriority w:val="0"/>
    <w:rPr>
      <w:rFonts w:hint="default" w:ascii="Calibri" w:hAnsi="Calibri"/>
      <w:color w:val="0000FF"/>
      <w:u w:val="single"/>
    </w:rPr>
  </w:style>
  <w:style w:type="character" w:customStyle="1" w:styleId="942">
    <w:name w:val="16"/>
    <w:basedOn w:val="70"/>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2"/>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小正文"/>
    <w:basedOn w:val="1"/>
    <w:qFormat/>
    <w:uiPriority w:val="0"/>
    <w:pPr>
      <w:spacing w:line="560" w:lineRule="exact"/>
      <w:ind w:firstLine="560" w:firstLineChars="200"/>
      <w:jc w:val="left"/>
    </w:pPr>
    <w:rPr>
      <w:rFonts w:ascii="仿宋_GB2312" w:hAnsi="宋体" w:eastAsia="仿宋_GB2312"/>
      <w:sz w:val="28"/>
      <w:szCs w:val="28"/>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正文1 字符"/>
    <w:link w:val="842"/>
    <w:qFormat/>
    <w:uiPriority w:val="0"/>
    <w:rPr>
      <w:rFonts w:ascii="仿宋_GB2312" w:hAnsi="Courier New" w:eastAsia="仿宋_GB2312"/>
      <w:kern w:val="28"/>
      <w:sz w:val="24"/>
      <w:szCs w:val="24"/>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修订6"/>
    <w:hidden/>
    <w:semiHidden/>
    <w:qFormat/>
    <w:uiPriority w:val="99"/>
    <w:rPr>
      <w:rFonts w:ascii="Times New Roman" w:hAnsi="Times New Roman" w:eastAsia="宋体" w:cs="Times New Roman"/>
      <w:kern w:val="2"/>
      <w:sz w:val="21"/>
      <w:szCs w:val="24"/>
      <w:lang w:val="en-US" w:eastAsia="zh-CN" w:bidi="ar-SA"/>
    </w:rPr>
  </w:style>
  <w:style w:type="table" w:customStyle="1" w:styleId="972">
    <w:name w:val="Table Normal"/>
    <w:unhideWhenUsed/>
    <w:qFormat/>
    <w:uiPriority w:val="0"/>
    <w:tblPr>
      <w:tblCellMar>
        <w:top w:w="0" w:type="dxa"/>
        <w:left w:w="0" w:type="dxa"/>
        <w:bottom w:w="0" w:type="dxa"/>
        <w:right w:w="0" w:type="dxa"/>
      </w:tblCellMar>
    </w:tblPr>
  </w:style>
  <w:style w:type="paragraph" w:customStyle="1" w:styleId="973">
    <w:name w:val="_Style 2"/>
    <w:basedOn w:val="1"/>
    <w:qFormat/>
    <w:uiPriority w:val="34"/>
    <w:pPr>
      <w:ind w:firstLine="420" w:firstLineChars="200"/>
    </w:pPr>
    <w:rPr>
      <w:rFonts w:ascii="Calibri" w:hAnsi="Calibri"/>
      <w:szCs w:val="22"/>
    </w:rPr>
  </w:style>
  <w:style w:type="character" w:customStyle="1" w:styleId="974">
    <w:name w:val="Anrede1IhrZeichen"/>
    <w:qFormat/>
    <w:uiPriority w:val="0"/>
    <w:rPr>
      <w:rFonts w:ascii="Arial" w:hAnsi="Arial"/>
      <w:sz w:val="20"/>
    </w:rPr>
  </w:style>
  <w:style w:type="paragraph" w:customStyle="1" w:styleId="97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76">
    <w:name w:val="NormalCharacter"/>
    <w:qFormat/>
    <w:uiPriority w:val="0"/>
  </w:style>
  <w:style w:type="paragraph" w:customStyle="1" w:styleId="977">
    <w:name w:val="正文文本缩进1"/>
    <w:basedOn w:val="1"/>
    <w:qFormat/>
    <w:uiPriority w:val="0"/>
    <w:pPr>
      <w:widowControl/>
      <w:autoSpaceDE w:val="0"/>
      <w:autoSpaceDN w:val="0"/>
      <w:snapToGrid w:val="0"/>
      <w:spacing w:before="120" w:line="400" w:lineRule="atLeast"/>
      <w:ind w:firstLine="570"/>
    </w:pPr>
    <w:rPr>
      <w:rFonts w:ascii="宋体"/>
      <w:kern w:val="0"/>
      <w:sz w:val="24"/>
      <w:szCs w:val="20"/>
    </w:rPr>
  </w:style>
  <w:style w:type="paragraph" w:customStyle="1" w:styleId="978">
    <w:name w:val="批注文字1"/>
    <w:basedOn w:val="1"/>
    <w:qFormat/>
    <w:uiPriority w:val="0"/>
    <w:pPr>
      <w:jc w:val="left"/>
    </w:pPr>
    <w:rPr>
      <w:szCs w:val="20"/>
    </w:rPr>
  </w:style>
  <w:style w:type="paragraph" w:customStyle="1" w:styleId="979">
    <w:name w:val="acbfdd8b-e11b-4d36-88ff-6049b138f862"/>
    <w:basedOn w:val="25"/>
    <w:qFormat/>
    <w:uiPriority w:val="0"/>
    <w:pPr>
      <w:spacing w:after="0" w:line="288" w:lineRule="auto"/>
      <w:jc w:val="left"/>
    </w:pPr>
    <w:rPr>
      <w:rFonts w:ascii="微软雅黑" w:hAnsi="微软雅黑" w:eastAsia="微软雅黑"/>
      <w:color w:val="000000"/>
      <w:sz w:val="22"/>
    </w:rPr>
  </w:style>
  <w:style w:type="paragraph" w:customStyle="1" w:styleId="980">
    <w:name w:val="普通(网站)1"/>
    <w:basedOn w:val="1"/>
    <w:qFormat/>
    <w:uiPriority w:val="0"/>
    <w:pPr>
      <w:widowControl/>
      <w:spacing w:before="100" w:beforeAutospacing="1" w:after="100" w:afterAutospacing="1"/>
      <w:jc w:val="left"/>
    </w:pPr>
    <w:rPr>
      <w:rFonts w:ascii="宋体" w:cs="宋体"/>
      <w:sz w:val="24"/>
      <w:lang w:bidi="ar-SA"/>
    </w:rPr>
  </w:style>
  <w:style w:type="paragraph" w:customStyle="1" w:styleId="981">
    <w:name w:val="正文 "/>
    <w:basedOn w:val="1"/>
    <w:qFormat/>
    <w:uiPriority w:val="0"/>
    <w:pPr>
      <w:adjustRightInd w:val="0"/>
      <w:spacing w:line="318" w:lineRule="atLeast"/>
      <w:ind w:left="369" w:firstLine="369"/>
      <w:textAlignment w:val="baseline"/>
    </w:pPr>
    <w:rPr>
      <w:rFonts w:ascii="宋体"/>
      <w:szCs w:val="20"/>
    </w:rPr>
  </w:style>
  <w:style w:type="paragraph" w:customStyle="1" w:styleId="982">
    <w:name w:val="正文空2字"/>
    <w:basedOn w:val="9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83">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92</Pages>
  <Words>8936</Words>
  <Characters>9911</Characters>
  <Lines>410</Lines>
  <Paragraphs>115</Paragraphs>
  <TotalTime>0</TotalTime>
  <ScaleCrop>false</ScaleCrop>
  <LinksUpToDate>false</LinksUpToDate>
  <CharactersWithSpaces>10179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石头</cp:lastModifiedBy>
  <cp:lastPrinted>2024-12-17T08:47:00Z</cp:lastPrinted>
  <dcterms:modified xsi:type="dcterms:W3CDTF">2025-01-17T09:15:06Z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719E6CD0437D42C6B40110E17A047F4B_13</vt:lpwstr>
  </property>
  <property fmtid="{D5CDD505-2E9C-101B-9397-08002B2CF9AE}" pid="5" name="KSOTemplateDocerSaveRecord">
    <vt:lpwstr>eyJoZGlkIjoiZmRmZjg0MTc2Y2QyZjZiZWRiYWMxN2QxMTE4YjU1ZGUiLCJ1c2VySWQiOiI3NTIwNjcyNjQifQ==</vt:lpwstr>
  </property>
</Properties>
</file>