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ECDCF">
      <w:pPr>
        <w:shd w:val="clear"/>
        <w:spacing w:line="360" w:lineRule="auto"/>
        <w:jc w:val="center"/>
        <w:rPr>
          <w:rFonts w:hint="eastAsia" w:ascii="仿宋" w:hAnsi="仿宋" w:eastAsia="仿宋" w:cs="仿宋"/>
          <w:b/>
          <w:color w:val="auto"/>
          <w:sz w:val="24"/>
          <w:highlight w:val="none"/>
        </w:rPr>
      </w:pPr>
    </w:p>
    <w:p w14:paraId="603B02EB">
      <w:pPr>
        <w:shd w:val="clear"/>
        <w:spacing w:line="360" w:lineRule="auto"/>
        <w:jc w:val="center"/>
        <w:rPr>
          <w:rFonts w:hint="eastAsia" w:ascii="仿宋" w:hAnsi="仿宋" w:eastAsia="仿宋" w:cs="仿宋"/>
          <w:b/>
          <w:color w:val="auto"/>
          <w:sz w:val="24"/>
          <w:highlight w:val="none"/>
        </w:rPr>
      </w:pPr>
    </w:p>
    <w:p w14:paraId="394F4C78">
      <w:pPr>
        <w:shd w:val="clear"/>
        <w:spacing w:line="360" w:lineRule="auto"/>
        <w:rPr>
          <w:rFonts w:hint="eastAsia" w:ascii="仿宋" w:hAnsi="仿宋" w:eastAsia="仿宋" w:cs="仿宋"/>
          <w:b/>
          <w:color w:val="auto"/>
          <w:sz w:val="44"/>
          <w:szCs w:val="44"/>
          <w:highlight w:val="none"/>
        </w:rPr>
      </w:pPr>
    </w:p>
    <w:p w14:paraId="50A66ED7">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杭州市萧山区第一人民医院医共体总院</w:t>
      </w:r>
    </w:p>
    <w:p w14:paraId="20393640">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w:t>
      </w:r>
    </w:p>
    <w:p w14:paraId="79102EC5">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color w:val="auto"/>
          <w:sz w:val="44"/>
          <w:szCs w:val="44"/>
          <w:highlight w:val="none"/>
          <w:lang w:eastAsia="zh-CN"/>
        </w:rPr>
        <w:t>标本传输系统及标本加盖模块采购项目</w:t>
      </w:r>
    </w:p>
    <w:p w14:paraId="64E3ED0E">
      <w:pPr>
        <w:shd w:val="clear"/>
        <w:adjustRightInd/>
        <w:spacing w:line="360" w:lineRule="auto"/>
        <w:jc w:val="center"/>
        <w:rPr>
          <w:rFonts w:hint="eastAsia" w:ascii="仿宋" w:hAnsi="仿宋" w:eastAsia="仿宋" w:cs="仿宋"/>
          <w:color w:val="auto"/>
          <w:sz w:val="48"/>
          <w:szCs w:val="48"/>
          <w:highlight w:val="none"/>
        </w:rPr>
      </w:pPr>
    </w:p>
    <w:p w14:paraId="070E606C">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2CF34177">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EDC4E5B">
      <w:pPr>
        <w:shd w:val="clear"/>
        <w:snapToGrid w:val="0"/>
        <w:spacing w:line="360" w:lineRule="auto"/>
        <w:jc w:val="center"/>
        <w:rPr>
          <w:rFonts w:hint="eastAsia" w:ascii="仿宋" w:hAnsi="仿宋" w:eastAsia="仿宋" w:cs="仿宋"/>
          <w:color w:val="auto"/>
          <w:sz w:val="30"/>
          <w:szCs w:val="30"/>
          <w:highlight w:val="none"/>
        </w:rPr>
      </w:pPr>
    </w:p>
    <w:p w14:paraId="270E00A4">
      <w:pPr>
        <w:shd w:val="clear"/>
        <w:snapToGrid w:val="0"/>
        <w:spacing w:line="360" w:lineRule="auto"/>
        <w:jc w:val="center"/>
        <w:rPr>
          <w:rFonts w:hint="eastAsia"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编号:</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"javascript:void(0)" \o "ZJ-2271300"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lang w:eastAsia="zh-CN"/>
        </w:rPr>
        <w:t>XSYY2024-GK-020</w:t>
      </w:r>
      <w:r>
        <w:rPr>
          <w:rFonts w:hint="eastAsia" w:ascii="仿宋" w:hAnsi="仿宋" w:eastAsia="仿宋" w:cs="仿宋"/>
          <w:color w:val="auto"/>
          <w:sz w:val="30"/>
          <w:szCs w:val="30"/>
          <w:highlight w:val="none"/>
        </w:rPr>
        <w:fldChar w:fldCharType="end"/>
      </w:r>
    </w:p>
    <w:p w14:paraId="7375529E">
      <w:pPr>
        <w:shd w:val="clear"/>
        <w:adjustRightInd/>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28"/>
          <w:szCs w:val="20"/>
          <w:highlight w:val="none"/>
          <w:lang w:eastAsia="zh-CN"/>
        </w:rPr>
        <w:t>（</w:t>
      </w:r>
      <w:r>
        <w:rPr>
          <w:rFonts w:hint="eastAsia" w:ascii="仿宋" w:hAnsi="仿宋" w:eastAsia="仿宋" w:cs="仿宋"/>
          <w:color w:val="auto"/>
          <w:sz w:val="30"/>
          <w:szCs w:val="30"/>
          <w:highlight w:val="none"/>
          <w:lang w:val="en-US" w:eastAsia="zh-CN"/>
        </w:rPr>
        <w:t>ZJ-2472182</w:t>
      </w:r>
      <w:r>
        <w:rPr>
          <w:rFonts w:hint="eastAsia" w:ascii="仿宋" w:hAnsi="仿宋" w:eastAsia="仿宋" w:cs="仿宋"/>
          <w:color w:val="auto"/>
          <w:sz w:val="30"/>
          <w:szCs w:val="30"/>
          <w:highlight w:val="none"/>
          <w:lang w:eastAsia="zh-CN"/>
        </w:rPr>
        <w:t>）</w:t>
      </w:r>
    </w:p>
    <w:p w14:paraId="01272703">
      <w:pPr>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B92AA8E">
      <w:pPr>
        <w:shd w:val="clear"/>
        <w:spacing w:line="360" w:lineRule="auto"/>
        <w:rPr>
          <w:rFonts w:hint="eastAsia" w:ascii="仿宋" w:hAnsi="仿宋" w:eastAsia="仿宋" w:cs="仿宋"/>
          <w:color w:val="auto"/>
          <w:sz w:val="32"/>
          <w:szCs w:val="32"/>
          <w:highlight w:val="none"/>
        </w:rPr>
      </w:pPr>
    </w:p>
    <w:p w14:paraId="34856FC7">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杭州市萧山区第一人民医院医共体总院</w:t>
      </w:r>
    </w:p>
    <w:p w14:paraId="486CD1B5">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w:t>
      </w:r>
    </w:p>
    <w:p w14:paraId="61A9D7A5">
      <w:pPr>
        <w:shd w:val="clea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14:paraId="44FFB13F">
      <w:pPr>
        <w:shd w:val="clea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2024年</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8</w:t>
      </w:r>
      <w:r>
        <w:rPr>
          <w:rFonts w:hint="eastAsia" w:ascii="仿宋" w:hAnsi="仿宋" w:eastAsia="仿宋" w:cs="仿宋"/>
          <w:bCs/>
          <w:color w:val="auto"/>
          <w:sz w:val="32"/>
          <w:szCs w:val="32"/>
          <w:highlight w:val="none"/>
        </w:rPr>
        <w:t>月</w:t>
      </w:r>
    </w:p>
    <w:p w14:paraId="77D54D67">
      <w:pPr>
        <w:shd w:val="clear"/>
        <w:spacing w:line="360" w:lineRule="auto"/>
        <w:jc w:val="center"/>
        <w:rPr>
          <w:rFonts w:hint="eastAsia" w:ascii="仿宋" w:hAnsi="仿宋" w:eastAsia="仿宋" w:cs="仿宋"/>
          <w:color w:val="auto"/>
          <w:sz w:val="24"/>
          <w:highlight w:val="none"/>
        </w:rPr>
        <w:sectPr>
          <w:footerReference r:id="rId4" w:type="first"/>
          <w:footerReference r:id="rId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05F95F8">
      <w:pPr>
        <w:pStyle w:val="25"/>
        <w:rPr>
          <w:rFonts w:hint="eastAsia"/>
          <w:color w:val="auto"/>
          <w:highlight w:val="none"/>
        </w:rPr>
      </w:pPr>
    </w:p>
    <w:p w14:paraId="76533434">
      <w:pPr>
        <w:shd w:val="clea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4008DF5">
      <w:pPr>
        <w:shd w:val="clear"/>
        <w:spacing w:line="360" w:lineRule="auto"/>
        <w:rPr>
          <w:rFonts w:hint="eastAsia" w:ascii="仿宋" w:hAnsi="仿宋" w:eastAsia="仿宋" w:cs="仿宋"/>
          <w:color w:val="auto"/>
          <w:sz w:val="32"/>
          <w:szCs w:val="32"/>
          <w:highlight w:val="none"/>
        </w:rPr>
      </w:pPr>
    </w:p>
    <w:p w14:paraId="01D76E9B">
      <w:pPr>
        <w:shd w:val="clear"/>
        <w:spacing w:line="360" w:lineRule="auto"/>
        <w:rPr>
          <w:rFonts w:hint="eastAsia" w:ascii="仿宋" w:hAnsi="仿宋" w:eastAsia="仿宋" w:cs="仿宋"/>
          <w:color w:val="auto"/>
          <w:sz w:val="32"/>
          <w:szCs w:val="32"/>
          <w:highlight w:val="none"/>
        </w:rPr>
      </w:pPr>
    </w:p>
    <w:p w14:paraId="2AF2E254">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947E373">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7ED9CF5C">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FCD47BF">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D2A52BA">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672BF2E">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0679507">
      <w:pPr>
        <w:shd w:val="clea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6C945390">
      <w:pPr>
        <w:shd w:val="clear"/>
        <w:spacing w:line="360" w:lineRule="auto"/>
        <w:ind w:firstLine="549" w:firstLineChars="229"/>
        <w:rPr>
          <w:rFonts w:hint="eastAsia" w:ascii="仿宋" w:hAnsi="仿宋" w:eastAsia="仿宋" w:cs="仿宋"/>
          <w:color w:val="auto"/>
          <w:sz w:val="24"/>
          <w:highlight w:val="none"/>
        </w:rPr>
      </w:pPr>
    </w:p>
    <w:p w14:paraId="62844961">
      <w:pPr>
        <w:shd w:val="clear"/>
        <w:spacing w:line="360" w:lineRule="auto"/>
        <w:ind w:firstLine="549" w:firstLineChars="229"/>
        <w:rPr>
          <w:rFonts w:hint="eastAsia" w:ascii="仿宋" w:hAnsi="仿宋" w:eastAsia="仿宋" w:cs="仿宋"/>
          <w:color w:val="auto"/>
          <w:sz w:val="24"/>
          <w:highlight w:val="none"/>
        </w:rPr>
      </w:pPr>
    </w:p>
    <w:p w14:paraId="6538B4BA">
      <w:pPr>
        <w:shd w:val="clear"/>
        <w:spacing w:line="360" w:lineRule="auto"/>
        <w:ind w:firstLine="549" w:firstLineChars="229"/>
        <w:rPr>
          <w:rFonts w:hint="eastAsia" w:ascii="仿宋" w:hAnsi="仿宋" w:eastAsia="仿宋" w:cs="仿宋"/>
          <w:color w:val="auto"/>
          <w:sz w:val="24"/>
          <w:highlight w:val="none"/>
        </w:rPr>
      </w:pPr>
    </w:p>
    <w:p w14:paraId="600FB5EC">
      <w:pPr>
        <w:shd w:val="clear"/>
        <w:spacing w:line="360" w:lineRule="auto"/>
        <w:ind w:firstLine="549" w:firstLineChars="229"/>
        <w:rPr>
          <w:rFonts w:hint="eastAsia" w:ascii="仿宋" w:hAnsi="仿宋" w:eastAsia="仿宋" w:cs="仿宋"/>
          <w:color w:val="auto"/>
          <w:sz w:val="24"/>
          <w:highlight w:val="none"/>
        </w:rPr>
      </w:pPr>
    </w:p>
    <w:p w14:paraId="53761321">
      <w:pPr>
        <w:shd w:val="clear"/>
        <w:spacing w:line="360" w:lineRule="auto"/>
        <w:ind w:firstLine="549" w:firstLineChars="229"/>
        <w:rPr>
          <w:rFonts w:hint="eastAsia" w:ascii="仿宋" w:hAnsi="仿宋" w:eastAsia="仿宋" w:cs="仿宋"/>
          <w:color w:val="auto"/>
          <w:sz w:val="24"/>
          <w:highlight w:val="none"/>
        </w:rPr>
      </w:pPr>
    </w:p>
    <w:p w14:paraId="3ED98E73">
      <w:pPr>
        <w:shd w:val="clear"/>
        <w:spacing w:line="360" w:lineRule="auto"/>
        <w:ind w:firstLine="549" w:firstLineChars="229"/>
        <w:rPr>
          <w:rFonts w:hint="eastAsia" w:ascii="仿宋" w:hAnsi="仿宋" w:eastAsia="仿宋" w:cs="仿宋"/>
          <w:color w:val="auto"/>
          <w:sz w:val="24"/>
          <w:highlight w:val="none"/>
        </w:rPr>
      </w:pPr>
    </w:p>
    <w:p w14:paraId="7555781A">
      <w:pPr>
        <w:shd w:val="clear"/>
        <w:spacing w:line="360" w:lineRule="auto"/>
        <w:ind w:firstLine="549" w:firstLineChars="229"/>
        <w:rPr>
          <w:rFonts w:hint="eastAsia" w:ascii="仿宋" w:hAnsi="仿宋" w:eastAsia="仿宋" w:cs="仿宋"/>
          <w:color w:val="auto"/>
          <w:sz w:val="24"/>
          <w:highlight w:val="none"/>
        </w:rPr>
      </w:pPr>
    </w:p>
    <w:p w14:paraId="22B13487">
      <w:pPr>
        <w:shd w:val="clear"/>
        <w:spacing w:line="360" w:lineRule="auto"/>
        <w:ind w:firstLine="549" w:firstLineChars="229"/>
        <w:rPr>
          <w:rFonts w:hint="eastAsia" w:ascii="仿宋" w:hAnsi="仿宋" w:eastAsia="仿宋" w:cs="仿宋"/>
          <w:color w:val="auto"/>
          <w:sz w:val="24"/>
          <w:highlight w:val="none"/>
        </w:rPr>
      </w:pPr>
    </w:p>
    <w:p w14:paraId="49915836">
      <w:pPr>
        <w:shd w:val="clear"/>
        <w:spacing w:line="360" w:lineRule="auto"/>
        <w:ind w:firstLine="549" w:firstLineChars="229"/>
        <w:rPr>
          <w:rFonts w:hint="eastAsia" w:ascii="仿宋" w:hAnsi="仿宋" w:eastAsia="仿宋" w:cs="仿宋"/>
          <w:color w:val="auto"/>
          <w:sz w:val="24"/>
          <w:highlight w:val="none"/>
        </w:rPr>
      </w:pPr>
    </w:p>
    <w:p w14:paraId="30DF26DA">
      <w:pPr>
        <w:shd w:val="clear"/>
        <w:spacing w:line="360" w:lineRule="auto"/>
        <w:ind w:firstLine="549" w:firstLineChars="229"/>
        <w:rPr>
          <w:rFonts w:hint="eastAsia" w:ascii="仿宋" w:hAnsi="仿宋" w:eastAsia="仿宋" w:cs="仿宋"/>
          <w:color w:val="auto"/>
          <w:sz w:val="24"/>
          <w:highlight w:val="none"/>
        </w:rPr>
      </w:pPr>
    </w:p>
    <w:p w14:paraId="2A87E69D">
      <w:pPr>
        <w:shd w:val="clear"/>
        <w:spacing w:line="360" w:lineRule="auto"/>
        <w:ind w:firstLine="549" w:firstLineChars="229"/>
        <w:rPr>
          <w:rFonts w:hint="eastAsia" w:ascii="仿宋" w:hAnsi="仿宋" w:eastAsia="仿宋" w:cs="仿宋"/>
          <w:color w:val="auto"/>
          <w:sz w:val="24"/>
          <w:highlight w:val="none"/>
        </w:rPr>
      </w:pPr>
    </w:p>
    <w:p w14:paraId="6F0C50D2">
      <w:pPr>
        <w:shd w:val="clear"/>
        <w:spacing w:line="360" w:lineRule="auto"/>
        <w:ind w:firstLine="549" w:firstLineChars="229"/>
        <w:rPr>
          <w:rFonts w:hint="eastAsia" w:ascii="仿宋" w:hAnsi="仿宋" w:eastAsia="仿宋" w:cs="仿宋"/>
          <w:color w:val="auto"/>
          <w:sz w:val="24"/>
          <w:highlight w:val="none"/>
        </w:rPr>
      </w:pPr>
    </w:p>
    <w:p w14:paraId="1C61E9F4">
      <w:pPr>
        <w:shd w:val="clear"/>
        <w:spacing w:line="360" w:lineRule="auto"/>
        <w:rPr>
          <w:rFonts w:hint="eastAsia" w:ascii="仿宋" w:hAnsi="仿宋" w:eastAsia="仿宋" w:cs="仿宋"/>
          <w:color w:val="auto"/>
          <w:sz w:val="24"/>
          <w:highlight w:val="none"/>
        </w:rPr>
      </w:pPr>
    </w:p>
    <w:p w14:paraId="1E4DB8B2">
      <w:pPr>
        <w:shd w:val="clea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2BFC01CD">
      <w:pPr>
        <w:pBdr>
          <w:top w:val="single" w:color="auto" w:sz="4" w:space="1"/>
          <w:left w:val="single" w:color="auto" w:sz="4" w:space="4"/>
          <w:bottom w:val="single" w:color="auto" w:sz="4" w:space="1"/>
          <w:right w:val="single" w:color="auto" w:sz="4" w:space="4"/>
        </w:pBd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BE6BB4B">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杭州市萧山区第一人民医院医共体总院（杭州市萧山区第一人民医院）标本传输系统及标本加盖模块</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80"/>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2024年9月20日</w:t>
      </w:r>
      <w:r>
        <w:rPr>
          <w:rFonts w:hint="eastAsia" w:ascii="仿宋" w:hAnsi="仿宋" w:eastAsia="仿宋" w:cs="仿宋"/>
          <w:color w:val="auto"/>
          <w:sz w:val="24"/>
          <w:highlight w:val="none"/>
          <w:u w:val="single"/>
          <w:lang w:val="en-US" w:eastAsia="zh-CN"/>
        </w:rPr>
        <w:t>14 时00 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20274B8">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B2029E0">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bookmarkStart w:id="10" w:name="OLE_LINK11"/>
      <w:r>
        <w:rPr>
          <w:rFonts w:hint="eastAsia" w:ascii="仿宋" w:hAnsi="仿宋" w:eastAsia="仿宋" w:cs="仿宋"/>
          <w:color w:val="auto"/>
          <w:sz w:val="24"/>
          <w:highlight w:val="none"/>
          <w:lang w:eastAsia="zh-CN"/>
        </w:rPr>
        <w:t>XSYY2024-GK</w:t>
      </w:r>
      <w:bookmarkEnd w:id="10"/>
      <w:r>
        <w:rPr>
          <w:rFonts w:hint="eastAsia" w:ascii="仿宋" w:hAnsi="仿宋" w:eastAsia="仿宋" w:cs="仿宋"/>
          <w:color w:val="auto"/>
          <w:sz w:val="24"/>
          <w:highlight w:val="none"/>
          <w:lang w:eastAsia="zh-CN"/>
        </w:rPr>
        <w:t>-020</w:t>
      </w:r>
      <w:r>
        <w:rPr>
          <w:rFonts w:hint="eastAsia" w:ascii="仿宋" w:hAnsi="仿宋" w:eastAsia="仿宋" w:cs="仿宋"/>
          <w:color w:val="auto"/>
          <w:sz w:val="24"/>
          <w:highlight w:val="none"/>
          <w:lang w:val="en-US" w:eastAsia="zh-CN"/>
        </w:rPr>
        <w:t>（ZJ-2472182）</w:t>
      </w:r>
    </w:p>
    <w:p w14:paraId="40F6CF8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1" w:name="OLE_LINK1"/>
      <w:r>
        <w:rPr>
          <w:rFonts w:hint="eastAsia" w:ascii="仿宋" w:hAnsi="仿宋" w:eastAsia="仿宋" w:cs="仿宋"/>
          <w:color w:val="auto"/>
          <w:sz w:val="24"/>
          <w:highlight w:val="none"/>
          <w:u w:val="single"/>
          <w:lang w:eastAsia="zh-CN"/>
        </w:rPr>
        <w:t>杭州市萧山区第一人民医院医共体总院（杭州市萧山区第一人民医院）标本传输系统及标本加盖模块采购项目</w:t>
      </w:r>
      <w:bookmarkEnd w:id="11"/>
    </w:p>
    <w:p w14:paraId="028437F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2450000.00</w:t>
      </w:r>
      <w:r>
        <w:rPr>
          <w:rFonts w:hint="eastAsia" w:ascii="仿宋" w:hAnsi="仿宋" w:eastAsia="仿宋" w:cs="仿宋"/>
          <w:color w:val="auto"/>
          <w:sz w:val="24"/>
          <w:highlight w:val="none"/>
        </w:rPr>
        <w:t xml:space="preserve"> </w:t>
      </w:r>
    </w:p>
    <w:p w14:paraId="6B66E99B">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2450000.00</w:t>
      </w:r>
      <w:r>
        <w:rPr>
          <w:rFonts w:hint="eastAsia" w:ascii="仿宋" w:hAnsi="仿宋" w:eastAsia="仿宋" w:cs="仿宋"/>
          <w:color w:val="auto"/>
          <w:sz w:val="24"/>
          <w:highlight w:val="none"/>
        </w:rPr>
        <w:t xml:space="preserve"> </w:t>
      </w:r>
    </w:p>
    <w:p w14:paraId="28D9F1ED">
      <w:pPr>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60F2A4F5">
      <w:pPr>
        <w:shd w:val="clear"/>
        <w:spacing w:line="360" w:lineRule="auto"/>
        <w:ind w:firstLine="720" w:firstLineChars="3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标项名称：</w:t>
      </w:r>
      <w:r>
        <w:rPr>
          <w:rFonts w:hint="eastAsia" w:ascii="仿宋" w:hAnsi="仿宋" w:eastAsia="仿宋" w:cs="仿宋"/>
          <w:color w:val="auto"/>
          <w:sz w:val="24"/>
          <w:highlight w:val="none"/>
          <w:u w:val="none"/>
          <w:lang w:eastAsia="zh-CN"/>
        </w:rPr>
        <w:t xml:space="preserve">标本传输系统及标本加盖模块 </w:t>
      </w:r>
    </w:p>
    <w:p w14:paraId="449F1C84">
      <w:pPr>
        <w:shd w:val="clear"/>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u w:val="none"/>
        </w:rPr>
        <w:t>数量：</w:t>
      </w:r>
      <w:r>
        <w:rPr>
          <w:rFonts w:hint="eastAsia" w:ascii="仿宋" w:hAnsi="仿宋" w:eastAsia="仿宋" w:cs="仿宋"/>
          <w:color w:val="auto"/>
          <w:sz w:val="24"/>
          <w:highlight w:val="none"/>
          <w:u w:val="none"/>
          <w:lang w:val="en-US" w:eastAsia="zh-CN"/>
        </w:rPr>
        <w:t>1</w:t>
      </w:r>
    </w:p>
    <w:p w14:paraId="18327BE4">
      <w:pPr>
        <w:shd w:val="clear"/>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单位：</w:t>
      </w:r>
      <w:r>
        <w:rPr>
          <w:rFonts w:hint="eastAsia" w:ascii="仿宋" w:hAnsi="仿宋" w:eastAsia="仿宋" w:cs="仿宋"/>
          <w:color w:val="auto"/>
          <w:sz w:val="24"/>
          <w:szCs w:val="24"/>
          <w:highlight w:val="none"/>
          <w:u w:val="none"/>
          <w:lang w:val="en-US" w:eastAsia="zh-CN"/>
        </w:rPr>
        <w:t>套</w:t>
      </w:r>
    </w:p>
    <w:p w14:paraId="46D91AC8">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预算金额（元）：</w:t>
      </w:r>
      <w:r>
        <w:rPr>
          <w:rFonts w:hint="eastAsia" w:ascii="仿宋" w:hAnsi="仿宋" w:eastAsia="仿宋" w:cs="仿宋"/>
          <w:color w:val="auto"/>
          <w:sz w:val="24"/>
          <w:highlight w:val="none"/>
          <w:lang w:val="en-US" w:eastAsia="zh-CN"/>
        </w:rPr>
        <w:t>2450000.00</w:t>
      </w:r>
      <w:r>
        <w:rPr>
          <w:rFonts w:hint="eastAsia" w:ascii="仿宋" w:hAnsi="仿宋" w:eastAsia="仿宋" w:cs="仿宋"/>
          <w:color w:val="auto"/>
          <w:sz w:val="24"/>
          <w:highlight w:val="none"/>
        </w:rPr>
        <w:t xml:space="preserve"> </w:t>
      </w:r>
    </w:p>
    <w:p w14:paraId="40A59F46">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简要规格描述或项目基本概况介绍、用途：</w:t>
      </w:r>
      <w:bookmarkStart w:id="12" w:name="OLE_LINK3"/>
      <w:r>
        <w:rPr>
          <w:rFonts w:hint="eastAsia" w:ascii="仿宋" w:hAnsi="仿宋" w:eastAsia="仿宋" w:cs="仿宋"/>
          <w:color w:val="auto"/>
          <w:sz w:val="24"/>
          <w:szCs w:val="24"/>
          <w:highlight w:val="none"/>
          <w:u w:val="none"/>
          <w:lang w:val="en-US" w:eastAsia="zh-CN"/>
        </w:rPr>
        <w:t xml:space="preserve">标本传输系统及标本加盖模块 </w:t>
      </w:r>
      <w:r>
        <w:rPr>
          <w:rFonts w:hint="eastAsia" w:ascii="仿宋" w:hAnsi="仿宋" w:eastAsia="仿宋" w:cs="仿宋"/>
          <w:color w:val="auto"/>
          <w:sz w:val="24"/>
          <w:szCs w:val="24"/>
          <w:highlight w:val="none"/>
          <w:u w:val="none"/>
        </w:rPr>
        <w:t>，用于心、脑、全身血管造影及介入治疗</w:t>
      </w:r>
      <w:r>
        <w:rPr>
          <w:rFonts w:hint="eastAsia" w:ascii="仿宋" w:hAnsi="仿宋" w:eastAsia="仿宋" w:cs="仿宋"/>
          <w:color w:val="auto"/>
          <w:sz w:val="24"/>
          <w:highlight w:val="none"/>
          <w:u w:val="none"/>
        </w:rPr>
        <w:t>。</w:t>
      </w:r>
      <w:r>
        <w:rPr>
          <w:rFonts w:hint="eastAsia" w:ascii="仿宋" w:hAnsi="仿宋" w:eastAsia="仿宋" w:cs="仿宋"/>
          <w:bCs w:val="0"/>
          <w:snapToGrid/>
          <w:color w:val="auto"/>
          <w:kern w:val="2"/>
          <w:sz w:val="24"/>
          <w:szCs w:val="24"/>
          <w:highlight w:val="none"/>
          <w:u w:val="none"/>
        </w:rPr>
        <w:t>具体</w:t>
      </w:r>
      <w:r>
        <w:rPr>
          <w:rFonts w:hint="eastAsia" w:ascii="仿宋" w:hAnsi="仿宋" w:eastAsia="仿宋" w:cs="仿宋"/>
          <w:bCs/>
          <w:snapToGrid/>
          <w:color w:val="auto"/>
          <w:kern w:val="2"/>
          <w:sz w:val="24"/>
          <w:szCs w:val="24"/>
          <w:highlight w:val="none"/>
        </w:rPr>
        <w:t>以招标文件第三部分</w:t>
      </w:r>
      <w:r>
        <w:rPr>
          <w:rFonts w:hint="eastAsia" w:ascii="仿宋" w:hAnsi="仿宋" w:eastAsia="仿宋" w:cs="仿宋"/>
          <w:bCs w:val="0"/>
          <w:snapToGrid/>
          <w:color w:val="auto"/>
          <w:kern w:val="2"/>
          <w:sz w:val="24"/>
          <w:szCs w:val="24"/>
          <w:highlight w:val="none"/>
          <w:u w:val="none"/>
        </w:rPr>
        <w:t>采购需求为准</w:t>
      </w:r>
      <w:r>
        <w:rPr>
          <w:rFonts w:hint="eastAsia" w:ascii="仿宋" w:hAnsi="仿宋" w:eastAsia="仿宋" w:cs="仿宋"/>
          <w:bCs w:val="0"/>
          <w:snapToGrid/>
          <w:color w:val="auto"/>
          <w:kern w:val="2"/>
          <w:sz w:val="24"/>
          <w:szCs w:val="24"/>
          <w:highlight w:val="none"/>
          <w:u w:val="none"/>
          <w:lang w:val="en-US" w:eastAsia="zh-CN"/>
        </w:rPr>
        <w:t>,供应商可点击本公告下方“浏览采购文件”查看采购需求</w:t>
      </w:r>
      <w:r>
        <w:rPr>
          <w:rFonts w:hint="eastAsia" w:ascii="仿宋" w:hAnsi="仿宋" w:eastAsia="仿宋" w:cs="仿宋"/>
          <w:bCs w:val="0"/>
          <w:snapToGrid/>
          <w:color w:val="auto"/>
          <w:kern w:val="2"/>
          <w:sz w:val="24"/>
          <w:szCs w:val="24"/>
          <w:highlight w:val="none"/>
          <w:u w:val="none"/>
        </w:rPr>
        <w:t>。</w:t>
      </w:r>
      <w:bookmarkEnd w:id="12"/>
    </w:p>
    <w:p w14:paraId="57FA3624">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备注：</w:t>
      </w:r>
      <w:bookmarkStart w:id="13" w:name="OLE_LINK2"/>
      <w:r>
        <w:rPr>
          <w:rFonts w:hint="eastAsia" w:ascii="仿宋" w:hAnsi="仿宋" w:eastAsia="仿宋" w:cs="仿宋"/>
          <w:color w:val="auto"/>
          <w:sz w:val="24"/>
          <w:szCs w:val="24"/>
          <w:highlight w:val="none"/>
          <w:u w:val="none"/>
          <w:lang w:val="en-US" w:eastAsia="zh-CN"/>
        </w:rPr>
        <w:t>不</w:t>
      </w:r>
      <w:r>
        <w:rPr>
          <w:rFonts w:hint="eastAsia" w:ascii="仿宋" w:hAnsi="仿宋" w:eastAsia="仿宋" w:cs="仿宋"/>
          <w:color w:val="auto"/>
          <w:sz w:val="24"/>
          <w:szCs w:val="24"/>
          <w:highlight w:val="none"/>
          <w:u w:val="none"/>
        </w:rPr>
        <w:t>允许进口</w:t>
      </w:r>
      <w:bookmarkEnd w:id="13"/>
    </w:p>
    <w:p w14:paraId="4C3BE4B1">
      <w:pPr>
        <w:pStyle w:val="141"/>
        <w:shd w:val="clear"/>
        <w:ind w:firstLine="482" w:firstLineChars="200"/>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bookmarkStart w:id="14" w:name="OLE_LINK4"/>
      <w:r>
        <w:rPr>
          <w:rFonts w:hint="eastAsia" w:ascii="仿宋" w:hAnsi="仿宋" w:eastAsia="仿宋" w:cs="仿宋"/>
          <w:bCs/>
          <w:color w:val="auto"/>
          <w:sz w:val="24"/>
          <w:szCs w:val="24"/>
          <w:highlight w:val="none"/>
          <w:lang w:val="en-US" w:eastAsia="zh-CN"/>
        </w:rPr>
        <w:t>满足采购文件要求</w:t>
      </w:r>
      <w:r>
        <w:rPr>
          <w:rFonts w:hint="eastAsia" w:ascii="仿宋" w:hAnsi="仿宋" w:eastAsia="仿宋" w:cs="仿宋"/>
          <w:bCs/>
          <w:color w:val="auto"/>
          <w:sz w:val="24"/>
          <w:szCs w:val="24"/>
          <w:highlight w:val="none"/>
        </w:rPr>
        <w:t>。</w:t>
      </w:r>
      <w:bookmarkEnd w:id="14"/>
    </w:p>
    <w:p w14:paraId="563616F1">
      <w:pPr>
        <w:shd w:val="clea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14:paraId="39993CC6">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E5ECD2C">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39B8FB4">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19DA152A">
      <w:pPr>
        <w:shd w:val="clea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r>
        <w:rPr>
          <w:rFonts w:hint="eastAsia" w:ascii="仿宋" w:hAnsi="仿宋" w:eastAsia="仿宋" w:cs="仿宋"/>
          <w:color w:val="auto"/>
          <w:sz w:val="24"/>
          <w:highlight w:val="none"/>
        </w:rPr>
        <w:t>货物全部由符合政策要求的中小企业制造，提供中小企业声明函；</w:t>
      </w:r>
    </w:p>
    <w:p w14:paraId="6E0B2F8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14:paraId="227F042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61DC50">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FA4B0BE">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2024年9月20日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116B60F">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BBA116D">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7AF6224">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16162E8">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272D7AD">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2024年9月20日</w:t>
      </w:r>
      <w:r>
        <w:rPr>
          <w:rFonts w:hint="eastAsia" w:ascii="仿宋" w:hAnsi="仿宋" w:eastAsia="仿宋" w:cs="仿宋"/>
          <w:color w:val="auto"/>
          <w:sz w:val="24"/>
          <w:highlight w:val="none"/>
          <w:u w:val="single"/>
          <w:lang w:val="en-US" w:eastAsia="zh-CN"/>
        </w:rPr>
        <w:t>14 时00 分</w:t>
      </w:r>
      <w:r>
        <w:rPr>
          <w:rFonts w:hint="eastAsia" w:ascii="仿宋" w:hAnsi="仿宋" w:eastAsia="仿宋" w:cs="仿宋"/>
          <w:color w:val="auto"/>
          <w:sz w:val="24"/>
          <w:highlight w:val="none"/>
        </w:rPr>
        <w:t>（北京时间）</w:t>
      </w:r>
    </w:p>
    <w:p w14:paraId="5E2C6357">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D88648E">
      <w:pPr>
        <w:shd w:val="clea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2024年9月20日</w:t>
      </w:r>
      <w:r>
        <w:rPr>
          <w:rFonts w:hint="eastAsia" w:ascii="仿宋" w:hAnsi="仿宋" w:eastAsia="仿宋" w:cs="仿宋"/>
          <w:color w:val="auto"/>
          <w:sz w:val="24"/>
          <w:highlight w:val="none"/>
          <w:u w:val="single"/>
          <w:lang w:val="en-US" w:eastAsia="zh-CN"/>
        </w:rPr>
        <w:t>14 时00 分</w:t>
      </w:r>
      <w:r>
        <w:rPr>
          <w:rFonts w:hint="eastAsia" w:ascii="仿宋" w:hAnsi="仿宋" w:eastAsia="仿宋" w:cs="仿宋"/>
          <w:bCs/>
          <w:color w:val="auto"/>
          <w:sz w:val="24"/>
          <w:highlight w:val="none"/>
          <w:u w:val="single"/>
        </w:rPr>
        <w:t xml:space="preserve"> </w:t>
      </w:r>
    </w:p>
    <w:p w14:paraId="6815B399">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bookmarkStart w:id="15" w:name="OLE_LINK5"/>
      <w:r>
        <w:rPr>
          <w:rFonts w:hint="eastAsia" w:ascii="仿宋" w:hAnsi="仿宋" w:eastAsia="仿宋" w:cs="仿宋"/>
          <w:color w:val="auto"/>
          <w:sz w:val="24"/>
          <w:highlight w:val="none"/>
        </w:rPr>
        <w:t>政采云平台（https://www.zcygov.cn/）</w:t>
      </w:r>
      <w:bookmarkEnd w:id="15"/>
    </w:p>
    <w:p w14:paraId="4F76BC58">
      <w:pPr>
        <w:numPr>
          <w:ilvl w:val="0"/>
          <w:numId w:val="1"/>
        </w:numPr>
        <w:shd w:val="clear"/>
        <w:spacing w:line="360" w:lineRule="auto"/>
        <w:jc w:val="left"/>
        <w:rPr>
          <w:rFonts w:hint="eastAsia" w:ascii="仿宋" w:hAnsi="仿宋" w:eastAsia="仿宋" w:cs="仿宋"/>
          <w:b w:val="0"/>
          <w:color w:val="auto"/>
          <w:sz w:val="24"/>
          <w:highlight w:val="none"/>
          <w:lang w:val="en-US" w:eastAsia="zh-CN"/>
        </w:rPr>
      </w:pPr>
      <w:r>
        <w:rPr>
          <w:rFonts w:hint="eastAsia" w:ascii="仿宋" w:hAnsi="仿宋" w:eastAsia="仿宋" w:cs="仿宋"/>
          <w:b/>
          <w:color w:val="auto"/>
          <w:sz w:val="24"/>
          <w:highlight w:val="none"/>
          <w:lang w:val="en-US" w:eastAsia="zh-CN"/>
        </w:rPr>
        <w:t>采购意向公开链接：</w:t>
      </w:r>
      <w:bookmarkStart w:id="397" w:name="_GoBack"/>
      <w:bookmarkEnd w:id="397"/>
      <w:r>
        <w:rPr>
          <w:rFonts w:hint="eastAsia"/>
          <w:b w:val="0"/>
          <w:bCs w:val="0"/>
          <w:color w:val="auto"/>
        </w:rPr>
        <w:t>http://www.ccgp-zhejiang.gov.cn/site/detail?categoryCode=ZcyAnnouncement&amp;parentId=600007&amp;articleId=nazU39YL+sLEV0qgaEDzIA==</w:t>
      </w:r>
    </w:p>
    <w:p w14:paraId="171C6C96">
      <w:pPr>
        <w:numPr>
          <w:ilvl w:val="0"/>
          <w:numId w:val="1"/>
        </w:num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14:paraId="62661D2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566C9C0">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60B7D8C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77B9EA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5C3A6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2D6C1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bookmarkStart w:id="16" w:name="OLE_LINK6"/>
      <w:r>
        <w:rPr>
          <w:rFonts w:hint="eastAsia" w:ascii="仿宋" w:hAnsi="仿宋" w:eastAsia="仿宋" w:cs="仿宋"/>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文件公告期限为本公告发布之日起5个工作日。</w:t>
      </w:r>
    </w:p>
    <w:bookmarkEnd w:id="16"/>
    <w:p w14:paraId="05640887">
      <w:pPr>
        <w:shd w:val="clear"/>
        <w:spacing w:line="360" w:lineRule="auto"/>
        <w:ind w:firstLine="480" w:firstLineChars="200"/>
        <w:rPr>
          <w:rFonts w:hint="eastAsia" w:ascii="仿宋" w:hAnsi="仿宋" w:eastAsia="仿宋" w:cs="仿宋"/>
          <w:color w:val="auto"/>
          <w:sz w:val="24"/>
          <w:highlight w:val="none"/>
        </w:rPr>
      </w:pPr>
    </w:p>
    <w:p w14:paraId="32E1A891">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DE2B13F">
      <w:pPr>
        <w:widowControl/>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53C2FCAF">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杭州市萧山区第一人民医院医共体总院（杭州市萧山区第一人民医院）</w:t>
      </w:r>
    </w:p>
    <w:p w14:paraId="74711E47">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14:paraId="7B6C65F7">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14:paraId="41C0377B">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14:paraId="576C3D67">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项目联系方式（询问）：0571-8380710</w:t>
      </w:r>
      <w:r>
        <w:rPr>
          <w:rFonts w:hint="eastAsia" w:ascii="仿宋" w:hAnsi="仿宋" w:eastAsia="仿宋" w:cs="仿宋"/>
          <w:color w:val="auto"/>
          <w:sz w:val="24"/>
          <w:szCs w:val="28"/>
          <w:highlight w:val="none"/>
          <w:lang w:val="en-US" w:eastAsia="zh-CN"/>
        </w:rPr>
        <w:t>2</w:t>
      </w:r>
    </w:p>
    <w:p w14:paraId="1F27746C">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14:paraId="0415532A">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w:t>
      </w:r>
      <w:bookmarkStart w:id="17" w:name="OLE_LINK8"/>
      <w:r>
        <w:rPr>
          <w:rFonts w:hint="eastAsia" w:ascii="仿宋" w:hAnsi="仿宋" w:eastAsia="仿宋" w:cs="仿宋"/>
          <w:color w:val="auto"/>
          <w:sz w:val="24"/>
          <w:szCs w:val="28"/>
          <w:highlight w:val="none"/>
        </w:rPr>
        <w:t>0571-83807076</w:t>
      </w:r>
      <w:bookmarkEnd w:id="17"/>
      <w:bookmarkStart w:id="18" w:name="_Toc28359009"/>
      <w:bookmarkStart w:id="19" w:name="_Toc28359086"/>
    </w:p>
    <w:p w14:paraId="3699658E">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8"/>
      <w:bookmarkEnd w:id="19"/>
    </w:p>
    <w:p w14:paraId="21464EEE">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14:paraId="08DC3D76">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14:paraId="4C3E3028">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14:paraId="53F18254">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bookmarkStart w:id="20" w:name="OLE_LINK9"/>
      <w:r>
        <w:rPr>
          <w:rFonts w:hint="eastAsia" w:ascii="仿宋" w:hAnsi="仿宋" w:eastAsia="仿宋" w:cs="仿宋"/>
          <w:color w:val="auto"/>
          <w:sz w:val="24"/>
          <w:szCs w:val="28"/>
          <w:highlight w:val="none"/>
        </w:rPr>
        <w:t>周卉</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盛磊敏</w:t>
      </w:r>
      <w:bookmarkEnd w:id="20"/>
    </w:p>
    <w:p w14:paraId="5F10A256">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bookmarkStart w:id="21" w:name="OLE_LINK10"/>
      <w:r>
        <w:rPr>
          <w:rFonts w:hint="eastAsia" w:ascii="仿宋" w:hAnsi="仿宋" w:eastAsia="仿宋" w:cs="仿宋"/>
          <w:color w:val="auto"/>
          <w:sz w:val="24"/>
          <w:szCs w:val="28"/>
          <w:highlight w:val="none"/>
        </w:rPr>
        <w:t>0571-81061843,810618</w:t>
      </w:r>
      <w:r>
        <w:rPr>
          <w:rFonts w:hint="eastAsia" w:ascii="仿宋" w:hAnsi="仿宋" w:eastAsia="仿宋" w:cs="仿宋"/>
          <w:color w:val="auto"/>
          <w:sz w:val="24"/>
          <w:szCs w:val="28"/>
          <w:highlight w:val="none"/>
          <w:lang w:val="en-US" w:eastAsia="zh-CN"/>
        </w:rPr>
        <w:t>24</w:t>
      </w:r>
      <w:bookmarkEnd w:id="21"/>
    </w:p>
    <w:p w14:paraId="2ECED105">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郑珊珊</w:t>
      </w:r>
    </w:p>
    <w:p w14:paraId="6DDB3145">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质疑联系方式：0571-810618</w:t>
      </w:r>
      <w:r>
        <w:rPr>
          <w:rFonts w:hint="eastAsia" w:ascii="仿宋" w:hAnsi="仿宋" w:eastAsia="仿宋" w:cs="仿宋"/>
          <w:color w:val="auto"/>
          <w:sz w:val="24"/>
          <w:szCs w:val="28"/>
          <w:highlight w:val="none"/>
          <w:lang w:val="en-US" w:eastAsia="zh-CN"/>
        </w:rPr>
        <w:t>42</w:t>
      </w:r>
    </w:p>
    <w:p w14:paraId="27EB64FF">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14:paraId="4B963E18">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名称：杭州市萧山区财政局、浙江省政府采购行政裁决服务中心（杭州）</w:t>
      </w:r>
    </w:p>
    <w:p w14:paraId="1760ECA6">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地址：杭州市上城区四季青街道新业路市民之家G03办公室（快递仅限ems或顺丰）</w:t>
      </w:r>
    </w:p>
    <w:p w14:paraId="09300231">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14:paraId="43C91FB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14:paraId="0C4BF8C3">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监督投诉电话：0571-85252453     </w:t>
      </w:r>
    </w:p>
    <w:p w14:paraId="025A84D0">
      <w:pPr>
        <w:shd w:val="clear"/>
        <w:spacing w:line="360" w:lineRule="auto"/>
        <w:rPr>
          <w:rFonts w:hint="eastAsia" w:ascii="仿宋" w:hAnsi="仿宋" w:eastAsia="仿宋" w:cs="仿宋"/>
          <w:color w:val="auto"/>
          <w:sz w:val="24"/>
          <w:highlight w:val="none"/>
        </w:rPr>
      </w:pPr>
    </w:p>
    <w:p w14:paraId="6C51C50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7097042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7D020B61">
      <w:pPr>
        <w:shd w:val="clea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1491BEF">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4FD76490">
      <w:pPr>
        <w:shd w:val="clea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912B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0FD2E52">
            <w:pPr>
              <w:shd w:val="clea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44BAF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3B1B37">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E45F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3F2F0C">
            <w:pPr>
              <w:shd w:val="clear"/>
              <w:snapToGrid w:val="0"/>
              <w:spacing w:line="360" w:lineRule="auto"/>
              <w:jc w:val="center"/>
              <w:rPr>
                <w:rFonts w:ascii="仿宋" w:hAnsi="仿宋" w:eastAsia="仿宋" w:cs="仿宋"/>
                <w:color w:val="auto"/>
                <w:sz w:val="22"/>
                <w:highlight w:val="none"/>
              </w:rPr>
            </w:pPr>
          </w:p>
          <w:p w14:paraId="03F3C476">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4795DC">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F9114F">
            <w:pPr>
              <w:pStyle w:val="27"/>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lang w:eastAsia="zh-CN"/>
              </w:rPr>
              <w:t>标本传输系统及标本加盖模块</w:t>
            </w:r>
            <w:r>
              <w:rPr>
                <w:rFonts w:hint="eastAsia" w:ascii="仿宋" w:hAnsi="仿宋" w:eastAsia="仿宋" w:cs="仿宋"/>
                <w:color w:val="auto"/>
                <w:sz w:val="24"/>
                <w:highlight w:val="none"/>
              </w:rPr>
              <w:t>。</w:t>
            </w:r>
          </w:p>
          <w:p w14:paraId="1632AF2F">
            <w:pPr>
              <w:shd w:val="clea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服务类。</w:t>
            </w:r>
          </w:p>
        </w:tc>
      </w:tr>
      <w:tr w14:paraId="5B72B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DE682E">
            <w:pPr>
              <w:shd w:val="clear"/>
              <w:snapToGrid w:val="0"/>
              <w:spacing w:line="360" w:lineRule="auto"/>
              <w:jc w:val="center"/>
              <w:rPr>
                <w:rFonts w:ascii="仿宋" w:hAnsi="仿宋" w:eastAsia="仿宋" w:cs="仿宋"/>
                <w:color w:val="auto"/>
                <w:sz w:val="22"/>
                <w:highlight w:val="none"/>
              </w:rPr>
            </w:pPr>
          </w:p>
          <w:p w14:paraId="59639893">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3F2D61F">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05DD006">
            <w:pPr>
              <w:numPr>
                <w:ilvl w:val="-1"/>
                <w:numId w:val="0"/>
              </w:numPr>
              <w:shd w:val="clear"/>
              <w:spacing w:line="360" w:lineRule="auto"/>
              <w:ind w:firstLine="0" w:firstLine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lang w:eastAsia="zh-CN"/>
              </w:rPr>
              <w:t>标本传输系统及标本加盖模块</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kern w:val="0"/>
                <w:sz w:val="24"/>
                <w:highlight w:val="none"/>
              </w:rPr>
              <w:t>行业；</w:t>
            </w:r>
          </w:p>
          <w:p w14:paraId="005AE166">
            <w:pPr>
              <w:shd w:val="clea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027EF8E7">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14:paraId="2944A250">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sz w:val="24"/>
                <w:szCs w:val="22"/>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2C91F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F3EFEC">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6C13CBF">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D8F131">
            <w:pPr>
              <w:shd w:val="clear"/>
              <w:spacing w:line="360" w:lineRule="auto"/>
              <w:rPr>
                <w:rFonts w:ascii="仿宋" w:eastAsia="仿宋" w:cs="仿宋"/>
                <w:color w:val="auto"/>
                <w:sz w:val="24"/>
                <w:szCs w:val="24"/>
                <w:highlight w:val="none"/>
                <w:lang w:val="en-US"/>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本项目不允许采购进口产品。</w:t>
            </w:r>
          </w:p>
        </w:tc>
      </w:tr>
      <w:tr w14:paraId="59FDE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1B663E">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7E1C0CD">
            <w:pPr>
              <w:shd w:val="clea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BCBF098">
            <w:pPr>
              <w:shd w:val="clea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w:t>
            </w:r>
            <w:r>
              <w:rPr>
                <w:rFonts w:hint="eastAsia" w:ascii="仿宋" w:hAnsi="仿宋" w:eastAsia="仿宋" w:cs="仿宋"/>
                <w:color w:val="auto"/>
                <w:sz w:val="24"/>
                <w:highlight w:val="none"/>
                <w:lang w:val="en-US" w:eastAsia="zh-CN"/>
              </w:rPr>
              <w:t>安装</w:t>
            </w:r>
            <w:r>
              <w:rPr>
                <w:rFonts w:hint="eastAsia" w:ascii="仿宋" w:hAnsi="仿宋" w:eastAsia="仿宋" w:cs="仿宋"/>
                <w:color w:val="auto"/>
                <w:sz w:val="24"/>
                <w:highlight w:val="none"/>
              </w:rPr>
              <w:t>工作分包。</w:t>
            </w:r>
          </w:p>
          <w:p w14:paraId="0F67E4BE">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378C9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AA8ABC">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2CE35BC">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8906EB">
            <w:pPr>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kern w:val="2"/>
                <w:sz w:val="24"/>
                <w:highlight w:val="none"/>
                <w:lang w:val="en-US" w:eastAsia="zh-CN"/>
              </w:rPr>
              <w:t>本项目</w:t>
            </w:r>
            <w:r>
              <w:rPr>
                <w:rFonts w:hint="eastAsia" w:ascii="仿宋" w:hAnsi="仿宋" w:eastAsia="仿宋" w:cs="仿宋"/>
                <w:b w:val="0"/>
                <w:bCs/>
                <w:color w:val="auto"/>
                <w:sz w:val="24"/>
                <w:highlight w:val="none"/>
              </w:rPr>
              <w:t>不组织</w:t>
            </w:r>
            <w:r>
              <w:rPr>
                <w:rFonts w:hint="eastAsia" w:ascii="仿宋" w:hAnsi="仿宋" w:eastAsia="仿宋" w:cs="仿宋"/>
                <w:b w:val="0"/>
                <w:bCs/>
                <w:color w:val="auto"/>
                <w:sz w:val="24"/>
                <w:highlight w:val="none"/>
                <w:lang w:val="en-US" w:eastAsia="zh-CN"/>
              </w:rPr>
              <w:t>集中现场踏勘，投标人认为需踏勘现场的，可自行前往踏勘</w:t>
            </w:r>
            <w:r>
              <w:rPr>
                <w:rFonts w:hint="eastAsia" w:ascii="仿宋" w:hAnsi="仿宋" w:eastAsia="仿宋" w:cs="仿宋"/>
                <w:b w:val="0"/>
                <w:bCs/>
                <w:color w:val="auto"/>
                <w:sz w:val="24"/>
                <w:highlight w:val="none"/>
              </w:rPr>
              <w:t>。</w:t>
            </w:r>
          </w:p>
          <w:p w14:paraId="5C663FD0">
            <w:pPr>
              <w:shd w:val="clear"/>
              <w:spacing w:line="360" w:lineRule="auto"/>
              <w:rPr>
                <w:rFonts w:ascii="仿宋" w:hAnsi="仿宋" w:eastAsia="仿宋" w:cs="仿宋"/>
                <w:color w:val="auto"/>
                <w:sz w:val="24"/>
                <w:highlight w:val="none"/>
              </w:rPr>
            </w:pPr>
            <w:r>
              <w:rPr>
                <w:rFonts w:hint="eastAsia" w:ascii="仿宋" w:hAnsi="仿宋" w:eastAsia="仿宋" w:cs="仿宋"/>
                <w:b w:val="0"/>
                <w:bCs/>
                <w:color w:val="auto"/>
                <w:sz w:val="24"/>
                <w:highlight w:val="none"/>
              </w:rPr>
              <w:t>联系人： 周建设 联系电话 057183807102</w:t>
            </w:r>
          </w:p>
        </w:tc>
      </w:tr>
      <w:tr w14:paraId="756A7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44FA8C">
            <w:pPr>
              <w:shd w:val="clear"/>
              <w:snapToGrid w:val="0"/>
              <w:spacing w:line="360" w:lineRule="auto"/>
              <w:jc w:val="center"/>
              <w:rPr>
                <w:rFonts w:ascii="仿宋" w:hAnsi="仿宋" w:eastAsia="仿宋" w:cs="仿宋"/>
                <w:color w:val="auto"/>
                <w:sz w:val="22"/>
                <w:highlight w:val="none"/>
              </w:rPr>
            </w:pPr>
          </w:p>
          <w:p w14:paraId="71DE4C46">
            <w:pPr>
              <w:shd w:val="clear"/>
              <w:snapToGrid w:val="0"/>
              <w:spacing w:line="360" w:lineRule="auto"/>
              <w:jc w:val="center"/>
              <w:rPr>
                <w:rFonts w:ascii="仿宋" w:hAnsi="仿宋" w:eastAsia="仿宋" w:cs="仿宋"/>
                <w:color w:val="auto"/>
                <w:sz w:val="22"/>
                <w:highlight w:val="none"/>
              </w:rPr>
            </w:pPr>
          </w:p>
          <w:p w14:paraId="117D1549">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218D95">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29DE0">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0A63B6A6">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14:paraId="7D041293">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14:paraId="3092A435">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14:paraId="5EFF5872">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14:paraId="7D58F528">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14:paraId="256FFD35">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14:paraId="31212593">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14:paraId="4C118A1B">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ED90CAC">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14:paraId="296711B3">
            <w:pPr>
              <w:shd w:val="clea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14:paraId="44B2C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166A2E">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8361D2">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499BD84">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14:paraId="6772A670">
            <w:pPr>
              <w:shd w:val="clea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r>
              <w:rPr>
                <w:rFonts w:hint="eastAsia" w:ascii="仿宋" w:hAnsi="仿宋" w:eastAsia="仿宋" w:cs="仿宋"/>
                <w:bCs/>
                <w:color w:val="auto"/>
                <w:sz w:val="24"/>
                <w:highlight w:val="none"/>
                <w:lang w:eastAsia="zh-CN"/>
              </w:rPr>
              <w:t>。</w:t>
            </w:r>
          </w:p>
        </w:tc>
      </w:tr>
      <w:tr w14:paraId="3CB8F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14:paraId="1F81A49F">
            <w:pPr>
              <w:shd w:val="clear"/>
              <w:snapToGrid w:val="0"/>
              <w:spacing w:line="360" w:lineRule="auto"/>
              <w:jc w:val="center"/>
              <w:rPr>
                <w:rFonts w:ascii="仿宋" w:hAnsi="仿宋" w:eastAsia="仿宋" w:cs="仿宋"/>
                <w:color w:val="auto"/>
                <w:sz w:val="22"/>
                <w:highlight w:val="none"/>
              </w:rPr>
            </w:pPr>
          </w:p>
          <w:p w14:paraId="2F70FE54">
            <w:pPr>
              <w:shd w:val="clear"/>
              <w:snapToGrid w:val="0"/>
              <w:spacing w:line="360" w:lineRule="auto"/>
              <w:jc w:val="center"/>
              <w:rPr>
                <w:rFonts w:ascii="仿宋" w:hAnsi="仿宋" w:eastAsia="仿宋" w:cs="仿宋"/>
                <w:color w:val="auto"/>
                <w:sz w:val="22"/>
                <w:highlight w:val="none"/>
              </w:rPr>
            </w:pPr>
          </w:p>
          <w:p w14:paraId="3ED52709">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578A07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FB9CEE3">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31D893F">
            <w:pPr>
              <w:shd w:val="clea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2F95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vMerge w:val="continue"/>
            <w:tcBorders>
              <w:left w:val="single" w:color="auto" w:sz="4" w:space="0"/>
              <w:bottom w:val="single" w:color="auto" w:sz="4" w:space="0"/>
              <w:right w:val="single" w:color="auto" w:sz="4" w:space="0"/>
            </w:tcBorders>
            <w:vAlign w:val="center"/>
          </w:tcPr>
          <w:p w14:paraId="2C35B160">
            <w:pPr>
              <w:shd w:val="clear"/>
              <w:snapToGrid w:val="0"/>
              <w:spacing w:line="360" w:lineRule="auto"/>
              <w:jc w:val="center"/>
              <w:rPr>
                <w:rFonts w:ascii="仿宋" w:hAnsi="仿宋" w:eastAsia="仿宋" w:cs="仿宋"/>
                <w:color w:val="auto"/>
                <w:sz w:val="22"/>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C2608EB">
            <w:pPr>
              <w:shd w:val="clea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3D645D2">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A8BC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CB019E">
            <w:pPr>
              <w:shd w:val="clear"/>
              <w:snapToGrid w:val="0"/>
              <w:spacing w:line="360" w:lineRule="auto"/>
              <w:jc w:val="center"/>
              <w:rPr>
                <w:rFonts w:ascii="仿宋" w:hAnsi="仿宋" w:eastAsia="仿宋" w:cs="仿宋"/>
                <w:color w:val="auto"/>
                <w:sz w:val="22"/>
                <w:highlight w:val="none"/>
              </w:rPr>
            </w:pPr>
          </w:p>
          <w:p w14:paraId="01A5A0C2">
            <w:pPr>
              <w:shd w:val="clear"/>
              <w:snapToGrid w:val="0"/>
              <w:spacing w:line="360" w:lineRule="auto"/>
              <w:jc w:val="center"/>
              <w:rPr>
                <w:rFonts w:ascii="仿宋" w:hAnsi="仿宋" w:eastAsia="仿宋" w:cs="仿宋"/>
                <w:color w:val="auto"/>
                <w:sz w:val="22"/>
                <w:highlight w:val="none"/>
              </w:rPr>
            </w:pPr>
          </w:p>
          <w:p w14:paraId="05CA64A3">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36F0C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259978">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（1）严格执行《财政部 发展改革委 生态环境部 市场监管总局关于调整优化节能产品、环境标志产品政府采购执行机制的通知》（财库〔2019〕9号）。</w:t>
            </w:r>
          </w:p>
          <w:p w14:paraId="51D03747">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1F6BEF2B">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▲（3）采购人拟采购的产品属于政府强制采购的节能产品品目清单范围的，供应商未按采购文件要求提供国家确定的认证机构出具的、处于有效期之内的节能产品认证证书，投标无效。</w:t>
            </w:r>
          </w:p>
          <w:p w14:paraId="36BB0398">
            <w:pPr>
              <w:numPr>
                <w:ilvl w:val="0"/>
                <w:numId w:val="0"/>
              </w:numPr>
              <w:shd w:val="clear"/>
              <w:adjustRightInd/>
              <w:snapToGrid/>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属于政府优先采购产品类别的，须按照要求提供依据国家确定的认证机构出具的、处于有效期之内的节能产品或环境标志产品认证证书，否则不予认定。</w:t>
            </w:r>
          </w:p>
        </w:tc>
      </w:tr>
      <w:tr w14:paraId="33124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14C5FF">
            <w:pPr>
              <w:shd w:val="clear"/>
              <w:snapToGrid w:val="0"/>
              <w:spacing w:line="360" w:lineRule="auto"/>
              <w:jc w:val="center"/>
              <w:rPr>
                <w:rFonts w:ascii="仿宋" w:hAnsi="仿宋" w:eastAsia="仿宋" w:cs="仿宋"/>
                <w:color w:val="auto"/>
                <w:sz w:val="22"/>
                <w:highlight w:val="none"/>
              </w:rPr>
            </w:pPr>
          </w:p>
          <w:p w14:paraId="12907BC1">
            <w:pPr>
              <w:shd w:val="clear"/>
              <w:snapToGrid w:val="0"/>
              <w:spacing w:line="360" w:lineRule="auto"/>
              <w:jc w:val="center"/>
              <w:rPr>
                <w:rFonts w:ascii="仿宋" w:hAnsi="仿宋" w:eastAsia="仿宋" w:cs="仿宋"/>
                <w:color w:val="auto"/>
                <w:sz w:val="22"/>
                <w:highlight w:val="none"/>
              </w:rPr>
            </w:pPr>
          </w:p>
          <w:p w14:paraId="7D806C7C">
            <w:pPr>
              <w:shd w:val="clear"/>
              <w:snapToGrid w:val="0"/>
              <w:spacing w:line="360" w:lineRule="auto"/>
              <w:jc w:val="center"/>
              <w:rPr>
                <w:rFonts w:ascii="仿宋" w:hAnsi="仿宋" w:eastAsia="仿宋" w:cs="仿宋"/>
                <w:color w:val="auto"/>
                <w:sz w:val="22"/>
                <w:highlight w:val="none"/>
              </w:rPr>
            </w:pPr>
          </w:p>
          <w:p w14:paraId="363DCAEF">
            <w:pPr>
              <w:shd w:val="clear"/>
              <w:snapToGrid w:val="0"/>
              <w:spacing w:line="360" w:lineRule="auto"/>
              <w:jc w:val="center"/>
              <w:rPr>
                <w:rFonts w:ascii="仿宋" w:hAnsi="仿宋" w:eastAsia="仿宋" w:cs="仿宋"/>
                <w:color w:val="auto"/>
                <w:sz w:val="22"/>
                <w:highlight w:val="none"/>
              </w:rPr>
            </w:pPr>
          </w:p>
          <w:p w14:paraId="5851468F">
            <w:pPr>
              <w:shd w:val="clear"/>
              <w:snapToGrid w:val="0"/>
              <w:spacing w:line="360" w:lineRule="auto"/>
              <w:jc w:val="center"/>
              <w:rPr>
                <w:rFonts w:ascii="仿宋" w:hAnsi="仿宋" w:eastAsia="仿宋" w:cs="仿宋"/>
                <w:color w:val="auto"/>
                <w:sz w:val="22"/>
                <w:highlight w:val="none"/>
              </w:rPr>
            </w:pPr>
          </w:p>
          <w:p w14:paraId="681088E5">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E291906">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A14D30E">
            <w:pPr>
              <w:shd w:val="clea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1BE8A443">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14:paraId="1291F889">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lang w:val="zh-CN"/>
              </w:rPr>
              <w:t>）投标文件出现不是唯一的、有选择性投标报价的；</w:t>
            </w:r>
          </w:p>
          <w:p w14:paraId="101CF66B">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val="zh-CN"/>
              </w:rPr>
              <w:t>）投标报价超过招标文件中规定的预算金额或者最高限价的;</w:t>
            </w:r>
          </w:p>
          <w:p w14:paraId="683AC03F">
            <w:pPr>
              <w:shd w:val="clear"/>
              <w:spacing w:line="360" w:lineRule="auto"/>
              <w:ind w:firstLine="0" w:firstLineChars="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0321F7CB">
            <w:pPr>
              <w:shd w:val="clear"/>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4</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投标人对根据修正原则修正后的报价不确认的。</w:t>
            </w:r>
          </w:p>
        </w:tc>
      </w:tr>
      <w:tr w14:paraId="5A2C7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2D2471E4">
            <w:pPr>
              <w:shd w:val="clear"/>
              <w:snapToGrid w:val="0"/>
              <w:spacing w:line="360" w:lineRule="auto"/>
              <w:jc w:val="center"/>
              <w:rPr>
                <w:rFonts w:ascii="仿宋" w:hAnsi="仿宋" w:eastAsia="仿宋" w:cs="仿宋"/>
                <w:color w:val="auto"/>
                <w:sz w:val="22"/>
                <w:highlight w:val="none"/>
              </w:rPr>
            </w:pPr>
          </w:p>
          <w:p w14:paraId="33AFA364">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843" w:type="dxa"/>
            <w:tcBorders>
              <w:top w:val="single" w:color="000000" w:sz="8" w:space="0"/>
              <w:left w:val="single" w:color="000000" w:sz="2" w:space="0"/>
              <w:right w:val="single" w:color="000000" w:sz="8" w:space="0"/>
            </w:tcBorders>
            <w:vAlign w:val="center"/>
          </w:tcPr>
          <w:p w14:paraId="72D7EF62">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77C6072">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1D2963E">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2D18A854">
            <w:pPr>
              <w:shd w:val="clear"/>
              <w:spacing w:line="360" w:lineRule="auto"/>
              <w:ind w:firstLine="480" w:firstLineChars="20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14:paraId="38A7815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14:paraId="05B29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7B1D9A">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0F5D97C">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B33B1">
            <w:pPr>
              <w:pStyle w:val="36"/>
              <w:shd w:val="clear"/>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14:paraId="50E8827C">
            <w:pPr>
              <w:pStyle w:val="36"/>
              <w:shd w:val="clea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陈秋阳 0571-81061841</w:t>
            </w:r>
            <w:r>
              <w:rPr>
                <w:rFonts w:hint="eastAsia" w:ascii="仿宋" w:hAnsi="仿宋" w:eastAsia="仿宋" w:cs="仿宋"/>
                <w:color w:val="auto"/>
                <w:sz w:val="24"/>
                <w:szCs w:val="24"/>
                <w:highlight w:val="none"/>
              </w:rPr>
              <w:t>。</w:t>
            </w:r>
          </w:p>
          <w:p w14:paraId="3DAE7540">
            <w:pPr>
              <w:pStyle w:val="36"/>
              <w:shd w:val="clear"/>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14:paraId="2DC28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C39272">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64DE458">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8F22A0F">
            <w:pPr>
              <w:numPr>
                <w:ilvl w:val="0"/>
                <w:numId w:val="2"/>
              </w:numPr>
              <w:shd w:val="clear"/>
              <w:snapToGrid w:val="0"/>
              <w:spacing w:line="320" w:lineRule="exact"/>
              <w:rPr>
                <w:rFonts w:ascii="仿宋" w:hAnsi="仿宋" w:eastAsia="仿宋" w:cs="仿宋"/>
                <w:snapToGrid w:val="0"/>
                <w:color w:val="auto"/>
                <w:kern w:val="28"/>
                <w:sz w:val="24"/>
                <w:highlight w:val="none"/>
              </w:rPr>
            </w:pPr>
            <w:bookmarkStart w:id="22" w:name="OLE_LINK7"/>
            <w:r>
              <w:rPr>
                <w:rFonts w:hint="eastAsia" w:ascii="仿宋" w:hAnsi="仿宋" w:eastAsia="仿宋" w:cs="仿宋"/>
                <w:snapToGrid w:val="0"/>
                <w:color w:val="auto"/>
                <w:kern w:val="28"/>
                <w:sz w:val="24"/>
                <w:highlight w:val="none"/>
              </w:rPr>
              <w:t>本项目的采购代理费由中标供应商支付；</w:t>
            </w:r>
          </w:p>
          <w:p w14:paraId="5035AEED">
            <w:pPr>
              <w:numPr>
                <w:ilvl w:val="-1"/>
                <w:numId w:val="0"/>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color w:val="auto"/>
                <w:sz w:val="24"/>
                <w:szCs w:val="24"/>
                <w:highlight w:val="none"/>
              </w:rPr>
              <w:t>本项目的采购代理服务费由收费标准按国家发展改革委办公厅（发改办价格[2003]857号）文件规定的收费标准</w:t>
            </w:r>
            <w:r>
              <w:rPr>
                <w:rFonts w:hint="eastAsia" w:ascii="仿宋" w:hAnsi="仿宋" w:eastAsia="仿宋" w:cs="仿宋"/>
                <w:color w:val="auto"/>
                <w:sz w:val="24"/>
                <w:szCs w:val="24"/>
                <w:highlight w:val="none"/>
                <w:lang w:val="en-US" w:eastAsia="zh-CN"/>
              </w:rPr>
              <w:t>的75%收取（最高不超过40000元）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由中标人在领取中标通知书时一次性向采购代理机构付清</w:t>
            </w:r>
            <w:r>
              <w:rPr>
                <w:rFonts w:hint="eastAsia" w:ascii="仿宋" w:hAnsi="仿宋" w:eastAsia="仿宋" w:cs="仿宋"/>
                <w:snapToGrid w:val="0"/>
                <w:color w:val="auto"/>
                <w:kern w:val="28"/>
                <w:sz w:val="24"/>
                <w:highlight w:val="none"/>
              </w:rPr>
              <w:t>。</w:t>
            </w:r>
          </w:p>
          <w:p w14:paraId="25EC40EC">
            <w:pPr>
              <w:numPr>
                <w:ilvl w:val="-1"/>
                <w:numId w:val="0"/>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中标</w:t>
            </w:r>
            <w:r>
              <w:rPr>
                <w:rFonts w:hint="eastAsia" w:ascii="仿宋" w:hAnsi="仿宋" w:eastAsia="仿宋" w:cs="仿宋"/>
                <w:snapToGrid w:val="0"/>
                <w:color w:val="auto"/>
                <w:kern w:val="28"/>
                <w:sz w:val="24"/>
                <w:highlight w:val="none"/>
              </w:rPr>
              <w:t>结果公告发出后，中标供应商可按</w:t>
            </w:r>
            <w:r>
              <w:rPr>
                <w:rFonts w:hint="eastAsia" w:ascii="仿宋" w:hAnsi="仿宋" w:eastAsia="仿宋" w:cs="仿宋"/>
                <w:snapToGrid w:val="0"/>
                <w:color w:val="auto"/>
                <w:kern w:val="28"/>
                <w:sz w:val="24"/>
                <w:highlight w:val="none"/>
                <w:lang w:eastAsia="zh-CN"/>
              </w:rPr>
              <w:t>中标</w:t>
            </w:r>
            <w:r>
              <w:rPr>
                <w:rFonts w:hint="eastAsia" w:ascii="仿宋" w:hAnsi="仿宋" w:eastAsia="仿宋" w:cs="仿宋"/>
                <w:snapToGrid w:val="0"/>
                <w:color w:val="auto"/>
                <w:kern w:val="28"/>
                <w:sz w:val="24"/>
                <w:highlight w:val="none"/>
              </w:rPr>
              <w:t>结果公告上的服务费金额缴纳至如下账号：</w:t>
            </w:r>
          </w:p>
          <w:p w14:paraId="4CCBAFDC">
            <w:pPr>
              <w:shd w:val="clear"/>
              <w:snapToGrid w:val="0"/>
              <w:spacing w:line="320" w:lineRule="exact"/>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（1）收 款 人：</w:t>
            </w:r>
            <w:r>
              <w:rPr>
                <w:rFonts w:hint="eastAsia" w:ascii="仿宋" w:hAnsi="仿宋" w:eastAsia="仿宋" w:cs="仿宋"/>
                <w:snapToGrid w:val="0"/>
                <w:color w:val="auto"/>
                <w:kern w:val="28"/>
                <w:sz w:val="24"/>
                <w:highlight w:val="none"/>
                <w:lang w:eastAsia="zh-CN"/>
              </w:rPr>
              <w:t>浙江国际招</w:t>
            </w:r>
            <w:r>
              <w:rPr>
                <w:rFonts w:hint="eastAsia" w:ascii="仿宋" w:hAnsi="仿宋" w:eastAsia="仿宋" w:cs="仿宋"/>
                <w:snapToGrid w:val="0"/>
                <w:color w:val="auto"/>
                <w:kern w:val="28"/>
                <w:sz w:val="24"/>
                <w:highlight w:val="none"/>
                <w:lang w:val="en-US" w:eastAsia="zh-CN"/>
              </w:rPr>
              <w:t>投</w:t>
            </w:r>
            <w:r>
              <w:rPr>
                <w:rFonts w:hint="eastAsia" w:ascii="仿宋" w:hAnsi="仿宋" w:eastAsia="仿宋" w:cs="仿宋"/>
                <w:snapToGrid w:val="0"/>
                <w:color w:val="auto"/>
                <w:kern w:val="28"/>
                <w:sz w:val="24"/>
                <w:highlight w:val="none"/>
                <w:lang w:eastAsia="zh-CN"/>
              </w:rPr>
              <w:t>标有限公司</w:t>
            </w:r>
          </w:p>
          <w:p w14:paraId="7FF0335D">
            <w:p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（2）开户银行：中国工商银行杭州武林支行</w:t>
            </w:r>
          </w:p>
          <w:p w14:paraId="2F565261">
            <w:pPr>
              <w:pStyle w:val="36"/>
              <w:shd w:val="clear"/>
              <w:spacing w:line="360" w:lineRule="auto"/>
              <w:ind w:hanging="4"/>
              <w:rPr>
                <w:rFonts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（3）账    号：1202 0212 0990 6782 015</w:t>
            </w:r>
            <w:bookmarkEnd w:id="22"/>
          </w:p>
        </w:tc>
      </w:tr>
      <w:tr w14:paraId="0865A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vAlign w:val="center"/>
          </w:tcPr>
          <w:p w14:paraId="6D80900D">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51177E4A">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联合体投标说明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285E638">
            <w:pPr>
              <w:pStyle w:val="36"/>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14:paraId="7B8D7F2A">
            <w:pPr>
              <w:pStyle w:val="36"/>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联合体投标的，按联合体协议约定的分工内容出具相应的业绩证明材料。承担相同工作的各方或工作内容存在部分相同的，业绩数量以提供材料较少的一方为准。</w:t>
            </w:r>
          </w:p>
          <w:p w14:paraId="27AC700E">
            <w:pPr>
              <w:pStyle w:val="36"/>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14:paraId="24493801">
            <w:pPr>
              <w:pStyle w:val="36"/>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2E2EF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vAlign w:val="center"/>
          </w:tcPr>
          <w:p w14:paraId="600D10EB">
            <w:pPr>
              <w:shd w:val="clear"/>
              <w:snapToGrid w:val="0"/>
              <w:spacing w:line="360" w:lineRule="auto"/>
              <w:jc w:val="center"/>
              <w:rPr>
                <w:rFonts w:hint="eastAsia" w:ascii="仿宋" w:hAnsi="仿宋" w:eastAsia="仿宋" w:cs="仿宋"/>
                <w:color w:val="auto"/>
                <w:sz w:val="22"/>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14:paraId="7810BDF2">
            <w:pPr>
              <w:shd w:val="clea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AE68336">
            <w:pPr>
              <w:pStyle w:val="36"/>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14:paraId="48F1F7AE">
            <w:pPr>
              <w:pStyle w:val="36"/>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14:paraId="49235829">
            <w:pPr>
              <w:pStyle w:val="36"/>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14:paraId="613A3A0D">
            <w:pPr>
              <w:pStyle w:val="36"/>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55145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E4FC5A">
            <w:pPr>
              <w:shd w:val="clear"/>
              <w:snapToGrid w:val="0"/>
              <w:spacing w:line="360" w:lineRule="auto"/>
              <w:jc w:val="center"/>
              <w:rPr>
                <w:rFonts w:hint="eastAsia" w:ascii="仿宋" w:hAnsi="仿宋" w:eastAsia="仿宋" w:cs="仿宋"/>
                <w:b/>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8282ADA">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2B50B62D">
            <w:pPr>
              <w:pStyle w:val="36"/>
              <w:shd w:val="clear"/>
              <w:spacing w:line="360" w:lineRule="auto"/>
              <w:ind w:hanging="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val="en-US" w:eastAsia="zh-CN"/>
              </w:rPr>
              <w:t>不收取。</w:t>
            </w:r>
          </w:p>
          <w:p w14:paraId="5F6C0708">
            <w:pPr>
              <w:pStyle w:val="17"/>
              <w:shd w:val="clear"/>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14:paraId="5984D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54A042">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D20D114">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1411560">
            <w:pPr>
              <w:pStyle w:val="36"/>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本项目由采购代理机构进行资格文件及信用信息查询。</w:t>
            </w:r>
          </w:p>
        </w:tc>
      </w:tr>
      <w:tr w14:paraId="1C9A1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14EE16">
            <w:pPr>
              <w:shd w:val="clear"/>
              <w:snapToGrid w:val="0"/>
              <w:spacing w:line="360" w:lineRule="auto"/>
              <w:jc w:val="center"/>
              <w:rPr>
                <w:rFonts w:hint="default" w:ascii="仿宋" w:hAnsi="仿宋" w:eastAsia="仿宋" w:cs="仿宋"/>
                <w:bCs/>
                <w:color w:val="auto"/>
                <w:sz w:val="22"/>
                <w:highlight w:val="none"/>
                <w:lang w:val="en-US" w:eastAsia="zh-CN"/>
              </w:rPr>
            </w:pPr>
            <w:r>
              <w:rPr>
                <w:rFonts w:hint="eastAsia" w:ascii="仿宋" w:hAnsi="仿宋" w:eastAsia="仿宋" w:cs="仿宋"/>
                <w:bCs/>
                <w:color w:val="auto"/>
                <w:sz w:val="22"/>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6FB53F00">
            <w:pPr>
              <w:shd w:val="clear"/>
              <w:spacing w:after="0"/>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40B9633">
            <w:pPr>
              <w:shd w:val="clea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snapToGrid w:val="0"/>
                <w:color w:val="auto"/>
                <w:sz w:val="24"/>
                <w:highlight w:val="none"/>
                <w:lang w:val="en-US" w:eastAsia="zh-CN"/>
              </w:rPr>
              <w:t>后</w:t>
            </w:r>
            <w:r>
              <w:rPr>
                <w:rFonts w:hint="eastAsia" w:ascii="仿宋" w:hAnsi="仿宋" w:eastAsia="仿宋" w:cs="仿宋"/>
                <w:snapToGrid w:val="0"/>
                <w:color w:val="auto"/>
                <w:sz w:val="24"/>
                <w:highlight w:val="none"/>
              </w:rPr>
              <w:t>已有新文件</w:t>
            </w:r>
            <w:r>
              <w:rPr>
                <w:rFonts w:hint="eastAsia" w:ascii="仿宋" w:hAnsi="仿宋" w:eastAsia="仿宋" w:cs="仿宋"/>
                <w:snapToGrid w:val="0"/>
                <w:color w:val="auto"/>
                <w:sz w:val="24"/>
                <w:highlight w:val="none"/>
                <w:lang w:val="en-US" w:eastAsia="zh-CN"/>
              </w:rPr>
              <w:t>规定</w:t>
            </w:r>
            <w:r>
              <w:rPr>
                <w:rFonts w:hint="eastAsia" w:ascii="仿宋" w:hAnsi="仿宋" w:eastAsia="仿宋" w:cs="仿宋"/>
                <w:snapToGrid w:val="0"/>
                <w:color w:val="auto"/>
                <w:sz w:val="24"/>
                <w:highlight w:val="none"/>
              </w:rPr>
              <w:t>，按照最新文件执行）。存在隐蔽工程的项目，采购单位及供应商应在货物到货并将实施安装前，申请进行初验收。</w:t>
            </w:r>
          </w:p>
          <w:p w14:paraId="0C89FB1E">
            <w:pPr>
              <w:shd w:val="clear"/>
              <w:spacing w:after="0"/>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snapToGrid w:val="0"/>
                <w:color w:val="auto"/>
                <w:sz w:val="24"/>
                <w:highlight w:val="none"/>
              </w:rPr>
              <w:t>联系电话: 0571-83587785/0571-82816012  联系地址: 萧山区通惠北路2-1号302室</w:t>
            </w:r>
          </w:p>
        </w:tc>
      </w:tr>
      <w:tr w14:paraId="2B883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342E99">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18F6E46F">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F1ED6">
            <w:pPr>
              <w:shd w:val="clea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14:paraId="0AF2AD19">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14:paraId="529A0844">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14:paraId="1117B614">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1C254775">
            <w:pPr>
              <w:pStyle w:val="36"/>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14:paraId="29C13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12D6CB">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AE9782">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4D2E3B0">
            <w:pPr>
              <w:shd w:val="clear"/>
              <w:spacing w:line="360" w:lineRule="auto"/>
              <w:ind w:firstLine="482" w:firstLineChars="200"/>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bookmarkEnd w:id="9"/>
    </w:tbl>
    <w:p w14:paraId="7A349436">
      <w:pPr>
        <w:shd w:val="clear"/>
        <w:rPr>
          <w:rFonts w:hint="eastAsia" w:ascii="仿宋" w:hAnsi="仿宋" w:eastAsia="仿宋" w:cs="仿宋"/>
          <w:b/>
          <w:color w:val="auto"/>
          <w:sz w:val="32"/>
          <w:szCs w:val="20"/>
          <w:highlight w:val="none"/>
        </w:rPr>
      </w:pPr>
      <w:bookmarkStart w:id="23" w:name="_Toc164416483"/>
      <w:bookmarkStart w:id="24" w:name="第三部分"/>
      <w:r>
        <w:rPr>
          <w:rFonts w:hint="eastAsia" w:ascii="仿宋" w:hAnsi="仿宋" w:eastAsia="仿宋" w:cs="仿宋"/>
          <w:b/>
          <w:color w:val="auto"/>
          <w:sz w:val="32"/>
          <w:szCs w:val="20"/>
          <w:highlight w:val="none"/>
        </w:rPr>
        <w:br w:type="page"/>
      </w:r>
    </w:p>
    <w:p w14:paraId="313AB4F5">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EBD0D46">
      <w:pPr>
        <w:shd w:val="clea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6B97DE3">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87B51EB">
      <w:pPr>
        <w:shd w:val="clea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567036D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367061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3AF497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22BA21B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CE5310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5E8FF11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54B015FB">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72D41FB4">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2BD550C">
      <w:pPr>
        <w:numPr>
          <w:ilvl w:val="0"/>
          <w:numId w:val="0"/>
        </w:num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sz w:val="24"/>
          <w:highlight w:val="none"/>
          <w:lang w:eastAsia="zh-CN"/>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9AD701A">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6B8638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0413E53">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52DDD8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A0D96C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AF2FB12">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1F951FC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6DB3CE">
      <w:pPr>
        <w:shd w:val="clea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符合中小企业划分标准的个体工商户，在政府采购活动中视同中小企业</w:t>
      </w:r>
      <w:r>
        <w:rPr>
          <w:rFonts w:hint="eastAsia" w:ascii="仿宋" w:hAnsi="仿宋" w:eastAsia="仿宋" w:cs="仿宋"/>
          <w:color w:val="auto"/>
          <w:sz w:val="24"/>
          <w:highlight w:val="none"/>
          <w:lang w:eastAsia="zh-CN"/>
        </w:rPr>
        <w:t>。</w:t>
      </w:r>
    </w:p>
    <w:p w14:paraId="05EFA69B">
      <w:pPr>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bCs w:val="0"/>
          <w:color w:val="auto"/>
          <w:sz w:val="24"/>
          <w:highlight w:val="none"/>
        </w:rPr>
        <w:t>3.3.2</w:t>
      </w:r>
      <w:r>
        <w:rPr>
          <w:rFonts w:hint="eastAsia" w:ascii="仿宋" w:hAnsi="仿宋" w:eastAsia="仿宋" w:cs="仿宋"/>
          <w:color w:val="auto"/>
          <w:kern w:val="2"/>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B26A24B">
      <w:pPr>
        <w:widowControl/>
        <w:spacing w:line="360" w:lineRule="auto"/>
        <w:ind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以联合体形式参加政府采购活动，联合体各方均为中小企业的，联合体视同中小企业。其中，联合体各方均为小微企业的，联合体视同小微企业。</w:t>
      </w:r>
    </w:p>
    <w:p w14:paraId="40202DB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项目，以及预留份额政府采购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项目中的非预留部分标项，对小型和微型企业的投标报价给予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8C1B0D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782919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83AA0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CB9CE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9E613AE">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890356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A39191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年内，以及产品核心技术高于国内领先水平，并具有明晰自主知识产权的“制造精品”产品，自认定之日起</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年内视同已具备相应销售业绩，参加政府采购活动时业绩分值为满分。</w:t>
      </w:r>
    </w:p>
    <w:p w14:paraId="0FCFD3CF">
      <w:pPr>
        <w:numPr>
          <w:ilvl w:val="-1"/>
          <w:numId w:val="0"/>
        </w:numPr>
        <w:shd w:val="clea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3.5 </w:t>
      </w:r>
      <w:r>
        <w:rPr>
          <w:rFonts w:hint="eastAsia" w:ascii="仿宋" w:hAnsi="仿宋" w:eastAsia="仿宋" w:cs="仿宋"/>
          <w:color w:val="auto"/>
          <w:sz w:val="24"/>
          <w:highlight w:val="none"/>
        </w:rPr>
        <w:t>平等对待内外资企业和符合条件的破产重整企业</w:t>
      </w:r>
    </w:p>
    <w:p w14:paraId="386A1308">
      <w:pPr>
        <w:numPr>
          <w:ilvl w:val="0"/>
          <w:numId w:val="0"/>
        </w:numPr>
        <w:shd w:val="clear"/>
        <w:spacing w:line="360" w:lineRule="auto"/>
        <w:ind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57F86E72">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5AE5D653">
      <w:pPr>
        <w:numPr>
          <w:ilvl w:val="-1"/>
          <w:numId w:val="0"/>
        </w:numPr>
        <w:shd w:val="clear"/>
        <w:tabs>
          <w:tab w:val="left" w:pos="21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BB017A">
      <w:pPr>
        <w:shd w:val="clear"/>
        <w:autoSpaceDE w:val="0"/>
        <w:autoSpaceDN w:val="0"/>
        <w:spacing w:line="360" w:lineRule="auto"/>
        <w:ind w:firstLine="0" w:firstLineChars="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4.2 </w:t>
      </w:r>
      <w:r>
        <w:rPr>
          <w:rFonts w:hint="eastAsia" w:ascii="仿宋" w:hAnsi="仿宋" w:eastAsia="仿宋" w:cs="仿宋"/>
          <w:color w:val="auto"/>
          <w:kern w:val="0"/>
          <w:sz w:val="24"/>
          <w:highlight w:val="none"/>
          <w:lang w:val="zh-CN"/>
        </w:rPr>
        <w:t>供应商询问</w:t>
      </w:r>
    </w:p>
    <w:p w14:paraId="69EC6CB5">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6E2687">
      <w:pPr>
        <w:shd w:val="clea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 xml:space="preserve">3 </w:t>
      </w:r>
      <w:r>
        <w:rPr>
          <w:rFonts w:hint="eastAsia" w:ascii="仿宋" w:hAnsi="仿宋" w:eastAsia="仿宋" w:cs="仿宋"/>
          <w:color w:val="auto"/>
          <w:kern w:val="0"/>
          <w:sz w:val="24"/>
          <w:highlight w:val="none"/>
          <w:lang w:val="zh-CN"/>
        </w:rPr>
        <w:t>供应商质疑</w:t>
      </w:r>
    </w:p>
    <w:p w14:paraId="74825134">
      <w:pPr>
        <w:pStyle w:val="36"/>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2610C09">
      <w:pPr>
        <w:pStyle w:val="36"/>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E6FDD7">
      <w:pPr>
        <w:pStyle w:val="17"/>
        <w:shd w:val="clear"/>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w:t>
      </w: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.2.1对招标文件提出质疑的，质疑期限为供应商获得招标文件之日或者招标文件公告期限届满之日起计算。</w:t>
      </w:r>
    </w:p>
    <w:p w14:paraId="1D489821">
      <w:pPr>
        <w:pStyle w:val="36"/>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.2.2对采购过程提出质疑的，质疑期限为各采购程序环节结束之日起计算。对同一采购程序环节的质疑，供应商须一次性提出。</w:t>
      </w:r>
    </w:p>
    <w:p w14:paraId="14D0C565">
      <w:pPr>
        <w:pStyle w:val="36"/>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.2.3对采购结果提出质疑的，质疑期限自采购结果公告期限届满之日起计算。</w:t>
      </w:r>
    </w:p>
    <w:p w14:paraId="0C013562">
      <w:pPr>
        <w:pStyle w:val="36"/>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388098BD">
      <w:pPr>
        <w:pStyle w:val="36"/>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.3.1供应商的姓名或者名称、地址、邮编、联系人及联系电话；</w:t>
      </w:r>
    </w:p>
    <w:p w14:paraId="0AC874DE">
      <w:pPr>
        <w:pStyle w:val="36"/>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.3.2质疑项目的名称、编号；</w:t>
      </w:r>
    </w:p>
    <w:p w14:paraId="3CD93897">
      <w:pPr>
        <w:pStyle w:val="36"/>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.3.3具体、明确的质疑事项和与质疑事项相关的请求；</w:t>
      </w:r>
    </w:p>
    <w:p w14:paraId="2263A48E">
      <w:pPr>
        <w:pStyle w:val="36"/>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.3.4事实依据；</w:t>
      </w:r>
    </w:p>
    <w:p w14:paraId="57304101">
      <w:pPr>
        <w:pStyle w:val="36"/>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.3.5必要的法律依据；</w:t>
      </w:r>
    </w:p>
    <w:p w14:paraId="2739770B">
      <w:pPr>
        <w:pStyle w:val="36"/>
        <w:shd w:val="clear"/>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.3.6提出质疑的日期。</w:t>
      </w:r>
    </w:p>
    <w:p w14:paraId="5B199BED">
      <w:pPr>
        <w:pStyle w:val="893"/>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A42C6F7">
      <w:pPr>
        <w:pStyle w:val="893"/>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794B099">
      <w:pPr>
        <w:pStyle w:val="893"/>
        <w:numPr>
          <w:ilvl w:val="-1"/>
          <w:numId w:val="0"/>
        </w:numPr>
        <w:shd w:val="clear" w:color="auto"/>
        <w:snapToGrid w:val="0"/>
        <w:spacing w:after="240" w:line="360" w:lineRule="auto"/>
        <w:ind w:left="0" w:leftChars="0" w:firstLine="420" w:firstLineChars="175"/>
        <w:contextualSpacing/>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b w:val="0"/>
          <w:bCs/>
          <w:color w:val="auto"/>
          <w:sz w:val="24"/>
          <w:highlight w:val="none"/>
          <w:lang w:val="zh-CN"/>
        </w:rPr>
        <w:t>对同一采购程序环节的质疑，供应商须在法定质疑期内一次性提出。</w:t>
      </w:r>
    </w:p>
    <w:p w14:paraId="77EC5BC9">
      <w:pPr>
        <w:pStyle w:val="893"/>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4.3.5 </w:t>
      </w:r>
      <w:r>
        <w:rPr>
          <w:rFonts w:hint="eastAsia" w:ascii="仿宋" w:hAnsi="仿宋" w:eastAsia="仿宋" w:cs="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39400F6">
      <w:pPr>
        <w:pStyle w:val="893"/>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询问或者质疑事项可能影响采购结果的，采购人应当暂停签订合同，已经签订合同的，应当中止履行合同。</w:t>
      </w:r>
    </w:p>
    <w:p w14:paraId="7778436A">
      <w:pPr>
        <w:pStyle w:val="893"/>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 xml:space="preserve">4 </w:t>
      </w:r>
      <w:r>
        <w:rPr>
          <w:rFonts w:hint="eastAsia" w:ascii="仿宋" w:hAnsi="仿宋" w:eastAsia="仿宋" w:cs="仿宋"/>
          <w:color w:val="auto"/>
          <w:highlight w:val="none"/>
          <w:lang w:val="zh-CN"/>
        </w:rPr>
        <w:t>供应商投诉</w:t>
      </w:r>
    </w:p>
    <w:p w14:paraId="55EEB26D">
      <w:pPr>
        <w:pStyle w:val="893"/>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.1质疑供应商对采购人、采购代理机构的答复不满意或者采购人、采购代理机构未在规定的时间内作出答复的，可以在答复期满后十五个工作日内向同级政府采购监督管理部门提出投诉。</w:t>
      </w:r>
    </w:p>
    <w:p w14:paraId="6E171563">
      <w:pPr>
        <w:pStyle w:val="893"/>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5F9F07B1">
      <w:pPr>
        <w:pStyle w:val="893"/>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.3供应商投诉应当有明确的请求和必要的证明材料。</w:t>
      </w:r>
    </w:p>
    <w:p w14:paraId="7EC48FFE">
      <w:pPr>
        <w:pStyle w:val="893"/>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14:paraId="27644CE1">
      <w:pPr>
        <w:pStyle w:val="893"/>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3980B0A7">
      <w:pPr>
        <w:pStyle w:val="141"/>
        <w:shd w:val="clear"/>
        <w:snapToGrid w:val="0"/>
        <w:spacing w:before="0"/>
        <w:ind w:firstLine="360"/>
        <w:rPr>
          <w:rFonts w:hint="eastAsia" w:ascii="仿宋" w:hAnsi="仿宋" w:eastAsia="仿宋" w:cs="仿宋"/>
          <w:color w:val="auto"/>
          <w:sz w:val="18"/>
          <w:szCs w:val="18"/>
          <w:highlight w:val="none"/>
        </w:rPr>
      </w:pPr>
    </w:p>
    <w:p w14:paraId="48BFED8B">
      <w:pPr>
        <w:shd w:val="clea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EE6CCF0">
      <w:pPr>
        <w:pStyle w:val="36"/>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8EFFB65">
      <w:pPr>
        <w:pStyle w:val="36"/>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3D0A377">
      <w:pPr>
        <w:pStyle w:val="36"/>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279C734">
      <w:pPr>
        <w:pStyle w:val="36"/>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FA87C67">
      <w:pPr>
        <w:pStyle w:val="36"/>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689E9D7">
      <w:pPr>
        <w:pStyle w:val="36"/>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1FE2FCC">
      <w:pPr>
        <w:pStyle w:val="36"/>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F7024C0">
      <w:pPr>
        <w:pStyle w:val="36"/>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2C210E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68FE9D4">
      <w:pPr>
        <w:pStyle w:val="36"/>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21B826E">
      <w:pPr>
        <w:pStyle w:val="14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92DFBC9">
      <w:pPr>
        <w:pStyle w:val="14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478718">
      <w:pPr>
        <w:pStyle w:val="25"/>
        <w:shd w:val="clear"/>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270DDEE2">
      <w:pPr>
        <w:shd w:val="clea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BBC982C">
      <w:pPr>
        <w:pStyle w:val="36"/>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2656FF3">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92A99F3">
      <w:pPr>
        <w:pStyle w:val="36"/>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7B516D2">
      <w:pPr>
        <w:pStyle w:val="36"/>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C7B5B65">
      <w:pPr>
        <w:pStyle w:val="36"/>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518D8E1">
      <w:pPr>
        <w:pStyle w:val="17"/>
        <w:shd w:val="clea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43AFAFE">
      <w:pPr>
        <w:pStyle w:val="36"/>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E08B90A">
      <w:pPr>
        <w:shd w:val="clea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F19822E">
      <w:pPr>
        <w:pStyle w:val="36"/>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8E3C16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882AE92">
      <w:pPr>
        <w:pStyle w:val="728"/>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 w:val="24"/>
          <w:highlight w:val="none"/>
        </w:rPr>
        <w:t>11.1.1</w:t>
      </w:r>
      <w:r>
        <w:rPr>
          <w:rFonts w:hint="eastAsia" w:ascii="仿宋" w:hAnsi="仿宋" w:eastAsia="仿宋" w:cs="仿宋"/>
          <w:color w:val="auto"/>
          <w:szCs w:val="20"/>
          <w:highlight w:val="none"/>
        </w:rPr>
        <w:t>符合参与政府采购活动资格条件的承诺函；</w:t>
      </w:r>
    </w:p>
    <w:p w14:paraId="5FF419D0">
      <w:pPr>
        <w:numPr>
          <w:ilvl w:val="-1"/>
          <w:numId w:val="0"/>
        </w:numPr>
        <w:shd w:val="clear"/>
        <w:tabs>
          <w:tab w:val="left" w:pos="210"/>
          <w:tab w:val="left" w:pos="630"/>
          <w:tab w:val="left" w:pos="84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highlight w:val="none"/>
        </w:rPr>
        <w:t>11.1.2</w:t>
      </w:r>
      <w:r>
        <w:rPr>
          <w:rFonts w:hint="eastAsia" w:ascii="仿宋" w:hAnsi="仿宋" w:eastAsia="仿宋" w:cs="仿宋"/>
          <w:b w:val="0"/>
          <w:bCs/>
          <w:color w:val="auto"/>
          <w:sz w:val="24"/>
          <w:highlight w:val="none"/>
          <w:lang w:eastAsia="zh-CN"/>
        </w:rPr>
        <w:t>联合协议（如果有）；</w:t>
      </w:r>
    </w:p>
    <w:p w14:paraId="2DA71E5D">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11.1.3 </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val="en-US" w:eastAsia="zh-CN"/>
        </w:rPr>
        <w:t>；</w:t>
      </w:r>
    </w:p>
    <w:p w14:paraId="17694CCF">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14:paraId="648BDDDA">
      <w:pPr>
        <w:shd w:val="clear"/>
        <w:snapToGrid w:val="0"/>
        <w:spacing w:line="360" w:lineRule="auto"/>
        <w:ind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732C7C6">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14:paraId="626AA5DB">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r>
        <w:rPr>
          <w:rFonts w:hint="eastAsia" w:ascii="仿宋" w:hAnsi="仿宋" w:eastAsia="仿宋" w:cs="仿宋"/>
          <w:color w:val="auto"/>
          <w:sz w:val="24"/>
          <w:highlight w:val="none"/>
          <w:lang w:eastAsia="zh-CN"/>
        </w:rPr>
        <w:t>社保机构出具的投标截止日前6个月内</w:t>
      </w:r>
      <w:r>
        <w:rPr>
          <w:rFonts w:hint="eastAsia" w:ascii="仿宋" w:hAnsi="仿宋" w:eastAsia="仿宋" w:cs="仿宋"/>
          <w:color w:val="auto"/>
          <w:sz w:val="24"/>
          <w:highlight w:val="none"/>
          <w:lang w:val="en-US" w:eastAsia="zh-CN"/>
        </w:rPr>
        <w:t>任意一月</w:t>
      </w:r>
      <w:r>
        <w:rPr>
          <w:rFonts w:hint="eastAsia" w:ascii="仿宋" w:hAnsi="仿宋" w:eastAsia="仿宋" w:cs="仿宋"/>
          <w:color w:val="auto"/>
          <w:sz w:val="24"/>
          <w:highlight w:val="none"/>
          <w:lang w:eastAsia="zh-CN"/>
        </w:rPr>
        <w:t>授权代表的投标单位社保缴纳证明，任职不足6个月的可提供劳动合同证明文件</w:t>
      </w:r>
      <w:r>
        <w:rPr>
          <w:rFonts w:hint="eastAsia" w:ascii="仿宋" w:hAnsi="仿宋" w:eastAsia="仿宋" w:cs="仿宋"/>
          <w:color w:val="auto"/>
          <w:sz w:val="24"/>
          <w:highlight w:val="none"/>
        </w:rPr>
        <w:t>；</w:t>
      </w:r>
    </w:p>
    <w:p w14:paraId="29E31221">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42D61B6B">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6369D7A3">
      <w:pPr>
        <w:pStyle w:val="728"/>
        <w:shd w:val="clear"/>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14:paraId="3FF710DC">
      <w:pPr>
        <w:pStyle w:val="728"/>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11.2.6 </w:t>
      </w:r>
      <w:r>
        <w:rPr>
          <w:rFonts w:ascii="仿宋_GB2312" w:hAnsi="仿宋" w:eastAsia="仿宋_GB2312" w:cs="仿宋_GB2312"/>
          <w:color w:val="auto"/>
          <w:sz w:val="24"/>
          <w:highlight w:val="none"/>
        </w:rPr>
        <w:t>代理证明（或制造商出具的授权书）</w:t>
      </w:r>
    </w:p>
    <w:p w14:paraId="2574F0F3">
      <w:pPr>
        <w:pStyle w:val="728"/>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11.2.7 </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为医疗器械生产企业的：第二类、第三类医疗器械生产企业提供《医疗器械生产许可证》、第一类医疗器械生产企业提供第一类医疗器械生产备案凭证；</w:t>
      </w:r>
    </w:p>
    <w:p w14:paraId="2610E905">
      <w:pPr>
        <w:pStyle w:val="728"/>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为医疗器械经营企业的：第三类医疗器械经营企业提供《医疗器械经营许可证》、第二类医疗器械经营企业提供第二类医疗器械经营备案凭证；（适用于按医疗器械管理的货物）；</w:t>
      </w:r>
    </w:p>
    <w:p w14:paraId="13982331">
      <w:pPr>
        <w:pStyle w:val="728"/>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6BCFA306">
      <w:pPr>
        <w:pStyle w:val="728"/>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11.2.8</w:t>
      </w:r>
      <w:r>
        <w:rPr>
          <w:rFonts w:ascii="仿宋_GB2312" w:hAnsi="仿宋" w:eastAsia="仿宋_GB2312" w:cs="仿宋_GB2312"/>
          <w:color w:val="auto"/>
          <w:sz w:val="24"/>
          <w:highlight w:val="none"/>
        </w:rPr>
        <w:t>食品药品监督管理部门核发的完整有效的医疗器械注册或备案证明；（适用于按医疗器械管理的设备）</w:t>
      </w:r>
      <w:r>
        <w:rPr>
          <w:rFonts w:hint="default" w:ascii="仿宋_GB2312" w:hAnsi="仿宋" w:eastAsia="仿宋_GB2312" w:cs="仿宋_GB2312"/>
          <w:color w:val="auto"/>
          <w:sz w:val="24"/>
          <w:highlight w:val="none"/>
        </w:rPr>
        <w:t>；</w:t>
      </w:r>
    </w:p>
    <w:p w14:paraId="0CAC176C">
      <w:pPr>
        <w:pStyle w:val="728"/>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0892CFB6">
      <w:pPr>
        <w:pStyle w:val="728"/>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11.2.9 </w:t>
      </w:r>
      <w:r>
        <w:rPr>
          <w:rFonts w:ascii="仿宋_GB2312" w:hAnsi="仿宋" w:eastAsia="仿宋_GB2312" w:cs="仿宋_GB2312"/>
          <w:color w:val="auto"/>
          <w:sz w:val="24"/>
          <w:highlight w:val="none"/>
        </w:rPr>
        <w:t>投标产品主体列入节能产品证明资料、投标产品主体列入环境标志产品证明资料（如有）</w:t>
      </w:r>
      <w:r>
        <w:rPr>
          <w:rFonts w:hint="default" w:ascii="仿宋_GB2312" w:hAnsi="仿宋" w:eastAsia="仿宋_GB2312" w:cs="仿宋_GB2312"/>
          <w:color w:val="auto"/>
          <w:sz w:val="24"/>
          <w:highlight w:val="none"/>
        </w:rPr>
        <w:t>，</w:t>
      </w:r>
      <w:r>
        <w:rPr>
          <w:rFonts w:hint="default" w:ascii="仿宋_GB2312" w:hAnsi="仿宋" w:eastAsia="仿宋_GB2312" w:cs="仿宋_GB2312"/>
          <w:bCs w:val="0"/>
          <w:color w:val="auto"/>
          <w:sz w:val="24"/>
          <w:szCs w:val="24"/>
          <w:highlight w:val="none"/>
        </w:rPr>
        <w:t>提供国家确定的认证机构出具的、处于有效期之内的节能产品、环境标志产品认证证书复印件</w:t>
      </w:r>
      <w:r>
        <w:rPr>
          <w:rFonts w:hint="default" w:ascii="仿宋_GB2312" w:hAnsi="仿宋" w:eastAsia="仿宋_GB2312" w:cs="仿宋_GB2312"/>
          <w:color w:val="auto"/>
          <w:sz w:val="24"/>
          <w:highlight w:val="none"/>
        </w:rPr>
        <w:t>；</w:t>
      </w:r>
    </w:p>
    <w:p w14:paraId="3639809D">
      <w:pPr>
        <w:pStyle w:val="728"/>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11.2.10 </w:t>
      </w:r>
      <w:r>
        <w:rPr>
          <w:rFonts w:ascii="仿宋_GB2312" w:hAnsi="仿宋" w:eastAsia="仿宋_GB2312" w:cs="仿宋_GB2312"/>
          <w:color w:val="auto"/>
          <w:sz w:val="24"/>
          <w:highlight w:val="none"/>
        </w:rPr>
        <w:t>供货</w:t>
      </w:r>
      <w:r>
        <w:rPr>
          <w:rFonts w:hint="default" w:ascii="仿宋_GB2312" w:hAnsi="仿宋" w:eastAsia="仿宋_GB2312" w:cs="仿宋_GB2312"/>
          <w:color w:val="auto"/>
          <w:sz w:val="24"/>
          <w:highlight w:val="none"/>
        </w:rPr>
        <w:t>清单；</w:t>
      </w:r>
    </w:p>
    <w:p w14:paraId="31A7204C">
      <w:pPr>
        <w:pStyle w:val="728"/>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11.2.11 </w:t>
      </w:r>
      <w:r>
        <w:rPr>
          <w:rFonts w:ascii="仿宋_GB2312" w:hAnsi="仿宋" w:eastAsia="仿宋_GB2312" w:cs="仿宋_GB2312"/>
          <w:color w:val="auto"/>
          <w:sz w:val="24"/>
          <w:highlight w:val="none"/>
        </w:rPr>
        <w:t>随机标准附件、备品备件、零配件、专用工具清单；</w:t>
      </w:r>
    </w:p>
    <w:p w14:paraId="51BEAC97">
      <w:pPr>
        <w:pStyle w:val="728"/>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11.2.12</w:t>
      </w:r>
      <w:r>
        <w:rPr>
          <w:rFonts w:ascii="仿宋_GB2312" w:hAnsi="仿宋" w:eastAsia="仿宋_GB2312" w:cs="仿宋_GB2312"/>
          <w:color w:val="auto"/>
          <w:sz w:val="24"/>
          <w:highlight w:val="none"/>
        </w:rPr>
        <w:t>消耗品、易耗品价格清单；</w:t>
      </w:r>
    </w:p>
    <w:p w14:paraId="363A9B11">
      <w:pPr>
        <w:pStyle w:val="728"/>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11.2.13</w:t>
      </w:r>
      <w:r>
        <w:rPr>
          <w:rFonts w:ascii="仿宋_GB2312" w:hAnsi="仿宋" w:eastAsia="仿宋_GB2312" w:cs="仿宋_GB2312"/>
          <w:color w:val="auto"/>
          <w:sz w:val="24"/>
          <w:highlight w:val="none"/>
        </w:rPr>
        <w:t>保修价格，维修配件价格，维修服务费价格；</w:t>
      </w:r>
    </w:p>
    <w:p w14:paraId="65C1E4E2">
      <w:pPr>
        <w:pStyle w:val="728"/>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11.2.14</w:t>
      </w:r>
      <w:r>
        <w:rPr>
          <w:rFonts w:ascii="仿宋_GB2312" w:hAnsi="仿宋" w:eastAsia="仿宋_GB2312" w:cs="仿宋_GB2312"/>
          <w:color w:val="auto"/>
          <w:sz w:val="24"/>
          <w:highlight w:val="none"/>
        </w:rPr>
        <w:t>产品性能说明；</w:t>
      </w:r>
    </w:p>
    <w:p w14:paraId="10D36C0C">
      <w:pPr>
        <w:pStyle w:val="728"/>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11.2.15</w:t>
      </w:r>
      <w:r>
        <w:rPr>
          <w:rFonts w:ascii="仿宋_GB2312" w:hAnsi="仿宋" w:eastAsia="仿宋_GB2312" w:cs="仿宋_GB2312"/>
          <w:color w:val="auto"/>
          <w:sz w:val="24"/>
          <w:highlight w:val="none"/>
        </w:rPr>
        <w:t>技术规格偏离表；</w:t>
      </w:r>
    </w:p>
    <w:p w14:paraId="12CBC82A">
      <w:pPr>
        <w:pStyle w:val="728"/>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11.2.16</w:t>
      </w:r>
      <w:r>
        <w:rPr>
          <w:rFonts w:ascii="仿宋_GB2312" w:hAnsi="仿宋" w:eastAsia="仿宋_GB2312" w:cs="仿宋_GB2312"/>
          <w:color w:val="auto"/>
          <w:sz w:val="24"/>
          <w:highlight w:val="none"/>
        </w:rPr>
        <w:t>商务条款偏离表；</w:t>
      </w:r>
    </w:p>
    <w:p w14:paraId="6AFAC6AC">
      <w:pPr>
        <w:pStyle w:val="728"/>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11.2.17</w:t>
      </w:r>
      <w:r>
        <w:rPr>
          <w:rFonts w:hint="default" w:ascii="仿宋_GB2312" w:hAnsi="仿宋" w:eastAsia="仿宋_GB2312" w:cs="仿宋_GB2312"/>
          <w:color w:val="auto"/>
          <w:sz w:val="24"/>
          <w:highlight w:val="none"/>
        </w:rPr>
        <w:t>投标产品销售业绩：本次相同型号投标产品自20</w:t>
      </w:r>
      <w:r>
        <w:rPr>
          <w:rFonts w:hint="eastAsia" w:ascii="仿宋_GB2312" w:hAnsi="仿宋" w:eastAsia="仿宋_GB2312" w:cs="仿宋_GB2312"/>
          <w:color w:val="auto"/>
          <w:sz w:val="24"/>
          <w:highlight w:val="none"/>
          <w:lang w:val="en-US" w:eastAsia="zh-CN"/>
        </w:rPr>
        <w:t>21</w:t>
      </w:r>
      <w:r>
        <w:rPr>
          <w:rFonts w:hint="default" w:ascii="仿宋_GB2312" w:hAnsi="仿宋" w:eastAsia="仿宋_GB2312" w:cs="仿宋_GB2312"/>
          <w:color w:val="auto"/>
          <w:sz w:val="24"/>
          <w:highlight w:val="none"/>
        </w:rPr>
        <w:t>年1月1日起</w:t>
      </w:r>
      <w:r>
        <w:rPr>
          <w:rFonts w:ascii="仿宋_GB2312" w:hAnsi="仿宋" w:eastAsia="仿宋_GB2312" w:cs="仿宋_GB2312"/>
          <w:color w:val="auto"/>
          <w:sz w:val="24"/>
          <w:highlight w:val="none"/>
        </w:rPr>
        <w:t>（以合同签定时间为准）</w:t>
      </w:r>
      <w:r>
        <w:rPr>
          <w:rFonts w:hint="default" w:ascii="仿宋_GB2312" w:hAnsi="仿宋" w:eastAsia="仿宋_GB2312" w:cs="仿宋_GB2312"/>
          <w:color w:val="auto"/>
          <w:sz w:val="24"/>
          <w:highlight w:val="none"/>
        </w:rPr>
        <w:t>与不同的最终用户签订的销售合同，提供合同复印件</w:t>
      </w:r>
      <w:r>
        <w:rPr>
          <w:rFonts w:ascii="仿宋_GB2312" w:hAnsi="仿宋" w:eastAsia="仿宋_GB2312" w:cs="仿宋_GB2312"/>
          <w:color w:val="auto"/>
          <w:sz w:val="24"/>
          <w:highlight w:val="none"/>
        </w:rPr>
        <w:t>；</w:t>
      </w:r>
    </w:p>
    <w:p w14:paraId="59A43195">
      <w:pPr>
        <w:pStyle w:val="728"/>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11.2.18</w:t>
      </w:r>
      <w:r>
        <w:rPr>
          <w:rFonts w:hint="default" w:ascii="仿宋_GB2312" w:hAnsi="仿宋" w:eastAsia="仿宋_GB2312" w:cs="仿宋_GB2312"/>
          <w:color w:val="auto"/>
          <w:sz w:val="24"/>
          <w:highlight w:val="none"/>
        </w:rPr>
        <w:t>安装调试方案，包括对场地环境的了解、人员的安排、时间进度的规划，对设备的调试进度安排，调试的步骤、措施，问题的解决方案等；</w:t>
      </w:r>
    </w:p>
    <w:p w14:paraId="0804456F">
      <w:pPr>
        <w:pStyle w:val="728"/>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11.2.19</w:t>
      </w:r>
      <w:r>
        <w:rPr>
          <w:rFonts w:hint="default" w:ascii="仿宋_GB2312" w:hAnsi="仿宋" w:eastAsia="仿宋_GB2312" w:cs="仿宋_GB2312"/>
          <w:color w:val="auto"/>
          <w:sz w:val="24"/>
          <w:highlight w:val="none"/>
        </w:rPr>
        <w:t>培训方案，包括但不限于培训对象、课时安排、师资力量安排等；</w:t>
      </w:r>
    </w:p>
    <w:p w14:paraId="68566774">
      <w:pPr>
        <w:pStyle w:val="728"/>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11.2.20</w:t>
      </w:r>
      <w:r>
        <w:rPr>
          <w:rFonts w:ascii="仿宋_GB2312" w:hAnsi="仿宋" w:eastAsia="仿宋_GB2312" w:cs="仿宋_GB2312"/>
          <w:color w:val="auto"/>
          <w:sz w:val="24"/>
          <w:highlight w:val="none"/>
        </w:rPr>
        <w:t>售后服务方案：包括但不限于服务响应时间、故障解决方案；售后服务机构备品备件储备情况；售后服务机构技术服务人员情况，提供姓名、工作经验、资质证书情况等；</w:t>
      </w:r>
    </w:p>
    <w:p w14:paraId="0D1F0BF5">
      <w:pPr>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 xml:space="preserve">1.2.21 </w:t>
      </w:r>
      <w:r>
        <w:rPr>
          <w:rFonts w:ascii="仿宋_GB2312" w:hAnsi="仿宋" w:eastAsia="仿宋_GB2312" w:cs="仿宋_GB2312"/>
          <w:color w:val="auto"/>
          <w:sz w:val="24"/>
          <w:highlight w:val="none"/>
        </w:rPr>
        <w:t>投标机型的样本或彩页和原厂技术参数</w:t>
      </w:r>
      <w:r>
        <w:rPr>
          <w:rFonts w:hint="default" w:ascii="仿宋_GB2312" w:hAnsi="仿宋" w:eastAsia="仿宋_GB2312" w:cs="仿宋_GB2312"/>
          <w:color w:val="auto"/>
          <w:sz w:val="24"/>
          <w:highlight w:val="none"/>
        </w:rPr>
        <w:t>；</w:t>
      </w:r>
    </w:p>
    <w:p w14:paraId="18ECD597">
      <w:pPr>
        <w:shd w:val="clear"/>
        <w:snapToGrid/>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1.2.22</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认为有必要提供的其它文件</w:t>
      </w:r>
      <w:r>
        <w:rPr>
          <w:rFonts w:hint="default" w:ascii="仿宋_GB2312" w:hAnsi="仿宋" w:eastAsia="仿宋_GB2312" w:cs="仿宋_GB2312"/>
          <w:color w:val="auto"/>
          <w:sz w:val="24"/>
          <w:highlight w:val="none"/>
        </w:rPr>
        <w:t>。</w:t>
      </w:r>
    </w:p>
    <w:p w14:paraId="55FB447C">
      <w:pPr>
        <w:shd w:val="clear"/>
        <w:snapToGrid/>
        <w:spacing w:line="360" w:lineRule="auto"/>
        <w:ind w:firstLine="420" w:firstLineChars="175"/>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23</w:t>
      </w:r>
      <w:r>
        <w:rPr>
          <w:rFonts w:hint="eastAsia" w:ascii="仿宋_GB2312" w:hAnsi="仿宋" w:eastAsia="仿宋_GB2312" w:cs="仿宋_GB2312"/>
          <w:color w:val="auto"/>
          <w:sz w:val="24"/>
          <w:highlight w:val="none"/>
          <w:lang w:val="zh-CN"/>
        </w:rPr>
        <w:t>政府采购供应商廉洁自律承诺书；</w:t>
      </w:r>
    </w:p>
    <w:p w14:paraId="528B4857">
      <w:pPr>
        <w:shd w:val="clear"/>
        <w:snapToGrid w:val="0"/>
        <w:spacing w:line="360" w:lineRule="auto"/>
        <w:ind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EC91B91">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4193685">
      <w:pPr>
        <w:pStyle w:val="728"/>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 分项报价表；</w:t>
      </w:r>
    </w:p>
    <w:p w14:paraId="2936BF93">
      <w:pPr>
        <w:pStyle w:val="728"/>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11.3.3</w:t>
      </w:r>
      <w:r>
        <w:rPr>
          <w:rFonts w:hint="eastAsia" w:ascii="仿宋" w:hAnsi="仿宋" w:eastAsia="仿宋" w:cs="仿宋"/>
          <w:color w:val="auto"/>
          <w:sz w:val="24"/>
          <w:highlight w:val="none"/>
        </w:rPr>
        <w:t>中标服务费支付承诺书；</w:t>
      </w:r>
    </w:p>
    <w:p w14:paraId="5D9681B2">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155BBC9">
      <w:pPr>
        <w:shd w:val="clear"/>
        <w:spacing w:line="360" w:lineRule="auto"/>
        <w:ind w:firstLine="422" w:firstLineChars="175"/>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72CECB40">
      <w:pPr>
        <w:pStyle w:val="141"/>
        <w:shd w:val="clear"/>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33DA4426">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503426">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2AB9A0">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65C15A2">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4B4DFD95">
      <w:pPr>
        <w:pStyle w:val="141"/>
        <w:shd w:val="clear"/>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64EF63C">
      <w:pPr>
        <w:pStyle w:val="14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E722FB4">
      <w:pPr>
        <w:pStyle w:val="141"/>
        <w:shd w:val="clear"/>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EFD7C60">
      <w:pPr>
        <w:pStyle w:val="141"/>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29B776F5">
      <w:pPr>
        <w:pStyle w:val="141"/>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2A0C184">
      <w:pPr>
        <w:pStyle w:val="141"/>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E74FDF0">
      <w:pPr>
        <w:pStyle w:val="141"/>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5050889">
      <w:pPr>
        <w:pStyle w:val="36"/>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884A2FF">
      <w:pPr>
        <w:pStyle w:val="36"/>
        <w:shd w:val="clea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68BCE218">
      <w:pPr>
        <w:pStyle w:val="36"/>
        <w:shd w:val="clea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C78B090">
      <w:pPr>
        <w:pStyle w:val="36"/>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3A2916C">
      <w:pPr>
        <w:pStyle w:val="36"/>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F647BF5">
      <w:pPr>
        <w:pStyle w:val="36"/>
        <w:shd w:val="clear"/>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1FEA20B2">
      <w:pPr>
        <w:pStyle w:val="141"/>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80E5D13">
      <w:pPr>
        <w:pStyle w:val="27"/>
        <w:shd w:val="clear"/>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AF73A51">
      <w:pPr>
        <w:pStyle w:val="141"/>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A22B1FB">
      <w:pPr>
        <w:shd w:val="clea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E0971E2">
      <w:pPr>
        <w:pStyle w:val="141"/>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38E3790">
      <w:pPr>
        <w:pStyle w:val="141"/>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0829737">
      <w:pPr>
        <w:pStyle w:val="141"/>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14:paraId="333911C5">
      <w:pPr>
        <w:pStyle w:val="141"/>
        <w:shd w:val="clear"/>
        <w:spacing w:before="0"/>
        <w:ind w:firstLine="643"/>
        <w:rPr>
          <w:rFonts w:hint="eastAsia" w:ascii="仿宋" w:hAnsi="仿宋" w:eastAsia="仿宋" w:cs="仿宋"/>
          <w:b/>
          <w:color w:val="auto"/>
          <w:sz w:val="32"/>
          <w:highlight w:val="none"/>
        </w:rPr>
      </w:pPr>
    </w:p>
    <w:p w14:paraId="1321AA0A">
      <w:pPr>
        <w:pStyle w:val="141"/>
        <w:shd w:val="clear"/>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49A4D25">
      <w:pPr>
        <w:pStyle w:val="561"/>
        <w:shd w:val="clear"/>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7B1C32EB">
      <w:pPr>
        <w:pStyle w:val="561"/>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采购代理机构按照招标文件规定的时间通过电子交易平台组织开标，所有投标人均应当准时在线参加。投标人不足3家的，不得开标。</w:t>
      </w:r>
    </w:p>
    <w:p w14:paraId="254DE393">
      <w:pPr>
        <w:pStyle w:val="561"/>
        <w:shd w:val="clear"/>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0DA70B74">
      <w:pPr>
        <w:pStyle w:val="561"/>
        <w:shd w:val="clear"/>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BC6CF03">
      <w:pPr>
        <w:widowControl/>
        <w:shd w:val="clea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2E1E3BA9">
      <w:pPr>
        <w:pStyle w:val="141"/>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1EE52895">
      <w:pPr>
        <w:pStyle w:val="141"/>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1B564A63">
      <w:pPr>
        <w:pStyle w:val="141"/>
        <w:shd w:val="clear"/>
        <w:ind w:firstLine="480"/>
        <w:rPr>
          <w:rFonts w:hint="eastAsia" w:ascii="仿宋" w:hAnsi="仿宋" w:eastAsia="仿宋" w:cs="仿宋"/>
          <w:b w:val="0"/>
          <w:bCs w:val="0"/>
          <w:color w:val="auto"/>
          <w:sz w:val="24"/>
          <w:highlight w:val="none"/>
        </w:rPr>
      </w:pPr>
      <w:r>
        <w:rPr>
          <w:rFonts w:hint="eastAsia" w:ascii="仿宋" w:hAnsi="仿宋" w:eastAsia="仿宋" w:cs="仿宋"/>
          <w:color w:val="auto"/>
          <w:kern w:val="2"/>
          <w:szCs w:val="20"/>
          <w:highlight w:val="none"/>
        </w:rPr>
        <w:t>19.3</w:t>
      </w:r>
      <w:r>
        <w:rPr>
          <w:rFonts w:hint="eastAsia" w:ascii="仿宋" w:hAnsi="仿宋" w:eastAsia="仿宋" w:cs="仿宋"/>
          <w:b w:val="0"/>
          <w:bCs w:val="0"/>
          <w:color w:val="auto"/>
          <w:sz w:val="24"/>
          <w:highlight w:val="none"/>
        </w:rPr>
        <w:t>投标人未按照招标文件要求提供与资格条件相应的有效资格证明材料的，视为投标人不具备招标文件中规定的资格要求，其投标无效。</w:t>
      </w:r>
    </w:p>
    <w:p w14:paraId="216B6692">
      <w:pPr>
        <w:pStyle w:val="141"/>
        <w:shd w:val="clear"/>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4C864636">
      <w:pPr>
        <w:pStyle w:val="141"/>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0591CCF3">
      <w:pPr>
        <w:pStyle w:val="141"/>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8907562">
      <w:pPr>
        <w:pStyle w:val="141"/>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4715C99A">
      <w:pPr>
        <w:pStyle w:val="141"/>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A04FB6B">
      <w:pPr>
        <w:pStyle w:val="141"/>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EE3817">
      <w:pPr>
        <w:pStyle w:val="141"/>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C96E5FA">
      <w:pPr>
        <w:pStyle w:val="141"/>
        <w:shd w:val="clear"/>
        <w:spacing w:before="0"/>
        <w:ind w:firstLine="0" w:firstLineChars="0"/>
        <w:rPr>
          <w:rFonts w:hint="eastAsia" w:ascii="仿宋" w:hAnsi="仿宋" w:eastAsia="仿宋" w:cs="仿宋"/>
          <w:color w:val="auto"/>
          <w:kern w:val="0"/>
          <w:szCs w:val="24"/>
          <w:highlight w:val="none"/>
        </w:rPr>
      </w:pPr>
    </w:p>
    <w:p w14:paraId="2B97C4B4">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407E0AD">
      <w:pPr>
        <w:shd w:val="clear"/>
        <w:spacing w:line="360" w:lineRule="auto"/>
        <w:rPr>
          <w:rFonts w:hint="eastAsia" w:ascii="仿宋" w:hAnsi="仿宋" w:eastAsia="仿宋" w:cs="仿宋"/>
          <w:b/>
          <w:color w:val="auto"/>
          <w:sz w:val="24"/>
          <w:highlight w:val="none"/>
        </w:rPr>
      </w:pPr>
      <w:bookmarkStart w:id="25"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ED517BC">
      <w:pPr>
        <w:shd w:val="clear"/>
        <w:spacing w:line="360" w:lineRule="auto"/>
        <w:rPr>
          <w:rFonts w:hint="eastAsia" w:ascii="仿宋" w:hAnsi="仿宋" w:eastAsia="仿宋" w:cs="仿宋"/>
          <w:b/>
          <w:color w:val="auto"/>
          <w:sz w:val="24"/>
          <w:highlight w:val="none"/>
        </w:rPr>
      </w:pPr>
    </w:p>
    <w:p w14:paraId="202FAFFB">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3A9F53B">
      <w:pPr>
        <w:pStyle w:val="27"/>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55F770AE">
      <w:pPr>
        <w:pStyle w:val="141"/>
        <w:shd w:val="clear"/>
        <w:snapToGrid w:val="0"/>
        <w:spacing w:before="0"/>
        <w:ind w:left="0" w:leftChars="0" w:firstLine="420" w:firstLineChars="175"/>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 w:hAnsi="仿宋" w:eastAsia="仿宋" w:cs="仿宋"/>
          <w:color w:val="auto"/>
          <w:szCs w:val="24"/>
          <w:highlight w:val="none"/>
          <w:lang w:eastAsia="zh-CN"/>
        </w:rPr>
        <w:t>。</w:t>
      </w:r>
    </w:p>
    <w:p w14:paraId="319A4848">
      <w:pPr>
        <w:pStyle w:val="141"/>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DB07DBD">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8C39942">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1320EB64">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BA3DCE8">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72B17986">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C6444F8">
      <w:pPr>
        <w:pStyle w:val="27"/>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CD62528">
      <w:pPr>
        <w:pStyle w:val="27"/>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A7D0EF5">
      <w:pPr>
        <w:widowControl/>
        <w:shd w:val="clear" w:color="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14:paraId="58680642">
      <w:pPr>
        <w:pStyle w:val="141"/>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6C8BF58">
      <w:pPr>
        <w:pStyle w:val="14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76FDC11">
      <w:pPr>
        <w:pStyle w:val="14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E7D443C">
      <w:pPr>
        <w:pStyle w:val="141"/>
        <w:shd w:val="clear"/>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DF88A19">
      <w:pPr>
        <w:pStyle w:val="27"/>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B05B0BD">
      <w:pPr>
        <w:shd w:val="clear"/>
        <w:tabs>
          <w:tab w:val="left" w:pos="0"/>
        </w:tabs>
        <w:spacing w:line="48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 xml:space="preserve">26.1 </w:t>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5A82B34A">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 xml:space="preserve">26.2 </w:t>
      </w:r>
      <w:r>
        <w:rPr>
          <w:rFonts w:hint="eastAsia" w:ascii="仿宋" w:hAnsi="仿宋" w:eastAsia="仿宋" w:cs="仿宋"/>
          <w:color w:val="auto"/>
          <w:sz w:val="24"/>
          <w:szCs w:val="20"/>
          <w:highlight w:val="none"/>
        </w:rPr>
        <w:t>供应商可登录政采云平台-【金融服务】—【我的项目】—【已备案合同】以保函形式提供：</w:t>
      </w:r>
    </w:p>
    <w:p w14:paraId="4D0C2A3F">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26.2.1</w:t>
      </w:r>
      <w:r>
        <w:rPr>
          <w:rFonts w:hint="eastAsia" w:ascii="仿宋" w:hAnsi="仿宋" w:eastAsia="仿宋" w:cs="仿宋"/>
          <w:color w:val="auto"/>
          <w:sz w:val="24"/>
          <w:szCs w:val="20"/>
          <w:highlight w:val="none"/>
        </w:rPr>
        <w:t>供应商在合同列表选择需要投保的合同，点击[保函推荐]。</w:t>
      </w:r>
    </w:p>
    <w:p w14:paraId="7176F619">
      <w:pPr>
        <w:shd w:val="clear"/>
        <w:tabs>
          <w:tab w:val="left" w:pos="0"/>
        </w:tabs>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26.2.2</w:t>
      </w:r>
      <w:r>
        <w:rPr>
          <w:rFonts w:hint="eastAsia" w:ascii="仿宋" w:hAnsi="仿宋" w:eastAsia="仿宋" w:cs="仿宋"/>
          <w:color w:val="auto"/>
          <w:sz w:val="24"/>
          <w:szCs w:val="20"/>
          <w:highlight w:val="none"/>
        </w:rPr>
        <w:t>弹框里查看推荐的保函产品，供应商自行选择保函产品，点击[立即申请]。</w:t>
      </w:r>
    </w:p>
    <w:p w14:paraId="523D1B0C">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26.2.3</w:t>
      </w: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14:paraId="5B40ABFE">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27.预付款</w:t>
      </w:r>
    </w:p>
    <w:p w14:paraId="1CB70E4A">
      <w:pPr>
        <w:numPr>
          <w:ilvl w:val="0"/>
          <w:numId w:val="0"/>
        </w:numPr>
        <w:shd w:val="clear"/>
        <w:tabs>
          <w:tab w:val="left" w:pos="210"/>
          <w:tab w:val="left" w:pos="640"/>
        </w:tabs>
        <w:snapToGrid w:val="0"/>
        <w:spacing w:line="360" w:lineRule="auto"/>
        <w:ind w:leftChars="0" w:firstLine="480" w:firstLineChars="200"/>
        <w:jc w:val="left"/>
        <w:outlineLvl w:val="3"/>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D56EA35">
      <w:pPr>
        <w:pStyle w:val="5"/>
        <w:shd w:val="clear"/>
        <w:rPr>
          <w:rFonts w:hint="eastAsia" w:ascii="仿宋" w:eastAsia="仿宋" w:cs="仿宋"/>
          <w:color w:val="auto"/>
          <w:highlight w:val="none"/>
        </w:rPr>
      </w:pPr>
    </w:p>
    <w:p w14:paraId="3943130E">
      <w:pPr>
        <w:shd w:val="clear"/>
        <w:snapToGrid w:val="0"/>
        <w:spacing w:line="360" w:lineRule="auto"/>
        <w:ind w:firstLine="3357" w:firstLineChars="1045"/>
        <w:rPr>
          <w:rFonts w:hint="eastAsia" w:ascii="仿宋" w:hAnsi="仿宋" w:eastAsia="仿宋" w:cs="仿宋"/>
          <w:b/>
          <w:color w:val="auto"/>
          <w:sz w:val="32"/>
          <w:highlight w:val="none"/>
        </w:rPr>
      </w:pPr>
    </w:p>
    <w:p w14:paraId="6E6F8AC2">
      <w:pPr>
        <w:shd w:val="clea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A77F741">
      <w:pPr>
        <w:pStyle w:val="141"/>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b/>
          <w:color w:val="auto"/>
          <w:szCs w:val="24"/>
          <w:highlight w:val="none"/>
        </w:rPr>
        <w:t>. 电子交易活动的中止。</w:t>
      </w:r>
    </w:p>
    <w:p w14:paraId="59A5EAF7">
      <w:pPr>
        <w:pStyle w:val="141"/>
        <w:shd w:val="clear"/>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4321820">
      <w:pPr>
        <w:pStyle w:val="14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.1电子交易平台发生故障而无法登录访问的； </w:t>
      </w:r>
    </w:p>
    <w:p w14:paraId="6C112AF2">
      <w:pPr>
        <w:pStyle w:val="14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.2电子交易平台应用或数据库出现错误，不能进行正常操作的；</w:t>
      </w:r>
    </w:p>
    <w:p w14:paraId="59333D27">
      <w:pPr>
        <w:pStyle w:val="14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.3电子交易平台发现严重安全漏洞，有潜在泄密危险的；</w:t>
      </w:r>
    </w:p>
    <w:p w14:paraId="5DB6325C">
      <w:pPr>
        <w:pStyle w:val="14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.4病毒发作导致不能进行正常操作的； </w:t>
      </w:r>
    </w:p>
    <w:p w14:paraId="09070FEA">
      <w:pPr>
        <w:pStyle w:val="141"/>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.5其他无法保证电子交易的公平、公正和安全的情况。</w:t>
      </w:r>
    </w:p>
    <w:p w14:paraId="4D6A32F9">
      <w:pPr>
        <w:pStyle w:val="141"/>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0135AEF">
      <w:pPr>
        <w:shd w:val="clear"/>
        <w:tabs>
          <w:tab w:val="left" w:pos="0"/>
        </w:tabs>
        <w:spacing w:line="360" w:lineRule="auto"/>
        <w:ind w:firstLine="480"/>
        <w:rPr>
          <w:rFonts w:hint="eastAsia" w:ascii="仿宋" w:hAnsi="仿宋" w:eastAsia="仿宋" w:cs="仿宋"/>
          <w:color w:val="auto"/>
          <w:sz w:val="24"/>
          <w:highlight w:val="none"/>
        </w:rPr>
      </w:pPr>
    </w:p>
    <w:p w14:paraId="25E8C429">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1823651">
      <w:pPr>
        <w:pStyle w:val="27"/>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.验收</w:t>
      </w:r>
    </w:p>
    <w:p w14:paraId="3C23C322">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30.1.</w:t>
      </w:r>
      <w:r>
        <w:rPr>
          <w:rFonts w:hint="eastAsia" w:ascii="仿宋" w:hAnsi="仿宋" w:eastAsia="仿宋" w:cs="仿宋"/>
          <w:b w:val="0"/>
          <w:bCs/>
          <w:color w:val="auto"/>
          <w:sz w:val="24"/>
          <w:highlight w:val="none"/>
          <w:lang w:val="zh-CN"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F6D2BE">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30.2.</w:t>
      </w:r>
      <w:r>
        <w:rPr>
          <w:rFonts w:hint="eastAsia" w:ascii="仿宋" w:hAnsi="仿宋" w:eastAsia="仿宋" w:cs="仿宋"/>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14:paraId="3EB9CE6E">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.3.</w:t>
      </w:r>
      <w:r>
        <w:rPr>
          <w:rFonts w:hint="eastAsia" w:ascii="仿宋" w:hAnsi="仿宋" w:eastAsia="仿宋" w:cs="仿宋"/>
          <w:b w:val="0"/>
          <w:bCs/>
          <w:color w:val="auto"/>
          <w:sz w:val="24"/>
          <w:highlight w:val="none"/>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C6B747">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.4.</w:t>
      </w:r>
      <w:r>
        <w:rPr>
          <w:rFonts w:hint="eastAsia" w:ascii="仿宋" w:hAnsi="仿宋" w:eastAsia="仿宋" w:cs="仿宋"/>
          <w:b w:val="0"/>
          <w:bCs/>
          <w:color w:val="auto"/>
          <w:sz w:val="24"/>
          <w:highlight w:val="none"/>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3"/>
    <w:bookmarkEnd w:id="24"/>
    <w:bookmarkEnd w:id="25"/>
    <w:p w14:paraId="1BA48749">
      <w:pPr>
        <w:shd w:val="clear"/>
        <w:rPr>
          <w:rFonts w:hint="eastAsia" w:ascii="仿宋" w:hAnsi="仿宋" w:eastAsia="仿宋" w:cs="仿宋"/>
          <w:color w:val="auto"/>
          <w:highlight w:val="none"/>
        </w:rPr>
      </w:pPr>
      <w:bookmarkStart w:id="26" w:name="第四部分"/>
      <w:r>
        <w:rPr>
          <w:rFonts w:hint="eastAsia" w:ascii="仿宋" w:hAnsi="仿宋" w:eastAsia="仿宋" w:cs="仿宋"/>
          <w:color w:val="auto"/>
          <w:highlight w:val="none"/>
        </w:rPr>
        <w:br w:type="page"/>
      </w:r>
    </w:p>
    <w:p w14:paraId="1F1ADEE5">
      <w:pPr>
        <w:shd w:val="clear"/>
        <w:rPr>
          <w:rFonts w:hint="eastAsia" w:ascii="仿宋" w:hAnsi="仿宋" w:eastAsia="仿宋" w:cs="仿宋"/>
          <w:color w:val="auto"/>
          <w:highlight w:val="none"/>
        </w:rPr>
      </w:pPr>
    </w:p>
    <w:p w14:paraId="0DDEDDBA">
      <w:pPr>
        <w:numPr>
          <w:ilvl w:val="0"/>
          <w:numId w:val="3"/>
        </w:num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14:paraId="61233B4D">
      <w:pPr>
        <w:pStyle w:val="27"/>
        <w:numPr>
          <w:ilvl w:val="-1"/>
          <w:numId w:val="0"/>
        </w:numPr>
        <w:shd w:val="clear"/>
        <w:ind w:firstLine="0" w:firstLineChars="0"/>
        <w:rPr>
          <w:rFonts w:hint="eastAsia" w:ascii="仿宋" w:hAnsi="仿宋" w:eastAsia="仿宋" w:cs="仿宋"/>
          <w:color w:val="auto"/>
          <w:highlight w:val="none"/>
        </w:rPr>
      </w:pPr>
    </w:p>
    <w:p w14:paraId="02ABD703">
      <w:pPr>
        <w:shd w:val="clea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3DCAA4DA">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14:paraId="24B50AF7">
      <w:pPr>
        <w:pStyle w:val="27"/>
        <w:shd w:val="clear"/>
        <w:spacing w:line="360" w:lineRule="auto"/>
        <w:rPr>
          <w:rFonts w:hint="default" w:ascii="仿宋" w:hAnsi="仿宋" w:eastAsia="仿宋" w:cs="仿宋"/>
          <w:color w:val="auto"/>
          <w:sz w:val="24"/>
          <w:szCs w:val="24"/>
          <w:highlight w:val="none"/>
          <w:lang w:val="en-US" w:eastAsia="zh-CN"/>
        </w:rPr>
      </w:pPr>
    </w:p>
    <w:p w14:paraId="63347B80">
      <w:pPr>
        <w:pStyle w:val="5"/>
        <w:numPr>
          <w:ilvl w:val="0"/>
          <w:numId w:val="4"/>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rPr>
        <w:t>采购内容一览表</w:t>
      </w:r>
    </w:p>
    <w:tbl>
      <w:tblPr>
        <w:tblStyle w:val="66"/>
        <w:tblW w:w="92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066"/>
        <w:gridCol w:w="2140"/>
      </w:tblGrid>
      <w:tr w14:paraId="1352C9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4F980A51">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240" w:type="dxa"/>
            <w:noWrap w:val="0"/>
            <w:vAlign w:val="center"/>
          </w:tcPr>
          <w:p w14:paraId="20B4F8BD">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900" w:type="dxa"/>
            <w:noWrap w:val="0"/>
            <w:vAlign w:val="center"/>
          </w:tcPr>
          <w:p w14:paraId="4F28F363">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066" w:type="dxa"/>
            <w:noWrap w:val="0"/>
            <w:vAlign w:val="center"/>
          </w:tcPr>
          <w:p w14:paraId="66A935FD">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2140" w:type="dxa"/>
            <w:noWrap w:val="0"/>
            <w:vAlign w:val="center"/>
          </w:tcPr>
          <w:p w14:paraId="4CE9ACE0">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目的地</w:t>
            </w:r>
          </w:p>
        </w:tc>
      </w:tr>
      <w:tr w14:paraId="523DCC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063B14D8">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240" w:type="dxa"/>
            <w:noWrap w:val="0"/>
            <w:vAlign w:val="center"/>
          </w:tcPr>
          <w:p w14:paraId="3ADABDA9">
            <w:pPr>
              <w:shd w:val="clea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 xml:space="preserve">标本传输系统及标本加盖模块 </w:t>
            </w:r>
          </w:p>
        </w:tc>
        <w:tc>
          <w:tcPr>
            <w:tcW w:w="900" w:type="dxa"/>
            <w:noWrap w:val="0"/>
            <w:vAlign w:val="center"/>
          </w:tcPr>
          <w:p w14:paraId="2EE11405">
            <w:pPr>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套</w:t>
            </w:r>
          </w:p>
        </w:tc>
        <w:tc>
          <w:tcPr>
            <w:tcW w:w="2066" w:type="dxa"/>
            <w:vMerge w:val="restart"/>
            <w:noWrap w:val="0"/>
            <w:vAlign w:val="center"/>
          </w:tcPr>
          <w:p w14:paraId="07793B75">
            <w:pPr>
              <w:shd w:val="clea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合同签订后，接</w:t>
            </w:r>
            <w:r>
              <w:rPr>
                <w:rFonts w:hint="eastAsia" w:ascii="仿宋" w:hAnsi="仿宋" w:eastAsia="仿宋" w:cs="仿宋"/>
                <w:bCs/>
                <w:color w:val="auto"/>
                <w:sz w:val="24"/>
                <w:highlight w:val="none"/>
                <w:lang w:val="en-US" w:eastAsia="zh-CN"/>
              </w:rPr>
              <w:t>采购人</w:t>
            </w:r>
            <w:r>
              <w:rPr>
                <w:rFonts w:hint="eastAsia" w:ascii="仿宋" w:hAnsi="仿宋" w:eastAsia="仿宋" w:cs="仿宋"/>
                <w:color w:val="auto"/>
                <w:sz w:val="24"/>
                <w:szCs w:val="24"/>
                <w:highlight w:val="none"/>
              </w:rPr>
              <w:t>发货通知后60 天内交货完毕</w:t>
            </w:r>
          </w:p>
        </w:tc>
        <w:tc>
          <w:tcPr>
            <w:tcW w:w="2140" w:type="dxa"/>
            <w:vMerge w:val="restart"/>
            <w:noWrap w:val="0"/>
            <w:vAlign w:val="center"/>
          </w:tcPr>
          <w:p w14:paraId="5701D732">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杭州市萧山区第一人民医院</w:t>
            </w:r>
          </w:p>
        </w:tc>
      </w:tr>
      <w:tr w14:paraId="08C89D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64DE7B31">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40" w:type="dxa"/>
            <w:noWrap w:val="0"/>
            <w:vAlign w:val="center"/>
          </w:tcPr>
          <w:p w14:paraId="595226EC">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技术资料</w:t>
            </w:r>
          </w:p>
        </w:tc>
        <w:tc>
          <w:tcPr>
            <w:tcW w:w="900" w:type="dxa"/>
            <w:noWrap w:val="0"/>
            <w:vAlign w:val="center"/>
          </w:tcPr>
          <w:p w14:paraId="639C199A">
            <w:pPr>
              <w:shd w:val="clear"/>
              <w:spacing w:line="360" w:lineRule="auto"/>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highlight w:val="none"/>
              </w:rPr>
              <w:t>全套</w:t>
            </w:r>
          </w:p>
        </w:tc>
        <w:tc>
          <w:tcPr>
            <w:tcW w:w="2066" w:type="dxa"/>
            <w:vMerge w:val="continue"/>
            <w:noWrap w:val="0"/>
            <w:vAlign w:val="center"/>
          </w:tcPr>
          <w:p w14:paraId="7C31ED33">
            <w:pPr>
              <w:shd w:val="clear"/>
              <w:spacing w:line="360" w:lineRule="auto"/>
              <w:jc w:val="center"/>
              <w:rPr>
                <w:color w:val="auto"/>
                <w:szCs w:val="21"/>
                <w:highlight w:val="none"/>
              </w:rPr>
            </w:pPr>
          </w:p>
        </w:tc>
        <w:tc>
          <w:tcPr>
            <w:tcW w:w="2140" w:type="dxa"/>
            <w:vMerge w:val="continue"/>
            <w:noWrap w:val="0"/>
            <w:vAlign w:val="center"/>
          </w:tcPr>
          <w:p w14:paraId="16B38E6C">
            <w:pPr>
              <w:shd w:val="clear"/>
              <w:spacing w:line="360" w:lineRule="auto"/>
              <w:jc w:val="center"/>
              <w:rPr>
                <w:color w:val="auto"/>
                <w:highlight w:val="none"/>
              </w:rPr>
            </w:pPr>
          </w:p>
        </w:tc>
      </w:tr>
      <w:tr w14:paraId="11380B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7803B8C9">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40" w:type="dxa"/>
            <w:gridSpan w:val="2"/>
            <w:noWrap w:val="0"/>
            <w:vAlign w:val="center"/>
          </w:tcPr>
          <w:p w14:paraId="5EC4A8B7">
            <w:pPr>
              <w:shd w:val="clea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供应商须提供的其他资料</w:t>
            </w:r>
          </w:p>
        </w:tc>
        <w:tc>
          <w:tcPr>
            <w:tcW w:w="2066" w:type="dxa"/>
            <w:vMerge w:val="continue"/>
            <w:noWrap w:val="0"/>
            <w:vAlign w:val="center"/>
          </w:tcPr>
          <w:p w14:paraId="2F103193">
            <w:pPr>
              <w:shd w:val="clear"/>
              <w:spacing w:line="360" w:lineRule="auto"/>
              <w:jc w:val="center"/>
              <w:rPr>
                <w:color w:val="auto"/>
                <w:highlight w:val="none"/>
              </w:rPr>
            </w:pPr>
          </w:p>
        </w:tc>
        <w:tc>
          <w:tcPr>
            <w:tcW w:w="2140" w:type="dxa"/>
            <w:vMerge w:val="continue"/>
            <w:noWrap w:val="0"/>
            <w:vAlign w:val="center"/>
          </w:tcPr>
          <w:p w14:paraId="1D014440">
            <w:pPr>
              <w:shd w:val="clear"/>
              <w:spacing w:line="360" w:lineRule="auto"/>
              <w:jc w:val="center"/>
              <w:rPr>
                <w:color w:val="auto"/>
                <w:highlight w:val="none"/>
              </w:rPr>
            </w:pPr>
          </w:p>
        </w:tc>
      </w:tr>
    </w:tbl>
    <w:p w14:paraId="519906CD">
      <w:pPr>
        <w:pStyle w:val="5"/>
        <w:numPr>
          <w:ilvl w:val="0"/>
          <w:numId w:val="0"/>
        </w:numPr>
        <w:shd w:val="clear"/>
        <w:spacing w:line="360" w:lineRule="auto"/>
        <w:ind w:left="854" w:firstLine="0"/>
        <w:rPr>
          <w:rFonts w:hint="eastAsia" w:ascii="仿宋" w:hAnsi="仿宋" w:eastAsia="仿宋" w:cs="仿宋"/>
          <w:color w:val="auto"/>
          <w:highlight w:val="none"/>
        </w:rPr>
      </w:pPr>
    </w:p>
    <w:p w14:paraId="183F08C2">
      <w:pPr>
        <w:pStyle w:val="5"/>
        <w:numPr>
          <w:ilvl w:val="0"/>
          <w:numId w:val="4"/>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lang w:eastAsia="zh-CN"/>
        </w:rPr>
        <w:t>设备技术规格及要求</w:t>
      </w:r>
    </w:p>
    <w:tbl>
      <w:tblPr>
        <w:tblStyle w:val="66"/>
        <w:tblW w:w="503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8"/>
        <w:gridCol w:w="8114"/>
      </w:tblGrid>
      <w:tr w14:paraId="3F903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657" w:type="pct"/>
            <w:noWrap w:val="0"/>
            <w:vAlign w:val="center"/>
          </w:tcPr>
          <w:p w14:paraId="2982AE18">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342" w:type="pct"/>
            <w:noWrap w:val="0"/>
            <w:vAlign w:val="center"/>
          </w:tcPr>
          <w:p w14:paraId="6A5DE9E9">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 标 规 格</w:t>
            </w:r>
          </w:p>
        </w:tc>
      </w:tr>
      <w:tr w14:paraId="66013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7B25F934">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w:t>
            </w:r>
          </w:p>
        </w:tc>
        <w:tc>
          <w:tcPr>
            <w:tcW w:w="4342" w:type="pct"/>
            <w:noWrap w:val="0"/>
            <w:vAlign w:val="center"/>
          </w:tcPr>
          <w:p w14:paraId="6826A733">
            <w:pPr>
              <w:shd w:val="clea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bidi="ar-SA"/>
              </w:rPr>
              <w:t>工作原理：利用空气压力为动力，实现血样标本远距离、跨楼栋、跨楼层在密闭管道中传输。</w:t>
            </w:r>
          </w:p>
        </w:tc>
      </w:tr>
      <w:tr w14:paraId="59CDD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657" w:type="pct"/>
            <w:noWrap w:val="0"/>
            <w:vAlign w:val="top"/>
          </w:tcPr>
          <w:p w14:paraId="30592DDB">
            <w:pPr>
              <w:shd w:val="clear"/>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二</w:t>
            </w:r>
          </w:p>
        </w:tc>
        <w:tc>
          <w:tcPr>
            <w:tcW w:w="4342" w:type="pct"/>
            <w:noWrap w:val="0"/>
            <w:vAlign w:val="center"/>
          </w:tcPr>
          <w:p w14:paraId="359C92FC">
            <w:pPr>
              <w:shd w:val="clea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配置及主要技术参数要求</w:t>
            </w:r>
          </w:p>
        </w:tc>
      </w:tr>
      <w:tr w14:paraId="2E0E4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5732A6F0">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2.1</w:t>
            </w:r>
          </w:p>
        </w:tc>
        <w:tc>
          <w:tcPr>
            <w:tcW w:w="4342" w:type="pct"/>
            <w:noWrap w:val="0"/>
            <w:vAlign w:val="center"/>
          </w:tcPr>
          <w:p w14:paraId="14768213">
            <w:pPr>
              <w:shd w:val="clear"/>
              <w:spacing w:line="360" w:lineRule="auto"/>
              <w:jc w:val="left"/>
              <w:rPr>
                <w:rFonts w:hint="eastAsia" w:ascii="仿宋" w:hAnsi="仿宋" w:eastAsia="宋体"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管道系统：管道外径25mm。</w:t>
            </w:r>
          </w:p>
        </w:tc>
      </w:tr>
      <w:tr w14:paraId="33C20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51F04679">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w:t>
            </w:r>
          </w:p>
        </w:tc>
        <w:tc>
          <w:tcPr>
            <w:tcW w:w="4342" w:type="pct"/>
            <w:noWrap w:val="0"/>
            <w:vAlign w:val="center"/>
          </w:tcPr>
          <w:p w14:paraId="6E0A79FA">
            <w:pPr>
              <w:pStyle w:val="85"/>
              <w:spacing w:line="360" w:lineRule="auto"/>
              <w:ind w:firstLine="0" w:firstLineChars="0"/>
              <w:contextualSpacing/>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可将生化和免疫标本实时、高速、安全地传输至实验室或指定标本接收站点，并全程保证标本质量安全。</w:t>
            </w:r>
          </w:p>
        </w:tc>
      </w:tr>
      <w:tr w14:paraId="1B173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79AFDB06">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2.3</w:t>
            </w:r>
          </w:p>
        </w:tc>
        <w:tc>
          <w:tcPr>
            <w:tcW w:w="4342" w:type="pct"/>
            <w:noWrap w:val="0"/>
            <w:vAlign w:val="center"/>
          </w:tcPr>
          <w:p w14:paraId="2A7FD500">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设备可不间断运行，可满足单日24小时、单周7天的运行要求。</w:t>
            </w:r>
          </w:p>
        </w:tc>
      </w:tr>
      <w:tr w14:paraId="36186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57" w:type="pct"/>
            <w:noWrap w:val="0"/>
            <w:vAlign w:val="center"/>
          </w:tcPr>
          <w:p w14:paraId="3BE1971B">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2.4</w:t>
            </w:r>
          </w:p>
        </w:tc>
        <w:tc>
          <w:tcPr>
            <w:tcW w:w="4342" w:type="pct"/>
            <w:noWrap w:val="0"/>
            <w:vAlign w:val="center"/>
          </w:tcPr>
          <w:p w14:paraId="30C41188">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传送效率：传输标本≥1000支/小时。</w:t>
            </w:r>
          </w:p>
        </w:tc>
      </w:tr>
      <w:tr w14:paraId="1CD00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686C08C5">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2.5</w:t>
            </w:r>
          </w:p>
        </w:tc>
        <w:tc>
          <w:tcPr>
            <w:tcW w:w="4342" w:type="pct"/>
            <w:noWrap w:val="0"/>
            <w:vAlign w:val="center"/>
          </w:tcPr>
          <w:p w14:paraId="4B214392">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管道规格：管道内壁光滑，确保标本传输时摩擦系数小。</w:t>
            </w:r>
          </w:p>
        </w:tc>
      </w:tr>
      <w:tr w14:paraId="7A8C9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BFC4502">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2.6</w:t>
            </w:r>
          </w:p>
        </w:tc>
        <w:tc>
          <w:tcPr>
            <w:tcW w:w="4342" w:type="pct"/>
            <w:noWrap w:val="0"/>
            <w:vAlign w:val="center"/>
          </w:tcPr>
          <w:p w14:paraId="1BAC94A1">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传送效率： 8-12米/秒，速度可调。</w:t>
            </w:r>
          </w:p>
        </w:tc>
      </w:tr>
      <w:tr w14:paraId="1E4FE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EF0A61D">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2.7</w:t>
            </w:r>
          </w:p>
        </w:tc>
        <w:tc>
          <w:tcPr>
            <w:tcW w:w="4342" w:type="pct"/>
            <w:noWrap w:val="0"/>
            <w:vAlign w:val="center"/>
          </w:tcPr>
          <w:p w14:paraId="4B60AA36">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传送距离：最远传输距离≥1500米。</w:t>
            </w:r>
          </w:p>
        </w:tc>
      </w:tr>
      <w:tr w14:paraId="7AA11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FCC029E">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2.8</w:t>
            </w:r>
          </w:p>
        </w:tc>
        <w:tc>
          <w:tcPr>
            <w:tcW w:w="4342" w:type="pct"/>
            <w:noWrap w:val="0"/>
            <w:vAlign w:val="center"/>
          </w:tcPr>
          <w:p w14:paraId="33953D6C">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垂直传送高度：垂直传输高度≥100米。</w:t>
            </w:r>
          </w:p>
        </w:tc>
      </w:tr>
      <w:tr w14:paraId="05411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73CBBA1">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2.9</w:t>
            </w:r>
          </w:p>
        </w:tc>
        <w:tc>
          <w:tcPr>
            <w:tcW w:w="4342" w:type="pct"/>
            <w:noWrap w:val="0"/>
            <w:vAlign w:val="center"/>
          </w:tcPr>
          <w:p w14:paraId="77013C64">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标本信息扫描功能：发送端配备条码扫描器，可实时扫描标本信息，满足标本记录、追溯、查询的需要。</w:t>
            </w:r>
          </w:p>
        </w:tc>
      </w:tr>
      <w:tr w14:paraId="1911E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764FF09C">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2.10</w:t>
            </w:r>
          </w:p>
        </w:tc>
        <w:tc>
          <w:tcPr>
            <w:tcW w:w="4342" w:type="pct"/>
            <w:noWrap w:val="0"/>
            <w:vAlign w:val="center"/>
          </w:tcPr>
          <w:p w14:paraId="4C16C108">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单个发送端，</w:t>
            </w:r>
            <w:r>
              <w:rPr>
                <w:rFonts w:hint="default" w:ascii="仿宋" w:hAnsi="仿宋" w:eastAsia="仿宋" w:cs="仿宋"/>
                <w:color w:val="auto"/>
                <w:sz w:val="24"/>
                <w:szCs w:val="24"/>
                <w:highlight w:val="none"/>
                <w:lang w:val="en-US" w:eastAsia="zh-CN" w:bidi="ar-SA"/>
              </w:rPr>
              <w:t>可</w:t>
            </w:r>
            <w:r>
              <w:rPr>
                <w:rFonts w:hint="eastAsia" w:ascii="仿宋" w:hAnsi="仿宋" w:eastAsia="仿宋" w:cs="仿宋"/>
                <w:color w:val="auto"/>
                <w:sz w:val="24"/>
                <w:szCs w:val="24"/>
                <w:highlight w:val="none"/>
                <w:lang w:val="en-US" w:eastAsia="zh-CN" w:bidi="ar-SA"/>
              </w:rPr>
              <w:t>支持</w:t>
            </w:r>
            <w:r>
              <w:rPr>
                <w:rFonts w:hint="default" w:ascii="仿宋" w:hAnsi="仿宋" w:eastAsia="仿宋" w:cs="仿宋"/>
                <w:color w:val="auto"/>
                <w:sz w:val="24"/>
                <w:szCs w:val="24"/>
                <w:highlight w:val="none"/>
                <w:lang w:val="en-US" w:eastAsia="zh-CN" w:bidi="ar-SA"/>
              </w:rPr>
              <w:t>拓展</w:t>
            </w:r>
            <w:r>
              <w:rPr>
                <w:rFonts w:hint="eastAsia" w:ascii="仿宋" w:hAnsi="仿宋" w:eastAsia="仿宋" w:cs="仿宋"/>
                <w:color w:val="auto"/>
                <w:sz w:val="24"/>
                <w:szCs w:val="24"/>
                <w:highlight w:val="none"/>
                <w:lang w:val="en-US" w:eastAsia="zh-CN" w:bidi="ar-SA"/>
              </w:rPr>
              <w:t>接驳≥2条专属管道，实现单个发送端往</w:t>
            </w:r>
            <w:r>
              <w:rPr>
                <w:rFonts w:hint="default" w:ascii="仿宋" w:hAnsi="仿宋" w:eastAsia="仿宋" w:cs="仿宋"/>
                <w:color w:val="auto"/>
                <w:sz w:val="24"/>
                <w:szCs w:val="24"/>
                <w:highlight w:val="none"/>
                <w:lang w:val="en-US" w:eastAsia="zh-CN" w:bidi="ar-SA"/>
              </w:rPr>
              <w:t>多</w:t>
            </w:r>
            <w:r>
              <w:rPr>
                <w:rFonts w:hint="eastAsia" w:ascii="仿宋" w:hAnsi="仿宋" w:eastAsia="仿宋" w:cs="仿宋"/>
                <w:color w:val="auto"/>
                <w:sz w:val="24"/>
                <w:szCs w:val="24"/>
                <w:highlight w:val="none"/>
                <w:lang w:val="en-US" w:eastAsia="zh-CN" w:bidi="ar-SA"/>
              </w:rPr>
              <w:t>个不同目的地发送标本。（须提供单个发送端接驳≥2条管道的实物照片并标明页码）</w:t>
            </w:r>
          </w:p>
        </w:tc>
      </w:tr>
      <w:tr w14:paraId="234A6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7F6DCC43">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2.11</w:t>
            </w:r>
          </w:p>
        </w:tc>
        <w:tc>
          <w:tcPr>
            <w:tcW w:w="4342" w:type="pct"/>
            <w:noWrap w:val="0"/>
            <w:vAlign w:val="center"/>
          </w:tcPr>
          <w:p w14:paraId="7EACB235">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发送端内包含智能分拣模块，可智能识别标本，将特定标本智能选出并由专门的标本排出口排出。（须提供设备内分拣模块实物照片并标明页码）</w:t>
            </w:r>
          </w:p>
        </w:tc>
      </w:tr>
      <w:tr w14:paraId="44D8A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03072F1C">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2.12</w:t>
            </w:r>
          </w:p>
        </w:tc>
        <w:tc>
          <w:tcPr>
            <w:tcW w:w="4342" w:type="pct"/>
            <w:noWrap w:val="0"/>
            <w:vAlign w:val="center"/>
          </w:tcPr>
          <w:p w14:paraId="2DB9ED77">
            <w:pPr>
              <w:shd w:val="clear"/>
              <w:spacing w:line="360" w:lineRule="auto"/>
              <w:jc w:val="left"/>
              <w:rPr>
                <w:rFonts w:hint="default" w:ascii="仿宋" w:hAnsi="仿宋" w:eastAsia="宋体"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单台设备标配一个标本智能排出口，离地距离≥550mm，方便拾取标本。（须提供标本智能排出口实物照片，标注排出口位置，并提供排出口离地尺寸测量照片并标明页码）</w:t>
            </w:r>
          </w:p>
        </w:tc>
      </w:tr>
      <w:tr w14:paraId="770DE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A855561">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2.13</w:t>
            </w:r>
          </w:p>
        </w:tc>
        <w:tc>
          <w:tcPr>
            <w:tcW w:w="4342" w:type="pct"/>
            <w:noWrap w:val="0"/>
            <w:vAlign w:val="center"/>
          </w:tcPr>
          <w:p w14:paraId="3AC62589">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智能数据监控功能：发送端配置液晶显示系统和标本计数功能，自动统计并实时显示发送数据；完整数据链形成日志记录，保障标本安全。</w:t>
            </w:r>
          </w:p>
        </w:tc>
      </w:tr>
      <w:tr w14:paraId="16C61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67DE383">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2.14</w:t>
            </w:r>
          </w:p>
        </w:tc>
        <w:tc>
          <w:tcPr>
            <w:tcW w:w="4342" w:type="pct"/>
            <w:noWrap w:val="0"/>
            <w:vAlign w:val="center"/>
          </w:tcPr>
          <w:p w14:paraId="6FF87EF9">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进样方式：支持标本倾倒式入样，同时支持轨道直接输入标本，做到无缝对接进样无需人为协助。</w:t>
            </w:r>
          </w:p>
        </w:tc>
      </w:tr>
      <w:tr w14:paraId="3026D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03409E1">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2.15</w:t>
            </w:r>
          </w:p>
        </w:tc>
        <w:tc>
          <w:tcPr>
            <w:tcW w:w="4342" w:type="pct"/>
            <w:noWrap w:val="0"/>
            <w:vAlign w:val="center"/>
          </w:tcPr>
          <w:p w14:paraId="3B5F7E2C">
            <w:pPr>
              <w:shd w:val="clear"/>
              <w:spacing w:line="360" w:lineRule="auto"/>
              <w:jc w:val="left"/>
              <w:rPr>
                <w:rFonts w:hint="eastAsia" w:ascii="仿宋" w:hAnsi="仿宋" w:eastAsia="仿宋" w:cs="仿宋"/>
                <w:bCs/>
                <w:color w:val="auto"/>
                <w:sz w:val="24"/>
                <w:szCs w:val="24"/>
                <w:highlight w:val="none"/>
                <w:lang w:val="en-US" w:eastAsia="zh-CN"/>
              </w:rPr>
            </w:pPr>
            <w:r>
              <w:rPr>
                <w:rFonts w:hint="default" w:ascii="仿宋" w:hAnsi="仿宋" w:eastAsia="仿宋" w:cs="仿宋"/>
                <w:color w:val="auto"/>
                <w:sz w:val="24"/>
                <w:szCs w:val="24"/>
                <w:highlight w:val="none"/>
                <w:lang w:val="en-US" w:eastAsia="zh-CN" w:bidi="ar-SA"/>
              </w:rPr>
              <w:t>可配置</w:t>
            </w:r>
            <w:r>
              <w:rPr>
                <w:rFonts w:hint="eastAsia" w:ascii="仿宋" w:hAnsi="仿宋" w:eastAsia="仿宋" w:cs="仿宋"/>
                <w:color w:val="auto"/>
                <w:sz w:val="24"/>
                <w:szCs w:val="24"/>
                <w:highlight w:val="none"/>
                <w:lang w:val="en-US" w:eastAsia="zh-CN" w:bidi="ar-SA"/>
              </w:rPr>
              <w:t>急诊标本专用进样口，进样口有护盖保护避免直接外露，支持急诊标本优先发送功能。（须提供设备急诊标本专用进样口实物照片并标明页码）</w:t>
            </w:r>
          </w:p>
        </w:tc>
      </w:tr>
      <w:tr w14:paraId="2413B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0F775114">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2.16</w:t>
            </w:r>
          </w:p>
        </w:tc>
        <w:tc>
          <w:tcPr>
            <w:tcW w:w="4342" w:type="pct"/>
            <w:noWrap w:val="0"/>
            <w:vAlign w:val="center"/>
          </w:tcPr>
          <w:p w14:paraId="71D758E1">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支持试管规格：直径12-16mm，长度75-110mm各品牌采血管。</w:t>
            </w:r>
          </w:p>
        </w:tc>
      </w:tr>
      <w:tr w14:paraId="6CF30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1BA0385">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2.17</w:t>
            </w:r>
          </w:p>
        </w:tc>
        <w:tc>
          <w:tcPr>
            <w:tcW w:w="4342" w:type="pct"/>
            <w:noWrap w:val="0"/>
            <w:vAlign w:val="center"/>
          </w:tcPr>
          <w:p w14:paraId="01A7C0DB">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标本接收端配有降速技术，确保标本到达时缓速下降，避免标本溶血和试管破裂等情况发生。</w:t>
            </w:r>
          </w:p>
        </w:tc>
      </w:tr>
      <w:tr w14:paraId="25D1F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9E36E6F">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2.18</w:t>
            </w:r>
          </w:p>
        </w:tc>
        <w:tc>
          <w:tcPr>
            <w:tcW w:w="4342" w:type="pct"/>
            <w:noWrap w:val="0"/>
            <w:vAlign w:val="center"/>
          </w:tcPr>
          <w:p w14:paraId="1554A7CB">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安装部署：管道系统可在室内或室外进行安装部署；可根据用户实际场景通过楼板、连廊等客观环境灵活安装。</w:t>
            </w:r>
          </w:p>
        </w:tc>
      </w:tr>
      <w:tr w14:paraId="61D07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09530495">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2.19</w:t>
            </w:r>
          </w:p>
        </w:tc>
        <w:tc>
          <w:tcPr>
            <w:tcW w:w="4342" w:type="pct"/>
            <w:noWrap w:val="0"/>
            <w:vAlign w:val="center"/>
          </w:tcPr>
          <w:p w14:paraId="4CAD3C7E">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设备尺寸：发送端离地高度≤850mm，以方便操作。（须提供发送端尺寸测量照片并标明页码）</w:t>
            </w:r>
          </w:p>
        </w:tc>
      </w:tr>
      <w:tr w14:paraId="6CF54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793ABE49">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2.20</w:t>
            </w:r>
          </w:p>
        </w:tc>
        <w:tc>
          <w:tcPr>
            <w:tcW w:w="4342" w:type="pct"/>
            <w:noWrap w:val="0"/>
            <w:vAlign w:val="center"/>
          </w:tcPr>
          <w:p w14:paraId="1D1F4C1A">
            <w:pPr>
              <w:shd w:val="clear"/>
              <w:spacing w:line="360" w:lineRule="auto"/>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设备可靠性配置：系统不会造成气体泄漏；不会引发气体或静电造成的污染；设备具有完善的自检及故障报警提示功能；系统软件终身免费升级。</w:t>
            </w:r>
          </w:p>
        </w:tc>
      </w:tr>
      <w:tr w14:paraId="6E900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6064D33">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2.21</w:t>
            </w:r>
          </w:p>
        </w:tc>
        <w:tc>
          <w:tcPr>
            <w:tcW w:w="4342" w:type="pct"/>
            <w:noWrap w:val="0"/>
            <w:vAlign w:val="center"/>
          </w:tcPr>
          <w:p w14:paraId="42F87536">
            <w:pPr>
              <w:shd w:val="clear"/>
              <w:spacing w:line="360" w:lineRule="auto"/>
              <w:jc w:val="left"/>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设备发射端主机可兼容医院现有分拣系统与生化免疫流水线</w:t>
            </w:r>
            <w:r>
              <w:rPr>
                <w:rFonts w:hint="eastAsia"/>
                <w:color w:val="auto"/>
                <w:highlight w:val="none"/>
                <w:lang w:eastAsia="zh-CN"/>
              </w:rPr>
              <w:t>（罗氏</w:t>
            </w:r>
            <w:r>
              <w:rPr>
                <w:rFonts w:hint="eastAsia"/>
                <w:color w:val="auto"/>
                <w:highlight w:val="none"/>
                <w:lang w:val="en-US" w:eastAsia="zh-CN"/>
              </w:rPr>
              <w:t>CCM流水线</w:t>
            </w:r>
            <w:r>
              <w:rPr>
                <w:rFonts w:hint="eastAsia"/>
                <w:color w:val="auto"/>
                <w:highlight w:val="none"/>
                <w:lang w:eastAsia="zh-CN"/>
              </w:rPr>
              <w:t>）</w:t>
            </w:r>
            <w:r>
              <w:rPr>
                <w:rFonts w:hint="eastAsia" w:ascii="仿宋" w:hAnsi="仿宋" w:eastAsia="仿宋" w:cs="仿宋"/>
                <w:color w:val="auto"/>
                <w:sz w:val="24"/>
                <w:szCs w:val="24"/>
                <w:highlight w:val="none"/>
                <w:lang w:val="en-US" w:eastAsia="zh-CN" w:bidi="ar-SA"/>
              </w:rPr>
              <w:t>，实现全程无人化传输。</w:t>
            </w:r>
          </w:p>
        </w:tc>
      </w:tr>
      <w:tr w14:paraId="60290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039E55D9">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三</w:t>
            </w:r>
          </w:p>
        </w:tc>
        <w:tc>
          <w:tcPr>
            <w:tcW w:w="4342" w:type="pct"/>
            <w:noWrap w:val="0"/>
            <w:vAlign w:val="center"/>
          </w:tcPr>
          <w:p w14:paraId="03D0F531">
            <w:pPr>
              <w:pStyle w:val="28"/>
              <w:numPr>
                <w:ilvl w:val="0"/>
                <w:numId w:val="0"/>
              </w:numPr>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sz w:val="28"/>
                <w:szCs w:val="28"/>
                <w:highlight w:val="none"/>
                <w:lang w:val="en-US" w:eastAsia="zh-CN" w:bidi="ar-SA"/>
              </w:rPr>
              <w:t>样本前处理加盖模块</w:t>
            </w:r>
          </w:p>
        </w:tc>
      </w:tr>
      <w:tr w14:paraId="5E5F6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657" w:type="pct"/>
            <w:noWrap w:val="0"/>
            <w:vAlign w:val="center"/>
          </w:tcPr>
          <w:p w14:paraId="6518D77E">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Cs/>
                <w:color w:val="auto"/>
                <w:sz w:val="24"/>
                <w:szCs w:val="24"/>
                <w:highlight w:val="none"/>
                <w:lang w:val="en-US" w:eastAsia="zh-CN"/>
              </w:rPr>
              <w:t>3.1</w:t>
            </w:r>
          </w:p>
        </w:tc>
        <w:tc>
          <w:tcPr>
            <w:tcW w:w="4342" w:type="pct"/>
            <w:noWrap w:val="0"/>
            <w:vAlign w:val="center"/>
          </w:tcPr>
          <w:p w14:paraId="00E4490B">
            <w:pPr>
              <w:pStyle w:val="28"/>
              <w:numPr>
                <w:ilvl w:val="0"/>
                <w:numId w:val="0"/>
              </w:numP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bidi="ar-SA"/>
              </w:rPr>
              <w:t>加盖模块可直接安装在科室现有前处理模块（罗氏P612）上，无需检验科提供额外的场地。（提供所投标的厂家彩页或者说明书并标明页码）</w:t>
            </w:r>
          </w:p>
        </w:tc>
      </w:tr>
      <w:tr w14:paraId="763E2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7493475">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Cs/>
                <w:color w:val="auto"/>
                <w:sz w:val="24"/>
                <w:szCs w:val="24"/>
                <w:highlight w:val="none"/>
                <w:lang w:val="en-US" w:eastAsia="zh-CN"/>
              </w:rPr>
              <w:t>3.2</w:t>
            </w:r>
          </w:p>
        </w:tc>
        <w:tc>
          <w:tcPr>
            <w:tcW w:w="4342" w:type="pct"/>
            <w:noWrap w:val="0"/>
            <w:vAlign w:val="center"/>
          </w:tcPr>
          <w:p w14:paraId="1B7520B7">
            <w:pPr>
              <w:pStyle w:val="28"/>
              <w:numPr>
                <w:ilvl w:val="0"/>
                <w:numId w:val="0"/>
              </w:numP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bidi="ar-SA"/>
              </w:rPr>
              <w:t>加盖模块可以直接由（罗氏P612）仪器供电，无需外接电源。（提供所投标的厂家彩页或者说明书并标明页码）</w:t>
            </w:r>
          </w:p>
        </w:tc>
      </w:tr>
      <w:tr w14:paraId="25534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28CF1950">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3.3</w:t>
            </w:r>
          </w:p>
        </w:tc>
        <w:tc>
          <w:tcPr>
            <w:tcW w:w="4342" w:type="pct"/>
            <w:noWrap w:val="0"/>
            <w:vAlign w:val="center"/>
          </w:tcPr>
          <w:p w14:paraId="4771DCA2">
            <w:pPr>
              <w:pStyle w:val="28"/>
              <w:numPr>
                <w:ilvl w:val="0"/>
                <w:numId w:val="0"/>
              </w:numP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bidi="ar-SA"/>
              </w:rPr>
              <w:t>加盖速度≥1400管/小时。</w:t>
            </w:r>
          </w:p>
        </w:tc>
      </w:tr>
      <w:tr w14:paraId="24F5B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652EC982">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3.4</w:t>
            </w:r>
          </w:p>
        </w:tc>
        <w:tc>
          <w:tcPr>
            <w:tcW w:w="4342" w:type="pct"/>
            <w:noWrap w:val="0"/>
            <w:vAlign w:val="center"/>
          </w:tcPr>
          <w:p w14:paraId="78E143D3">
            <w:pPr>
              <w:pStyle w:val="28"/>
              <w:numPr>
                <w:ilvl w:val="0"/>
                <w:numId w:val="0"/>
              </w:numPr>
              <w:spacing w:line="360" w:lineRule="auto"/>
              <w:rPr>
                <w:rFonts w:hint="eastAsia" w:ascii="仿宋" w:hAnsi="仿宋" w:eastAsia="仿宋" w:cs="仿宋"/>
                <w:bCs/>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bidi="ar-SA"/>
              </w:rPr>
              <w:t>采用封板膜密封管方式加盖，以便于样本保存</w:t>
            </w:r>
            <w:r>
              <w:rPr>
                <w:rFonts w:hint="eastAsia" w:ascii="仿宋" w:hAnsi="仿宋" w:eastAsia="仿宋" w:cs="仿宋"/>
                <w:b w:val="0"/>
                <w:bCs w:val="0"/>
                <w:color w:val="auto"/>
                <w:sz w:val="24"/>
                <w:szCs w:val="24"/>
                <w:highlight w:val="none"/>
                <w:lang w:val="en-US" w:eastAsia="zh-CN" w:bidi="ar-SA"/>
              </w:rPr>
              <w:t>。（提供所投标的厂家彩页或者说明书）</w:t>
            </w:r>
          </w:p>
        </w:tc>
      </w:tr>
      <w:tr w14:paraId="387C0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66F9F6A5">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Cs/>
                <w:color w:val="auto"/>
                <w:sz w:val="24"/>
                <w:szCs w:val="24"/>
                <w:highlight w:val="none"/>
                <w:lang w:val="en-US" w:eastAsia="zh-CN"/>
              </w:rPr>
              <w:t>3.5</w:t>
            </w:r>
          </w:p>
        </w:tc>
        <w:tc>
          <w:tcPr>
            <w:tcW w:w="4342" w:type="pct"/>
            <w:noWrap w:val="0"/>
            <w:vAlign w:val="center"/>
          </w:tcPr>
          <w:p w14:paraId="5BD36B51">
            <w:pPr>
              <w:pStyle w:val="28"/>
              <w:numPr>
                <w:ilvl w:val="0"/>
                <w:numId w:val="0"/>
              </w:numP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bidi="ar-SA"/>
              </w:rPr>
              <w:t>可在线用于（罗氏P612）分杯后的分杯管加盖，加盖过程中标本无需经过人工转运。</w:t>
            </w:r>
          </w:p>
        </w:tc>
      </w:tr>
      <w:tr w14:paraId="08A24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1D1F7905">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3.6</w:t>
            </w:r>
          </w:p>
        </w:tc>
        <w:tc>
          <w:tcPr>
            <w:tcW w:w="4342" w:type="pct"/>
            <w:noWrap w:val="0"/>
            <w:vAlign w:val="center"/>
          </w:tcPr>
          <w:p w14:paraId="6B2BC9A4">
            <w:pPr>
              <w:pStyle w:val="28"/>
              <w:numPr>
                <w:ilvl w:val="0"/>
                <w:numId w:val="0"/>
              </w:numP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bidi="ar-SA"/>
              </w:rPr>
              <w:t>加盖期间可根据不同试管类型自动适配参数，无需手工进行调整。</w:t>
            </w:r>
          </w:p>
        </w:tc>
      </w:tr>
      <w:tr w14:paraId="2389D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3512AE2D">
            <w:pPr>
              <w:shd w:val="clea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3.7</w:t>
            </w:r>
          </w:p>
        </w:tc>
        <w:tc>
          <w:tcPr>
            <w:tcW w:w="4342" w:type="pct"/>
            <w:noWrap w:val="0"/>
            <w:vAlign w:val="center"/>
          </w:tcPr>
          <w:p w14:paraId="5AEC9E18">
            <w:pPr>
              <w:pStyle w:val="28"/>
              <w:numPr>
                <w:ilvl w:val="0"/>
                <w:numId w:val="0"/>
              </w:numPr>
              <w:spacing w:line="360" w:lineRule="auto"/>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default" w:ascii="仿宋" w:hAnsi="仿宋" w:eastAsia="仿宋" w:cs="仿宋"/>
                <w:b w:val="0"/>
                <w:bCs w:val="0"/>
                <w:color w:val="auto"/>
                <w:sz w:val="24"/>
                <w:szCs w:val="24"/>
                <w:highlight w:val="none"/>
                <w:lang w:val="en-US" w:eastAsia="zh-CN" w:bidi="ar-SA"/>
              </w:rPr>
              <w:t>加盖期间可根据实验室需求，智能选择是否加盖，满足实验室检测需求</w:t>
            </w:r>
            <w:r>
              <w:rPr>
                <w:rFonts w:hint="eastAsia" w:ascii="仿宋" w:hAnsi="仿宋" w:eastAsia="仿宋" w:cs="仿宋"/>
                <w:b w:val="0"/>
                <w:bCs w:val="0"/>
                <w:color w:val="auto"/>
                <w:sz w:val="24"/>
                <w:szCs w:val="24"/>
                <w:highlight w:val="none"/>
                <w:lang w:val="en-US" w:eastAsia="zh-CN" w:bidi="ar-SA"/>
              </w:rPr>
              <w:t>。</w:t>
            </w:r>
          </w:p>
        </w:tc>
      </w:tr>
      <w:tr w14:paraId="7A3BA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732CC72">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四</w:t>
            </w:r>
          </w:p>
        </w:tc>
        <w:tc>
          <w:tcPr>
            <w:tcW w:w="4342" w:type="pct"/>
            <w:noWrap w:val="0"/>
            <w:vAlign w:val="center"/>
          </w:tcPr>
          <w:p w14:paraId="58100BF7">
            <w:pPr>
              <w:pStyle w:val="28"/>
              <w:numPr>
                <w:ilvl w:val="0"/>
                <w:numId w:val="0"/>
              </w:numPr>
              <w:spacing w:line="360" w:lineRule="auto"/>
              <w:ind w:left="0" w:leftChars="0" w:firstLine="0" w:firstLineChars="0"/>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配置清单</w:t>
            </w:r>
          </w:p>
        </w:tc>
      </w:tr>
      <w:tr w14:paraId="173C9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7" w:type="pct"/>
            <w:noWrap w:val="0"/>
            <w:vAlign w:val="center"/>
          </w:tcPr>
          <w:p w14:paraId="5885D003">
            <w:pPr>
              <w:shd w:val="clea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w:t>
            </w:r>
          </w:p>
        </w:tc>
        <w:tc>
          <w:tcPr>
            <w:tcW w:w="4342" w:type="pct"/>
            <w:noWrap w:val="0"/>
            <w:vAlign w:val="center"/>
          </w:tcPr>
          <w:p w14:paraId="3DD4A40C">
            <w:pPr>
              <w:pStyle w:val="28"/>
              <w:numPr>
                <w:ilvl w:val="0"/>
                <w:numId w:val="0"/>
              </w:numPr>
              <w:spacing w:line="360" w:lineRule="auto"/>
              <w:ind w:left="0" w:leftChars="0" w:firstLine="0" w:firstLineChars="0"/>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标本单管气动（1对2），2套；加盖模块，1套</w:t>
            </w:r>
          </w:p>
        </w:tc>
      </w:tr>
    </w:tbl>
    <w:p w14:paraId="7514E1B2">
      <w:pPr>
        <w:pStyle w:val="17"/>
        <w:numPr>
          <w:ilvl w:val="-1"/>
          <w:numId w:val="0"/>
        </w:numPr>
        <w:spacing w:line="360" w:lineRule="auto"/>
        <w:ind w:firstLine="482" w:firstLineChars="200"/>
        <w:rPr>
          <w:rFonts w:hint="eastAsia" w:ascii="仿宋" w:hAnsi="仿宋" w:eastAsia="仿宋" w:cs="仿宋"/>
          <w:color w:val="auto"/>
          <w:sz w:val="24"/>
          <w:szCs w:val="24"/>
          <w:highlight w:val="none"/>
          <w:lang w:val="en-US" w:eastAsia="zh-CN"/>
        </w:rPr>
      </w:pPr>
      <w:r>
        <w:rPr>
          <w:rFonts w:hint="default" w:ascii="仿宋" w:hAnsi="仿宋" w:eastAsia="仿宋" w:cs="仿宋"/>
          <w:b/>
          <w:bCs/>
          <w:color w:val="auto"/>
          <w:sz w:val="24"/>
          <w:highlight w:val="none"/>
          <w:lang w:val="en-US" w:eastAsia="zh-CN"/>
        </w:rPr>
        <w:t>其他要求</w:t>
      </w:r>
      <w:r>
        <w:rPr>
          <w:rFonts w:hint="eastAsia" w:ascii="仿宋" w:hAnsi="仿宋" w:eastAsia="仿宋" w:cs="仿宋"/>
          <w:b/>
          <w:bCs/>
          <w:color w:val="auto"/>
          <w:sz w:val="24"/>
          <w:highlight w:val="none"/>
          <w:lang w:val="en-US" w:eastAsia="zh-CN"/>
        </w:rPr>
        <w:t>：</w:t>
      </w:r>
      <w:r>
        <w:rPr>
          <w:rFonts w:hint="eastAsia" w:ascii="仿宋" w:hAnsi="仿宋" w:eastAsia="仿宋" w:cs="仿宋"/>
          <w:color w:val="auto"/>
          <w:sz w:val="24"/>
          <w:highlight w:val="none"/>
        </w:rPr>
        <w:t>所投</w:t>
      </w:r>
      <w:r>
        <w:rPr>
          <w:rFonts w:hint="eastAsia" w:ascii="仿宋" w:hAnsi="仿宋" w:eastAsia="仿宋" w:cs="仿宋"/>
          <w:color w:val="auto"/>
          <w:sz w:val="24"/>
          <w:highlight w:val="none"/>
          <w:lang w:eastAsia="zh-CN"/>
        </w:rPr>
        <w:t>系统</w:t>
      </w:r>
      <w:r>
        <w:rPr>
          <w:rFonts w:hint="eastAsia" w:ascii="仿宋" w:hAnsi="仿宋" w:eastAsia="仿宋" w:cs="仿宋"/>
          <w:color w:val="auto"/>
          <w:sz w:val="24"/>
          <w:highlight w:val="none"/>
          <w:lang w:val="en-US" w:eastAsia="zh-CN"/>
        </w:rPr>
        <w:t>应具有</w:t>
      </w:r>
      <w:r>
        <w:rPr>
          <w:rFonts w:hint="eastAsia" w:ascii="仿宋" w:hAnsi="仿宋" w:eastAsia="仿宋" w:cs="仿宋"/>
          <w:color w:val="auto"/>
          <w:sz w:val="24"/>
          <w:highlight w:val="none"/>
        </w:rPr>
        <w:t>技术性能先进</w:t>
      </w:r>
      <w:r>
        <w:rPr>
          <w:rFonts w:hint="eastAsia" w:ascii="仿宋" w:hAnsi="仿宋" w:eastAsia="仿宋" w:cs="仿宋"/>
          <w:color w:val="auto"/>
          <w:sz w:val="24"/>
          <w:highlight w:val="none"/>
          <w:lang w:val="en-US" w:eastAsia="zh-CN"/>
        </w:rPr>
        <w:t>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实现气动传输、全自动进样，以满足</w:t>
      </w:r>
      <w:r>
        <w:rPr>
          <w:rFonts w:hint="eastAsia" w:ascii="仿宋" w:hAnsi="仿宋" w:eastAsia="仿宋" w:cs="仿宋"/>
          <w:color w:val="auto"/>
          <w:sz w:val="24"/>
          <w:highlight w:val="none"/>
        </w:rPr>
        <w:t>在临床使用</w:t>
      </w:r>
      <w:r>
        <w:rPr>
          <w:rFonts w:hint="eastAsia" w:ascii="仿宋" w:hAnsi="仿宋" w:eastAsia="仿宋" w:cs="仿宋"/>
          <w:color w:val="auto"/>
          <w:sz w:val="24"/>
          <w:highlight w:val="none"/>
          <w:lang w:val="en-US" w:eastAsia="zh-CN"/>
        </w:rPr>
        <w:t>所要达到的</w:t>
      </w:r>
      <w:r>
        <w:rPr>
          <w:rFonts w:hint="eastAsia" w:ascii="仿宋" w:hAnsi="仿宋" w:eastAsia="仿宋" w:cs="仿宋"/>
          <w:color w:val="auto"/>
          <w:sz w:val="24"/>
          <w:highlight w:val="none"/>
        </w:rPr>
        <w:t>效果</w:t>
      </w:r>
      <w:r>
        <w:rPr>
          <w:rFonts w:hint="eastAsia" w:ascii="仿宋" w:hAnsi="仿宋" w:eastAsia="仿宋" w:cs="仿宋"/>
          <w:color w:val="auto"/>
          <w:sz w:val="24"/>
          <w:highlight w:val="none"/>
          <w:lang w:eastAsia="zh-CN"/>
        </w:rPr>
        <w:t>。</w:t>
      </w:r>
    </w:p>
    <w:p w14:paraId="7113F2D5">
      <w:pPr>
        <w:pStyle w:val="5"/>
        <w:numPr>
          <w:ilvl w:val="0"/>
          <w:numId w:val="0"/>
        </w:numPr>
        <w:shd w:val="clear"/>
        <w:spacing w:line="360" w:lineRule="auto"/>
        <w:ind w:left="854" w:firstLine="0"/>
        <w:jc w:val="center"/>
        <w:rPr>
          <w:rFonts w:hint="eastAsia"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rPr>
        <w:t>商务要求</w:t>
      </w:r>
    </w:p>
    <w:p w14:paraId="2AB6B89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6D667AE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提供原厂质保不少于3</w:t>
      </w:r>
      <w:r>
        <w:rPr>
          <w:rFonts w:hint="eastAsia" w:ascii="仿宋" w:hAnsi="仿宋" w:eastAsia="仿宋" w:cs="仿宋"/>
          <w:bCs/>
          <w:color w:val="auto"/>
          <w:sz w:val="24"/>
          <w:highlight w:val="none"/>
        </w:rPr>
        <w:t>年，终身维修。</w:t>
      </w:r>
    </w:p>
    <w:p w14:paraId="5A2A103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质保期内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每年开机率≥9</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%，如开机率达不到要求，每超过一天质保期相应延长10天。质保期内因设备本身缺陷造成各种故障应由</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免费技术服务和维修。</w:t>
      </w:r>
    </w:p>
    <w:p w14:paraId="4E78FD8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在投标文件中说明在质保期内提供的服务计划。</w:t>
      </w:r>
    </w:p>
    <w:p w14:paraId="46DEA03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5C97D1F0">
      <w:pPr>
        <w:shd w:val="clear"/>
        <w:spacing w:line="360" w:lineRule="auto"/>
        <w:ind w:firstLine="0" w:firstLineChars="0"/>
        <w:jc w:val="left"/>
        <w:rPr>
          <w:rFonts w:hint="eastAsia" w:ascii="仿宋" w:hAnsi="仿宋" w:eastAsia="仿宋" w:cs="仿宋"/>
          <w:bCs/>
          <w:color w:val="auto"/>
          <w:sz w:val="24"/>
          <w:highlight w:val="none"/>
        </w:rPr>
      </w:pPr>
      <w:r>
        <w:rPr>
          <w:rFonts w:hint="eastAsia" w:ascii="仿宋" w:hAnsi="仿宋" w:eastAsia="仿宋" w:cs="仿宋"/>
          <w:bCs/>
          <w:color w:val="auto"/>
          <w:kern w:val="2"/>
          <w:sz w:val="24"/>
          <w:highlight w:val="none"/>
          <w:lang w:val="en-US" w:eastAsia="zh-CN"/>
        </w:rPr>
        <w:t xml:space="preserve">   </w:t>
      </w:r>
      <w:r>
        <w:rPr>
          <w:rFonts w:hint="eastAsia" w:ascii="仿宋" w:hAnsi="仿宋" w:eastAsia="仿宋" w:cs="仿宋"/>
          <w:bCs/>
          <w:color w:val="auto"/>
          <w:kern w:val="2"/>
          <w:sz w:val="24"/>
          <w:highlight w:val="none"/>
        </w:rPr>
        <w:t>合同签订生效</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具备</w:t>
      </w:r>
      <w:r>
        <w:rPr>
          <w:rFonts w:hint="eastAsia" w:ascii="仿宋" w:hAnsi="仿宋" w:eastAsia="仿宋" w:cs="仿宋"/>
          <w:bCs/>
          <w:color w:val="auto"/>
          <w:kern w:val="2"/>
          <w:sz w:val="24"/>
          <w:highlight w:val="none"/>
          <w:lang w:eastAsia="zh-CN"/>
        </w:rPr>
        <w:t>安装</w:t>
      </w:r>
      <w:r>
        <w:rPr>
          <w:rFonts w:hint="eastAsia" w:ascii="仿宋" w:hAnsi="仿宋" w:eastAsia="仿宋" w:cs="仿宋"/>
          <w:bCs/>
          <w:color w:val="auto"/>
          <w:kern w:val="2"/>
          <w:sz w:val="24"/>
          <w:highlight w:val="none"/>
        </w:rPr>
        <w:t>实施条件后5个工作日内</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支付合同金额的40%预付款；设备验收合格，合同发票开具后5个工作日内，支付合同</w:t>
      </w:r>
      <w:r>
        <w:rPr>
          <w:rFonts w:hint="eastAsia" w:ascii="仿宋" w:hAnsi="仿宋" w:eastAsia="仿宋" w:cs="仿宋"/>
          <w:bCs/>
          <w:color w:val="auto"/>
          <w:kern w:val="2"/>
          <w:sz w:val="24"/>
          <w:highlight w:val="none"/>
          <w:lang w:eastAsia="zh-CN"/>
        </w:rPr>
        <w:t>金额</w:t>
      </w:r>
      <w:r>
        <w:rPr>
          <w:rFonts w:hint="eastAsia" w:ascii="仿宋" w:hAnsi="仿宋" w:eastAsia="仿宋" w:cs="仿宋"/>
          <w:bCs/>
          <w:color w:val="auto"/>
          <w:kern w:val="2"/>
          <w:sz w:val="24"/>
          <w:highlight w:val="none"/>
        </w:rPr>
        <w:t>的60%剩余款。</w:t>
      </w:r>
      <w:r>
        <w:rPr>
          <w:rFonts w:hint="eastAsia" w:ascii="仿宋" w:hAnsi="仿宋" w:eastAsia="仿宋" w:cs="仿宋"/>
          <w:bCs/>
          <w:color w:val="auto"/>
          <w:sz w:val="24"/>
          <w:szCs w:val="24"/>
          <w:highlight w:val="none"/>
        </w:rPr>
        <w:t>在签订合同时，</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szCs w:val="24"/>
          <w:highlight w:val="none"/>
        </w:rPr>
        <w:t>明确表示无需预付款或者主动要求降低预付款比例的，双方可另行协商确定付款方式。</w:t>
      </w:r>
      <w:r>
        <w:rPr>
          <w:rFonts w:hint="eastAsia" w:ascii="仿宋" w:hAnsi="仿宋" w:eastAsia="仿宋" w:cs="仿宋"/>
          <w:bCs/>
          <w:color w:val="auto"/>
          <w:sz w:val="24"/>
          <w:highlight w:val="none"/>
        </w:rPr>
        <w:t>（适用中小企业投标）。</w:t>
      </w:r>
    </w:p>
    <w:p w14:paraId="75AA65E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1463F70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14:paraId="6A5EE295">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3.2响应时间要求：</w:t>
      </w:r>
      <w:r>
        <w:rPr>
          <w:rFonts w:hint="eastAsia" w:ascii="仿宋" w:hAnsi="仿宋" w:eastAsia="仿宋" w:cs="仿宋"/>
          <w:bCs/>
          <w:color w:val="auto"/>
          <w:sz w:val="24"/>
          <w:highlight w:val="none"/>
        </w:rPr>
        <w:t>提供报修电话</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维修服务网点</w:t>
      </w:r>
      <w:r>
        <w:rPr>
          <w:rFonts w:hint="eastAsia" w:ascii="仿宋" w:hAnsi="仿宋" w:eastAsia="仿宋" w:cs="仿宋"/>
          <w:bCs/>
          <w:color w:val="auto"/>
          <w:sz w:val="24"/>
          <w:highlight w:val="none"/>
          <w:lang w:val="en-US" w:eastAsia="zh-CN"/>
        </w:rPr>
        <w:t>及维修</w:t>
      </w:r>
      <w:r>
        <w:rPr>
          <w:rFonts w:hint="eastAsia" w:ascii="仿宋" w:hAnsi="仿宋" w:eastAsia="仿宋" w:cs="仿宋"/>
          <w:bCs/>
          <w:color w:val="auto"/>
          <w:sz w:val="24"/>
          <w:highlight w:val="none"/>
        </w:rPr>
        <w:t>人员联系方式。在</w:t>
      </w:r>
      <w:r>
        <w:rPr>
          <w:rFonts w:hint="eastAsia" w:ascii="仿宋" w:hAnsi="仿宋" w:eastAsia="仿宋" w:cs="仿宋"/>
          <w:bCs/>
          <w:color w:val="auto"/>
          <w:sz w:val="24"/>
          <w:highlight w:val="none"/>
          <w:lang w:val="en-US" w:eastAsia="zh-CN"/>
        </w:rPr>
        <w:t>质保</w:t>
      </w:r>
      <w:r>
        <w:rPr>
          <w:rFonts w:hint="eastAsia" w:ascii="仿宋" w:hAnsi="仿宋" w:eastAsia="仿宋" w:cs="仿宋"/>
          <w:bCs/>
          <w:color w:val="auto"/>
          <w:sz w:val="24"/>
          <w:highlight w:val="none"/>
        </w:rPr>
        <w:t>期内提供24小时技术电话支持(24小时 x365天)。接到报修电话后15分钟内提供专业工程师电话支持。自接报修电话始，在</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小时内派工程师到现场实施维修，直到设备恢复正常。</w:t>
      </w:r>
    </w:p>
    <w:p w14:paraId="2B27DA6B">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 xml:space="preserve">3.3 </w:t>
      </w:r>
      <w:r>
        <w:rPr>
          <w:rFonts w:hint="eastAsia" w:ascii="仿宋" w:hAnsi="仿宋" w:eastAsia="仿宋" w:cs="仿宋"/>
          <w:color w:val="auto"/>
          <w:sz w:val="24"/>
          <w:szCs w:val="24"/>
          <w:highlight w:val="none"/>
        </w:rPr>
        <w:t>在用户当地或省会中心城市，</w:t>
      </w: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szCs w:val="24"/>
          <w:highlight w:val="none"/>
        </w:rPr>
        <w:t>应配置多名工程技术人员，随时提供开箱验货、安装、调试或维修等服务</w:t>
      </w:r>
      <w:r>
        <w:rPr>
          <w:rFonts w:hint="eastAsia" w:ascii="仿宋" w:hAnsi="仿宋" w:eastAsia="仿宋" w:cs="仿宋"/>
          <w:color w:val="auto"/>
          <w:sz w:val="24"/>
          <w:szCs w:val="24"/>
          <w:highlight w:val="none"/>
          <w:lang w:val="en-US" w:eastAsia="zh-CN"/>
        </w:rPr>
        <w:t>。</w:t>
      </w:r>
    </w:p>
    <w:p w14:paraId="43553A72">
      <w:pPr>
        <w:shd w:val="clea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 维修备件在确认后1天内送达维修现场。</w:t>
      </w:r>
    </w:p>
    <w:p w14:paraId="5681850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5投标人</w:t>
      </w:r>
      <w:r>
        <w:rPr>
          <w:rFonts w:hint="eastAsia" w:ascii="仿宋" w:hAnsi="仿宋" w:eastAsia="仿宋" w:cs="仿宋"/>
          <w:bCs/>
          <w:color w:val="auto"/>
          <w:sz w:val="24"/>
          <w:highlight w:val="none"/>
        </w:rPr>
        <w:t>应在投标文件中提供消耗品或易耗品价格</w:t>
      </w:r>
      <w:r>
        <w:rPr>
          <w:rFonts w:hint="eastAsia" w:ascii="仿宋" w:hAnsi="仿宋" w:eastAsia="仿宋" w:cs="仿宋"/>
          <w:bCs/>
          <w:color w:val="auto"/>
          <w:sz w:val="24"/>
          <w:highlight w:val="none"/>
          <w:lang w:val="en-US" w:eastAsia="zh-CN"/>
        </w:rPr>
        <w:t>或提供器械使用寿命时间承诺</w:t>
      </w:r>
      <w:r>
        <w:rPr>
          <w:rFonts w:hint="eastAsia" w:ascii="仿宋" w:hAnsi="仿宋" w:eastAsia="仿宋" w:cs="仿宋"/>
          <w:bCs/>
          <w:color w:val="auto"/>
          <w:sz w:val="24"/>
          <w:highlight w:val="none"/>
        </w:rPr>
        <w:t>。</w:t>
      </w:r>
    </w:p>
    <w:p w14:paraId="4979677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6投标人</w:t>
      </w:r>
      <w:r>
        <w:rPr>
          <w:rFonts w:hint="eastAsia" w:ascii="仿宋" w:hAnsi="仿宋" w:eastAsia="仿宋" w:cs="仿宋"/>
          <w:bCs/>
          <w:color w:val="auto"/>
          <w:sz w:val="24"/>
          <w:highlight w:val="none"/>
        </w:rPr>
        <w:t>应在投标文件中应详细说明收费标准，包括</w:t>
      </w:r>
      <w:r>
        <w:rPr>
          <w:rFonts w:hint="eastAsia" w:ascii="仿宋" w:hAnsi="仿宋" w:eastAsia="仿宋" w:cs="仿宋"/>
          <w:bCs/>
          <w:color w:val="auto"/>
          <w:sz w:val="24"/>
          <w:szCs w:val="24"/>
          <w:highlight w:val="none"/>
        </w:rPr>
        <w:t>保修价格、设备配件价格，维修服务费</w:t>
      </w:r>
      <w:r>
        <w:rPr>
          <w:rFonts w:hint="eastAsia" w:ascii="仿宋" w:hAnsi="仿宋" w:eastAsia="仿宋" w:cs="仿宋"/>
          <w:bCs/>
          <w:color w:val="auto"/>
          <w:sz w:val="24"/>
          <w:highlight w:val="none"/>
        </w:rPr>
        <w:t>。提供维修点的分布情况。</w:t>
      </w:r>
    </w:p>
    <w:p w14:paraId="0EBD96D7">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7投标人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0DFC2739">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 xml:space="preserve">3.8 </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szCs w:val="24"/>
          <w:highlight w:val="none"/>
          <w:lang w:val="en-US" w:eastAsia="zh-CN"/>
        </w:rPr>
        <w:t>应在投标文件中提供巡检方案，如巡检的频次、巡检的内容等，以便设备更好的运行。</w:t>
      </w:r>
    </w:p>
    <w:p w14:paraId="2A0A448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7C1FA551">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4.1中标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应提供免费软件升级。</w:t>
      </w:r>
    </w:p>
    <w:p w14:paraId="11F57071">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4.2投标人应对投标货物的技术性能有详细的描述。</w:t>
      </w:r>
    </w:p>
    <w:p w14:paraId="69175F91">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 xml:space="preserve">4.3 </w:t>
      </w:r>
      <w:r>
        <w:rPr>
          <w:rFonts w:hint="eastAsia" w:ascii="仿宋" w:hAnsi="仿宋" w:eastAsia="仿宋" w:cs="仿宋"/>
          <w:bCs/>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272AC020">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4.5</w:t>
      </w:r>
      <w:r>
        <w:rPr>
          <w:rFonts w:hint="eastAsia" w:ascii="仿宋" w:hAnsi="仿宋" w:eastAsia="仿宋" w:cs="仿宋"/>
          <w:bCs/>
          <w:color w:val="auto"/>
          <w:sz w:val="24"/>
          <w:highlight w:val="none"/>
        </w:rPr>
        <w:t>食品药品监督管理部门核发的完整有效的医疗器械注册或备案证明（适用于按医疗器械管理的货物，包括附件。所投设备若纳入中华人民共和国医疗器械监督管理的，第一类医疗器械必须具备食品药品监督管理部门颁发的医疗器械备案凭证;第二、三类医疗器械必须具备食品药品监督管理部门颁发的医疗器械注册证。）</w:t>
      </w:r>
    </w:p>
    <w:p w14:paraId="5B1791B6">
      <w:pPr>
        <w:pStyle w:val="36"/>
        <w:shd w:val="clea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7A5FCF3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应对用户的维修人员提供培训，使其能对设备进行日常的维护保养及能对一般故障进行维修，并向培训人员提供维修图纸及维修手册、维修密码及软件备份。</w:t>
      </w:r>
    </w:p>
    <w:p w14:paraId="268AC1B1">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应对用户的操作人员进行操作培训，使其能对设备进行熟练的操作。</w:t>
      </w:r>
    </w:p>
    <w:p w14:paraId="13450722">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维修培训：提供厂方书面培训计划（同厂方工程师内容），在厂方维修中心实施培训，并由设备科对培训结果签（字）章确认。</w:t>
      </w:r>
    </w:p>
    <w:p w14:paraId="6181428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 xml:space="preserve">5.4 </w:t>
      </w:r>
      <w:r>
        <w:rPr>
          <w:rFonts w:hint="eastAsia" w:ascii="仿宋" w:hAnsi="仿宋" w:eastAsia="仿宋" w:cs="仿宋"/>
          <w:color w:val="auto"/>
          <w:kern w:val="0"/>
          <w:sz w:val="24"/>
          <w:szCs w:val="24"/>
          <w:highlight w:val="none"/>
        </w:rPr>
        <w:t>中标人承担所有培训费用，并同意作为付款条件之一。</w:t>
      </w:r>
    </w:p>
    <w:p w14:paraId="7B1FC354">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现场条件</w:t>
      </w:r>
    </w:p>
    <w:p w14:paraId="0447A894">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6.1</w:t>
      </w:r>
      <w:r>
        <w:rPr>
          <w:rFonts w:hint="eastAsia" w:ascii="仿宋" w:hAnsi="仿宋" w:eastAsia="仿宋"/>
          <w:color w:val="auto"/>
          <w:sz w:val="24"/>
          <w:szCs w:val="24"/>
          <w:highlight w:val="none"/>
        </w:rPr>
        <w:t>项目实施</w:t>
      </w:r>
      <w:r>
        <w:rPr>
          <w:rFonts w:hint="eastAsia" w:ascii="仿宋" w:hAnsi="仿宋" w:eastAsia="仿宋"/>
          <w:color w:val="auto"/>
          <w:sz w:val="24"/>
          <w:szCs w:val="24"/>
          <w:highlight w:val="none"/>
          <w:lang w:eastAsia="zh-CN"/>
        </w:rPr>
        <w:t>须</w:t>
      </w:r>
      <w:r>
        <w:rPr>
          <w:rFonts w:hint="eastAsia" w:ascii="仿宋" w:hAnsi="仿宋" w:eastAsia="仿宋"/>
          <w:color w:val="auto"/>
          <w:sz w:val="24"/>
          <w:szCs w:val="24"/>
          <w:highlight w:val="none"/>
          <w:lang w:val="en-US" w:eastAsia="zh-CN"/>
        </w:rPr>
        <w:t>配合采购人</w:t>
      </w:r>
      <w:r>
        <w:rPr>
          <w:rFonts w:hint="eastAsia" w:ascii="仿宋" w:hAnsi="仿宋" w:eastAsia="仿宋"/>
          <w:color w:val="auto"/>
          <w:sz w:val="24"/>
          <w:szCs w:val="24"/>
          <w:highlight w:val="none"/>
        </w:rPr>
        <w:t>正常的医疗工作。</w:t>
      </w:r>
    </w:p>
    <w:p w14:paraId="58A41BAB">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6.2采购</w:t>
      </w:r>
      <w:r>
        <w:rPr>
          <w:rFonts w:hint="eastAsia" w:ascii="仿宋" w:hAnsi="仿宋" w:eastAsia="仿宋"/>
          <w:color w:val="auto"/>
          <w:sz w:val="24"/>
          <w:szCs w:val="24"/>
          <w:highlight w:val="none"/>
        </w:rPr>
        <w:t>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w:t>
      </w:r>
      <w:r>
        <w:rPr>
          <w:rFonts w:hint="eastAsia" w:ascii="仿宋" w:hAnsi="仿宋" w:eastAsia="仿宋"/>
          <w:color w:val="auto"/>
          <w:sz w:val="24"/>
          <w:szCs w:val="24"/>
          <w:highlight w:val="none"/>
          <w:lang w:val="en-US" w:eastAsia="zh-CN"/>
        </w:rPr>
        <w:t>中</w:t>
      </w:r>
      <w:r>
        <w:rPr>
          <w:rFonts w:hint="eastAsia" w:ascii="仿宋" w:hAnsi="仿宋" w:eastAsia="仿宋"/>
          <w:color w:val="auto"/>
          <w:sz w:val="24"/>
          <w:szCs w:val="24"/>
          <w:highlight w:val="none"/>
        </w:rPr>
        <w:t>标人不得再以不完全了解现场情况等为理由而提出额外付款或延长工期等的要求，若有此类要求，采购人将不作任何答复与考虑，</w:t>
      </w:r>
      <w:r>
        <w:rPr>
          <w:rFonts w:hint="eastAsia" w:ascii="仿宋" w:hAnsi="仿宋" w:eastAsia="仿宋"/>
          <w:color w:val="auto"/>
          <w:sz w:val="24"/>
          <w:szCs w:val="24"/>
          <w:highlight w:val="none"/>
          <w:lang w:val="en-US" w:eastAsia="zh-CN"/>
        </w:rPr>
        <w:t>投</w:t>
      </w:r>
      <w:r>
        <w:rPr>
          <w:rFonts w:hint="eastAsia" w:ascii="仿宋" w:hAnsi="仿宋" w:eastAsia="仿宋"/>
          <w:color w:val="auto"/>
          <w:sz w:val="24"/>
          <w:szCs w:val="24"/>
          <w:highlight w:val="none"/>
        </w:rPr>
        <w:t>标人应承担现场踏勘的责任和风险，踏勘现场的费用由投标人自行承担。</w:t>
      </w:r>
    </w:p>
    <w:p w14:paraId="7236B32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30C83F1E">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7.1在不</w:t>
      </w:r>
      <w:r>
        <w:rPr>
          <w:rFonts w:hint="eastAsia" w:ascii="仿宋" w:hAnsi="仿宋" w:eastAsia="仿宋" w:cs="仿宋"/>
          <w:color w:val="auto"/>
          <w:sz w:val="24"/>
          <w:highlight w:val="none"/>
        </w:rPr>
        <w:t>破坏现有建筑承重结构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实行标本远</w:t>
      </w:r>
      <w:r>
        <w:rPr>
          <w:rFonts w:hint="eastAsia" w:ascii="仿宋" w:hAnsi="仿宋" w:eastAsia="仿宋" w:cs="仿宋"/>
          <w:color w:val="auto"/>
          <w:sz w:val="24"/>
          <w:highlight w:val="none"/>
        </w:rPr>
        <w:t>距离、跨楼栋、跨楼层在密闭管道中传输</w:t>
      </w:r>
      <w:r>
        <w:rPr>
          <w:rFonts w:hint="eastAsia" w:ascii="仿宋" w:hAnsi="仿宋" w:eastAsia="仿宋" w:cs="仿宋"/>
          <w:color w:val="auto"/>
          <w:sz w:val="24"/>
          <w:highlight w:val="none"/>
          <w:lang w:val="en-US" w:eastAsia="zh-CN"/>
        </w:rPr>
        <w:t>的功能。</w:t>
      </w:r>
      <w:r>
        <w:rPr>
          <w:rFonts w:hint="eastAsia" w:ascii="仿宋" w:hAnsi="仿宋" w:eastAsia="仿宋" w:cs="仿宋"/>
          <w:bCs/>
          <w:color w:val="auto"/>
          <w:sz w:val="24"/>
          <w:highlight w:val="none"/>
          <w:lang w:val="en-US" w:eastAsia="zh-CN"/>
        </w:rPr>
        <w:t>投标人应该针对这一项目情况，设计合理的布局方案。</w:t>
      </w:r>
    </w:p>
    <w:p w14:paraId="7DF451A1">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安装地点：</w:t>
      </w:r>
      <w:r>
        <w:rPr>
          <w:rFonts w:hint="eastAsia" w:ascii="仿宋" w:hAnsi="仿宋" w:eastAsia="仿宋" w:cs="仿宋"/>
          <w:bCs/>
          <w:color w:val="auto"/>
          <w:sz w:val="24"/>
          <w:highlight w:val="none"/>
          <w:lang w:eastAsia="zh-CN"/>
        </w:rPr>
        <w:t>杭州市萧山区第一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w:t>
      </w:r>
    </w:p>
    <w:p w14:paraId="5E11E69A">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安装完成时间：接到采购人通知后安装和调试</w:t>
      </w:r>
      <w:r>
        <w:rPr>
          <w:rFonts w:hint="eastAsia" w:ascii="仿宋" w:hAnsi="仿宋" w:eastAsia="仿宋"/>
          <w:color w:val="auto"/>
          <w:sz w:val="24"/>
          <w:szCs w:val="24"/>
          <w:highlight w:val="none"/>
          <w:lang w:val="en-US" w:eastAsia="zh-CN"/>
        </w:rPr>
        <w:t>完成不超过4周</w:t>
      </w:r>
      <w:r>
        <w:rPr>
          <w:rFonts w:hint="eastAsia" w:ascii="仿宋" w:hAnsi="仿宋" w:eastAsia="仿宋" w:cs="仿宋"/>
          <w:bCs/>
          <w:color w:val="auto"/>
          <w:sz w:val="24"/>
          <w:highlight w:val="none"/>
        </w:rPr>
        <w:t>，如在规定的时间内由于</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提供厂方书面设备安装要求并符合条件的说明，经设备科签章后进行设备安装</w:t>
      </w:r>
      <w:r>
        <w:rPr>
          <w:rFonts w:hint="eastAsia" w:ascii="仿宋" w:hAnsi="仿宋" w:eastAsia="仿宋" w:cs="仿宋"/>
          <w:color w:val="auto"/>
          <w:kern w:val="0"/>
          <w:sz w:val="24"/>
          <w:szCs w:val="24"/>
          <w:highlight w:val="none"/>
          <w:lang w:eastAsia="zh-CN"/>
        </w:rPr>
        <w:t>。</w:t>
      </w:r>
    </w:p>
    <w:p w14:paraId="4A620AA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安装标准：符合我国国家有关技术规范要求和技术标准。</w:t>
      </w:r>
    </w:p>
    <w:p w14:paraId="6F6B305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安装过程中发生的费用由</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负责。</w:t>
      </w:r>
    </w:p>
    <w:p w14:paraId="31A51281">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6投标人</w:t>
      </w:r>
      <w:r>
        <w:rPr>
          <w:rFonts w:hint="eastAsia" w:ascii="仿宋" w:hAnsi="仿宋" w:eastAsia="仿宋" w:cs="仿宋"/>
          <w:bCs/>
          <w:color w:val="auto"/>
          <w:sz w:val="24"/>
          <w:highlight w:val="none"/>
        </w:rPr>
        <w:t>应在投标文件中提供安装调试方案和安装调试过程中采购人需配合的内容。</w:t>
      </w:r>
    </w:p>
    <w:p w14:paraId="070A665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随机资料：提供使用操作手册2份，维修手册1份。</w:t>
      </w:r>
    </w:p>
    <w:p w14:paraId="681467D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0C908F7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对设备验收合格后，双方共同签署验收</w:t>
      </w:r>
      <w:r>
        <w:rPr>
          <w:rFonts w:hint="eastAsia" w:ascii="仿宋" w:hAnsi="仿宋" w:eastAsia="仿宋" w:cs="仿宋"/>
          <w:bCs/>
          <w:color w:val="auto"/>
          <w:sz w:val="24"/>
          <w:highlight w:val="none"/>
          <w:lang w:val="en-US" w:eastAsia="zh-CN"/>
        </w:rPr>
        <w:t>单</w:t>
      </w:r>
      <w:r>
        <w:rPr>
          <w:rFonts w:hint="eastAsia" w:ascii="仿宋" w:hAnsi="仿宋" w:eastAsia="仿宋" w:cs="仿宋"/>
          <w:bCs/>
          <w:color w:val="auto"/>
          <w:sz w:val="24"/>
          <w:highlight w:val="none"/>
        </w:rPr>
        <w:t>。验收中发现设备达不到验收标准或合同规定的性能指标，</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必须更换设备。并且赔偿由此给</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造成的损失。</w:t>
      </w:r>
    </w:p>
    <w:p w14:paraId="3B93A016">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64CFDAD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57B89708">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中标人承担所有国家要求的检测项目费用</w:t>
      </w:r>
      <w:r>
        <w:rPr>
          <w:rFonts w:hint="eastAsia" w:ascii="仿宋" w:hAnsi="仿宋" w:eastAsia="仿宋" w:cs="仿宋"/>
          <w:color w:val="auto"/>
          <w:kern w:val="0"/>
          <w:sz w:val="24"/>
          <w:szCs w:val="24"/>
          <w:highlight w:val="none"/>
          <w:lang w:eastAsia="zh-CN"/>
        </w:rPr>
        <w:t>、验收费用</w:t>
      </w:r>
      <w:r>
        <w:rPr>
          <w:rFonts w:hint="eastAsia" w:ascii="仿宋" w:hAnsi="仿宋" w:eastAsia="仿宋" w:cs="仿宋"/>
          <w:color w:val="auto"/>
          <w:kern w:val="0"/>
          <w:sz w:val="24"/>
          <w:szCs w:val="24"/>
          <w:highlight w:val="none"/>
        </w:rPr>
        <w:t>。</w:t>
      </w:r>
    </w:p>
    <w:p w14:paraId="4FD1969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3358592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w:t>
      </w:r>
      <w:r>
        <w:rPr>
          <w:rFonts w:hint="eastAsia" w:ascii="仿宋" w:hAnsi="仿宋" w:eastAsia="仿宋" w:cs="仿宋"/>
          <w:bCs/>
          <w:color w:val="auto"/>
          <w:sz w:val="24"/>
          <w:szCs w:val="24"/>
          <w:highlight w:val="none"/>
        </w:rPr>
        <w:t>合同签订后，接</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szCs w:val="24"/>
          <w:highlight w:val="none"/>
        </w:rPr>
        <w:t>发货通知后60 天内交货完毕</w:t>
      </w:r>
      <w:r>
        <w:rPr>
          <w:rFonts w:hint="eastAsia" w:ascii="仿宋" w:hAnsi="仿宋" w:eastAsia="仿宋" w:cs="仿宋"/>
          <w:bCs/>
          <w:color w:val="auto"/>
          <w:sz w:val="24"/>
          <w:szCs w:val="24"/>
          <w:highlight w:val="none"/>
          <w:lang w:eastAsia="zh-CN"/>
        </w:rPr>
        <w:t>。</w:t>
      </w:r>
    </w:p>
    <w:p w14:paraId="691161E9">
      <w:pPr>
        <w:shd w:val="clea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eastAsia="zh-CN"/>
        </w:rPr>
        <w:t>杭州市</w:t>
      </w:r>
      <w:r>
        <w:rPr>
          <w:rFonts w:hint="eastAsia" w:ascii="仿宋" w:hAnsi="仿宋" w:eastAsia="仿宋" w:cs="仿宋"/>
          <w:bCs/>
          <w:color w:val="auto"/>
          <w:sz w:val="24"/>
          <w:szCs w:val="24"/>
          <w:highlight w:val="none"/>
          <w:lang w:eastAsia="zh-CN"/>
        </w:rPr>
        <w:t>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w:t>
      </w:r>
    </w:p>
    <w:p w14:paraId="3F150FF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5E94F3B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.1所有投标价格为含税到用户人民币价（含货物应交纳的一切税费和伴随服务费）并进行分项报价；质保期后的维保费单独报价（不包括在投标价中），选购件单独分项报价（不包括在投标价中）。</w:t>
      </w:r>
    </w:p>
    <w:p w14:paraId="01FE89AB">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10.2</w:t>
      </w:r>
      <w:r>
        <w:rPr>
          <w:rFonts w:hint="eastAsia" w:ascii="仿宋" w:hAnsi="仿宋" w:eastAsia="仿宋" w:cs="仿宋"/>
          <w:bCs/>
          <w:color w:val="auto"/>
          <w:sz w:val="24"/>
          <w:highlight w:val="none"/>
          <w:lang w:val="en-US" w:eastAsia="zh-CN"/>
        </w:rPr>
        <w:t>须与医院LIS等相关系统对接，投标人</w:t>
      </w:r>
      <w:r>
        <w:rPr>
          <w:rFonts w:hint="eastAsia" w:ascii="仿宋" w:hAnsi="仿宋" w:eastAsia="仿宋" w:cs="仿宋"/>
          <w:bCs/>
          <w:color w:val="auto"/>
          <w:sz w:val="24"/>
          <w:highlight w:val="none"/>
        </w:rPr>
        <w:t>承</w:t>
      </w:r>
      <w:r>
        <w:rPr>
          <w:rFonts w:hint="eastAsia" w:ascii="仿宋" w:hAnsi="仿宋" w:eastAsia="仿宋" w:cs="仿宋"/>
          <w:bCs/>
          <w:color w:val="auto"/>
          <w:sz w:val="24"/>
          <w:highlight w:val="none"/>
          <w:lang w:val="en-US" w:eastAsia="zh-CN"/>
        </w:rPr>
        <w:t>担</w:t>
      </w:r>
      <w:r>
        <w:rPr>
          <w:rFonts w:hint="eastAsia" w:ascii="仿宋" w:hAnsi="仿宋" w:eastAsia="仿宋" w:cs="仿宋"/>
          <w:bCs/>
          <w:color w:val="auto"/>
          <w:sz w:val="24"/>
          <w:highlight w:val="none"/>
        </w:rPr>
        <w:t>联网接口费用（含软、硬件）。</w:t>
      </w:r>
    </w:p>
    <w:p w14:paraId="6334F910">
      <w:pPr>
        <w:pStyle w:val="25"/>
        <w:numPr>
          <w:ilvl w:val="-1"/>
          <w:numId w:val="0"/>
        </w:numPr>
        <w:ind w:left="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11.传输线路示意图:单路管路距离长约500米左右，具体以实际测量为准。</w:t>
      </w:r>
    </w:p>
    <w:p w14:paraId="538A20A5">
      <w:pPr>
        <w:pStyle w:val="25"/>
        <w:numPr>
          <w:ilvl w:val="-1"/>
          <w:numId w:val="0"/>
        </w:numPr>
        <w:ind w:left="480"/>
        <w:rPr>
          <w:rFonts w:hint="default" w:ascii="仿宋" w:hAnsi="仿宋" w:eastAsia="仿宋" w:cs="仿宋"/>
          <w:bCs/>
          <w:color w:val="auto"/>
          <w:sz w:val="24"/>
          <w:highlight w:val="none"/>
          <w:lang w:val="en-US" w:eastAsia="zh-CN"/>
        </w:rPr>
      </w:pPr>
      <w:r>
        <w:rPr>
          <w:rFonts w:hint="default" w:ascii="仿宋" w:hAnsi="仿宋" w:eastAsia="仿宋" w:cs="仿宋"/>
          <w:bCs/>
          <w:color w:val="auto"/>
          <w:sz w:val="24"/>
          <w:highlight w:val="none"/>
          <w:lang w:val="en-US" w:eastAsia="zh-CN"/>
        </w:rPr>
        <w:drawing>
          <wp:inline distT="0" distB="0" distL="114300" distR="114300">
            <wp:extent cx="5158105" cy="3035300"/>
            <wp:effectExtent l="0" t="0" r="4445" b="12700"/>
            <wp:docPr id="17" name="图片 17" descr="9fe4d6f430c106cbf66b0d69735d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9fe4d6f430c106cbf66b0d69735ddef"/>
                    <pic:cNvPicPr>
                      <a:picLocks noChangeAspect="1"/>
                    </pic:cNvPicPr>
                  </pic:nvPicPr>
                  <pic:blipFill>
                    <a:blip r:embed="rId25"/>
                    <a:stretch>
                      <a:fillRect/>
                    </a:stretch>
                  </pic:blipFill>
                  <pic:spPr>
                    <a:xfrm>
                      <a:off x="0" y="0"/>
                      <a:ext cx="5158105" cy="3035300"/>
                    </a:xfrm>
                    <a:prstGeom prst="rect">
                      <a:avLst/>
                    </a:prstGeom>
                  </pic:spPr>
                </pic:pic>
              </a:graphicData>
            </a:graphic>
          </wp:inline>
        </w:drawing>
      </w:r>
    </w:p>
    <w:p w14:paraId="53C9FC87">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69CCAB1D">
      <w:pPr>
        <w:numPr>
          <w:ilvl w:val="0"/>
          <w:numId w:val="5"/>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要求并使</w:t>
      </w:r>
      <w:r>
        <w:rPr>
          <w:rFonts w:hint="eastAsia" w:ascii="仿宋" w:hAnsi="仿宋" w:eastAsia="仿宋"/>
          <w:b w:val="0"/>
          <w:bCs/>
          <w:color w:val="auto"/>
          <w:sz w:val="24"/>
          <w:szCs w:val="24"/>
          <w:highlight w:val="none"/>
          <w:lang w:val="en-US" w:eastAsia="zh-CN"/>
        </w:rPr>
        <w:t>采购</w:t>
      </w:r>
      <w:r>
        <w:rPr>
          <w:rFonts w:hint="eastAsia" w:ascii="仿宋" w:hAnsi="仿宋" w:eastAsia="仿宋"/>
          <w:b w:val="0"/>
          <w:bCs/>
          <w:color w:val="auto"/>
          <w:sz w:val="24"/>
          <w:szCs w:val="24"/>
          <w:highlight w:val="none"/>
        </w:rPr>
        <w:t>人可以接受。</w:t>
      </w:r>
    </w:p>
    <w:p w14:paraId="6BD83ED9">
      <w:pPr>
        <w:numPr>
          <w:ilvl w:val="0"/>
          <w:numId w:val="5"/>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投</w:t>
      </w:r>
      <w:r>
        <w:rPr>
          <w:rFonts w:hint="eastAsia" w:ascii="仿宋" w:hAnsi="仿宋" w:eastAsia="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7C2A8F6B">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019A28F0">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11EEA491">
      <w:pPr>
        <w:pStyle w:val="64"/>
        <w:shd w:val="clear"/>
        <w:ind w:firstLine="480" w:firstLineChars="200"/>
        <w:rPr>
          <w:rFonts w:hint="eastAsia"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14:paraId="3637E12A">
      <w:pPr>
        <w:pStyle w:val="64"/>
        <w:rPr>
          <w:rFonts w:ascii="仿宋" w:hAnsi="仿宋" w:eastAsia="仿宋" w:cs="仿宋"/>
          <w:bCs/>
          <w:color w:val="auto"/>
          <w:sz w:val="24"/>
          <w:highlight w:val="none"/>
        </w:rPr>
      </w:pPr>
    </w:p>
    <w:p w14:paraId="3A268A56">
      <w:pPr>
        <w:shd w:val="clear"/>
        <w:rPr>
          <w:color w:val="auto"/>
          <w:highlight w:val="none"/>
        </w:rPr>
      </w:pPr>
    </w:p>
    <w:p w14:paraId="48DC4794">
      <w:pPr>
        <w:shd w:val="clea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2987D73">
      <w:p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4462"/>
      <w:bookmarkEnd w:id="27"/>
      <w:bookmarkStart w:id="28" w:name="_Toc184312091"/>
      <w:bookmarkEnd w:id="28"/>
      <w:bookmarkStart w:id="29" w:name="_Toc184312120"/>
      <w:bookmarkEnd w:id="29"/>
      <w:bookmarkStart w:id="30" w:name="_Toc184308078"/>
      <w:bookmarkEnd w:id="30"/>
      <w:bookmarkStart w:id="31" w:name="_Toc184310280"/>
      <w:bookmarkEnd w:id="31"/>
      <w:bookmarkStart w:id="32" w:name="_Toc184313308"/>
      <w:bookmarkEnd w:id="32"/>
      <w:bookmarkStart w:id="33" w:name="_Toc184308093"/>
      <w:bookmarkEnd w:id="33"/>
      <w:bookmarkStart w:id="34" w:name="_Toc184312071"/>
      <w:bookmarkEnd w:id="34"/>
      <w:bookmarkStart w:id="35" w:name="_Toc184308043"/>
      <w:bookmarkEnd w:id="35"/>
      <w:bookmarkStart w:id="36" w:name="_Toc184308079"/>
      <w:bookmarkEnd w:id="36"/>
      <w:bookmarkStart w:id="37" w:name="_Toc184312126"/>
      <w:bookmarkEnd w:id="37"/>
      <w:bookmarkStart w:id="38" w:name="_Toc184314474"/>
      <w:bookmarkEnd w:id="38"/>
      <w:bookmarkStart w:id="39" w:name="_Toc184314465"/>
      <w:bookmarkEnd w:id="39"/>
      <w:bookmarkStart w:id="40" w:name="_Toc184314455"/>
      <w:bookmarkEnd w:id="40"/>
      <w:bookmarkStart w:id="41" w:name="_Toc184313293"/>
      <w:bookmarkEnd w:id="41"/>
      <w:bookmarkStart w:id="42" w:name="_Toc184310272"/>
      <w:bookmarkEnd w:id="42"/>
      <w:bookmarkStart w:id="43" w:name="_Toc184312122"/>
      <w:bookmarkEnd w:id="43"/>
      <w:bookmarkStart w:id="44" w:name="_Toc184312084"/>
      <w:bookmarkEnd w:id="44"/>
      <w:bookmarkStart w:id="45" w:name="_Toc184313245"/>
      <w:bookmarkEnd w:id="45"/>
      <w:bookmarkStart w:id="46" w:name="_Toc184314416"/>
      <w:bookmarkEnd w:id="46"/>
      <w:bookmarkStart w:id="47" w:name="_Toc184310323"/>
      <w:bookmarkEnd w:id="47"/>
      <w:bookmarkStart w:id="48" w:name="_Toc184308037"/>
      <w:bookmarkEnd w:id="48"/>
      <w:bookmarkStart w:id="49" w:name="_Toc184313275"/>
      <w:bookmarkEnd w:id="49"/>
      <w:bookmarkStart w:id="50" w:name="_Toc184312114"/>
      <w:bookmarkEnd w:id="50"/>
      <w:bookmarkStart w:id="51" w:name="_Toc184310326"/>
      <w:bookmarkEnd w:id="51"/>
      <w:bookmarkStart w:id="52" w:name="_Toc184308044"/>
      <w:bookmarkEnd w:id="52"/>
      <w:bookmarkStart w:id="53" w:name="_Toc184314482"/>
      <w:bookmarkEnd w:id="53"/>
      <w:bookmarkStart w:id="54" w:name="_Toc184313287"/>
      <w:bookmarkEnd w:id="54"/>
      <w:bookmarkStart w:id="55" w:name="_Toc184313240"/>
      <w:bookmarkEnd w:id="55"/>
      <w:bookmarkStart w:id="56" w:name="_Toc184312121"/>
      <w:bookmarkEnd w:id="56"/>
      <w:bookmarkStart w:id="57" w:name="_Toc184310340"/>
      <w:bookmarkEnd w:id="57"/>
      <w:bookmarkStart w:id="58" w:name="_Toc184312103"/>
      <w:bookmarkEnd w:id="58"/>
      <w:bookmarkStart w:id="59" w:name="_Toc184314446"/>
      <w:bookmarkEnd w:id="59"/>
      <w:bookmarkStart w:id="60" w:name="_Toc184312067"/>
      <w:bookmarkEnd w:id="60"/>
      <w:bookmarkStart w:id="61" w:name="_Toc184308072"/>
      <w:bookmarkEnd w:id="61"/>
      <w:bookmarkStart w:id="62" w:name="_Toc184313255"/>
      <w:bookmarkEnd w:id="62"/>
      <w:bookmarkStart w:id="63" w:name="_Toc184313247"/>
      <w:bookmarkEnd w:id="63"/>
      <w:bookmarkStart w:id="64" w:name="_Toc184310275"/>
      <w:bookmarkEnd w:id="64"/>
      <w:bookmarkStart w:id="65" w:name="_Toc184314420"/>
      <w:bookmarkEnd w:id="65"/>
      <w:bookmarkStart w:id="66" w:name="_Toc184314413"/>
      <w:bookmarkEnd w:id="66"/>
      <w:bookmarkStart w:id="67" w:name="_Toc184310301"/>
      <w:bookmarkEnd w:id="67"/>
      <w:bookmarkStart w:id="68" w:name="_Toc184314479"/>
      <w:bookmarkEnd w:id="68"/>
      <w:bookmarkStart w:id="69" w:name="_Toc184314449"/>
      <w:bookmarkEnd w:id="69"/>
      <w:bookmarkStart w:id="70" w:name="_Toc184314436"/>
      <w:bookmarkEnd w:id="70"/>
      <w:bookmarkStart w:id="71" w:name="_Toc184313300"/>
      <w:bookmarkEnd w:id="71"/>
      <w:bookmarkStart w:id="72" w:name="_Toc184314414"/>
      <w:bookmarkEnd w:id="72"/>
      <w:bookmarkStart w:id="73" w:name="_Toc184310325"/>
      <w:bookmarkEnd w:id="73"/>
      <w:bookmarkStart w:id="74" w:name="_Toc184308058"/>
      <w:bookmarkEnd w:id="74"/>
      <w:bookmarkStart w:id="75" w:name="_Toc184312080"/>
      <w:bookmarkEnd w:id="75"/>
      <w:bookmarkStart w:id="76" w:name="_Toc184308039"/>
      <w:bookmarkEnd w:id="76"/>
      <w:bookmarkStart w:id="77" w:name="_Toc184310324"/>
      <w:bookmarkEnd w:id="77"/>
      <w:bookmarkStart w:id="78" w:name="_Toc184308091"/>
      <w:bookmarkEnd w:id="78"/>
      <w:bookmarkStart w:id="79" w:name="_Toc184314412"/>
      <w:bookmarkEnd w:id="79"/>
      <w:bookmarkStart w:id="80" w:name="_Toc184308059"/>
      <w:bookmarkEnd w:id="80"/>
      <w:bookmarkStart w:id="81" w:name="_Toc184313248"/>
      <w:bookmarkEnd w:id="81"/>
      <w:bookmarkStart w:id="82" w:name="_Toc184313258"/>
      <w:bookmarkEnd w:id="82"/>
      <w:bookmarkStart w:id="83" w:name="_Toc184313254"/>
      <w:bookmarkEnd w:id="83"/>
      <w:bookmarkStart w:id="84" w:name="_Toc184310320"/>
      <w:bookmarkEnd w:id="84"/>
      <w:bookmarkStart w:id="85" w:name="_Toc184314418"/>
      <w:bookmarkEnd w:id="85"/>
      <w:bookmarkStart w:id="86" w:name="_Toc184310304"/>
      <w:bookmarkEnd w:id="86"/>
      <w:bookmarkStart w:id="87" w:name="_Toc184312097"/>
      <w:bookmarkEnd w:id="87"/>
      <w:bookmarkStart w:id="88" w:name="_Toc184314419"/>
      <w:bookmarkEnd w:id="88"/>
      <w:bookmarkStart w:id="89" w:name="_Toc184314454"/>
      <w:bookmarkEnd w:id="89"/>
      <w:bookmarkStart w:id="90" w:name="_Toc184308053"/>
      <w:bookmarkEnd w:id="90"/>
      <w:bookmarkStart w:id="91" w:name="_Toc184308108"/>
      <w:bookmarkEnd w:id="91"/>
      <w:bookmarkStart w:id="92" w:name="_Toc184310282"/>
      <w:bookmarkEnd w:id="92"/>
      <w:bookmarkStart w:id="93" w:name="_Toc184310343"/>
      <w:bookmarkEnd w:id="93"/>
      <w:bookmarkStart w:id="94" w:name="_Toc184314460"/>
      <w:bookmarkEnd w:id="94"/>
      <w:bookmarkStart w:id="95" w:name="_Toc184313238"/>
      <w:bookmarkEnd w:id="95"/>
      <w:bookmarkStart w:id="96" w:name="_Toc184313292"/>
      <w:bookmarkEnd w:id="96"/>
      <w:bookmarkStart w:id="97" w:name="_Toc184310314"/>
      <w:bookmarkEnd w:id="97"/>
      <w:bookmarkStart w:id="98" w:name="_Toc184310303"/>
      <w:bookmarkEnd w:id="98"/>
      <w:bookmarkStart w:id="99" w:name="_Toc184314475"/>
      <w:bookmarkEnd w:id="99"/>
      <w:bookmarkStart w:id="100" w:name="_Toc184310311"/>
      <w:bookmarkEnd w:id="100"/>
      <w:bookmarkStart w:id="101" w:name="_Toc184308050"/>
      <w:bookmarkEnd w:id="101"/>
      <w:bookmarkStart w:id="102" w:name="_Toc184313273"/>
      <w:bookmarkEnd w:id="102"/>
      <w:bookmarkStart w:id="103" w:name="_Toc184313281"/>
      <w:bookmarkEnd w:id="103"/>
      <w:bookmarkStart w:id="104" w:name="_Toc184314421"/>
      <w:bookmarkEnd w:id="104"/>
      <w:bookmarkStart w:id="105" w:name="_Toc184314473"/>
      <w:bookmarkEnd w:id="105"/>
      <w:bookmarkStart w:id="106" w:name="_Toc184314461"/>
      <w:bookmarkEnd w:id="106"/>
      <w:bookmarkStart w:id="107" w:name="_Toc184308038"/>
      <w:bookmarkEnd w:id="107"/>
      <w:bookmarkStart w:id="108" w:name="_Toc184312129"/>
      <w:bookmarkEnd w:id="108"/>
      <w:bookmarkStart w:id="109" w:name="_Toc184308047"/>
      <w:bookmarkEnd w:id="109"/>
      <w:bookmarkStart w:id="110" w:name="_Toc184312119"/>
      <w:bookmarkEnd w:id="110"/>
      <w:bookmarkStart w:id="111" w:name="_Toc184308060"/>
      <w:bookmarkEnd w:id="111"/>
      <w:bookmarkStart w:id="112" w:name="_Toc184310315"/>
      <w:bookmarkEnd w:id="112"/>
      <w:bookmarkStart w:id="113" w:name="_Toc184308095"/>
      <w:bookmarkEnd w:id="113"/>
      <w:bookmarkStart w:id="114" w:name="_Toc184314422"/>
      <w:bookmarkEnd w:id="114"/>
      <w:bookmarkStart w:id="115" w:name="_Toc184312136"/>
      <w:bookmarkEnd w:id="115"/>
      <w:bookmarkStart w:id="116" w:name="_Toc184310317"/>
      <w:bookmarkEnd w:id="116"/>
      <w:bookmarkStart w:id="117" w:name="_Toc184313284"/>
      <w:bookmarkEnd w:id="117"/>
      <w:bookmarkStart w:id="118" w:name="_Toc184308064"/>
      <w:bookmarkEnd w:id="118"/>
      <w:bookmarkStart w:id="119" w:name="_Toc184312108"/>
      <w:bookmarkEnd w:id="119"/>
      <w:bookmarkStart w:id="120" w:name="_Toc184308086"/>
      <w:bookmarkEnd w:id="120"/>
      <w:bookmarkStart w:id="121" w:name="_Toc184314426"/>
      <w:bookmarkEnd w:id="121"/>
      <w:bookmarkStart w:id="122" w:name="_Toc184313283"/>
      <w:bookmarkEnd w:id="122"/>
      <w:bookmarkStart w:id="123" w:name="_Toc184314410"/>
      <w:bookmarkEnd w:id="123"/>
      <w:bookmarkStart w:id="124" w:name="_Toc184312074"/>
      <w:bookmarkEnd w:id="124"/>
      <w:bookmarkStart w:id="125" w:name="_Toc184310306"/>
      <w:bookmarkEnd w:id="125"/>
      <w:bookmarkStart w:id="126" w:name="_Toc184308084"/>
      <w:bookmarkEnd w:id="126"/>
      <w:bookmarkStart w:id="127" w:name="_Toc184310281"/>
      <w:bookmarkEnd w:id="127"/>
      <w:bookmarkStart w:id="128" w:name="_Toc184308070"/>
      <w:bookmarkEnd w:id="128"/>
      <w:bookmarkStart w:id="129" w:name="_Toc184314444"/>
      <w:bookmarkEnd w:id="129"/>
      <w:bookmarkStart w:id="130" w:name="_Toc184313269"/>
      <w:bookmarkEnd w:id="130"/>
      <w:bookmarkStart w:id="131" w:name="_Toc184314481"/>
      <w:bookmarkEnd w:id="131"/>
      <w:bookmarkStart w:id="132" w:name="_Toc184308071"/>
      <w:bookmarkEnd w:id="132"/>
      <w:bookmarkStart w:id="133" w:name="_Toc184310313"/>
      <w:bookmarkEnd w:id="133"/>
      <w:bookmarkStart w:id="134" w:name="_Toc184310288"/>
      <w:bookmarkEnd w:id="134"/>
      <w:bookmarkStart w:id="135" w:name="_Toc184308065"/>
      <w:bookmarkEnd w:id="135"/>
      <w:bookmarkStart w:id="136" w:name="_Toc184312079"/>
      <w:bookmarkEnd w:id="136"/>
      <w:bookmarkStart w:id="137" w:name="_Toc184313307"/>
      <w:bookmarkEnd w:id="137"/>
      <w:bookmarkStart w:id="138" w:name="_Toc184310337"/>
      <w:bookmarkEnd w:id="138"/>
      <w:bookmarkStart w:id="139" w:name="_Toc184312113"/>
      <w:bookmarkEnd w:id="139"/>
      <w:bookmarkStart w:id="140" w:name="_Toc184313277"/>
      <w:bookmarkEnd w:id="140"/>
      <w:bookmarkStart w:id="141" w:name="_Toc184313242"/>
      <w:bookmarkEnd w:id="141"/>
      <w:bookmarkStart w:id="142" w:name="_Toc184312083"/>
      <w:bookmarkEnd w:id="142"/>
      <w:bookmarkStart w:id="143" w:name="_Toc184310286"/>
      <w:bookmarkEnd w:id="143"/>
      <w:bookmarkStart w:id="144" w:name="_Toc184314453"/>
      <w:bookmarkEnd w:id="144"/>
      <w:bookmarkStart w:id="145" w:name="_Toc184312092"/>
      <w:bookmarkEnd w:id="145"/>
      <w:bookmarkStart w:id="146" w:name="_Toc184314437"/>
      <w:bookmarkEnd w:id="146"/>
      <w:bookmarkStart w:id="147" w:name="_Toc184308077"/>
      <w:bookmarkEnd w:id="147"/>
      <w:bookmarkStart w:id="148" w:name="_Toc184308054"/>
      <w:bookmarkEnd w:id="148"/>
      <w:bookmarkStart w:id="149" w:name="_Toc184314430"/>
      <w:bookmarkEnd w:id="149"/>
      <w:bookmarkStart w:id="150" w:name="_Toc184308076"/>
      <w:bookmarkEnd w:id="150"/>
      <w:bookmarkStart w:id="151" w:name="_Toc184310342"/>
      <w:bookmarkEnd w:id="151"/>
      <w:bookmarkStart w:id="152" w:name="_Toc184308094"/>
      <w:bookmarkEnd w:id="152"/>
      <w:bookmarkStart w:id="153" w:name="_Toc184313296"/>
      <w:bookmarkEnd w:id="153"/>
      <w:bookmarkStart w:id="154" w:name="_Toc184310338"/>
      <w:bookmarkEnd w:id="154"/>
      <w:bookmarkStart w:id="155" w:name="_Toc184310322"/>
      <w:bookmarkEnd w:id="155"/>
      <w:bookmarkStart w:id="156" w:name="_Toc184310283"/>
      <w:bookmarkEnd w:id="156"/>
      <w:bookmarkStart w:id="157" w:name="_Toc184308040"/>
      <w:bookmarkEnd w:id="157"/>
      <w:bookmarkStart w:id="158" w:name="_Toc184313265"/>
      <w:bookmarkEnd w:id="158"/>
      <w:bookmarkStart w:id="159" w:name="_Toc184312078"/>
      <w:bookmarkEnd w:id="159"/>
      <w:bookmarkStart w:id="160" w:name="_Toc184313268"/>
      <w:bookmarkEnd w:id="160"/>
      <w:bookmarkStart w:id="161" w:name="_Toc184314434"/>
      <w:bookmarkEnd w:id="161"/>
      <w:bookmarkStart w:id="162" w:name="_Toc184314452"/>
      <w:bookmarkEnd w:id="162"/>
      <w:bookmarkStart w:id="163" w:name="_Toc184312090"/>
      <w:bookmarkEnd w:id="163"/>
      <w:bookmarkStart w:id="164" w:name="_Toc184308097"/>
      <w:bookmarkEnd w:id="164"/>
      <w:bookmarkStart w:id="165" w:name="_Toc184310294"/>
      <w:bookmarkEnd w:id="165"/>
      <w:bookmarkStart w:id="166" w:name="_Toc184310302"/>
      <w:bookmarkEnd w:id="166"/>
      <w:bookmarkStart w:id="167" w:name="_Toc184308096"/>
      <w:bookmarkEnd w:id="167"/>
      <w:bookmarkStart w:id="168" w:name="_Toc184313261"/>
      <w:bookmarkEnd w:id="168"/>
      <w:bookmarkStart w:id="169" w:name="_Toc184313295"/>
      <w:bookmarkEnd w:id="169"/>
      <w:bookmarkStart w:id="170" w:name="_Toc184312089"/>
      <w:bookmarkEnd w:id="170"/>
      <w:bookmarkStart w:id="171" w:name="_Toc184310276"/>
      <w:bookmarkEnd w:id="171"/>
      <w:bookmarkStart w:id="172" w:name="_Toc184312127"/>
      <w:bookmarkEnd w:id="172"/>
      <w:bookmarkStart w:id="173" w:name="_Toc184310289"/>
      <w:bookmarkEnd w:id="173"/>
      <w:bookmarkStart w:id="174" w:name="_Toc184313298"/>
      <w:bookmarkEnd w:id="174"/>
      <w:bookmarkStart w:id="175" w:name="_Toc184314417"/>
      <w:bookmarkEnd w:id="175"/>
      <w:bookmarkStart w:id="176" w:name="_Toc184314466"/>
      <w:bookmarkEnd w:id="176"/>
      <w:bookmarkStart w:id="177" w:name="_Toc184308105"/>
      <w:bookmarkEnd w:id="177"/>
      <w:bookmarkStart w:id="178" w:name="_Toc184313250"/>
      <w:bookmarkEnd w:id="178"/>
      <w:bookmarkStart w:id="179" w:name="_Toc184312134"/>
      <w:bookmarkEnd w:id="179"/>
      <w:bookmarkStart w:id="180" w:name="_Toc184312073"/>
      <w:bookmarkEnd w:id="180"/>
      <w:bookmarkStart w:id="181" w:name="_Toc184312077"/>
      <w:bookmarkEnd w:id="181"/>
      <w:bookmarkStart w:id="182" w:name="_Toc184314411"/>
      <w:bookmarkEnd w:id="182"/>
      <w:bookmarkStart w:id="183" w:name="_Toc184310330"/>
      <w:bookmarkEnd w:id="183"/>
      <w:bookmarkStart w:id="184" w:name="_Toc184312106"/>
      <w:bookmarkEnd w:id="184"/>
      <w:bookmarkStart w:id="185" w:name="_Toc184308073"/>
      <w:bookmarkEnd w:id="185"/>
      <w:bookmarkStart w:id="186" w:name="_Toc184312087"/>
      <w:bookmarkEnd w:id="186"/>
      <w:bookmarkStart w:id="187" w:name="_Toc184314464"/>
      <w:bookmarkEnd w:id="187"/>
      <w:bookmarkStart w:id="188" w:name="_Toc184312068"/>
      <w:bookmarkEnd w:id="188"/>
      <w:bookmarkStart w:id="189" w:name="_Toc184314458"/>
      <w:bookmarkEnd w:id="189"/>
      <w:bookmarkStart w:id="190" w:name="_Toc184314432"/>
      <w:bookmarkEnd w:id="190"/>
      <w:bookmarkStart w:id="191" w:name="_Toc184308049"/>
      <w:bookmarkEnd w:id="191"/>
      <w:bookmarkStart w:id="192" w:name="_Toc184313282"/>
      <w:bookmarkEnd w:id="192"/>
      <w:bookmarkStart w:id="193" w:name="_Toc184310297"/>
      <w:bookmarkEnd w:id="193"/>
      <w:bookmarkStart w:id="194" w:name="_Toc184312070"/>
      <w:bookmarkEnd w:id="194"/>
      <w:bookmarkStart w:id="195" w:name="_Toc184314476"/>
      <w:bookmarkEnd w:id="195"/>
      <w:bookmarkStart w:id="196" w:name="_Toc184310312"/>
      <w:bookmarkEnd w:id="196"/>
      <w:bookmarkStart w:id="197" w:name="_Toc184314467"/>
      <w:bookmarkEnd w:id="197"/>
      <w:bookmarkStart w:id="198" w:name="_Toc184312104"/>
      <w:bookmarkEnd w:id="198"/>
      <w:bookmarkStart w:id="199" w:name="_Toc184313253"/>
      <w:bookmarkEnd w:id="199"/>
      <w:bookmarkStart w:id="200" w:name="_Toc184313310"/>
      <w:bookmarkEnd w:id="200"/>
      <w:bookmarkStart w:id="201" w:name="_Toc184312109"/>
      <w:bookmarkEnd w:id="201"/>
      <w:bookmarkStart w:id="202" w:name="_Toc184310292"/>
      <w:bookmarkEnd w:id="202"/>
      <w:bookmarkStart w:id="203" w:name="_Toc184314463"/>
      <w:bookmarkEnd w:id="203"/>
      <w:bookmarkStart w:id="204" w:name="_Toc184312115"/>
      <w:bookmarkEnd w:id="204"/>
      <w:bookmarkStart w:id="205" w:name="_Toc184314459"/>
      <w:bookmarkEnd w:id="205"/>
      <w:bookmarkStart w:id="206" w:name="_Toc184314442"/>
      <w:bookmarkEnd w:id="206"/>
      <w:bookmarkStart w:id="207" w:name="_Toc184313263"/>
      <w:bookmarkEnd w:id="207"/>
      <w:bookmarkStart w:id="208" w:name="_Toc184312098"/>
      <w:bookmarkEnd w:id="208"/>
      <w:bookmarkStart w:id="209" w:name="_Toc184312101"/>
      <w:bookmarkEnd w:id="209"/>
      <w:bookmarkStart w:id="210" w:name="_Toc184313271"/>
      <w:bookmarkEnd w:id="210"/>
      <w:bookmarkStart w:id="211" w:name="_Toc184308041"/>
      <w:bookmarkEnd w:id="211"/>
      <w:bookmarkStart w:id="212" w:name="_Toc184312085"/>
      <w:bookmarkEnd w:id="212"/>
      <w:bookmarkStart w:id="213" w:name="_Toc184314472"/>
      <w:bookmarkEnd w:id="213"/>
      <w:bookmarkStart w:id="214" w:name="_Toc184310298"/>
      <w:bookmarkEnd w:id="214"/>
      <w:bookmarkStart w:id="215" w:name="_Toc184310310"/>
      <w:bookmarkEnd w:id="215"/>
      <w:bookmarkStart w:id="216" w:name="_Toc184313291"/>
      <w:bookmarkEnd w:id="216"/>
      <w:bookmarkStart w:id="217" w:name="_Toc184313299"/>
      <w:bookmarkEnd w:id="217"/>
      <w:bookmarkStart w:id="218" w:name="_Toc184313309"/>
      <w:bookmarkEnd w:id="218"/>
      <w:bookmarkStart w:id="219" w:name="_Toc184308051"/>
      <w:bookmarkEnd w:id="219"/>
      <w:bookmarkStart w:id="220" w:name="_Toc184312100"/>
      <w:bookmarkEnd w:id="220"/>
      <w:bookmarkStart w:id="221" w:name="_Toc184312099"/>
      <w:bookmarkEnd w:id="221"/>
      <w:bookmarkStart w:id="222" w:name="_Toc184313294"/>
      <w:bookmarkEnd w:id="222"/>
      <w:bookmarkStart w:id="223" w:name="_Toc184310329"/>
      <w:bookmarkEnd w:id="223"/>
      <w:bookmarkStart w:id="224" w:name="_Toc184312081"/>
      <w:bookmarkEnd w:id="224"/>
      <w:bookmarkStart w:id="225" w:name="_Toc184310296"/>
      <w:bookmarkEnd w:id="225"/>
      <w:bookmarkStart w:id="226" w:name="_Toc184310316"/>
      <w:bookmarkEnd w:id="226"/>
      <w:bookmarkStart w:id="227" w:name="_Toc184312076"/>
      <w:bookmarkEnd w:id="227"/>
      <w:bookmarkStart w:id="228" w:name="_Toc184308090"/>
      <w:bookmarkEnd w:id="228"/>
      <w:bookmarkStart w:id="229" w:name="_Toc184308106"/>
      <w:bookmarkEnd w:id="229"/>
      <w:bookmarkStart w:id="230" w:name="_Toc184310334"/>
      <w:bookmarkEnd w:id="230"/>
      <w:bookmarkStart w:id="231" w:name="_Toc184308056"/>
      <w:bookmarkEnd w:id="231"/>
      <w:bookmarkStart w:id="232" w:name="_Toc184314425"/>
      <w:bookmarkEnd w:id="232"/>
      <w:bookmarkStart w:id="233" w:name="_Toc184312131"/>
      <w:bookmarkEnd w:id="233"/>
      <w:bookmarkStart w:id="234" w:name="_Toc184313239"/>
      <w:bookmarkEnd w:id="234"/>
      <w:bookmarkStart w:id="235" w:name="_Toc184312095"/>
      <w:bookmarkEnd w:id="235"/>
      <w:bookmarkStart w:id="236" w:name="_Toc184313246"/>
      <w:bookmarkEnd w:id="236"/>
      <w:bookmarkStart w:id="237" w:name="_Toc184313278"/>
      <w:bookmarkEnd w:id="237"/>
      <w:bookmarkStart w:id="238" w:name="_Toc184310344"/>
      <w:bookmarkEnd w:id="238"/>
      <w:bookmarkStart w:id="239" w:name="_Toc184314427"/>
      <w:bookmarkEnd w:id="239"/>
      <w:bookmarkStart w:id="240" w:name="_Toc184308107"/>
      <w:bookmarkEnd w:id="240"/>
      <w:bookmarkStart w:id="241" w:name="_Toc184308075"/>
      <w:bookmarkEnd w:id="241"/>
      <w:bookmarkStart w:id="242" w:name="_Toc184313257"/>
      <w:bookmarkEnd w:id="242"/>
      <w:bookmarkStart w:id="243" w:name="_Toc184314450"/>
      <w:bookmarkEnd w:id="243"/>
      <w:bookmarkStart w:id="244" w:name="_Toc184313264"/>
      <w:bookmarkEnd w:id="244"/>
      <w:bookmarkStart w:id="245" w:name="_Toc184310290"/>
      <w:bookmarkEnd w:id="245"/>
      <w:bookmarkStart w:id="246" w:name="_Toc184314440"/>
      <w:bookmarkEnd w:id="246"/>
      <w:bookmarkStart w:id="247" w:name="_Toc184313302"/>
      <w:bookmarkEnd w:id="247"/>
      <w:bookmarkStart w:id="248" w:name="_Toc184312082"/>
      <w:bookmarkEnd w:id="248"/>
      <w:bookmarkStart w:id="249" w:name="_Toc184310273"/>
      <w:bookmarkEnd w:id="249"/>
      <w:bookmarkStart w:id="250" w:name="_Toc184308101"/>
      <w:bookmarkEnd w:id="250"/>
      <w:bookmarkStart w:id="251" w:name="_Toc184313266"/>
      <w:bookmarkEnd w:id="251"/>
      <w:bookmarkStart w:id="252" w:name="_Toc184310321"/>
      <w:bookmarkEnd w:id="252"/>
      <w:bookmarkStart w:id="253" w:name="_Toc184313267"/>
      <w:bookmarkEnd w:id="253"/>
      <w:bookmarkStart w:id="254" w:name="_Toc184308046"/>
      <w:bookmarkEnd w:id="254"/>
      <w:bookmarkStart w:id="255" w:name="_Toc184312125"/>
      <w:bookmarkEnd w:id="255"/>
      <w:bookmarkStart w:id="256" w:name="_Toc184308036"/>
      <w:bookmarkEnd w:id="256"/>
      <w:bookmarkStart w:id="257" w:name="_Toc184312107"/>
      <w:bookmarkEnd w:id="257"/>
      <w:bookmarkStart w:id="258" w:name="_Toc184308057"/>
      <w:bookmarkEnd w:id="258"/>
      <w:bookmarkStart w:id="259" w:name="_Toc184314415"/>
      <w:bookmarkEnd w:id="259"/>
      <w:bookmarkStart w:id="260" w:name="_Toc184313285"/>
      <w:bookmarkEnd w:id="260"/>
      <w:bookmarkStart w:id="261" w:name="_Toc184314445"/>
      <w:bookmarkEnd w:id="261"/>
      <w:bookmarkStart w:id="262" w:name="_Toc184313301"/>
      <w:bookmarkEnd w:id="262"/>
      <w:bookmarkStart w:id="263" w:name="_Toc184308102"/>
      <w:bookmarkEnd w:id="263"/>
      <w:bookmarkStart w:id="264" w:name="_Toc184313244"/>
      <w:bookmarkEnd w:id="264"/>
      <w:bookmarkStart w:id="265" w:name="_Toc184314428"/>
      <w:bookmarkEnd w:id="265"/>
      <w:bookmarkStart w:id="266" w:name="_Toc184312075"/>
      <w:bookmarkEnd w:id="266"/>
      <w:bookmarkStart w:id="267" w:name="_Toc184310308"/>
      <w:bookmarkEnd w:id="267"/>
      <w:bookmarkStart w:id="268" w:name="_Toc184312069"/>
      <w:bookmarkEnd w:id="268"/>
      <w:bookmarkStart w:id="269" w:name="_Toc184308074"/>
      <w:bookmarkEnd w:id="269"/>
      <w:bookmarkStart w:id="270" w:name="_Toc184313290"/>
      <w:bookmarkEnd w:id="270"/>
      <w:bookmarkStart w:id="271" w:name="_Toc184308099"/>
      <w:bookmarkEnd w:id="271"/>
      <w:bookmarkStart w:id="272" w:name="_Toc184308042"/>
      <w:bookmarkEnd w:id="272"/>
      <w:bookmarkStart w:id="273" w:name="_Toc184312105"/>
      <w:bookmarkEnd w:id="273"/>
      <w:bookmarkStart w:id="274" w:name="_Toc184310341"/>
      <w:bookmarkEnd w:id="274"/>
      <w:bookmarkStart w:id="275" w:name="_Toc184312072"/>
      <w:bookmarkEnd w:id="275"/>
      <w:bookmarkStart w:id="276" w:name="_Toc184312138"/>
      <w:bookmarkEnd w:id="276"/>
      <w:bookmarkStart w:id="277" w:name="_Toc184310279"/>
      <w:bookmarkEnd w:id="277"/>
      <w:bookmarkStart w:id="278" w:name="_Toc184313280"/>
      <w:bookmarkEnd w:id="278"/>
      <w:bookmarkStart w:id="279" w:name="_Toc184310300"/>
      <w:bookmarkEnd w:id="279"/>
      <w:bookmarkStart w:id="280" w:name="_Toc184308061"/>
      <w:bookmarkEnd w:id="280"/>
      <w:bookmarkStart w:id="281" w:name="_Toc184310339"/>
      <w:bookmarkEnd w:id="281"/>
      <w:bookmarkStart w:id="282" w:name="_Toc184308081"/>
      <w:bookmarkEnd w:id="282"/>
      <w:bookmarkStart w:id="283" w:name="_Toc184310284"/>
      <w:bookmarkEnd w:id="283"/>
      <w:bookmarkStart w:id="284" w:name="_Toc184313279"/>
      <w:bookmarkEnd w:id="284"/>
      <w:bookmarkStart w:id="285" w:name="_Toc184308083"/>
      <w:bookmarkEnd w:id="285"/>
      <w:bookmarkStart w:id="286" w:name="_Toc184308085"/>
      <w:bookmarkEnd w:id="286"/>
      <w:bookmarkStart w:id="287" w:name="_Toc184308103"/>
      <w:bookmarkEnd w:id="287"/>
      <w:bookmarkStart w:id="288" w:name="_Toc184310309"/>
      <w:bookmarkEnd w:id="288"/>
      <w:bookmarkStart w:id="289" w:name="_Toc184313259"/>
      <w:bookmarkEnd w:id="289"/>
      <w:bookmarkStart w:id="290" w:name="_Toc184314431"/>
      <w:bookmarkEnd w:id="290"/>
      <w:bookmarkStart w:id="291" w:name="_Toc184314468"/>
      <w:bookmarkEnd w:id="291"/>
      <w:bookmarkStart w:id="292" w:name="_Toc184312123"/>
      <w:bookmarkEnd w:id="292"/>
      <w:bookmarkStart w:id="293" w:name="_Toc184313289"/>
      <w:bookmarkEnd w:id="293"/>
      <w:bookmarkStart w:id="294" w:name="_Toc184308104"/>
      <w:bookmarkEnd w:id="294"/>
      <w:bookmarkStart w:id="295" w:name="_Toc184314448"/>
      <w:bookmarkEnd w:id="295"/>
      <w:bookmarkStart w:id="296" w:name="_Toc184314438"/>
      <w:bookmarkEnd w:id="296"/>
      <w:bookmarkStart w:id="297" w:name="_Toc184314471"/>
      <w:bookmarkEnd w:id="297"/>
      <w:bookmarkStart w:id="298" w:name="_Toc184310278"/>
      <w:bookmarkEnd w:id="298"/>
      <w:bookmarkStart w:id="299" w:name="_Toc184314457"/>
      <w:bookmarkEnd w:id="299"/>
      <w:bookmarkStart w:id="300" w:name="_Toc184313260"/>
      <w:bookmarkEnd w:id="300"/>
      <w:bookmarkStart w:id="301" w:name="_Toc184314433"/>
      <w:bookmarkEnd w:id="301"/>
      <w:bookmarkStart w:id="302" w:name="_Toc184312110"/>
      <w:bookmarkEnd w:id="302"/>
      <w:bookmarkStart w:id="303" w:name="_Toc184313274"/>
      <w:bookmarkEnd w:id="303"/>
      <w:bookmarkStart w:id="304" w:name="_Toc184312118"/>
      <w:bookmarkEnd w:id="304"/>
      <w:bookmarkStart w:id="305" w:name="_Toc184313252"/>
      <w:bookmarkEnd w:id="305"/>
      <w:bookmarkStart w:id="306" w:name="_Toc184310295"/>
      <w:bookmarkEnd w:id="306"/>
      <w:bookmarkStart w:id="307" w:name="_Toc184310274"/>
      <w:bookmarkEnd w:id="307"/>
      <w:bookmarkStart w:id="308" w:name="_Toc184314456"/>
      <w:bookmarkEnd w:id="308"/>
      <w:bookmarkStart w:id="309" w:name="_Toc184312133"/>
      <w:bookmarkEnd w:id="309"/>
      <w:bookmarkStart w:id="310" w:name="_Toc184313286"/>
      <w:bookmarkEnd w:id="310"/>
      <w:bookmarkStart w:id="311" w:name="_Toc184314423"/>
      <w:bookmarkEnd w:id="311"/>
      <w:bookmarkStart w:id="312" w:name="_Toc184308092"/>
      <w:bookmarkEnd w:id="312"/>
      <w:bookmarkStart w:id="313" w:name="_Toc184313241"/>
      <w:bookmarkEnd w:id="313"/>
      <w:bookmarkStart w:id="314" w:name="_Toc184313306"/>
      <w:bookmarkEnd w:id="314"/>
      <w:bookmarkStart w:id="315" w:name="_Toc184312088"/>
      <w:bookmarkEnd w:id="315"/>
      <w:bookmarkStart w:id="316" w:name="_Toc184314447"/>
      <w:bookmarkEnd w:id="316"/>
      <w:bookmarkStart w:id="317" w:name="_Toc184314478"/>
      <w:bookmarkEnd w:id="317"/>
      <w:bookmarkStart w:id="318" w:name="_Toc184310327"/>
      <w:bookmarkEnd w:id="318"/>
      <w:bookmarkStart w:id="319" w:name="_Toc184313303"/>
      <w:bookmarkEnd w:id="319"/>
      <w:bookmarkStart w:id="320" w:name="_Toc184308063"/>
      <w:bookmarkEnd w:id="320"/>
      <w:bookmarkStart w:id="321" w:name="_Toc184312116"/>
      <w:bookmarkEnd w:id="321"/>
      <w:bookmarkStart w:id="322" w:name="_Toc184308066"/>
      <w:bookmarkEnd w:id="322"/>
      <w:bookmarkStart w:id="323" w:name="_Toc184308062"/>
      <w:bookmarkEnd w:id="323"/>
      <w:bookmarkStart w:id="324" w:name="_Toc184314480"/>
      <w:bookmarkEnd w:id="324"/>
      <w:bookmarkStart w:id="325" w:name="_Toc184310277"/>
      <w:bookmarkEnd w:id="325"/>
      <w:bookmarkStart w:id="326" w:name="_Toc184313305"/>
      <w:bookmarkEnd w:id="326"/>
      <w:bookmarkStart w:id="327" w:name="_Toc184312132"/>
      <w:bookmarkEnd w:id="327"/>
      <w:bookmarkStart w:id="328" w:name="_Toc184310318"/>
      <w:bookmarkEnd w:id="328"/>
      <w:bookmarkStart w:id="329" w:name="_Toc184313276"/>
      <w:bookmarkEnd w:id="329"/>
      <w:bookmarkStart w:id="330" w:name="_Toc184314424"/>
      <w:bookmarkEnd w:id="330"/>
      <w:bookmarkStart w:id="331" w:name="_Toc184313251"/>
      <w:bookmarkEnd w:id="331"/>
      <w:bookmarkStart w:id="332" w:name="_Toc184313304"/>
      <w:bookmarkEnd w:id="332"/>
      <w:bookmarkStart w:id="333" w:name="_Toc184313272"/>
      <w:bookmarkEnd w:id="333"/>
      <w:bookmarkStart w:id="334" w:name="_Toc184308048"/>
      <w:bookmarkEnd w:id="334"/>
      <w:bookmarkStart w:id="335" w:name="_Toc184308067"/>
      <w:bookmarkEnd w:id="335"/>
      <w:bookmarkStart w:id="336" w:name="_Toc184314443"/>
      <w:bookmarkEnd w:id="336"/>
      <w:bookmarkStart w:id="337" w:name="_Toc184308100"/>
      <w:bookmarkEnd w:id="337"/>
      <w:bookmarkStart w:id="338" w:name="_Toc184314439"/>
      <w:bookmarkEnd w:id="338"/>
      <w:bookmarkStart w:id="339" w:name="_Toc184308087"/>
      <w:bookmarkEnd w:id="339"/>
      <w:bookmarkStart w:id="340" w:name="_Toc184310305"/>
      <w:bookmarkEnd w:id="340"/>
      <w:bookmarkStart w:id="341" w:name="_Toc184312130"/>
      <w:bookmarkEnd w:id="341"/>
      <w:bookmarkStart w:id="342" w:name="_Toc184314477"/>
      <w:bookmarkEnd w:id="342"/>
      <w:bookmarkStart w:id="343" w:name="_Toc184310291"/>
      <w:bookmarkEnd w:id="343"/>
      <w:bookmarkStart w:id="344" w:name="_Toc184310328"/>
      <w:bookmarkEnd w:id="344"/>
      <w:bookmarkStart w:id="345" w:name="_Toc184314441"/>
      <w:bookmarkEnd w:id="345"/>
      <w:bookmarkStart w:id="346" w:name="_Toc184312137"/>
      <w:bookmarkEnd w:id="346"/>
      <w:bookmarkStart w:id="347" w:name="_Toc184312096"/>
      <w:bookmarkEnd w:id="347"/>
      <w:bookmarkStart w:id="348" w:name="_Toc184312094"/>
      <w:bookmarkEnd w:id="348"/>
      <w:bookmarkStart w:id="349" w:name="_Toc184310335"/>
      <w:bookmarkEnd w:id="349"/>
      <w:bookmarkStart w:id="350" w:name="_Toc184313297"/>
      <w:bookmarkEnd w:id="350"/>
      <w:bookmarkStart w:id="351" w:name="_Toc184314470"/>
      <w:bookmarkEnd w:id="351"/>
      <w:bookmarkStart w:id="352" w:name="_Toc184310319"/>
      <w:bookmarkEnd w:id="352"/>
      <w:bookmarkStart w:id="353" w:name="_Toc184310287"/>
      <w:bookmarkEnd w:id="353"/>
      <w:bookmarkStart w:id="354" w:name="_Toc184310293"/>
      <w:bookmarkEnd w:id="354"/>
      <w:bookmarkStart w:id="355" w:name="_Toc184312112"/>
      <w:bookmarkEnd w:id="355"/>
      <w:bookmarkStart w:id="356" w:name="_Toc184314429"/>
      <w:bookmarkEnd w:id="356"/>
      <w:bookmarkStart w:id="357" w:name="_Toc184308045"/>
      <w:bookmarkEnd w:id="357"/>
      <w:bookmarkStart w:id="358" w:name="_Toc184308098"/>
      <w:bookmarkEnd w:id="358"/>
      <w:bookmarkStart w:id="359" w:name="_Toc184308068"/>
      <w:bookmarkEnd w:id="359"/>
      <w:bookmarkStart w:id="360" w:name="_Toc184308089"/>
      <w:bookmarkEnd w:id="360"/>
      <w:bookmarkStart w:id="361" w:name="_Toc184308082"/>
      <w:bookmarkEnd w:id="361"/>
      <w:bookmarkStart w:id="362" w:name="_Toc184313262"/>
      <w:bookmarkEnd w:id="362"/>
      <w:bookmarkStart w:id="363" w:name="_Toc184308052"/>
      <w:bookmarkEnd w:id="363"/>
      <w:bookmarkStart w:id="364" w:name="_Toc184312102"/>
      <w:bookmarkEnd w:id="364"/>
      <w:bookmarkStart w:id="365" w:name="_Toc184310307"/>
      <w:bookmarkEnd w:id="365"/>
      <w:bookmarkStart w:id="366" w:name="_Toc184310333"/>
      <w:bookmarkEnd w:id="366"/>
      <w:bookmarkStart w:id="367" w:name="_Toc184310331"/>
      <w:bookmarkEnd w:id="367"/>
      <w:bookmarkStart w:id="368" w:name="_Toc184310336"/>
      <w:bookmarkEnd w:id="368"/>
      <w:bookmarkStart w:id="369" w:name="_Toc184313243"/>
      <w:bookmarkEnd w:id="369"/>
      <w:bookmarkStart w:id="370" w:name="_Toc184308069"/>
      <w:bookmarkEnd w:id="370"/>
      <w:bookmarkStart w:id="371" w:name="_Toc184312117"/>
      <w:bookmarkEnd w:id="371"/>
      <w:bookmarkStart w:id="372" w:name="_Toc184308088"/>
      <w:bookmarkEnd w:id="372"/>
      <w:bookmarkStart w:id="373" w:name="_Toc184312093"/>
      <w:bookmarkEnd w:id="373"/>
      <w:bookmarkStart w:id="374" w:name="_Toc184310285"/>
      <w:bookmarkEnd w:id="374"/>
      <w:bookmarkStart w:id="375" w:name="_Toc184312128"/>
      <w:bookmarkEnd w:id="375"/>
      <w:bookmarkStart w:id="376" w:name="_Toc184314469"/>
      <w:bookmarkEnd w:id="376"/>
      <w:bookmarkStart w:id="377" w:name="_Toc184310332"/>
      <w:bookmarkEnd w:id="377"/>
      <w:bookmarkStart w:id="378" w:name="_Toc184310299"/>
      <w:bookmarkEnd w:id="378"/>
      <w:bookmarkStart w:id="379" w:name="_Toc184313249"/>
      <w:bookmarkEnd w:id="379"/>
      <w:bookmarkStart w:id="380" w:name="_Toc184312139"/>
      <w:bookmarkEnd w:id="380"/>
      <w:bookmarkStart w:id="381" w:name="_Toc184312124"/>
      <w:bookmarkEnd w:id="381"/>
      <w:bookmarkStart w:id="382" w:name="_Toc184313270"/>
      <w:bookmarkEnd w:id="382"/>
      <w:bookmarkStart w:id="383" w:name="_Toc184312135"/>
      <w:bookmarkEnd w:id="383"/>
      <w:bookmarkStart w:id="384" w:name="_Toc184308080"/>
      <w:bookmarkEnd w:id="384"/>
      <w:bookmarkStart w:id="385" w:name="_Toc184308055"/>
      <w:bookmarkEnd w:id="385"/>
      <w:bookmarkStart w:id="386" w:name="_Toc184314435"/>
      <w:bookmarkEnd w:id="386"/>
      <w:bookmarkStart w:id="387" w:name="_Toc184312111"/>
      <w:bookmarkEnd w:id="387"/>
      <w:bookmarkStart w:id="388" w:name="_Toc184312086"/>
      <w:bookmarkEnd w:id="388"/>
      <w:bookmarkStart w:id="389" w:name="_Toc184313256"/>
      <w:bookmarkEnd w:id="389"/>
      <w:bookmarkStart w:id="390" w:name="_Toc184313288"/>
      <w:bookmarkEnd w:id="390"/>
      <w:bookmarkStart w:id="391" w:name="_Toc184314451"/>
      <w:bookmarkEnd w:id="391"/>
      <w:r>
        <w:rPr>
          <w:rFonts w:hint="eastAsia" w:ascii="仿宋" w:hAnsi="仿宋" w:eastAsia="仿宋" w:cs="仿宋"/>
          <w:b/>
          <w:color w:val="auto"/>
          <w:sz w:val="36"/>
          <w:szCs w:val="36"/>
          <w:highlight w:val="none"/>
        </w:rPr>
        <w:t>评标办法</w:t>
      </w:r>
    </w:p>
    <w:p w14:paraId="0907F815">
      <w:pPr>
        <w:shd w:val="clea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6"/>
        <w:tblW w:w="969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14:paraId="2EE9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3" w:hRule="atLeast"/>
        </w:trPr>
        <w:tc>
          <w:tcPr>
            <w:tcW w:w="9690" w:type="dxa"/>
            <w:vAlign w:val="center"/>
          </w:tcPr>
          <w:p w14:paraId="42BF1B55">
            <w:pPr>
              <w:shd w:val="clea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00D430E6">
            <w:pPr>
              <w:shd w:val="clea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14:paraId="27A68FBB">
            <w:pPr>
              <w:shd w:val="clear"/>
              <w:spacing w:line="360" w:lineRule="auto"/>
              <w:ind w:left="105" w:leftChars="50" w:firstLine="427" w:firstLineChars="1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w:t>
            </w:r>
            <w:r>
              <w:rPr>
                <w:rFonts w:hint="eastAsia" w:ascii="仿宋" w:hAnsi="仿宋" w:eastAsia="仿宋" w:cs="仿宋"/>
                <w:bCs/>
                <w:color w:val="auto"/>
                <w:sz w:val="24"/>
                <w:highlight w:val="none"/>
                <w:lang w:eastAsia="zh-CN"/>
              </w:rPr>
              <w:t>和服务方案</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得分+资信与商务部分得分之和，</w:t>
            </w:r>
            <w:r>
              <w:rPr>
                <w:rFonts w:hint="eastAsia" w:ascii="仿宋" w:hAnsi="仿宋" w:eastAsia="仿宋" w:cs="仿宋"/>
                <w:color w:val="auto"/>
                <w:sz w:val="24"/>
                <w:highlight w:val="none"/>
                <w:lang w:eastAsia="zh-CN"/>
              </w:rPr>
              <w:t>满分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0E8BDEA4">
            <w:pPr>
              <w:pStyle w:val="21"/>
              <w:shd w:val="clea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各投标人的技术和服务方案、投标人资信与商务部分得分为：评标委员会各成员评分的算术平均值。</w:t>
            </w:r>
            <w:r>
              <w:rPr>
                <w:rFonts w:hint="eastAsia" w:ascii="仿宋" w:hAnsi="仿宋" w:eastAsia="仿宋" w:cs="仿宋"/>
                <w:b/>
                <w:snapToGrid/>
                <w:color w:val="auto"/>
                <w:kern w:val="2"/>
                <w:sz w:val="24"/>
                <w:highlight w:val="none"/>
              </w:rPr>
              <w:t>评分时保留小数点后1位小数，计算评分值时保留小数点后2位小数</w:t>
            </w:r>
            <w:r>
              <w:rPr>
                <w:rFonts w:hint="eastAsia" w:ascii="仿宋" w:hAnsi="仿宋" w:eastAsia="仿宋" w:cs="仿宋"/>
                <w:b/>
                <w:snapToGrid/>
                <w:color w:val="auto"/>
                <w:kern w:val="2"/>
                <w:sz w:val="24"/>
                <w:highlight w:val="none"/>
                <w:lang w:eastAsia="zh-CN"/>
              </w:rPr>
              <w:t>。</w:t>
            </w:r>
          </w:p>
          <w:p w14:paraId="7AD35568">
            <w:pPr>
              <w:shd w:val="clea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5B38BFC4">
      <w:pPr>
        <w:widowControl/>
        <w:shd w:val="clear"/>
        <w:spacing w:line="360" w:lineRule="auto"/>
        <w:rPr>
          <w:rFonts w:ascii="仿宋" w:hAnsi="仿宋" w:eastAsia="仿宋" w:cs="仿宋"/>
          <w:b/>
          <w:color w:val="auto"/>
          <w:sz w:val="32"/>
          <w:highlight w:val="none"/>
        </w:rPr>
      </w:pPr>
    </w:p>
    <w:p w14:paraId="6C9CEA12">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与商务部分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bl>
      <w:tblPr>
        <w:tblStyle w:val="66"/>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14:paraId="685351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14:paraId="496000B4">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33" w:type="dxa"/>
            <w:gridSpan w:val="2"/>
            <w:tcBorders>
              <w:tl2br w:val="nil"/>
              <w:tr2bl w:val="nil"/>
            </w:tcBorders>
            <w:shd w:val="clear" w:color="auto" w:fill="auto"/>
            <w:vAlign w:val="center"/>
          </w:tcPr>
          <w:p w14:paraId="7C5B0E24">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32" w:type="dxa"/>
            <w:tcBorders>
              <w:tl2br w:val="nil"/>
              <w:tr2bl w:val="nil"/>
            </w:tcBorders>
            <w:shd w:val="clear" w:color="auto" w:fill="auto"/>
            <w:vAlign w:val="center"/>
          </w:tcPr>
          <w:p w14:paraId="65433A03">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09" w:type="dxa"/>
            <w:tcBorders>
              <w:tl2br w:val="nil"/>
              <w:tr2bl w:val="nil"/>
            </w:tcBorders>
            <w:vAlign w:val="center"/>
          </w:tcPr>
          <w:p w14:paraId="2EC78EA9">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325C0CD4">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1C7AAC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5135AC29">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w:t>
            </w:r>
          </w:p>
          <w:p w14:paraId="4E5CA9C1">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务</w:t>
            </w:r>
          </w:p>
          <w:p w14:paraId="0BE31BBC">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w:t>
            </w:r>
          </w:p>
          <w:p w14:paraId="5A288D81">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w:t>
            </w:r>
          </w:p>
        </w:tc>
        <w:tc>
          <w:tcPr>
            <w:tcW w:w="720" w:type="dxa"/>
            <w:tcBorders>
              <w:tl2br w:val="nil"/>
              <w:tr2bl w:val="nil"/>
            </w:tcBorders>
            <w:shd w:val="clear" w:color="auto" w:fill="auto"/>
            <w:vAlign w:val="center"/>
          </w:tcPr>
          <w:p w14:paraId="417281D0">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213" w:type="dxa"/>
            <w:tcBorders>
              <w:tl2br w:val="nil"/>
              <w:tr2bl w:val="nil"/>
            </w:tcBorders>
            <w:shd w:val="clear" w:color="auto" w:fill="auto"/>
            <w:vAlign w:val="center"/>
          </w:tcPr>
          <w:p w14:paraId="39371143">
            <w:pPr>
              <w:widowControl/>
              <w:shd w:val="clear" w:color="auto"/>
              <w:spacing w:line="360" w:lineRule="auto"/>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4EE0DE76">
            <w:pPr>
              <w:widowControl/>
              <w:shd w:val="clear"/>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32" w:type="dxa"/>
            <w:tcBorders>
              <w:tl2br w:val="nil"/>
              <w:tr2bl w:val="nil"/>
            </w:tcBorders>
            <w:shd w:val="clear" w:color="auto" w:fill="auto"/>
            <w:vAlign w:val="center"/>
          </w:tcPr>
          <w:p w14:paraId="2A62DEBC">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009" w:type="dxa"/>
            <w:tcBorders>
              <w:tl2br w:val="nil"/>
              <w:tr2bl w:val="nil"/>
            </w:tcBorders>
            <w:shd w:val="clear" w:color="auto" w:fill="auto"/>
            <w:vAlign w:val="center"/>
          </w:tcPr>
          <w:p w14:paraId="7F805E65">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r w14:paraId="00406F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23532DB2">
            <w:pPr>
              <w:widowControl/>
              <w:shd w:val="clear"/>
              <w:spacing w:line="360" w:lineRule="auto"/>
              <w:jc w:val="center"/>
              <w:rPr>
                <w:rFonts w:hint="eastAsia" w:ascii="仿宋" w:hAnsi="仿宋" w:eastAsia="仿宋" w:cs="仿宋"/>
                <w:color w:val="auto"/>
                <w:sz w:val="24"/>
                <w:highlight w:val="none"/>
              </w:rPr>
            </w:pPr>
          </w:p>
        </w:tc>
        <w:tc>
          <w:tcPr>
            <w:tcW w:w="720" w:type="dxa"/>
            <w:tcBorders>
              <w:tl2br w:val="nil"/>
              <w:tr2bl w:val="nil"/>
            </w:tcBorders>
            <w:shd w:val="clear" w:color="auto" w:fill="auto"/>
            <w:vAlign w:val="center"/>
          </w:tcPr>
          <w:p w14:paraId="196305AC">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213" w:type="dxa"/>
            <w:tcBorders>
              <w:tl2br w:val="nil"/>
              <w:tr2bl w:val="nil"/>
            </w:tcBorders>
            <w:shd w:val="clear" w:color="auto" w:fill="auto"/>
            <w:vAlign w:val="center"/>
          </w:tcPr>
          <w:p w14:paraId="21C4E320">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投标产品销售业绩：评委对本次</w:t>
            </w:r>
            <w:r>
              <w:rPr>
                <w:rFonts w:hint="eastAsia" w:ascii="仿宋" w:hAnsi="仿宋" w:eastAsia="仿宋" w:cs="仿宋"/>
                <w:color w:val="auto"/>
                <w:sz w:val="24"/>
                <w:highlight w:val="none"/>
                <w:lang w:val="en-US" w:eastAsia="zh-CN"/>
              </w:rPr>
              <w:t>投标同型号投标</w:t>
            </w:r>
            <w:r>
              <w:rPr>
                <w:rFonts w:hint="eastAsia" w:ascii="仿宋" w:hAnsi="仿宋" w:eastAsia="仿宋" w:cs="仿宋"/>
                <w:color w:val="auto"/>
                <w:sz w:val="24"/>
                <w:highlight w:val="none"/>
              </w:rPr>
              <w:t>产品自20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年1月1日起（以合同签定时间为准）与不同的最终用户签订的销售合同评分，每提供一个合同复印件得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07081730">
            <w:pPr>
              <w:widowControl/>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14:paraId="1A5F801E">
            <w:pPr>
              <w:widowControl/>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投标产品为对省级以上主管部门认定的首台套产品，自纳入《省推广应用指导目录》起三年内参加政府采购活动，视同已具备相应销售业绩，本项得满分。</w:t>
            </w:r>
          </w:p>
        </w:tc>
        <w:tc>
          <w:tcPr>
            <w:tcW w:w="732" w:type="dxa"/>
            <w:tcBorders>
              <w:tl2br w:val="nil"/>
              <w:tr2bl w:val="nil"/>
            </w:tcBorders>
            <w:shd w:val="clear" w:color="auto" w:fill="auto"/>
            <w:vAlign w:val="center"/>
          </w:tcPr>
          <w:p w14:paraId="2351D1E8">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009" w:type="dxa"/>
            <w:tcBorders>
              <w:tl2br w:val="nil"/>
              <w:tr2bl w:val="nil"/>
            </w:tcBorders>
            <w:shd w:val="clear" w:color="auto" w:fill="auto"/>
            <w:vAlign w:val="center"/>
          </w:tcPr>
          <w:p w14:paraId="6C6C2779">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14:paraId="6EF01B89">
      <w:pPr>
        <w:widowControl/>
        <w:shd w:val="clear"/>
        <w:adjustRightInd/>
        <w:spacing w:line="360" w:lineRule="auto"/>
        <w:jc w:val="left"/>
        <w:rPr>
          <w:rFonts w:hint="eastAsia" w:ascii="仿宋" w:hAnsi="仿宋" w:eastAsia="仿宋" w:cs="仿宋"/>
          <w:color w:val="auto"/>
          <w:sz w:val="24"/>
          <w:highlight w:val="none"/>
        </w:rPr>
      </w:pPr>
    </w:p>
    <w:p w14:paraId="4ECD2BD6">
      <w:pPr>
        <w:widowControl/>
        <w:shd w:val="clear"/>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66</w:t>
      </w:r>
      <w:r>
        <w:rPr>
          <w:rFonts w:hint="eastAsia" w:ascii="仿宋" w:hAnsi="仿宋" w:eastAsia="仿宋" w:cs="仿宋"/>
          <w:color w:val="auto"/>
          <w:sz w:val="24"/>
          <w:highlight w:val="none"/>
        </w:rPr>
        <w:t>分）</w:t>
      </w:r>
    </w:p>
    <w:tbl>
      <w:tblPr>
        <w:tblStyle w:val="66"/>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14:paraId="1EB36F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3CAA864E">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14:paraId="6722DB8E">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14:paraId="4926DCAC">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14:paraId="6E2D3947">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14:paraId="5E121170">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14:paraId="5B2F3818">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14:paraId="648EDB03">
            <w:pPr>
              <w:widowControl/>
              <w:shd w:val="clea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14:paraId="03999BD3">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825" w:type="dxa"/>
            <w:gridSpan w:val="2"/>
            <w:tcBorders>
              <w:tl2br w:val="nil"/>
              <w:tr2bl w:val="nil"/>
            </w:tcBorders>
            <w:shd w:val="clear" w:color="auto" w:fill="auto"/>
            <w:vAlign w:val="center"/>
          </w:tcPr>
          <w:p w14:paraId="10564CE4">
            <w:pPr>
              <w:widowControl/>
              <w:shd w:val="clear"/>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87" w:type="dxa"/>
            <w:tcBorders>
              <w:tl2br w:val="nil"/>
              <w:tr2bl w:val="nil"/>
            </w:tcBorders>
            <w:shd w:val="clear" w:color="auto" w:fill="auto"/>
            <w:vAlign w:val="center"/>
          </w:tcPr>
          <w:p w14:paraId="53FDC4BD">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200" w:type="dxa"/>
            <w:tcBorders>
              <w:tl2br w:val="nil"/>
              <w:tr2bl w:val="nil"/>
            </w:tcBorders>
            <w:shd w:val="clear" w:color="auto" w:fill="auto"/>
            <w:vAlign w:val="center"/>
          </w:tcPr>
          <w:p w14:paraId="5AEC2113">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14:paraId="4B54A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7E0A5F5F">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294A465A">
            <w:pPr>
              <w:widowControl/>
              <w:shd w:val="clear"/>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b/>
                <w:bCs/>
                <w:color w:val="auto"/>
                <w:sz w:val="24"/>
                <w:highlight w:val="none"/>
                <w:lang w:val="en-US" w:eastAsia="zh-CN"/>
              </w:rPr>
              <w:t>3</w:t>
            </w:r>
          </w:p>
        </w:tc>
        <w:tc>
          <w:tcPr>
            <w:tcW w:w="5825" w:type="dxa"/>
            <w:gridSpan w:val="2"/>
            <w:tcBorders>
              <w:tl2br w:val="nil"/>
              <w:tr2bl w:val="nil"/>
            </w:tcBorders>
            <w:shd w:val="clear" w:color="auto" w:fill="auto"/>
            <w:vAlign w:val="center"/>
          </w:tcPr>
          <w:p w14:paraId="278CF984">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w:t>
            </w:r>
            <w:r>
              <w:rPr>
                <w:rFonts w:hint="eastAsia" w:ascii="仿宋" w:hAnsi="仿宋" w:eastAsia="仿宋" w:cs="仿宋"/>
                <w:color w:val="auto"/>
                <w:sz w:val="24"/>
                <w:highlight w:val="none"/>
                <w:lang w:val="en-US" w:eastAsia="zh-CN"/>
              </w:rPr>
              <w:t>三部分</w:t>
            </w:r>
            <w:r>
              <w:rPr>
                <w:rFonts w:hint="eastAsia" w:ascii="仿宋" w:hAnsi="仿宋" w:eastAsia="仿宋" w:cs="仿宋"/>
                <w:color w:val="auto"/>
                <w:sz w:val="24"/>
                <w:highlight w:val="none"/>
              </w:rPr>
              <w:t>“采购需求”中“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带“△”重要指标负偏离的，扣2分，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36</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1BEAF8C4">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36</w:t>
            </w:r>
          </w:p>
        </w:tc>
        <w:tc>
          <w:tcPr>
            <w:tcW w:w="1200" w:type="dxa"/>
            <w:tcBorders>
              <w:tl2br w:val="nil"/>
              <w:tr2bl w:val="nil"/>
            </w:tcBorders>
            <w:shd w:val="clear" w:color="auto" w:fill="auto"/>
            <w:vAlign w:val="center"/>
          </w:tcPr>
          <w:p w14:paraId="41B57C4A">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14:paraId="4A5D0A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4B933C53">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13AF38C6">
            <w:pPr>
              <w:widowControl/>
              <w:shd w:val="clear"/>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4</w:t>
            </w:r>
          </w:p>
        </w:tc>
        <w:tc>
          <w:tcPr>
            <w:tcW w:w="5825" w:type="dxa"/>
            <w:gridSpan w:val="2"/>
            <w:tcBorders>
              <w:tl2br w:val="nil"/>
              <w:tr2bl w:val="nil"/>
            </w:tcBorders>
            <w:shd w:val="clear" w:color="auto" w:fill="auto"/>
            <w:vAlign w:val="center"/>
          </w:tcPr>
          <w:p w14:paraId="106E1389">
            <w:pPr>
              <w:shd w:val="clea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货物的技术性能：根据所投货物技术性能在临床使用效果评分。技术性能充分满足临床要求且优化的得4分；技术性能满足临床要求得3分；技术性能勉强满足临床要求的得2分；技术性能不能完全满足临床要求的得1分；存在较大的缺陷、技术性能与临床要求差距较大的得0分。</w:t>
            </w:r>
          </w:p>
        </w:tc>
        <w:tc>
          <w:tcPr>
            <w:tcW w:w="987" w:type="dxa"/>
            <w:tcBorders>
              <w:tl2br w:val="nil"/>
              <w:tr2bl w:val="nil"/>
            </w:tcBorders>
            <w:shd w:val="clear" w:color="auto" w:fill="auto"/>
            <w:vAlign w:val="center"/>
          </w:tcPr>
          <w:p w14:paraId="01E3CE3E">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4</w:t>
            </w:r>
          </w:p>
        </w:tc>
        <w:tc>
          <w:tcPr>
            <w:tcW w:w="1200" w:type="dxa"/>
            <w:tcBorders>
              <w:tl2br w:val="nil"/>
              <w:tr2bl w:val="nil"/>
            </w:tcBorders>
            <w:shd w:val="clear" w:color="auto" w:fill="auto"/>
            <w:vAlign w:val="center"/>
          </w:tcPr>
          <w:p w14:paraId="5E217B46">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14:paraId="47EA59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2F82D64C">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10A3CB37">
            <w:pPr>
              <w:widowControl/>
              <w:shd w:val="clear"/>
              <w:spacing w:line="360" w:lineRule="auto"/>
              <w:jc w:val="center"/>
              <w:rPr>
                <w:rFonts w:hint="default"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5</w:t>
            </w:r>
          </w:p>
        </w:tc>
        <w:tc>
          <w:tcPr>
            <w:tcW w:w="5825" w:type="dxa"/>
            <w:gridSpan w:val="2"/>
            <w:tcBorders>
              <w:tl2br w:val="nil"/>
              <w:tr2bl w:val="nil"/>
            </w:tcBorders>
            <w:shd w:val="clear" w:color="auto" w:fill="auto"/>
            <w:vAlign w:val="center"/>
          </w:tcPr>
          <w:p w14:paraId="2B02CBF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方案设计和布局：</w:t>
            </w:r>
          </w:p>
          <w:p w14:paraId="27D15F24">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根据医院的布局（平面示意图），设计合理的方案，采用灵活定制，实现血样标本远距离、跨楼栋、跨楼层在密闭管道中传输。占地面积、高度等需满足用户场地的安装要求，不能破坏现有建筑承重结构，整体方案布局合理，(投标人在投标文件中提供布置图、密闭管道布局尺寸图及效果图，并标注投标文件所在页码)。</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rPr>
              <w:t>充分满足临床要求且优化的得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rPr>
              <w:t>满足临床要求得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rPr>
              <w:t>基本满足临床要求的得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rPr>
              <w:t>不能完全满足临床要求的得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分；存在较大的缺陷、技术性能与临床要求差距较大的得0分。</w:t>
            </w:r>
          </w:p>
        </w:tc>
        <w:tc>
          <w:tcPr>
            <w:tcW w:w="987" w:type="dxa"/>
            <w:tcBorders>
              <w:tl2br w:val="nil"/>
              <w:tr2bl w:val="nil"/>
            </w:tcBorders>
            <w:shd w:val="clear" w:color="auto" w:fill="auto"/>
            <w:vAlign w:val="center"/>
          </w:tcPr>
          <w:p w14:paraId="47BE9670">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4</w:t>
            </w:r>
          </w:p>
        </w:tc>
        <w:tc>
          <w:tcPr>
            <w:tcW w:w="1200" w:type="dxa"/>
            <w:tcBorders>
              <w:tl2br w:val="nil"/>
              <w:tr2bl w:val="nil"/>
            </w:tcBorders>
            <w:shd w:val="clear" w:color="auto" w:fill="auto"/>
            <w:vAlign w:val="center"/>
          </w:tcPr>
          <w:p w14:paraId="1AA8CF18">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14:paraId="33DE2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452D9701">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461D5921">
            <w:pPr>
              <w:widowControl/>
              <w:shd w:val="clear"/>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6</w:t>
            </w:r>
          </w:p>
        </w:tc>
        <w:tc>
          <w:tcPr>
            <w:tcW w:w="5825" w:type="dxa"/>
            <w:gridSpan w:val="2"/>
            <w:tcBorders>
              <w:tl2br w:val="nil"/>
              <w:tr2bl w:val="nil"/>
            </w:tcBorders>
            <w:shd w:val="clear" w:color="auto" w:fill="auto"/>
            <w:vAlign w:val="center"/>
          </w:tcPr>
          <w:p w14:paraId="4C6251F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维修成本：包括保修价格、设备配件价格，维修服务费等维修价格。</w:t>
            </w:r>
          </w:p>
          <w:p w14:paraId="6B3EAF12">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报价合理维修成本低得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分；报价和维修成本较合理得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分；报价和维修成本一般得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分；维修成本报价不合理得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分；无维修报价得0分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66D6E0D3">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2</w:t>
            </w:r>
          </w:p>
        </w:tc>
        <w:tc>
          <w:tcPr>
            <w:tcW w:w="1200" w:type="dxa"/>
            <w:tcBorders>
              <w:tl2br w:val="nil"/>
              <w:tr2bl w:val="nil"/>
            </w:tcBorders>
            <w:shd w:val="clear" w:color="auto" w:fill="auto"/>
            <w:vAlign w:val="center"/>
          </w:tcPr>
          <w:p w14:paraId="2CA06256">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5EC43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745" w:type="dxa"/>
            <w:vMerge w:val="continue"/>
            <w:tcBorders>
              <w:tl2br w:val="nil"/>
              <w:tr2bl w:val="nil"/>
            </w:tcBorders>
            <w:shd w:val="clear" w:color="auto" w:fill="auto"/>
            <w:vAlign w:val="center"/>
          </w:tcPr>
          <w:p w14:paraId="6B6D75F7">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18C1597E">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808" w:type="dxa"/>
            <w:vMerge w:val="restart"/>
            <w:tcBorders>
              <w:tl2br w:val="nil"/>
              <w:tr2bl w:val="nil"/>
            </w:tcBorders>
            <w:shd w:val="clear" w:color="auto" w:fill="auto"/>
            <w:vAlign w:val="center"/>
          </w:tcPr>
          <w:p w14:paraId="738B777B">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14:paraId="3D1C2AAA">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17BDE7A3">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w:t>
            </w:r>
            <w:r>
              <w:rPr>
                <w:rFonts w:hint="eastAsia" w:ascii="仿宋" w:hAnsi="仿宋" w:eastAsia="仿宋" w:cs="仿宋"/>
                <w:color w:val="auto"/>
                <w:sz w:val="24"/>
                <w:highlight w:val="none"/>
                <w:lang w:eastAsia="zh-CN"/>
              </w:rPr>
              <w:t>的及时性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备品备件供应便捷性、</w:t>
            </w:r>
            <w:r>
              <w:rPr>
                <w:rFonts w:hint="eastAsia" w:ascii="仿宋" w:hAnsi="仿宋" w:eastAsia="仿宋" w:cs="仿宋"/>
                <w:color w:val="auto"/>
                <w:sz w:val="24"/>
                <w:highlight w:val="none"/>
              </w:rPr>
              <w:t>故障解决方案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方案完整、内容齐全、各项实施内容切实可行的得5分；</w:t>
            </w:r>
            <w:r>
              <w:rPr>
                <w:rFonts w:hint="eastAsia" w:ascii="仿宋" w:hAnsi="仿宋" w:eastAsia="仿宋" w:cs="仿宋"/>
                <w:color w:val="auto"/>
                <w:sz w:val="24"/>
                <w:szCs w:val="24"/>
                <w:highlight w:val="none"/>
                <w:u w:val="none"/>
                <w:lang w:val="en-US" w:eastAsia="zh-CN"/>
              </w:rPr>
              <w:t>方案基本完整、可操作性较强得4分；方案内容较完整、实施内容针对性弱的得3分；</w:t>
            </w:r>
            <w:r>
              <w:rPr>
                <w:rFonts w:hint="eastAsia" w:ascii="仿宋" w:hAnsi="仿宋" w:eastAsia="仿宋" w:cs="仿宋"/>
                <w:color w:val="auto"/>
                <w:sz w:val="24"/>
                <w:szCs w:val="24"/>
                <w:highlight w:val="none"/>
                <w:u w:val="none"/>
              </w:rPr>
              <w:t>方案不够完整、</w:t>
            </w:r>
            <w:r>
              <w:rPr>
                <w:rFonts w:hint="eastAsia" w:ascii="仿宋" w:hAnsi="仿宋" w:eastAsia="仿宋" w:cs="仿宋"/>
                <w:color w:val="auto"/>
                <w:sz w:val="24"/>
                <w:szCs w:val="24"/>
                <w:highlight w:val="none"/>
                <w:u w:val="none"/>
                <w:lang w:val="en-US" w:eastAsia="zh-CN"/>
              </w:rPr>
              <w:t>针对性及可</w:t>
            </w:r>
            <w:r>
              <w:rPr>
                <w:rFonts w:hint="eastAsia" w:ascii="仿宋" w:hAnsi="仿宋" w:eastAsia="仿宋" w:cs="仿宋"/>
                <w:color w:val="auto"/>
                <w:sz w:val="24"/>
                <w:szCs w:val="24"/>
                <w:highlight w:val="none"/>
                <w:u w:val="none"/>
              </w:rPr>
              <w:t>操作性存在不足的得2分</w:t>
            </w:r>
            <w:r>
              <w:rPr>
                <w:rFonts w:hint="eastAsia" w:ascii="仿宋" w:hAnsi="仿宋" w:eastAsia="仿宋" w:cs="仿宋"/>
                <w:color w:val="auto"/>
                <w:sz w:val="24"/>
                <w:szCs w:val="24"/>
                <w:highlight w:val="none"/>
                <w:u w:val="none"/>
                <w:lang w:val="en-US" w:eastAsia="zh-CN"/>
              </w:rPr>
              <w:t>；内</w:t>
            </w:r>
            <w:r>
              <w:rPr>
                <w:rFonts w:hint="eastAsia" w:ascii="仿宋" w:hAnsi="仿宋" w:eastAsia="仿宋" w:cs="仿宋"/>
                <w:color w:val="auto"/>
                <w:sz w:val="24"/>
                <w:szCs w:val="24"/>
                <w:highlight w:val="none"/>
                <w:lang w:val="en-US" w:eastAsia="zh-CN"/>
              </w:rPr>
              <w:t>容不够完整，实施内容混乱，对项目目标实现较差的得1分；方案内容缺失严重或考虑严重不足的不得分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1A6EA86E">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200" w:type="dxa"/>
            <w:tcBorders>
              <w:tl2br w:val="nil"/>
              <w:tr2bl w:val="nil"/>
            </w:tcBorders>
            <w:shd w:val="clear" w:color="auto" w:fill="auto"/>
            <w:vAlign w:val="center"/>
          </w:tcPr>
          <w:p w14:paraId="7352F2C9">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357040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479C36BE">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33CAA692">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808" w:type="dxa"/>
            <w:vMerge w:val="continue"/>
            <w:tcBorders>
              <w:tl2br w:val="nil"/>
              <w:tr2bl w:val="nil"/>
            </w:tcBorders>
            <w:shd w:val="clear" w:color="auto" w:fill="auto"/>
            <w:vAlign w:val="center"/>
          </w:tcPr>
          <w:p w14:paraId="4CF62ED8">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280A8B0D">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售后服务</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情况，</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能充分满足售后服务要求得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基本能满足售后服务要求得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lang w:val="en-US" w:eastAsia="zh-CN"/>
              </w:rPr>
              <w:t>的完</w:t>
            </w:r>
            <w:r>
              <w:rPr>
                <w:rFonts w:hint="eastAsia" w:ascii="仿宋" w:hAnsi="仿宋" w:eastAsia="仿宋" w:cs="仿宋"/>
                <w:color w:val="auto"/>
                <w:kern w:val="2"/>
                <w:sz w:val="24"/>
                <w:szCs w:val="24"/>
                <w:highlight w:val="none"/>
              </w:rPr>
              <w:t>整性、可行性、项目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匹配性一般得2分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kern w:val="2"/>
                <w:sz w:val="24"/>
                <w:szCs w:val="24"/>
                <w:highlight w:val="none"/>
                <w:lang w:val="en-US" w:eastAsia="zh-CN"/>
              </w:rPr>
              <w:t>巡检方案与</w:t>
            </w:r>
            <w:r>
              <w:rPr>
                <w:rFonts w:hint="eastAsia" w:ascii="仿宋" w:hAnsi="仿宋" w:eastAsia="仿宋" w:cs="仿宋"/>
                <w:color w:val="auto"/>
                <w:kern w:val="2"/>
                <w:sz w:val="24"/>
                <w:szCs w:val="24"/>
                <w:highlight w:val="none"/>
              </w:rPr>
              <w:t>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匹配性有所欠缺得1分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kern w:val="2"/>
                <w:sz w:val="24"/>
                <w:szCs w:val="24"/>
                <w:highlight w:val="none"/>
                <w:lang w:eastAsia="zh-CN"/>
              </w:rPr>
              <w:t>项目售后服务匹配性差或不提及的不得分。</w:t>
            </w:r>
          </w:p>
        </w:tc>
        <w:tc>
          <w:tcPr>
            <w:tcW w:w="987" w:type="dxa"/>
            <w:tcBorders>
              <w:tl2br w:val="nil"/>
              <w:tr2bl w:val="nil"/>
            </w:tcBorders>
            <w:shd w:val="clear" w:color="auto" w:fill="auto"/>
            <w:vAlign w:val="center"/>
          </w:tcPr>
          <w:p w14:paraId="31049198">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4</w:t>
            </w:r>
          </w:p>
        </w:tc>
        <w:tc>
          <w:tcPr>
            <w:tcW w:w="1200" w:type="dxa"/>
            <w:tcBorders>
              <w:tl2br w:val="nil"/>
              <w:tr2bl w:val="nil"/>
            </w:tcBorders>
            <w:shd w:val="clear" w:color="auto" w:fill="auto"/>
            <w:vAlign w:val="center"/>
          </w:tcPr>
          <w:p w14:paraId="26AF8D5D">
            <w:pPr>
              <w:widowControl/>
              <w:shd w:val="clear"/>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14:paraId="006E38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724F3C3B">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0D64C3F4">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808" w:type="dxa"/>
            <w:vMerge w:val="continue"/>
            <w:tcBorders>
              <w:tl2br w:val="nil"/>
              <w:tr2bl w:val="nil"/>
            </w:tcBorders>
            <w:shd w:val="clear" w:color="auto" w:fill="auto"/>
            <w:vAlign w:val="center"/>
          </w:tcPr>
          <w:p w14:paraId="12D39CE6">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7EA06C21">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highlight w:val="none"/>
              </w:rPr>
              <w:t>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highlight w:val="none"/>
              </w:rPr>
              <w:t>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highlight w:val="none"/>
              </w:rPr>
              <w:t>无人员配备得0分。</w:t>
            </w:r>
          </w:p>
        </w:tc>
        <w:tc>
          <w:tcPr>
            <w:tcW w:w="987" w:type="dxa"/>
            <w:tcBorders>
              <w:tl2br w:val="nil"/>
              <w:tr2bl w:val="nil"/>
            </w:tcBorders>
            <w:shd w:val="clear" w:color="auto" w:fill="auto"/>
            <w:vAlign w:val="center"/>
          </w:tcPr>
          <w:p w14:paraId="364B321F">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5B8121C3">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4610C5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3FB21AF0">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79F768BC">
            <w:pPr>
              <w:widowControl/>
              <w:shd w:val="clear"/>
              <w:spacing w:line="360" w:lineRule="auto"/>
              <w:ind w:firstLine="0" w:firstLine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5825" w:type="dxa"/>
            <w:gridSpan w:val="2"/>
            <w:tcBorders>
              <w:tl2br w:val="nil"/>
              <w:tr2bl w:val="nil"/>
            </w:tcBorders>
            <w:shd w:val="clear" w:color="auto" w:fill="auto"/>
            <w:vAlign w:val="center"/>
          </w:tcPr>
          <w:p w14:paraId="11A42EE8">
            <w:pPr>
              <w:widowControl/>
              <w:shd w:val="clear"/>
              <w:spacing w:line="360" w:lineRule="auto"/>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highlight w:val="none"/>
              </w:rPr>
              <w:t>培训方案，包括但不限于培训对象、课时安排、师资力量安排等，方案考虑充分安排有效得2分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highlight w:val="none"/>
              </w:rPr>
              <w:t>方案合理安排一般得1分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0.5分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69DE1310">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rPr>
              <w:t>2</w:t>
            </w:r>
          </w:p>
        </w:tc>
        <w:tc>
          <w:tcPr>
            <w:tcW w:w="1200" w:type="dxa"/>
            <w:tcBorders>
              <w:tl2br w:val="nil"/>
              <w:tr2bl w:val="nil"/>
            </w:tcBorders>
            <w:shd w:val="clear" w:color="auto" w:fill="auto"/>
            <w:vAlign w:val="center"/>
          </w:tcPr>
          <w:p w14:paraId="11A5F739">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7D0393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745" w:type="dxa"/>
            <w:vMerge w:val="continue"/>
            <w:tcBorders>
              <w:tl2br w:val="nil"/>
              <w:tr2bl w:val="nil"/>
            </w:tcBorders>
            <w:vAlign w:val="center"/>
          </w:tcPr>
          <w:p w14:paraId="3195217C">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7B64580B">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5825" w:type="dxa"/>
            <w:gridSpan w:val="2"/>
            <w:tcBorders>
              <w:tl2br w:val="nil"/>
              <w:tr2bl w:val="nil"/>
            </w:tcBorders>
            <w:shd w:val="clear" w:color="auto" w:fill="auto"/>
            <w:vAlign w:val="center"/>
          </w:tcPr>
          <w:p w14:paraId="65797051">
            <w:pPr>
              <w:widowControl/>
              <w:shd w:val="clea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highlight w:val="none"/>
              </w:rPr>
              <w:t>方案考虑</w:t>
            </w:r>
            <w:r>
              <w:rPr>
                <w:rFonts w:hint="eastAsia" w:ascii="仿宋" w:hAnsi="仿宋" w:eastAsia="仿宋" w:cs="仿宋"/>
                <w:color w:val="auto"/>
                <w:sz w:val="24"/>
                <w:highlight w:val="none"/>
                <w:lang w:eastAsia="zh-CN"/>
              </w:rPr>
              <w:t>较完善，措施合理的得</w:t>
            </w:r>
            <w:r>
              <w:rPr>
                <w:rFonts w:hint="eastAsia" w:ascii="仿宋" w:hAnsi="仿宋" w:eastAsia="仿宋" w:cs="仿宋"/>
                <w:color w:val="auto"/>
                <w:sz w:val="24"/>
                <w:highlight w:val="none"/>
                <w:lang w:val="en-US" w:eastAsia="zh-CN"/>
              </w:rPr>
              <w:t>2分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highlight w:val="none"/>
              </w:rPr>
              <w:t>方案合理措施一般得1分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197D0CD9">
            <w:pPr>
              <w:widowControl/>
              <w:shd w:val="clear"/>
              <w:spacing w:line="360" w:lineRule="auto"/>
              <w:jc w:val="center"/>
              <w:rPr>
                <w:rFonts w:hint="eastAsia" w:ascii="仿宋" w:hAnsi="仿宋" w:eastAsia="仿宋" w:cs="仿宋_GB2312"/>
                <w:b w:val="0"/>
                <w:bCs w:val="0"/>
                <w:color w:val="auto"/>
                <w:sz w:val="24"/>
                <w:szCs w:val="24"/>
                <w:highlight w:val="none"/>
                <w:lang w:val="en-US" w:eastAsia="zh-CN"/>
              </w:rPr>
            </w:pPr>
            <w:r>
              <w:rPr>
                <w:rFonts w:hint="eastAsia" w:ascii="仿宋" w:hAnsi="仿宋" w:eastAsia="仿宋" w:cs="仿宋_GB2312"/>
                <w:b w:val="0"/>
                <w:bCs w:val="0"/>
                <w:color w:val="auto"/>
                <w:sz w:val="24"/>
                <w:szCs w:val="24"/>
                <w:highlight w:val="none"/>
                <w:lang w:val="en-US" w:eastAsia="zh-CN"/>
              </w:rPr>
              <w:t>3</w:t>
            </w:r>
          </w:p>
        </w:tc>
        <w:tc>
          <w:tcPr>
            <w:tcW w:w="1200" w:type="dxa"/>
            <w:tcBorders>
              <w:tl2br w:val="nil"/>
              <w:tr2bl w:val="nil"/>
            </w:tcBorders>
            <w:shd w:val="clear" w:color="auto" w:fill="auto"/>
            <w:vAlign w:val="center"/>
          </w:tcPr>
          <w:p w14:paraId="0E763E94">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44E3D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3" w:hRule="atLeast"/>
        </w:trPr>
        <w:tc>
          <w:tcPr>
            <w:tcW w:w="745" w:type="dxa"/>
            <w:vMerge w:val="continue"/>
            <w:tcBorders>
              <w:tl2br w:val="nil"/>
              <w:tr2bl w:val="nil"/>
            </w:tcBorders>
            <w:vAlign w:val="center"/>
          </w:tcPr>
          <w:p w14:paraId="21AD969E">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157E22F2">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5825" w:type="dxa"/>
            <w:gridSpan w:val="2"/>
            <w:tcBorders>
              <w:tl2br w:val="nil"/>
              <w:tr2bl w:val="nil"/>
            </w:tcBorders>
            <w:shd w:val="clear" w:color="auto" w:fill="auto"/>
            <w:vAlign w:val="center"/>
          </w:tcPr>
          <w:p w14:paraId="5D0F6682">
            <w:pPr>
              <w:widowControl/>
              <w:shd w:val="clear"/>
              <w:spacing w:line="360" w:lineRule="auto"/>
              <w:jc w:val="left"/>
              <w:rPr>
                <w:rFonts w:hint="default" w:ascii="仿宋" w:hAnsi="仿宋" w:eastAsia="仿宋" w:cs="仿宋"/>
                <w:color w:val="auto"/>
                <w:kern w:val="2"/>
                <w:sz w:val="24"/>
                <w:szCs w:val="24"/>
                <w:highlight w:val="none"/>
                <w:lang w:eastAsia="zh-CN" w:bidi="ar-SA"/>
              </w:rPr>
            </w:pPr>
            <w:r>
              <w:rPr>
                <w:rFonts w:hint="eastAsia" w:ascii="仿宋" w:hAnsi="仿宋" w:eastAsia="仿宋" w:cs="仿宋"/>
                <w:color w:val="auto"/>
                <w:sz w:val="24"/>
                <w:highlight w:val="none"/>
                <w:lang w:val="en-US" w:eastAsia="zh-CN"/>
              </w:rPr>
              <w:t>质保期承诺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质保期在满足采购文件的基础上</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每增加</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1年</w:t>
            </w:r>
            <w:r>
              <w:rPr>
                <w:rFonts w:hint="default" w:ascii="仿宋" w:hAnsi="仿宋" w:eastAsia="仿宋" w:cs="仿宋"/>
                <w:color w:val="auto"/>
                <w:sz w:val="24"/>
                <w:highlight w:val="none"/>
              </w:rPr>
              <w:t>原厂质保</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加</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分，最多加</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default" w:ascii="仿宋" w:hAnsi="仿宋" w:eastAsia="仿宋" w:cs="仿宋"/>
                <w:color w:val="auto"/>
                <w:sz w:val="24"/>
                <w:highlight w:val="none"/>
              </w:rPr>
              <w:t>。</w:t>
            </w:r>
          </w:p>
        </w:tc>
        <w:tc>
          <w:tcPr>
            <w:tcW w:w="987" w:type="dxa"/>
            <w:tcBorders>
              <w:tl2br w:val="nil"/>
              <w:tr2bl w:val="nil"/>
            </w:tcBorders>
            <w:shd w:val="clear" w:color="auto" w:fill="auto"/>
            <w:vAlign w:val="center"/>
          </w:tcPr>
          <w:p w14:paraId="37E9D98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szCs w:val="24"/>
                <w:highlight w:val="none"/>
                <w:lang w:val="en-US" w:eastAsia="zh-CN"/>
              </w:rPr>
              <w:t>3</w:t>
            </w:r>
          </w:p>
        </w:tc>
        <w:tc>
          <w:tcPr>
            <w:tcW w:w="1200" w:type="dxa"/>
            <w:tcBorders>
              <w:tl2br w:val="nil"/>
              <w:tr2bl w:val="nil"/>
            </w:tcBorders>
            <w:shd w:val="clear" w:color="auto" w:fill="auto"/>
            <w:vAlign w:val="center"/>
          </w:tcPr>
          <w:p w14:paraId="7D96C84A">
            <w:pPr>
              <w:widowControl/>
              <w:shd w:val="clear"/>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客</w:t>
            </w:r>
            <w:r>
              <w:rPr>
                <w:rFonts w:hint="eastAsia" w:ascii="仿宋" w:hAnsi="仿宋" w:eastAsia="仿宋" w:cs="仿宋_GB2312"/>
                <w:b w:val="0"/>
                <w:bCs w:val="0"/>
                <w:color w:val="auto"/>
                <w:sz w:val="24"/>
                <w:highlight w:val="none"/>
              </w:rPr>
              <w:t>观分</w:t>
            </w:r>
          </w:p>
        </w:tc>
      </w:tr>
    </w:tbl>
    <w:p w14:paraId="5BEE2C51">
      <w:pPr>
        <w:widowControl/>
        <w:shd w:val="clear"/>
        <w:spacing w:line="360" w:lineRule="auto"/>
        <w:rPr>
          <w:rFonts w:hint="eastAsia" w:ascii="仿宋" w:hAnsi="仿宋" w:eastAsia="仿宋" w:cs="仿宋"/>
          <w:b/>
          <w:color w:val="auto"/>
          <w:sz w:val="24"/>
          <w:highlight w:val="none"/>
        </w:rPr>
      </w:pPr>
    </w:p>
    <w:p w14:paraId="71CC1409">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w:t>
      </w:r>
      <w:r>
        <w:rPr>
          <w:rFonts w:hint="eastAsia" w:ascii="仿宋" w:hAnsi="仿宋" w:eastAsia="仿宋" w:cs="仿宋"/>
          <w:color w:val="auto"/>
          <w:sz w:val="24"/>
          <w:highlight w:val="none"/>
          <w:lang w:eastAsia="zh-CN"/>
        </w:rPr>
        <w:t>证明材料如为投标人或其分公司出具的均有效</w:t>
      </w:r>
      <w:r>
        <w:rPr>
          <w:rFonts w:hint="eastAsia" w:ascii="仿宋" w:hAnsi="仿宋" w:eastAsia="仿宋" w:cs="仿宋"/>
          <w:color w:val="auto"/>
          <w:sz w:val="24"/>
          <w:highlight w:val="none"/>
        </w:rPr>
        <w:t>。</w:t>
      </w:r>
    </w:p>
    <w:p w14:paraId="01AAF330">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7683B0A1">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14:paraId="45B0E2EE">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6"/>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2F1D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7052FC32">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6722B300">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59E2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2A5B663D">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14:paraId="753F17FB">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328C6F07">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14:paraId="6D275ECF">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14:paraId="54E509D1">
      <w:pPr>
        <w:pStyle w:val="5"/>
        <w:shd w:val="clear"/>
        <w:rPr>
          <w:rFonts w:hint="eastAsia" w:ascii="仿宋" w:eastAsia="仿宋" w:cs="仿宋"/>
          <w:color w:val="auto"/>
          <w:highlight w:val="none"/>
        </w:rPr>
      </w:pPr>
    </w:p>
    <w:p w14:paraId="1A66953E">
      <w:pPr>
        <w:shd w:val="clea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CE1D4FD">
      <w:pPr>
        <w:shd w:val="clea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3A69654">
      <w:pPr>
        <w:shd w:val="clea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9EC50E0">
      <w:pPr>
        <w:shd w:val="clea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5B5910EB">
      <w:pPr>
        <w:shd w:val="clea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CEC4E06">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428B297">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BA06EFC">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AAF7ADD">
      <w:pPr>
        <w:shd w:val="clea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CE2DC73">
      <w:pPr>
        <w:pStyle w:val="141"/>
        <w:shd w:val="clear"/>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AF17B1C">
      <w:pPr>
        <w:pStyle w:val="141"/>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7D29446C">
      <w:pPr>
        <w:pStyle w:val="141"/>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2D6B091C">
      <w:pPr>
        <w:pStyle w:val="141"/>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56E1E271">
      <w:pPr>
        <w:pStyle w:val="141"/>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0BA51E8C">
      <w:pPr>
        <w:pStyle w:val="141"/>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165C74E5">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4F44C4FE">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0045A862">
      <w:pPr>
        <w:pStyle w:val="141"/>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3A9AE195">
      <w:pPr>
        <w:pStyle w:val="141"/>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微企业与联合体内其他企业、分包企业之间存在直接控股、管理关系的，不享受价格扣除优惠政策（本项目不适用）。</w:t>
      </w:r>
    </w:p>
    <w:p w14:paraId="2E7C3F6D">
      <w:pPr>
        <w:shd w:val="clea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F79A80">
      <w:pPr>
        <w:shd w:val="clea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7818E9">
      <w:pPr>
        <w:shd w:val="clear"/>
        <w:spacing w:line="360" w:lineRule="auto"/>
        <w:ind w:firstLine="472" w:firstLineChars="196"/>
        <w:rPr>
          <w:rFonts w:hint="default"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仿宋" w:hAnsi="仿宋" w:eastAsia="仿宋" w:cs="仿宋"/>
          <w:color w:val="auto"/>
          <w:kern w:val="0"/>
          <w:sz w:val="24"/>
          <w:highlight w:val="none"/>
          <w:lang w:val="en-US" w:eastAsia="zh-CN"/>
        </w:rPr>
        <w:t>本项目推荐一名中标候选人。</w:t>
      </w:r>
    </w:p>
    <w:p w14:paraId="32B19E6D">
      <w:pPr>
        <w:widowControl/>
        <w:shd w:val="clear" w:color="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7107765">
      <w:pPr>
        <w:pStyle w:val="141"/>
        <w:shd w:val="clear"/>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6DAC058">
      <w:pPr>
        <w:pStyle w:val="27"/>
        <w:shd w:val="clear"/>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BF1C677">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770DC90B">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7AA78C7">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3C9F1DD0">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0846917">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2B3A89C">
      <w:pPr>
        <w:shd w:val="clea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BA2DF62">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6589580A">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3A394F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CEF38EC">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D4BBF13">
      <w:pPr>
        <w:shd w:val="clea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EC3B4FD">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422B4E8">
      <w:pPr>
        <w:pStyle w:val="5"/>
        <w:shd w:val="clear"/>
        <w:ind w:left="862" w:leftChars="205"/>
        <w:rPr>
          <w:rFonts w:hint="eastAsia"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14:paraId="70417B2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25CE4998">
      <w:pPr>
        <w:pStyle w:val="27"/>
        <w:shd w:val="clear"/>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0DA1FFC">
      <w:pPr>
        <w:pStyle w:val="27"/>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3068E4E">
      <w:pPr>
        <w:pStyle w:val="27"/>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E24668D">
      <w:pPr>
        <w:pStyle w:val="27"/>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F6E500D">
      <w:pPr>
        <w:pStyle w:val="27"/>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4C74677">
      <w:pPr>
        <w:pStyle w:val="27"/>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616DB8DA">
      <w:pPr>
        <w:pStyle w:val="27"/>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C9DDDDA">
      <w:pPr>
        <w:pStyle w:val="27"/>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71398092">
      <w:pPr>
        <w:pStyle w:val="27"/>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669013AD">
      <w:pPr>
        <w:pStyle w:val="27"/>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EC6D988">
      <w:pPr>
        <w:pStyle w:val="27"/>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31157588">
      <w:pPr>
        <w:pStyle w:val="27"/>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C4D9B35">
      <w:pPr>
        <w:pStyle w:val="27"/>
        <w:shd w:val="clear"/>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26"/>
      <w:bookmarkStart w:id="392" w:name="第五部分"/>
      <w:bookmarkStart w:id="393" w:name="_Toc86217003"/>
    </w:p>
    <w:p w14:paraId="27E7E1EC">
      <w:pPr>
        <w:shd w:val="clea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4B9045C">
      <w:p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052449B">
      <w:pPr>
        <w:shd w:val="clear"/>
        <w:snapToGrid w:val="0"/>
        <w:spacing w:line="360" w:lineRule="auto"/>
        <w:ind w:firstLine="420" w:firstLineChars="200"/>
        <w:rPr>
          <w:rFonts w:ascii="仿宋" w:hAnsi="仿宋" w:eastAsia="仿宋" w:cs="仿宋"/>
          <w:color w:val="auto"/>
          <w:szCs w:val="21"/>
          <w:highlight w:val="none"/>
        </w:rPr>
      </w:pPr>
    </w:p>
    <w:p w14:paraId="3853DAA0">
      <w:pPr>
        <w:shd w:val="clea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杭州市萧山区第一人民医院医共体总院（杭州市萧山区第一人民医院）</w:t>
      </w:r>
      <w:r>
        <w:rPr>
          <w:rFonts w:hint="eastAsia" w:ascii="仿宋" w:hAnsi="仿宋" w:eastAsia="仿宋" w:cs="仿宋"/>
          <w:color w:val="auto"/>
          <w:szCs w:val="21"/>
          <w:highlight w:val="none"/>
        </w:rPr>
        <w:t>（以下简称甲方）与经评审最终确定的中标供应商（以下简称乙方）结合本项目具体情况协商后签订。以下为采购人提出涉及乙方的主要条款，供应商在招标文件中应对其进行确认或拒绝。如供应商在其招标文件中未做拒绝或提出修改要求的，采购人将视作认同。</w:t>
      </w:r>
    </w:p>
    <w:p w14:paraId="0033690F">
      <w:pPr>
        <w:pStyle w:val="4"/>
        <w:shd w:val="clear"/>
        <w:spacing w:line="360" w:lineRule="auto"/>
        <w:rPr>
          <w:rFonts w:ascii="仿宋" w:hAnsi="仿宋" w:eastAsia="仿宋" w:cs="仿宋"/>
          <w:color w:val="auto"/>
          <w:szCs w:val="21"/>
          <w:highlight w:val="none"/>
        </w:rPr>
      </w:pPr>
    </w:p>
    <w:p w14:paraId="19AC8DDA">
      <w:pPr>
        <w:shd w:val="clear"/>
        <w:tabs>
          <w:tab w:val="left" w:pos="2143"/>
          <w:tab w:val="center" w:pos="4664"/>
        </w:tabs>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val="en-US" w:eastAsia="zh-CN"/>
        </w:rPr>
        <w:t>杭州市</w:t>
      </w:r>
      <w:r>
        <w:rPr>
          <w:rFonts w:hint="eastAsia" w:ascii="仿宋" w:hAnsi="仿宋" w:eastAsia="仿宋" w:cs="仿宋"/>
          <w:b/>
          <w:color w:val="auto"/>
          <w:sz w:val="36"/>
          <w:szCs w:val="36"/>
          <w:highlight w:val="none"/>
        </w:rPr>
        <w:t>萧山区第一人民医院医共体总院（杭州市萧山区第一人民医院）</w:t>
      </w:r>
      <w:r>
        <w:rPr>
          <w:rFonts w:hint="eastAsia" w:ascii="仿宋" w:hAnsi="仿宋" w:eastAsia="仿宋" w:cs="仿宋"/>
          <w:b/>
          <w:color w:val="auto"/>
          <w:sz w:val="36"/>
          <w:szCs w:val="36"/>
          <w:highlight w:val="none"/>
          <w:lang w:val="en-US" w:eastAsia="zh-CN"/>
        </w:rPr>
        <w:t xml:space="preserve">标本传输系统及标本加盖模块 </w:t>
      </w:r>
      <w:r>
        <w:rPr>
          <w:rFonts w:hint="eastAsia" w:ascii="仿宋" w:hAnsi="仿宋" w:eastAsia="仿宋" w:cs="仿宋"/>
          <w:b/>
          <w:color w:val="auto"/>
          <w:sz w:val="36"/>
          <w:szCs w:val="36"/>
          <w:highlight w:val="none"/>
        </w:rPr>
        <w:t>采购合同</w:t>
      </w:r>
    </w:p>
    <w:p w14:paraId="08476745">
      <w:pPr>
        <w:pStyle w:val="27"/>
        <w:shd w:val="clear"/>
        <w:snapToGrid w:val="0"/>
        <w:spacing w:line="360" w:lineRule="auto"/>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14:paraId="6C0A858B">
      <w:pPr>
        <w:shd w:val="clear"/>
        <w:snapToGrid w:val="0"/>
        <w:spacing w:line="360" w:lineRule="auto"/>
        <w:ind w:firstLine="120" w:firstLineChars="50"/>
        <w:rPr>
          <w:rFonts w:hint="eastAsia" w:ascii="仿宋" w:hAnsi="仿宋" w:eastAsia="仿宋" w:cs="仿宋"/>
          <w:color w:val="auto"/>
          <w:kern w:val="0"/>
          <w:sz w:val="24"/>
          <w:highlight w:val="none"/>
        </w:rPr>
      </w:pPr>
      <w:r>
        <w:rPr>
          <w:rFonts w:hint="eastAsia" w:ascii="仿宋" w:hAnsi="仿宋" w:eastAsia="仿宋" w:cs="仿宋"/>
          <w:b w:val="0"/>
          <w:color w:val="auto"/>
          <w:kern w:val="0"/>
          <w:sz w:val="24"/>
          <w:highlight w:val="none"/>
        </w:rPr>
        <w:t>甲方：</w:t>
      </w:r>
      <w:r>
        <w:rPr>
          <w:rFonts w:hint="eastAsia" w:ascii="仿宋" w:hAnsi="仿宋" w:eastAsia="仿宋" w:cs="仿宋"/>
          <w:color w:val="auto"/>
          <w:kern w:val="0"/>
          <w:sz w:val="24"/>
          <w:highlight w:val="none"/>
        </w:rPr>
        <w:t>杭州市萧山区第一人民医院</w:t>
      </w:r>
    </w:p>
    <w:p w14:paraId="2F285F96">
      <w:pPr>
        <w:shd w:val="clear"/>
        <w:snapToGrid w:val="0"/>
        <w:spacing w:line="360" w:lineRule="auto"/>
        <w:ind w:firstLine="120" w:firstLineChars="50"/>
        <w:rPr>
          <w:rFonts w:hint="eastAsia" w:ascii="仿宋" w:hAnsi="仿宋" w:eastAsia="仿宋" w:cs="仿宋"/>
          <w:b w:val="0"/>
          <w:color w:val="auto"/>
          <w:kern w:val="0"/>
          <w:sz w:val="24"/>
          <w:highlight w:val="none"/>
          <w:u w:val="none"/>
          <w:lang w:val="en-US" w:eastAsia="zh-CN"/>
        </w:rPr>
      </w:pPr>
      <w:r>
        <w:rPr>
          <w:rFonts w:hint="eastAsia" w:ascii="仿宋" w:hAnsi="仿宋" w:eastAsia="仿宋" w:cs="仿宋"/>
          <w:b w:val="0"/>
          <w:color w:val="auto"/>
          <w:kern w:val="0"/>
          <w:sz w:val="24"/>
          <w:highlight w:val="none"/>
        </w:rPr>
        <w:t>乙方：</w:t>
      </w:r>
      <w:r>
        <w:rPr>
          <w:rFonts w:hint="eastAsia" w:ascii="仿宋" w:hAnsi="仿宋" w:eastAsia="仿宋" w:cs="仿宋"/>
          <w:color w:val="auto"/>
          <w:kern w:val="0"/>
          <w:sz w:val="24"/>
          <w:highlight w:val="none"/>
          <w:lang w:val="en-US" w:eastAsia="zh-CN"/>
        </w:rPr>
        <w:t>******</w:t>
      </w:r>
    </w:p>
    <w:p w14:paraId="7E63BD40">
      <w:pPr>
        <w:numPr>
          <w:ilvl w:val="0"/>
          <w:numId w:val="0"/>
        </w:num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乙双方根据甲方</w:t>
      </w:r>
      <w:r>
        <w:rPr>
          <w:rFonts w:hint="eastAsia" w:ascii="仿宋" w:hAnsi="仿宋" w:eastAsia="仿宋" w:cs="仿宋"/>
          <w:color w:val="auto"/>
          <w:kern w:val="0"/>
          <w:sz w:val="24"/>
          <w:highlight w:val="none"/>
          <w:lang w:eastAsia="zh-CN"/>
        </w:rPr>
        <w:t>标本传输系统及标本加盖模块</w:t>
      </w:r>
      <w:r>
        <w:rPr>
          <w:rFonts w:hint="eastAsia" w:ascii="仿宋" w:hAnsi="仿宋" w:eastAsia="仿宋" w:cs="仿宋"/>
          <w:color w:val="auto"/>
          <w:kern w:val="0"/>
          <w:sz w:val="24"/>
          <w:highlight w:val="none"/>
        </w:rPr>
        <w:t>政府采购</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XSYY2024-GK-020</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的招标结果及《中华人民共和国民法典》等有关规定，经双方友好协商，订立本合同。</w:t>
      </w:r>
    </w:p>
    <w:p w14:paraId="11B07082">
      <w:pPr>
        <w:numPr>
          <w:ilvl w:val="0"/>
          <w:numId w:val="0"/>
        </w:numPr>
        <w:shd w:val="clear"/>
        <w:spacing w:line="360" w:lineRule="auto"/>
        <w:ind w:firstLine="0" w:firstLineChars="0"/>
        <w:rPr>
          <w:rFonts w:hint="eastAsia" w:ascii="仿宋" w:hAnsi="仿宋" w:eastAsia="仿宋" w:cs="仿宋"/>
          <w:color w:val="auto"/>
          <w:kern w:val="0"/>
          <w:sz w:val="24"/>
          <w:highlight w:val="none"/>
        </w:rPr>
      </w:pPr>
    </w:p>
    <w:tbl>
      <w:tblPr>
        <w:tblStyle w:val="973"/>
        <w:tblW w:w="9765" w:type="dxa"/>
        <w:tblInd w:w="-7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665"/>
        <w:gridCol w:w="1110"/>
        <w:gridCol w:w="1290"/>
        <w:gridCol w:w="1062"/>
        <w:gridCol w:w="1098"/>
        <w:gridCol w:w="1395"/>
        <w:gridCol w:w="1395"/>
      </w:tblGrid>
      <w:tr w14:paraId="7502D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750" w:type="dxa"/>
            <w:noWrap w:val="0"/>
            <w:vAlign w:val="center"/>
          </w:tcPr>
          <w:p w14:paraId="66EF2D7C">
            <w:pPr>
              <w:pStyle w:val="346"/>
              <w:shd w:val="clear"/>
              <w:spacing w:before="14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序号</w:t>
            </w:r>
          </w:p>
        </w:tc>
        <w:tc>
          <w:tcPr>
            <w:tcW w:w="1665" w:type="dxa"/>
            <w:noWrap w:val="0"/>
            <w:vAlign w:val="center"/>
          </w:tcPr>
          <w:p w14:paraId="5E43A105">
            <w:pPr>
              <w:pStyle w:val="346"/>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w:t>
            </w:r>
          </w:p>
        </w:tc>
        <w:tc>
          <w:tcPr>
            <w:tcW w:w="1110" w:type="dxa"/>
            <w:noWrap w:val="0"/>
            <w:vAlign w:val="center"/>
          </w:tcPr>
          <w:p w14:paraId="5385D159">
            <w:pPr>
              <w:pStyle w:val="346"/>
              <w:shd w:val="clear"/>
              <w:spacing w:before="78" w:line="360" w:lineRule="auto"/>
              <w:ind w:lef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290" w:type="dxa"/>
            <w:noWrap w:val="0"/>
            <w:vAlign w:val="center"/>
          </w:tcPr>
          <w:p w14:paraId="496573FC">
            <w:pPr>
              <w:pStyle w:val="346"/>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规格型号</w:t>
            </w:r>
          </w:p>
        </w:tc>
        <w:tc>
          <w:tcPr>
            <w:tcW w:w="1062" w:type="dxa"/>
            <w:noWrap w:val="0"/>
            <w:vAlign w:val="center"/>
          </w:tcPr>
          <w:p w14:paraId="6B9D38C0">
            <w:pPr>
              <w:pStyle w:val="346"/>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数量</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套）</w:t>
            </w:r>
          </w:p>
        </w:tc>
        <w:tc>
          <w:tcPr>
            <w:tcW w:w="1098" w:type="dxa"/>
            <w:noWrap w:val="0"/>
            <w:vAlign w:val="center"/>
          </w:tcPr>
          <w:p w14:paraId="0CF894D5">
            <w:pPr>
              <w:pStyle w:val="346"/>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单价</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元）</w:t>
            </w:r>
          </w:p>
        </w:tc>
        <w:tc>
          <w:tcPr>
            <w:tcW w:w="1395" w:type="dxa"/>
            <w:noWrap w:val="0"/>
            <w:vAlign w:val="center"/>
          </w:tcPr>
          <w:p w14:paraId="62C16695">
            <w:pPr>
              <w:pStyle w:val="346"/>
              <w:shd w:val="clear"/>
              <w:spacing w:before="78" w:line="360" w:lineRule="auto"/>
              <w:ind w:left="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eastAsia="zh-CN"/>
              </w:rPr>
              <w:t>注册证编号</w:t>
            </w:r>
          </w:p>
        </w:tc>
        <w:tc>
          <w:tcPr>
            <w:tcW w:w="1395" w:type="dxa"/>
            <w:noWrap w:val="0"/>
            <w:vAlign w:val="center"/>
          </w:tcPr>
          <w:p w14:paraId="2ED1A964">
            <w:pPr>
              <w:pStyle w:val="346"/>
              <w:shd w:val="clear"/>
              <w:spacing w:before="78" w:line="360" w:lineRule="auto"/>
              <w:ind w:left="0" w:left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highlight w:val="none"/>
                <w:vertAlign w:val="baseline"/>
                <w:lang w:val="en-US" w:eastAsia="zh-CN"/>
              </w:rPr>
              <w:t>质保或服务年限（年）</w:t>
            </w:r>
          </w:p>
        </w:tc>
      </w:tr>
      <w:tr w14:paraId="6AAFE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50" w:type="dxa"/>
            <w:noWrap w:val="0"/>
            <w:vAlign w:val="center"/>
          </w:tcPr>
          <w:p w14:paraId="0F6D886B">
            <w:pPr>
              <w:pStyle w:val="346"/>
              <w:shd w:val="clear"/>
              <w:spacing w:before="73"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65" w:type="dxa"/>
            <w:noWrap w:val="0"/>
            <w:vAlign w:val="center"/>
          </w:tcPr>
          <w:p w14:paraId="6C4481F6">
            <w:pPr>
              <w:pStyle w:val="346"/>
              <w:shd w:val="clear"/>
              <w:spacing w:before="78" w:line="360" w:lineRule="auto"/>
              <w:ind w:left="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110" w:type="dxa"/>
            <w:noWrap w:val="0"/>
            <w:vAlign w:val="center"/>
          </w:tcPr>
          <w:p w14:paraId="684C0622">
            <w:pPr>
              <w:pStyle w:val="346"/>
              <w:shd w:val="clear"/>
              <w:spacing w:before="78" w:line="360" w:lineRule="auto"/>
              <w:ind w:left="0" w:leftChars="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290" w:type="dxa"/>
            <w:noWrap w:val="0"/>
            <w:vAlign w:val="center"/>
          </w:tcPr>
          <w:p w14:paraId="25CF8FA3">
            <w:pPr>
              <w:pStyle w:val="346"/>
              <w:shd w:val="clear"/>
              <w:spacing w:before="78" w:line="360" w:lineRule="auto"/>
              <w:ind w:left="0" w:leftChars="0"/>
              <w:jc w:val="center"/>
              <w:rPr>
                <w:rFonts w:hint="eastAsia" w:ascii="仿宋" w:hAnsi="仿宋" w:eastAsia="仿宋" w:cs="仿宋"/>
                <w:color w:val="auto"/>
                <w:spacing w:val="-7"/>
                <w:highlight w:val="none"/>
                <w:lang w:eastAsia="zh-CN"/>
              </w:rPr>
            </w:pPr>
            <w:r>
              <w:rPr>
                <w:rFonts w:hint="eastAsia" w:ascii="仿宋" w:hAnsi="仿宋" w:eastAsia="仿宋" w:cs="仿宋"/>
                <w:b w:val="0"/>
                <w:bCs w:val="0"/>
                <w:color w:val="auto"/>
                <w:kern w:val="0"/>
                <w:sz w:val="24"/>
                <w:szCs w:val="24"/>
                <w:highlight w:val="none"/>
                <w:lang w:val="en-US" w:eastAsia="zh-CN"/>
              </w:rPr>
              <w:t>*</w:t>
            </w:r>
          </w:p>
        </w:tc>
        <w:tc>
          <w:tcPr>
            <w:tcW w:w="1062" w:type="dxa"/>
            <w:noWrap w:val="0"/>
            <w:vAlign w:val="center"/>
          </w:tcPr>
          <w:p w14:paraId="73C3E244">
            <w:pPr>
              <w:pStyle w:val="346"/>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098" w:type="dxa"/>
            <w:noWrap w:val="0"/>
            <w:vAlign w:val="center"/>
          </w:tcPr>
          <w:p w14:paraId="6F5AC362">
            <w:pPr>
              <w:pStyle w:val="346"/>
              <w:shd w:val="clear"/>
              <w:spacing w:before="78" w:line="360" w:lineRule="auto"/>
              <w:ind w:left="0" w:leftChars="0"/>
              <w:jc w:val="center"/>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rPr>
              <w:t>*</w:t>
            </w:r>
          </w:p>
        </w:tc>
        <w:tc>
          <w:tcPr>
            <w:tcW w:w="1395" w:type="dxa"/>
            <w:noWrap w:val="0"/>
            <w:vAlign w:val="center"/>
          </w:tcPr>
          <w:p w14:paraId="379767B2">
            <w:pPr>
              <w:pStyle w:val="346"/>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395" w:type="dxa"/>
            <w:noWrap w:val="0"/>
            <w:vAlign w:val="center"/>
          </w:tcPr>
          <w:p w14:paraId="466D8406">
            <w:pPr>
              <w:pStyle w:val="346"/>
              <w:shd w:val="clear"/>
              <w:spacing w:before="78"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w:t>
            </w:r>
          </w:p>
        </w:tc>
      </w:tr>
      <w:tr w14:paraId="1CDC4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4815" w:type="dxa"/>
            <w:gridSpan w:val="4"/>
            <w:noWrap w:val="0"/>
            <w:vAlign w:val="center"/>
          </w:tcPr>
          <w:p w14:paraId="159D069B">
            <w:pPr>
              <w:pStyle w:val="346"/>
              <w:shd w:val="clear"/>
              <w:spacing w:before="13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（小写）</w:t>
            </w:r>
          </w:p>
        </w:tc>
        <w:tc>
          <w:tcPr>
            <w:tcW w:w="4950" w:type="dxa"/>
            <w:gridSpan w:val="4"/>
            <w:noWrap w:val="0"/>
            <w:vAlign w:val="center"/>
          </w:tcPr>
          <w:p w14:paraId="1B605A9A">
            <w:pPr>
              <w:pStyle w:val="346"/>
              <w:shd w:val="clear"/>
              <w:spacing w:before="171" w:line="360"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val="en-US" w:eastAsia="zh-CN"/>
              </w:rPr>
              <w:t>*元</w:t>
            </w:r>
          </w:p>
        </w:tc>
      </w:tr>
      <w:tr w14:paraId="18F1D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815" w:type="dxa"/>
            <w:gridSpan w:val="4"/>
            <w:noWrap w:val="0"/>
            <w:vAlign w:val="center"/>
          </w:tcPr>
          <w:p w14:paraId="32D6C5AE">
            <w:pPr>
              <w:pStyle w:val="346"/>
              <w:shd w:val="clear"/>
              <w:spacing w:before="104"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（大写）</w:t>
            </w:r>
          </w:p>
        </w:tc>
        <w:tc>
          <w:tcPr>
            <w:tcW w:w="4950" w:type="dxa"/>
            <w:gridSpan w:val="4"/>
            <w:noWrap w:val="0"/>
            <w:vAlign w:val="center"/>
          </w:tcPr>
          <w:p w14:paraId="345E6096">
            <w:pPr>
              <w:widowControl/>
              <w:shd w:val="clear"/>
              <w:spacing w:line="360" w:lineRule="auto"/>
              <w:jc w:val="center"/>
              <w:rPr>
                <w:rFonts w:hint="eastAsia" w:ascii="仿宋" w:hAnsi="仿宋" w:eastAsia="仿宋" w:cs="仿宋"/>
                <w:color w:val="auto"/>
                <w:highlight w:val="none"/>
              </w:rPr>
            </w:pPr>
            <w:r>
              <w:rPr>
                <w:rFonts w:hint="eastAsia" w:ascii="仿宋" w:hAnsi="仿宋" w:eastAsia="仿宋" w:cs="仿宋"/>
                <w:color w:val="auto"/>
                <w:spacing w:val="-7"/>
                <w:kern w:val="2"/>
                <w:sz w:val="24"/>
                <w:szCs w:val="24"/>
                <w:highlight w:val="none"/>
                <w:lang w:val="en-US" w:eastAsia="zh-CN" w:bidi="ar-SA"/>
              </w:rPr>
              <w:t>*</w:t>
            </w:r>
            <w:r>
              <w:rPr>
                <w:rFonts w:hint="eastAsia" w:ascii="仿宋" w:hAnsi="仿宋" w:eastAsia="仿宋" w:cs="仿宋"/>
                <w:color w:val="auto"/>
                <w:spacing w:val="-7"/>
                <w:kern w:val="2"/>
                <w:sz w:val="24"/>
                <w:szCs w:val="24"/>
                <w:highlight w:val="none"/>
                <w:lang w:val="en-US" w:eastAsia="en-US" w:bidi="ar-SA"/>
              </w:rPr>
              <w:t>元整</w:t>
            </w:r>
          </w:p>
        </w:tc>
      </w:tr>
    </w:tbl>
    <w:p w14:paraId="5024D025">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注：技术参数见投标文件</w:t>
      </w:r>
    </w:p>
    <w:p w14:paraId="12FF8CBB">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一、质量要求</w:t>
      </w:r>
    </w:p>
    <w:p w14:paraId="14E74726">
      <w:pPr>
        <w:shd w:val="clear"/>
        <w:snapToGrid/>
        <w:spacing w:line="360" w:lineRule="auto"/>
        <w:ind w:firstLine="480" w:firstLineChars="200"/>
        <w:rPr>
          <w:rFonts w:hint="eastAsia" w:ascii="仿宋" w:hAnsi="仿宋" w:eastAsia="仿宋" w:cs="仿宋"/>
          <w:color w:val="auto"/>
          <w:kern w:val="0"/>
          <w:sz w:val="24"/>
          <w:highlight w:val="none"/>
          <w:lang w:val="nl-NL"/>
        </w:rPr>
      </w:pPr>
      <w:r>
        <w:rPr>
          <w:rFonts w:hint="eastAsia" w:ascii="仿宋" w:hAnsi="仿宋" w:eastAsia="仿宋" w:cs="仿宋"/>
          <w:color w:val="auto"/>
          <w:kern w:val="0"/>
          <w:sz w:val="24"/>
          <w:highlight w:val="none"/>
        </w:rPr>
        <w:t>1.符合国家有关技术规范和技术标准，应与设备原始样本技术数据及乙方书面承诺一致。整套设备</w:t>
      </w:r>
      <w:r>
        <w:rPr>
          <w:rFonts w:hint="eastAsia" w:ascii="仿宋" w:hAnsi="仿宋" w:eastAsia="仿宋" w:cs="仿宋"/>
          <w:color w:val="auto"/>
          <w:kern w:val="0"/>
          <w:sz w:val="24"/>
          <w:highlight w:val="none"/>
          <w:u w:val="single"/>
        </w:rPr>
        <w:t>保修</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rPr>
        <w:t>，从双方签署安装验收合格单之日开始计算。保修期内工时费和更换零配件免费。设备终身维修，零配件供应在该设备停产后应不少于</w:t>
      </w:r>
      <w:r>
        <w:rPr>
          <w:rFonts w:hint="eastAsia" w:ascii="仿宋" w:hAnsi="仿宋" w:eastAsia="仿宋" w:cs="仿宋"/>
          <w:color w:val="auto"/>
          <w:kern w:val="0"/>
          <w:sz w:val="24"/>
          <w:highlight w:val="none"/>
          <w:lang w:val="en-US" w:eastAsia="zh-CN"/>
        </w:rPr>
        <w:t>捌</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nl-NL"/>
        </w:rPr>
        <w:t>保修期内设备</w:t>
      </w:r>
      <w:r>
        <w:rPr>
          <w:rFonts w:hint="eastAsia" w:ascii="仿宋" w:hAnsi="仿宋" w:eastAsia="仿宋" w:cs="仿宋"/>
          <w:color w:val="auto"/>
          <w:kern w:val="0"/>
          <w:sz w:val="24"/>
          <w:highlight w:val="none"/>
          <w:lang w:val="nl-NL" w:eastAsia="zh-CN"/>
        </w:rPr>
        <w:t>正常</w:t>
      </w:r>
      <w:r>
        <w:rPr>
          <w:rFonts w:hint="eastAsia" w:ascii="仿宋" w:hAnsi="仿宋" w:eastAsia="仿宋" w:cs="仿宋"/>
          <w:color w:val="auto"/>
          <w:kern w:val="0"/>
          <w:sz w:val="24"/>
          <w:highlight w:val="none"/>
          <w:lang w:val="nl-NL"/>
        </w:rPr>
        <w:t>开机率须达到9</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nl-NL"/>
        </w:rPr>
        <w:t>%以上，若达不到9</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nl-NL"/>
        </w:rPr>
        <w:t>%开机率，按年自然日计算，开机不足</w:t>
      </w:r>
      <w:r>
        <w:rPr>
          <w:rFonts w:hint="eastAsia" w:ascii="仿宋" w:hAnsi="仿宋" w:eastAsia="仿宋" w:cs="仿宋"/>
          <w:color w:val="auto"/>
          <w:kern w:val="0"/>
          <w:sz w:val="24"/>
          <w:highlight w:val="none"/>
        </w:rPr>
        <w:t>1天</w:t>
      </w:r>
      <w:r>
        <w:rPr>
          <w:rFonts w:hint="eastAsia" w:ascii="仿宋" w:hAnsi="仿宋" w:eastAsia="仿宋" w:cs="仿宋"/>
          <w:color w:val="auto"/>
          <w:kern w:val="0"/>
          <w:sz w:val="24"/>
          <w:highlight w:val="none"/>
          <w:lang w:val="nl-NL"/>
        </w:rPr>
        <w:t>（</w:t>
      </w:r>
      <w:r>
        <w:rPr>
          <w:rFonts w:hint="eastAsia" w:ascii="仿宋" w:hAnsi="仿宋" w:eastAsia="仿宋" w:cs="仿宋"/>
          <w:color w:val="auto"/>
          <w:kern w:val="0"/>
          <w:sz w:val="24"/>
          <w:highlight w:val="none"/>
        </w:rPr>
        <w:t>24小时</w:t>
      </w:r>
      <w:r>
        <w:rPr>
          <w:rFonts w:hint="eastAsia" w:ascii="仿宋" w:hAnsi="仿宋" w:eastAsia="仿宋" w:cs="仿宋"/>
          <w:color w:val="auto"/>
          <w:kern w:val="0"/>
          <w:sz w:val="24"/>
          <w:highlight w:val="none"/>
          <w:lang w:val="nl-NL"/>
        </w:rPr>
        <w:t>）保修期顺延10天。</w:t>
      </w:r>
    </w:p>
    <w:p w14:paraId="0D81BE2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bCs/>
          <w:color w:val="auto"/>
          <w:sz w:val="24"/>
          <w:highlight w:val="none"/>
        </w:rPr>
        <w:t>在保修服务期内</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highlight w:val="none"/>
        </w:rPr>
        <w:t>乙方</w:t>
      </w:r>
      <w:r>
        <w:rPr>
          <w:rFonts w:hint="eastAsia" w:ascii="仿宋" w:hAnsi="仿宋" w:eastAsia="仿宋" w:cs="仿宋"/>
          <w:color w:val="auto"/>
          <w:kern w:val="0"/>
          <w:sz w:val="24"/>
          <w:highlight w:val="none"/>
          <w:lang w:val="en-US" w:eastAsia="zh-CN"/>
        </w:rPr>
        <w:t>应</w:t>
      </w:r>
      <w:r>
        <w:rPr>
          <w:rFonts w:hint="eastAsia" w:ascii="仿宋" w:hAnsi="仿宋" w:eastAsia="仿宋" w:cs="仿宋"/>
          <w:bCs/>
          <w:color w:val="auto"/>
          <w:sz w:val="24"/>
          <w:highlight w:val="none"/>
        </w:rPr>
        <w:t>提供报修电话</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维修服务网点</w:t>
      </w:r>
      <w:r>
        <w:rPr>
          <w:rFonts w:hint="eastAsia" w:ascii="仿宋" w:hAnsi="仿宋" w:eastAsia="仿宋" w:cs="仿宋"/>
          <w:bCs/>
          <w:color w:val="auto"/>
          <w:sz w:val="24"/>
          <w:highlight w:val="none"/>
          <w:lang w:val="en-US" w:eastAsia="zh-CN"/>
        </w:rPr>
        <w:t>及维修</w:t>
      </w:r>
      <w:r>
        <w:rPr>
          <w:rFonts w:hint="eastAsia" w:ascii="仿宋" w:hAnsi="仿宋" w:eastAsia="仿宋" w:cs="仿宋"/>
          <w:bCs/>
          <w:color w:val="auto"/>
          <w:sz w:val="24"/>
          <w:highlight w:val="none"/>
        </w:rPr>
        <w:t>人员联系方式。在</w:t>
      </w:r>
      <w:r>
        <w:rPr>
          <w:rFonts w:hint="eastAsia" w:ascii="仿宋" w:hAnsi="仿宋" w:eastAsia="仿宋" w:cs="仿宋"/>
          <w:bCs/>
          <w:color w:val="auto"/>
          <w:sz w:val="24"/>
          <w:highlight w:val="none"/>
          <w:lang w:val="en-US" w:eastAsia="zh-CN"/>
        </w:rPr>
        <w:t>质保</w:t>
      </w:r>
      <w:r>
        <w:rPr>
          <w:rFonts w:hint="eastAsia" w:ascii="仿宋" w:hAnsi="仿宋" w:eastAsia="仿宋" w:cs="仿宋"/>
          <w:bCs/>
          <w:color w:val="auto"/>
          <w:sz w:val="24"/>
          <w:highlight w:val="none"/>
        </w:rPr>
        <w:t>期内提供24小时技术电话支持(24小时x365天)。接到报修电话后15分钟内提供专业工程师电话支持。自接报修电话始，在</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小时内派工程师到现场实施维修，直到设备恢复正常。</w:t>
      </w:r>
    </w:p>
    <w:p w14:paraId="11E2B77D">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故障最长修复时间在7个工作日之内，7个工作日内无法修复的，</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应赔偿</w:t>
      </w:r>
      <w:r>
        <w:rPr>
          <w:rFonts w:hint="eastAsia" w:ascii="仿宋" w:hAnsi="仿宋" w:eastAsia="仿宋" w:cs="仿宋"/>
          <w:color w:val="auto"/>
          <w:kern w:val="0"/>
          <w:sz w:val="24"/>
          <w:szCs w:val="24"/>
          <w:highlight w:val="none"/>
          <w:lang w:val="en-US" w:eastAsia="zh-CN"/>
        </w:rPr>
        <w:t>甲方</w:t>
      </w:r>
      <w:r>
        <w:rPr>
          <w:rFonts w:hint="eastAsia" w:ascii="仿宋" w:hAnsi="仿宋" w:eastAsia="仿宋" w:cs="仿宋"/>
          <w:color w:val="auto"/>
          <w:kern w:val="0"/>
          <w:sz w:val="24"/>
          <w:szCs w:val="24"/>
          <w:highlight w:val="none"/>
        </w:rPr>
        <w:t>由停机造成的损失。</w:t>
      </w:r>
      <w:r>
        <w:rPr>
          <w:rFonts w:hint="eastAsia" w:ascii="仿宋" w:hAnsi="仿宋" w:eastAsia="仿宋" w:cs="仿宋"/>
          <w:color w:val="auto"/>
          <w:kern w:val="0"/>
          <w:sz w:val="24"/>
          <w:highlight w:val="none"/>
        </w:rPr>
        <w:t>若乙方未及时提供服务或不能全面履职，甲方有权自行委托第三方维修，由此产生的费用由乙方承担。若因乙方响应不及时、技术服务质量问题导致甲方设备不能及时修复或数据丢失等情况造成甲方损失的，乙方应承担相应经济责任和法律责任。</w:t>
      </w:r>
    </w:p>
    <w:p w14:paraId="3F6ADA7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bidi="ar"/>
        </w:rPr>
        <w:t>该</w:t>
      </w:r>
      <w:r>
        <w:rPr>
          <w:rFonts w:hint="eastAsia" w:ascii="仿宋" w:hAnsi="仿宋" w:eastAsia="仿宋" w:cs="仿宋"/>
          <w:color w:val="auto"/>
          <w:kern w:val="0"/>
          <w:sz w:val="24"/>
          <w:highlight w:val="none"/>
          <w:lang w:bidi="ar"/>
        </w:rPr>
        <w:t>设备质保服务方式为乙方派员到设备使用现场维修，由此产生的一切费用均由乙方承担。在质保期内，乙方派员须每3个月对所提供的设备进行检查和保养，并提供书面报告。</w:t>
      </w:r>
    </w:p>
    <w:p w14:paraId="6292B3BD">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二、交货时间、地点</w:t>
      </w:r>
    </w:p>
    <w:p w14:paraId="3A31540C">
      <w:pPr>
        <w:shd w:val="clear"/>
        <w:snapToGrid/>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乙方在合同签订之日起</w:t>
      </w:r>
      <w:r>
        <w:rPr>
          <w:rFonts w:hint="eastAsia" w:ascii="仿宋" w:hAnsi="仿宋" w:eastAsia="仿宋" w:cs="仿宋"/>
          <w:color w:val="auto"/>
          <w:kern w:val="0"/>
          <w:sz w:val="24"/>
          <w:highlight w:val="none"/>
          <w:lang w:val="en-US" w:eastAsia="zh-CN"/>
        </w:rPr>
        <w:t>60</w:t>
      </w:r>
      <w:r>
        <w:rPr>
          <w:rFonts w:hint="eastAsia" w:ascii="仿宋" w:hAnsi="仿宋" w:eastAsia="仿宋" w:cs="仿宋"/>
          <w:color w:val="auto"/>
          <w:kern w:val="0"/>
          <w:sz w:val="24"/>
          <w:highlight w:val="none"/>
        </w:rPr>
        <w:t>日内将所供设备运至甲方事先指定的地点</w:t>
      </w:r>
      <w:r>
        <w:rPr>
          <w:rFonts w:hint="eastAsia" w:ascii="仿宋" w:hAnsi="仿宋" w:eastAsia="仿宋" w:cs="仿宋"/>
          <w:color w:val="auto"/>
          <w:kern w:val="0"/>
          <w:sz w:val="24"/>
          <w:highlight w:val="none"/>
          <w:lang w:eastAsia="zh-CN"/>
        </w:rPr>
        <w:t>。</w:t>
      </w:r>
    </w:p>
    <w:p w14:paraId="1F796891">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安装完成时间：接到采购人通知后安装和调试</w:t>
      </w:r>
      <w:r>
        <w:rPr>
          <w:rFonts w:hint="eastAsia" w:ascii="仿宋" w:hAnsi="仿宋" w:eastAsia="仿宋"/>
          <w:color w:val="auto"/>
          <w:sz w:val="24"/>
          <w:szCs w:val="24"/>
          <w:highlight w:val="none"/>
          <w:lang w:val="en-US" w:eastAsia="zh-CN"/>
        </w:rPr>
        <w:t>完成不超过3周</w:t>
      </w:r>
      <w:r>
        <w:rPr>
          <w:rFonts w:hint="eastAsia" w:ascii="仿宋" w:hAnsi="仿宋" w:eastAsia="仿宋" w:cs="仿宋"/>
          <w:bCs/>
          <w:color w:val="auto"/>
          <w:sz w:val="24"/>
          <w:highlight w:val="none"/>
        </w:rPr>
        <w:t>，如在规定的时间内由于供应商的原因不能完成安装和调试，供应商应承担由此给采购人造成的损失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提供厂方书面设备安装要求并符合条件的说明，经设备科签章后进行设备安装</w:t>
      </w:r>
      <w:r>
        <w:rPr>
          <w:rFonts w:hint="eastAsia" w:ascii="仿宋" w:hAnsi="仿宋" w:eastAsia="仿宋" w:cs="仿宋"/>
          <w:color w:val="auto"/>
          <w:kern w:val="0"/>
          <w:sz w:val="24"/>
          <w:szCs w:val="24"/>
          <w:highlight w:val="none"/>
          <w:lang w:eastAsia="zh-CN"/>
        </w:rPr>
        <w:t>。</w:t>
      </w:r>
    </w:p>
    <w:p w14:paraId="488E0352">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安装调试</w:t>
      </w:r>
      <w:r>
        <w:rPr>
          <w:rFonts w:hint="eastAsia" w:ascii="仿宋" w:hAnsi="仿宋" w:eastAsia="仿宋" w:cs="仿宋"/>
          <w:color w:val="auto"/>
          <w:kern w:val="0"/>
          <w:sz w:val="24"/>
          <w:highlight w:val="none"/>
          <w:lang w:val="en-US" w:eastAsia="zh-CN"/>
        </w:rPr>
        <w:t>至</w:t>
      </w:r>
      <w:r>
        <w:rPr>
          <w:rFonts w:hint="eastAsia" w:ascii="仿宋" w:hAnsi="仿宋" w:eastAsia="仿宋" w:cs="仿宋"/>
          <w:color w:val="auto"/>
          <w:kern w:val="0"/>
          <w:sz w:val="24"/>
          <w:highlight w:val="none"/>
        </w:rPr>
        <w:t>并验收合格期间产生的包装费、安装费、运输费、保险费、装卸费</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税费等均由乙方承担。</w:t>
      </w:r>
    </w:p>
    <w:p w14:paraId="478A6618">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三、设备运输、安装及验收</w:t>
      </w:r>
    </w:p>
    <w:p w14:paraId="4402931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1.乙方应确保设备安全无损地运抵甲方指定场所，设备包装牢固，符合储存要求，符合特殊行业外包装质量标准要求；乙方在安装</w:t>
      </w:r>
      <w:r>
        <w:rPr>
          <w:rFonts w:hint="eastAsia" w:ascii="仿宋" w:hAnsi="仿宋" w:eastAsia="仿宋" w:cs="仿宋"/>
          <w:color w:val="auto"/>
          <w:kern w:val="0"/>
          <w:sz w:val="24"/>
          <w:highlight w:val="none"/>
          <w:lang w:val="en-US" w:eastAsia="zh-CN"/>
        </w:rPr>
        <w:t>设备</w:t>
      </w:r>
      <w:r>
        <w:rPr>
          <w:rFonts w:hint="eastAsia" w:ascii="仿宋" w:hAnsi="仿宋" w:eastAsia="仿宋" w:cs="仿宋"/>
          <w:color w:val="auto"/>
          <w:kern w:val="0"/>
          <w:sz w:val="24"/>
          <w:highlight w:val="none"/>
        </w:rPr>
        <w:t>期间需遵守甲方相关规章制度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且服从甲方管理。</w:t>
      </w:r>
    </w:p>
    <w:p w14:paraId="504329A7">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将所提供设备的用户手册、随机资料及配件等交付给甲方；乙方不能完整交付设备及本款规定的单证资料的，视为未按合同约定供货，乙方须负责补齐，由此导致逾期交付设备的，由乙方承担相关的违约责任。</w:t>
      </w:r>
    </w:p>
    <w:p w14:paraId="0E923D4A">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3.甲乙双方对设备进行开箱清点检查验收，如出现质量问题或品名规格、数量</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rPr>
        <w:t>不符合合同规定的，乙方应在双方约定的交货期内按照甲方要求采取补救措施，并承担由此产生的一切损失和费用。如乙方超过交货期完成交货的，乙方应承担违约责任；如乙方拒绝采取补救措施的，甲方有权解除本合同。</w:t>
      </w:r>
    </w:p>
    <w:p w14:paraId="707CC1B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4.甲、乙双方根据国家相关技术标准和合同约定对该套设备进行验收，验收合格后，双方在甲方提供的验收合格单上签字确认。</w:t>
      </w:r>
    </w:p>
    <w:p w14:paraId="1D57E18A">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en-US" w:eastAsia="zh-CN"/>
        </w:rPr>
        <w:t>因乙方原因导致延迟交货的，应当向甲方支付违约金</w:t>
      </w:r>
      <w:r>
        <w:rPr>
          <w:rFonts w:hint="eastAsia" w:ascii="仿宋" w:hAnsi="仿宋" w:eastAsia="仿宋" w:cs="仿宋"/>
          <w:color w:val="auto"/>
          <w:kern w:val="0"/>
          <w:sz w:val="24"/>
          <w:highlight w:val="none"/>
        </w:rPr>
        <w:t>，延迟交货每1天，按合同金额0.5%支付，不足1天按1天计算，最高违约金为合同总价的</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%。乙方</w:t>
      </w:r>
      <w:r>
        <w:rPr>
          <w:rFonts w:hint="eastAsia" w:ascii="仿宋" w:hAnsi="仿宋" w:eastAsia="仿宋" w:cs="仿宋"/>
          <w:color w:val="auto"/>
          <w:kern w:val="0"/>
          <w:sz w:val="24"/>
          <w:highlight w:val="none"/>
          <w:lang w:eastAsia="zh-CN"/>
        </w:rPr>
        <w:t>如果安装调试完毕</w:t>
      </w:r>
      <w:r>
        <w:rPr>
          <w:rFonts w:hint="eastAsia" w:ascii="仿宋" w:hAnsi="仿宋" w:eastAsia="仿宋" w:cs="仿宋"/>
          <w:color w:val="auto"/>
          <w:kern w:val="0"/>
          <w:sz w:val="24"/>
          <w:highlight w:val="none"/>
        </w:rPr>
        <w:t>延迟超过7天的，甲方有权解除本合同。</w:t>
      </w:r>
    </w:p>
    <w:p w14:paraId="5BC16DF2">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应保证所供设备无任何抵押、查封等权属瑕疵，且乙方保证所供设备或其任何一部分均不会侵害第三人的知识产权或其他权益，如因此发生任何针对甲方的索赔、诉讼等均由乙方负责处理，由此产生的一切法律责任与费用均由乙方承担。</w:t>
      </w:r>
    </w:p>
    <w:p w14:paraId="4F8C1894">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7.乙方</w:t>
      </w:r>
      <w:r>
        <w:rPr>
          <w:rFonts w:hint="eastAsia" w:ascii="仿宋" w:hAnsi="仿宋" w:eastAsia="仿宋" w:cs="仿宋"/>
          <w:color w:val="auto"/>
          <w:kern w:val="0"/>
          <w:sz w:val="24"/>
          <w:highlight w:val="none"/>
          <w:lang w:eastAsia="zh-CN"/>
        </w:rPr>
        <w:t>如</w:t>
      </w:r>
      <w:r>
        <w:rPr>
          <w:rFonts w:hint="eastAsia" w:ascii="仿宋" w:hAnsi="仿宋" w:eastAsia="仿宋" w:cs="仿宋"/>
          <w:color w:val="auto"/>
          <w:kern w:val="0"/>
          <w:sz w:val="24"/>
          <w:highlight w:val="none"/>
        </w:rPr>
        <w:t>因其他违约行为导致甲方解除本合同的，乙方应向甲方支付本合同金额10%的违约金，如造成甲方损失超过违约金的，超出部分由乙方继续承担赔偿责任。</w:t>
      </w:r>
    </w:p>
    <w:p w14:paraId="0703AC0A">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四、付款条款</w:t>
      </w:r>
    </w:p>
    <w:p w14:paraId="1AD2F06B">
      <w:pPr>
        <w:pStyle w:val="27"/>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付款方式：</w:t>
      </w:r>
    </w:p>
    <w:p w14:paraId="6E568D10">
      <w:pPr>
        <w:pStyle w:val="27"/>
        <w:shd w:val="clear"/>
        <w:snapToGrid/>
        <w:spacing w:line="360" w:lineRule="auto"/>
        <w:rPr>
          <w:rFonts w:hint="default" w:ascii="仿宋" w:hAnsi="仿宋" w:eastAsia="仿宋" w:cs="仿宋"/>
          <w:color w:val="auto"/>
          <w:kern w:val="0"/>
          <w:highlight w:val="none"/>
          <w:u w:val="single"/>
        </w:rPr>
      </w:pPr>
      <w:r>
        <w:rPr>
          <w:rFonts w:hint="eastAsia" w:ascii="仿宋" w:hAnsi="仿宋" w:eastAsia="仿宋" w:cs="仿宋"/>
          <w:color w:val="auto"/>
          <w:kern w:val="0"/>
          <w:highlight w:val="none"/>
          <w:u w:val="single"/>
          <w:lang w:val="en-US" w:eastAsia="zh-CN"/>
        </w:rPr>
        <w:t xml:space="preserve">                                                                                                  </w:t>
      </w:r>
    </w:p>
    <w:p w14:paraId="645D2F60">
      <w:pPr>
        <w:pStyle w:val="27"/>
        <w:shd w:val="clear"/>
        <w:snapToGrid/>
        <w:spacing w:line="360" w:lineRule="auto"/>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14:paraId="69CB8164">
      <w:pPr>
        <w:pStyle w:val="27"/>
        <w:shd w:val="clear"/>
        <w:snapToGrid/>
        <w:spacing w:line="360" w:lineRule="auto"/>
        <w:rPr>
          <w:rFonts w:hint="eastAsia" w:ascii="仿宋" w:hAnsi="仿宋" w:eastAsia="仿宋" w:cs="仿宋"/>
          <w:color w:val="auto"/>
          <w:highlight w:val="none"/>
        </w:rPr>
      </w:pPr>
      <w:r>
        <w:rPr>
          <w:rFonts w:hint="eastAsia" w:ascii="仿宋" w:hAnsi="仿宋" w:eastAsia="仿宋" w:cs="仿宋"/>
          <w:color w:val="auto"/>
          <w:kern w:val="0"/>
          <w:highlight w:val="none"/>
        </w:rPr>
        <w:t>乙方未提供符合规定要求的增值税发票，甲方有权拒绝付款并不承担逾期付款的违约责任，且乙方应继续履行本合同项下的义务。</w:t>
      </w:r>
    </w:p>
    <w:p w14:paraId="38D439F3">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五、纠纷处理</w:t>
      </w:r>
    </w:p>
    <w:p w14:paraId="53AF2D9C">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本合同在履行过程中发生的争议，由双方当事人协商解决；也可由当地工商行政管理部门协调解决；如协商和调解不成时，依法向甲方所在地人民法院起诉。</w:t>
      </w:r>
    </w:p>
    <w:p w14:paraId="425ABDD8">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六、其他约定事项</w:t>
      </w:r>
    </w:p>
    <w:p w14:paraId="59DC752D">
      <w:pPr>
        <w:pStyle w:val="85"/>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1.为加强反腐倡廉工作，甲乙双方应严格遵守《医疗机构工作人员廉洁从业九项准则》，杜绝商业贿赂。</w:t>
      </w:r>
    </w:p>
    <w:p w14:paraId="2A71AFA8">
      <w:pPr>
        <w:pStyle w:val="85"/>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2.本合同壹式</w:t>
      </w:r>
      <w:r>
        <w:rPr>
          <w:rFonts w:hint="eastAsia" w:ascii="仿宋" w:hAnsi="仿宋" w:eastAsia="仿宋" w:cs="仿宋"/>
          <w:color w:val="auto"/>
          <w:sz w:val="24"/>
          <w:szCs w:val="24"/>
          <w:highlight w:val="none"/>
          <w:lang w:eastAsia="zh-CN"/>
        </w:rPr>
        <w:t>叁</w:t>
      </w:r>
      <w:r>
        <w:rPr>
          <w:rFonts w:hint="eastAsia" w:ascii="仿宋" w:hAnsi="仿宋" w:eastAsia="仿宋" w:cs="仿宋"/>
          <w:color w:val="auto"/>
          <w:sz w:val="24"/>
          <w:szCs w:val="24"/>
          <w:highlight w:val="none"/>
        </w:rPr>
        <w:t>份，甲方</w:t>
      </w:r>
      <w:r>
        <w:rPr>
          <w:rFonts w:hint="eastAsia" w:ascii="仿宋" w:hAnsi="仿宋" w:eastAsia="仿宋" w:cs="仿宋"/>
          <w:color w:val="auto"/>
          <w:sz w:val="24"/>
          <w:szCs w:val="24"/>
          <w:highlight w:val="none"/>
          <w:lang w:eastAsia="zh-CN"/>
        </w:rPr>
        <w:t>贰</w:t>
      </w:r>
      <w:r>
        <w:rPr>
          <w:rFonts w:hint="eastAsia" w:ascii="仿宋" w:hAnsi="仿宋" w:eastAsia="仿宋" w:cs="仿宋"/>
          <w:color w:val="auto"/>
          <w:sz w:val="24"/>
          <w:szCs w:val="24"/>
          <w:highlight w:val="none"/>
        </w:rPr>
        <w:t>份，乙方壹份。经</w:t>
      </w:r>
      <w:r>
        <w:rPr>
          <w:rFonts w:hint="eastAsia" w:ascii="仿宋" w:hAnsi="仿宋" w:eastAsia="仿宋" w:cs="仿宋"/>
          <w:color w:val="auto"/>
          <w:sz w:val="24"/>
          <w:szCs w:val="24"/>
          <w:highlight w:val="none"/>
          <w:lang w:eastAsia="zh-CN"/>
        </w:rPr>
        <w:t>甲乙</w:t>
      </w:r>
      <w:r>
        <w:rPr>
          <w:rFonts w:hint="eastAsia" w:ascii="仿宋" w:hAnsi="仿宋" w:eastAsia="仿宋" w:cs="仿宋"/>
          <w:color w:val="auto"/>
          <w:sz w:val="24"/>
          <w:szCs w:val="24"/>
          <w:highlight w:val="none"/>
        </w:rPr>
        <w:t>双方代表签字并盖</w:t>
      </w:r>
      <w:r>
        <w:rPr>
          <w:rFonts w:hint="eastAsia" w:ascii="仿宋" w:hAnsi="仿宋" w:eastAsia="仿宋" w:cs="仿宋"/>
          <w:color w:val="auto"/>
          <w:sz w:val="24"/>
          <w:szCs w:val="24"/>
          <w:highlight w:val="none"/>
          <w:lang w:eastAsia="zh-CN"/>
        </w:rPr>
        <w:t>公</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（合同章）</w:t>
      </w:r>
      <w:r>
        <w:rPr>
          <w:rFonts w:hint="eastAsia" w:ascii="仿宋" w:hAnsi="仿宋" w:eastAsia="仿宋" w:cs="仿宋"/>
          <w:color w:val="auto"/>
          <w:sz w:val="24"/>
          <w:szCs w:val="24"/>
          <w:highlight w:val="none"/>
        </w:rPr>
        <w:t>后生效。</w:t>
      </w:r>
    </w:p>
    <w:p w14:paraId="198E9DE5">
      <w:pPr>
        <w:pStyle w:val="85"/>
        <w:numPr>
          <w:ilvl w:val="0"/>
          <w:numId w:val="0"/>
        </w:numPr>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未尽事宜以招标文件和应标文件为准。如合同与招标文件有冲突的，以招标文件为准。</w:t>
      </w:r>
    </w:p>
    <w:p w14:paraId="729D8B7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4.其他约定：</w:t>
      </w:r>
    </w:p>
    <w:p w14:paraId="6419699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（1）乙方应免费提供设备的技术支持，包括相应的图纸、操作手册、维护手册、维修手册、使用说明书（含纸质和电子版）、软件备份、故障代码表、备件清单、零部件</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维修密码等维护维修必需的材料和信息。</w:t>
      </w:r>
    </w:p>
    <w:p w14:paraId="67B9A51E">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（2）乙方应派专业技术人员在现场对甲方使用人员进行免费培训或指导，在设备使用一段时间后，可根据甲方的要求另行安排培训计划。</w:t>
      </w:r>
    </w:p>
    <w:p w14:paraId="06B844FA">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（3）如需要与</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信息系统对接</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，乙方需承担相应</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接口费用。</w:t>
      </w:r>
    </w:p>
    <w:p w14:paraId="2E6E445F">
      <w:pPr>
        <w:pStyle w:val="27"/>
        <w:shd w:val="clear"/>
        <w:snapToGri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highlight w:val="none"/>
        </w:rPr>
        <w:t>（4）</w:t>
      </w:r>
      <w:r>
        <w:rPr>
          <w:rFonts w:hint="eastAsia" w:ascii="仿宋" w:hAnsi="仿宋" w:eastAsia="仿宋" w:cs="仿宋"/>
          <w:color w:val="auto"/>
          <w:kern w:val="0"/>
          <w:highlight w:val="none"/>
          <w:lang w:eastAsia="zh-CN"/>
        </w:rPr>
        <w:t>该设备如有软件，</w:t>
      </w:r>
      <w:r>
        <w:rPr>
          <w:rFonts w:hint="eastAsia" w:ascii="仿宋" w:hAnsi="仿宋" w:eastAsia="仿宋" w:cs="仿宋"/>
          <w:color w:val="auto"/>
          <w:kern w:val="0"/>
          <w:highlight w:val="none"/>
        </w:rPr>
        <w:t>乙方应提供软件终身免费升级。</w:t>
      </w:r>
    </w:p>
    <w:tbl>
      <w:tblPr>
        <w:tblStyle w:val="66"/>
        <w:tblpPr w:leftFromText="180" w:rightFromText="180" w:vertAnchor="text" w:horzAnchor="page" w:tblpX="1405" w:tblpY="319"/>
        <w:tblOverlap w:val="never"/>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3165"/>
        <w:gridCol w:w="1680"/>
        <w:gridCol w:w="3097"/>
      </w:tblGrid>
      <w:tr w14:paraId="15BE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444FCBF2">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165" w:type="dxa"/>
            <w:tcBorders>
              <w:tl2br w:val="nil"/>
              <w:tr2bl w:val="nil"/>
            </w:tcBorders>
            <w:noWrap w:val="0"/>
            <w:vAlign w:val="center"/>
          </w:tcPr>
          <w:p w14:paraId="1657DBF3">
            <w:pPr>
              <w:pStyle w:val="65"/>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680" w:type="dxa"/>
            <w:tcBorders>
              <w:tl2br w:val="nil"/>
              <w:tr2bl w:val="nil"/>
            </w:tcBorders>
            <w:noWrap w:val="0"/>
            <w:vAlign w:val="center"/>
          </w:tcPr>
          <w:p w14:paraId="0BA9DB3F">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3097" w:type="dxa"/>
            <w:tcBorders>
              <w:tl2br w:val="nil"/>
              <w:tr2bl w:val="nil"/>
            </w:tcBorders>
            <w:noWrap w:val="0"/>
            <w:vAlign w:val="center"/>
          </w:tcPr>
          <w:p w14:paraId="5A5997E7">
            <w:pPr>
              <w:shd w:val="clear"/>
              <w:snapToGrid w:val="0"/>
              <w:spacing w:line="360" w:lineRule="auto"/>
              <w:ind w:firstLine="0" w:firstLineChars="0"/>
              <w:jc w:val="left"/>
              <w:rPr>
                <w:rFonts w:hint="eastAsia" w:ascii="仿宋" w:hAnsi="仿宋" w:eastAsia="仿宋" w:cs="仿宋"/>
                <w:color w:val="auto"/>
                <w:sz w:val="24"/>
                <w:szCs w:val="24"/>
                <w:highlight w:val="none"/>
              </w:rPr>
            </w:pPr>
          </w:p>
        </w:tc>
      </w:tr>
      <w:tr w14:paraId="54D5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62A2D816">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165" w:type="dxa"/>
            <w:tcBorders>
              <w:tl2br w:val="nil"/>
              <w:tr2bl w:val="nil"/>
            </w:tcBorders>
            <w:noWrap w:val="0"/>
            <w:vAlign w:val="center"/>
          </w:tcPr>
          <w:p w14:paraId="3B09DD6F">
            <w:pPr>
              <w:pStyle w:val="65"/>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680" w:type="dxa"/>
            <w:tcBorders>
              <w:tl2br w:val="nil"/>
              <w:tr2bl w:val="nil"/>
            </w:tcBorders>
            <w:noWrap w:val="0"/>
            <w:vAlign w:val="center"/>
          </w:tcPr>
          <w:p w14:paraId="16B67E83">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3097" w:type="dxa"/>
            <w:tcBorders>
              <w:tl2br w:val="nil"/>
              <w:tr2bl w:val="nil"/>
            </w:tcBorders>
            <w:noWrap w:val="0"/>
            <w:vAlign w:val="center"/>
          </w:tcPr>
          <w:p w14:paraId="3A198860">
            <w:pPr>
              <w:pStyle w:val="65"/>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rPr>
            </w:pPr>
          </w:p>
        </w:tc>
      </w:tr>
      <w:tr w14:paraId="1250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l2br w:val="nil"/>
              <w:tr2bl w:val="nil"/>
            </w:tcBorders>
            <w:noWrap w:val="0"/>
            <w:vAlign w:val="center"/>
          </w:tcPr>
          <w:p w14:paraId="40693BFE">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165" w:type="dxa"/>
            <w:tcBorders>
              <w:tl2br w:val="nil"/>
              <w:tr2bl w:val="nil"/>
            </w:tcBorders>
            <w:noWrap w:val="0"/>
            <w:vAlign w:val="center"/>
          </w:tcPr>
          <w:p w14:paraId="7FDBE6D5">
            <w:pPr>
              <w:pStyle w:val="65"/>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680" w:type="dxa"/>
            <w:tcBorders>
              <w:tl2br w:val="nil"/>
              <w:tr2bl w:val="nil"/>
            </w:tcBorders>
            <w:noWrap w:val="0"/>
            <w:vAlign w:val="center"/>
          </w:tcPr>
          <w:p w14:paraId="3DD8C2BB">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097" w:type="dxa"/>
            <w:tcBorders>
              <w:tl2br w:val="nil"/>
              <w:tr2bl w:val="nil"/>
            </w:tcBorders>
            <w:noWrap w:val="0"/>
            <w:vAlign w:val="center"/>
          </w:tcPr>
          <w:p w14:paraId="16EFB8C2">
            <w:pPr>
              <w:pStyle w:val="65"/>
              <w:shd w:val="clear"/>
              <w:spacing w:line="360" w:lineRule="auto"/>
              <w:ind w:left="0" w:leftChars="0" w:firstLine="0" w:firstLineChars="0"/>
              <w:jc w:val="left"/>
              <w:rPr>
                <w:rFonts w:hint="eastAsia" w:ascii="仿宋" w:hAnsi="仿宋" w:eastAsia="仿宋" w:cs="仿宋"/>
                <w:color w:val="auto"/>
                <w:sz w:val="24"/>
                <w:szCs w:val="24"/>
                <w:highlight w:val="none"/>
                <w:lang w:val="en-US" w:eastAsia="zh-CN"/>
              </w:rPr>
            </w:pPr>
          </w:p>
        </w:tc>
      </w:tr>
      <w:tr w14:paraId="6460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620" w:type="dxa"/>
            <w:gridSpan w:val="2"/>
            <w:tcBorders>
              <w:tl2br w:val="nil"/>
              <w:tr2bl w:val="nil"/>
            </w:tcBorders>
            <w:noWrap w:val="0"/>
            <w:vAlign w:val="center"/>
          </w:tcPr>
          <w:p w14:paraId="1CCD8645">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4777" w:type="dxa"/>
            <w:gridSpan w:val="2"/>
            <w:tcBorders>
              <w:tl2br w:val="nil"/>
              <w:tr2bl w:val="nil"/>
            </w:tcBorders>
            <w:noWrap w:val="0"/>
            <w:vAlign w:val="center"/>
          </w:tcPr>
          <w:p w14:paraId="44A54DF0">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711D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6531016D">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165" w:type="dxa"/>
            <w:tcBorders>
              <w:tl2br w:val="nil"/>
              <w:tr2bl w:val="nil"/>
            </w:tcBorders>
            <w:noWrap w:val="0"/>
            <w:vAlign w:val="center"/>
          </w:tcPr>
          <w:p w14:paraId="2B69019E">
            <w:pPr>
              <w:pStyle w:val="65"/>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5DC67B96">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097" w:type="dxa"/>
            <w:tcBorders>
              <w:tl2br w:val="nil"/>
              <w:tr2bl w:val="nil"/>
            </w:tcBorders>
            <w:noWrap w:val="0"/>
            <w:vAlign w:val="center"/>
          </w:tcPr>
          <w:p w14:paraId="518EE3B4">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3988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3D884E0E">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165" w:type="dxa"/>
            <w:tcBorders>
              <w:tl2br w:val="nil"/>
              <w:tr2bl w:val="nil"/>
            </w:tcBorders>
            <w:noWrap w:val="0"/>
            <w:vAlign w:val="center"/>
          </w:tcPr>
          <w:p w14:paraId="53DF235E">
            <w:pPr>
              <w:pStyle w:val="65"/>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680" w:type="dxa"/>
            <w:tcBorders>
              <w:tl2br w:val="nil"/>
              <w:tr2bl w:val="nil"/>
            </w:tcBorders>
            <w:noWrap w:val="0"/>
            <w:vAlign w:val="center"/>
          </w:tcPr>
          <w:p w14:paraId="16303497">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97" w:type="dxa"/>
            <w:tcBorders>
              <w:tl2br w:val="nil"/>
              <w:tr2bl w:val="nil"/>
            </w:tcBorders>
            <w:noWrap w:val="0"/>
            <w:vAlign w:val="center"/>
          </w:tcPr>
          <w:p w14:paraId="7DFECA96">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69AA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2092BDF3">
            <w:pPr>
              <w:pStyle w:val="65"/>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165" w:type="dxa"/>
            <w:tcBorders>
              <w:tl2br w:val="nil"/>
              <w:tr2bl w:val="nil"/>
            </w:tcBorders>
            <w:noWrap w:val="0"/>
            <w:vAlign w:val="center"/>
          </w:tcPr>
          <w:p w14:paraId="71664DD9">
            <w:pPr>
              <w:pStyle w:val="65"/>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680" w:type="dxa"/>
            <w:tcBorders>
              <w:tl2br w:val="nil"/>
              <w:tr2bl w:val="nil"/>
            </w:tcBorders>
            <w:noWrap w:val="0"/>
            <w:vAlign w:val="center"/>
          </w:tcPr>
          <w:p w14:paraId="36C19841">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3097" w:type="dxa"/>
            <w:tcBorders>
              <w:tl2br w:val="nil"/>
              <w:tr2bl w:val="nil"/>
            </w:tcBorders>
            <w:noWrap w:val="0"/>
            <w:vAlign w:val="center"/>
          </w:tcPr>
          <w:p w14:paraId="3DFEBD67">
            <w:pPr>
              <w:pStyle w:val="65"/>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p>
        </w:tc>
      </w:tr>
      <w:tr w14:paraId="102D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4B57EDA2">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165" w:type="dxa"/>
            <w:tcBorders>
              <w:tl2br w:val="nil"/>
              <w:tr2bl w:val="nil"/>
            </w:tcBorders>
            <w:noWrap w:val="0"/>
            <w:vAlign w:val="center"/>
          </w:tcPr>
          <w:p w14:paraId="6DB55F8F">
            <w:pPr>
              <w:pStyle w:val="65"/>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468CBBD3">
            <w:pPr>
              <w:pStyle w:val="65"/>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097" w:type="dxa"/>
            <w:tcBorders>
              <w:tl2br w:val="nil"/>
              <w:tr2bl w:val="nil"/>
            </w:tcBorders>
            <w:noWrap w:val="0"/>
            <w:vAlign w:val="center"/>
          </w:tcPr>
          <w:p w14:paraId="705C77A9">
            <w:pPr>
              <w:pStyle w:val="65"/>
              <w:keepNext w:val="0"/>
              <w:keepLines w:val="0"/>
              <w:pageBreakBefore w:val="0"/>
              <w:shd w:val="clear"/>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4825D7A0">
      <w:pPr>
        <w:pStyle w:val="28"/>
        <w:shd w:val="clear"/>
        <w:spacing w:line="360" w:lineRule="auto"/>
        <w:rPr>
          <w:rFonts w:hint="eastAsia" w:ascii="仿宋" w:hAnsi="仿宋" w:eastAsia="仿宋" w:cs="仿宋"/>
          <w:color w:val="auto"/>
          <w:kern w:val="0"/>
          <w:sz w:val="24"/>
          <w:highlight w:val="none"/>
          <w:lang w:val="en-US" w:eastAsia="zh-CN"/>
        </w:rPr>
      </w:pPr>
    </w:p>
    <w:p w14:paraId="5E85FE61">
      <w:pPr>
        <w:pStyle w:val="28"/>
        <w:shd w:val="clear"/>
        <w:spacing w:line="360" w:lineRule="auto"/>
        <w:rPr>
          <w:rFonts w:hint="eastAsia" w:ascii="仿宋" w:hAnsi="仿宋" w:eastAsia="仿宋" w:cs="仿宋"/>
          <w:color w:val="auto"/>
          <w:kern w:val="0"/>
          <w:sz w:val="24"/>
          <w:highlight w:val="none"/>
          <w:lang w:val="en-US" w:eastAsia="zh-CN"/>
        </w:rPr>
      </w:pPr>
    </w:p>
    <w:p w14:paraId="6935D5BE">
      <w:pPr>
        <w:pStyle w:val="28"/>
        <w:shd w:val="clear"/>
        <w:spacing w:line="360" w:lineRule="auto"/>
        <w:rPr>
          <w:rFonts w:hint="eastAsia" w:ascii="仿宋" w:hAnsi="仿宋" w:eastAsia="仿宋" w:cs="仿宋"/>
          <w:color w:val="auto"/>
          <w:kern w:val="0"/>
          <w:sz w:val="24"/>
          <w:highlight w:val="none"/>
          <w:lang w:val="en-US" w:eastAsia="zh-CN"/>
        </w:rPr>
      </w:pPr>
    </w:p>
    <w:p w14:paraId="3FBBE7F6">
      <w:pPr>
        <w:shd w:val="clea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br w:type="page"/>
      </w:r>
    </w:p>
    <w:p w14:paraId="4CC0B299">
      <w:pPr>
        <w:pStyle w:val="28"/>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附件一：配置清单</w:t>
      </w:r>
    </w:p>
    <w:tbl>
      <w:tblPr>
        <w:tblStyle w:val="66"/>
        <w:tblpPr w:leftFromText="180" w:rightFromText="180" w:vertAnchor="text" w:horzAnchor="page" w:tblpX="1106" w:tblpY="414"/>
        <w:tblOverlap w:val="never"/>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2102"/>
        <w:gridCol w:w="1850"/>
        <w:gridCol w:w="1425"/>
        <w:gridCol w:w="1375"/>
        <w:gridCol w:w="1212"/>
        <w:gridCol w:w="1113"/>
      </w:tblGrid>
      <w:tr w14:paraId="5ED41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1" w:type="dxa"/>
            <w:tcBorders>
              <w:top w:val="single" w:color="000000" w:sz="2" w:space="0"/>
              <w:left w:val="single" w:color="000000" w:sz="2" w:space="0"/>
            </w:tcBorders>
            <w:noWrap w:val="0"/>
            <w:vAlign w:val="center"/>
          </w:tcPr>
          <w:p w14:paraId="2A26E9F1">
            <w:pPr>
              <w:pStyle w:val="346"/>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序号</w:t>
            </w:r>
          </w:p>
        </w:tc>
        <w:tc>
          <w:tcPr>
            <w:tcW w:w="2102" w:type="dxa"/>
            <w:tcBorders>
              <w:top w:val="single" w:color="000000" w:sz="2" w:space="0"/>
            </w:tcBorders>
            <w:noWrap w:val="0"/>
            <w:vAlign w:val="center"/>
          </w:tcPr>
          <w:p w14:paraId="5B869A01">
            <w:pPr>
              <w:pStyle w:val="346"/>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名称</w:t>
            </w:r>
          </w:p>
        </w:tc>
        <w:tc>
          <w:tcPr>
            <w:tcW w:w="1850" w:type="dxa"/>
            <w:tcBorders>
              <w:top w:val="single" w:color="000000" w:sz="2" w:space="0"/>
            </w:tcBorders>
            <w:noWrap w:val="0"/>
            <w:vAlign w:val="center"/>
          </w:tcPr>
          <w:p w14:paraId="2B8BC654">
            <w:pPr>
              <w:pStyle w:val="346"/>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主要技术指标</w:t>
            </w:r>
          </w:p>
        </w:tc>
        <w:tc>
          <w:tcPr>
            <w:tcW w:w="1425" w:type="dxa"/>
            <w:tcBorders>
              <w:top w:val="single" w:color="000000" w:sz="2" w:space="0"/>
            </w:tcBorders>
            <w:noWrap w:val="0"/>
            <w:vAlign w:val="center"/>
          </w:tcPr>
          <w:p w14:paraId="4961A3A0">
            <w:pPr>
              <w:pStyle w:val="346"/>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规格型号</w:t>
            </w:r>
          </w:p>
        </w:tc>
        <w:tc>
          <w:tcPr>
            <w:tcW w:w="1375" w:type="dxa"/>
            <w:tcBorders>
              <w:top w:val="single" w:color="000000" w:sz="2" w:space="0"/>
            </w:tcBorders>
            <w:noWrap w:val="0"/>
            <w:vAlign w:val="center"/>
          </w:tcPr>
          <w:p w14:paraId="72A2B7CA">
            <w:pPr>
              <w:pStyle w:val="346"/>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品牌/产地</w:t>
            </w:r>
          </w:p>
        </w:tc>
        <w:tc>
          <w:tcPr>
            <w:tcW w:w="1212" w:type="dxa"/>
            <w:tcBorders>
              <w:top w:val="single" w:color="000000" w:sz="2" w:space="0"/>
            </w:tcBorders>
            <w:noWrap w:val="0"/>
            <w:vAlign w:val="center"/>
          </w:tcPr>
          <w:p w14:paraId="6B262097">
            <w:pPr>
              <w:pStyle w:val="346"/>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数量</w:t>
            </w:r>
          </w:p>
        </w:tc>
        <w:tc>
          <w:tcPr>
            <w:tcW w:w="1113" w:type="dxa"/>
            <w:tcBorders>
              <w:top w:val="single" w:color="000000" w:sz="2" w:space="0"/>
              <w:right w:val="single" w:color="000000" w:sz="2" w:space="0"/>
            </w:tcBorders>
            <w:noWrap w:val="0"/>
            <w:vAlign w:val="center"/>
          </w:tcPr>
          <w:p w14:paraId="59468AC2">
            <w:pPr>
              <w:pStyle w:val="346"/>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备注</w:t>
            </w:r>
          </w:p>
        </w:tc>
      </w:tr>
      <w:tr w14:paraId="6B6B2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61" w:type="dxa"/>
            <w:tcBorders>
              <w:left w:val="single" w:color="000000" w:sz="2" w:space="0"/>
            </w:tcBorders>
            <w:noWrap w:val="0"/>
            <w:vAlign w:val="center"/>
          </w:tcPr>
          <w:p w14:paraId="16E3628F">
            <w:pPr>
              <w:pStyle w:val="346"/>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02" w:type="dxa"/>
            <w:noWrap w:val="0"/>
            <w:vAlign w:val="center"/>
          </w:tcPr>
          <w:p w14:paraId="31A6A185">
            <w:pPr>
              <w:shd w:val="clear"/>
              <w:spacing w:before="105"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76DB6DD1">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77F54013">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3B87016">
            <w:pPr>
              <w:pStyle w:val="346"/>
              <w:shd w:val="clear"/>
              <w:spacing w:before="1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1B210387">
            <w:pPr>
              <w:pStyle w:val="346"/>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687AE73B">
            <w:pPr>
              <w:pStyle w:val="346"/>
              <w:shd w:val="clear"/>
              <w:spacing w:before="20"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4F42C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6BAE1C4D">
            <w:pPr>
              <w:pStyle w:val="346"/>
              <w:shd w:val="clear"/>
              <w:spacing w:before="5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02" w:type="dxa"/>
            <w:noWrap w:val="0"/>
            <w:vAlign w:val="center"/>
          </w:tcPr>
          <w:p w14:paraId="3780F60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70C0B9B6">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70073C2">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02F56E9">
            <w:pPr>
              <w:pStyle w:val="346"/>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E7762F8">
            <w:pPr>
              <w:pStyle w:val="346"/>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EFF1E1E">
            <w:pPr>
              <w:pStyle w:val="346"/>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06116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5EC056FF">
            <w:pPr>
              <w:pStyle w:val="346"/>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02" w:type="dxa"/>
            <w:noWrap w:val="0"/>
            <w:vAlign w:val="center"/>
          </w:tcPr>
          <w:p w14:paraId="0FC7A02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EF69773">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B61450F">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2915F776">
            <w:pPr>
              <w:pStyle w:val="346"/>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2BBB3316">
            <w:pPr>
              <w:pStyle w:val="346"/>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543B391A">
            <w:pPr>
              <w:pStyle w:val="346"/>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AEF0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4EA655C3">
            <w:pPr>
              <w:pStyle w:val="346"/>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02" w:type="dxa"/>
            <w:noWrap w:val="0"/>
            <w:vAlign w:val="center"/>
          </w:tcPr>
          <w:p w14:paraId="321AFC87">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6F5BC23B">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510F3A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B5B2BDA">
            <w:pPr>
              <w:pStyle w:val="346"/>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125006C">
            <w:pPr>
              <w:pStyle w:val="346"/>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4E2D8F44">
            <w:pPr>
              <w:pStyle w:val="346"/>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46FA7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052AEB46">
            <w:pPr>
              <w:pStyle w:val="346"/>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102" w:type="dxa"/>
            <w:noWrap w:val="0"/>
            <w:vAlign w:val="center"/>
          </w:tcPr>
          <w:p w14:paraId="06E6625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1DBB21B">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1CA3370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783D87B7">
            <w:pPr>
              <w:pStyle w:val="346"/>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215724BD">
            <w:pPr>
              <w:pStyle w:val="346"/>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5AF751FB">
            <w:pPr>
              <w:pStyle w:val="346"/>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32897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391DF67C">
            <w:pPr>
              <w:pStyle w:val="346"/>
              <w:shd w:val="clear"/>
              <w:spacing w:before="57"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102" w:type="dxa"/>
            <w:noWrap w:val="0"/>
            <w:vAlign w:val="center"/>
          </w:tcPr>
          <w:p w14:paraId="7E530A52">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599C39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8440BA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9F2A6BC">
            <w:pPr>
              <w:pStyle w:val="346"/>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5658E8D9">
            <w:pPr>
              <w:pStyle w:val="346"/>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FE26A6F">
            <w:pPr>
              <w:pStyle w:val="346"/>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036B3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0F6FE1AD">
            <w:pPr>
              <w:pStyle w:val="346"/>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102" w:type="dxa"/>
            <w:noWrap w:val="0"/>
            <w:vAlign w:val="center"/>
          </w:tcPr>
          <w:p w14:paraId="6C53BF5D">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45EBD3F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8AF9AC2">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11CE05A4">
            <w:pPr>
              <w:pStyle w:val="346"/>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DC1A0F1">
            <w:pPr>
              <w:pStyle w:val="346"/>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61140F0">
            <w:pPr>
              <w:pStyle w:val="346"/>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035C0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1" w:type="dxa"/>
            <w:tcBorders>
              <w:left w:val="single" w:color="000000" w:sz="2" w:space="0"/>
            </w:tcBorders>
            <w:noWrap w:val="0"/>
            <w:vAlign w:val="center"/>
          </w:tcPr>
          <w:p w14:paraId="344DCE14">
            <w:pPr>
              <w:pStyle w:val="346"/>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102" w:type="dxa"/>
            <w:noWrap w:val="0"/>
            <w:vAlign w:val="center"/>
          </w:tcPr>
          <w:p w14:paraId="1DE4A628">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E06908C">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4BACBEBC">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16346459">
            <w:pPr>
              <w:pStyle w:val="346"/>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8000CB4">
            <w:pPr>
              <w:pStyle w:val="346"/>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614CCABF">
            <w:pPr>
              <w:pStyle w:val="346"/>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474B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23C3E97F">
            <w:pPr>
              <w:pStyle w:val="346"/>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102" w:type="dxa"/>
            <w:noWrap w:val="0"/>
            <w:vAlign w:val="center"/>
          </w:tcPr>
          <w:p w14:paraId="23E9B54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607AB0B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CCBA4FC">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7CE1CA6">
            <w:pPr>
              <w:pStyle w:val="346"/>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12C8A73B">
            <w:pPr>
              <w:pStyle w:val="346"/>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B981EC0">
            <w:pPr>
              <w:pStyle w:val="346"/>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1F55C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61" w:type="dxa"/>
            <w:tcBorders>
              <w:left w:val="single" w:color="000000" w:sz="2" w:space="0"/>
            </w:tcBorders>
            <w:noWrap w:val="0"/>
            <w:vAlign w:val="center"/>
          </w:tcPr>
          <w:p w14:paraId="187E9FA3">
            <w:pPr>
              <w:pStyle w:val="346"/>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10</w:t>
            </w:r>
          </w:p>
        </w:tc>
        <w:tc>
          <w:tcPr>
            <w:tcW w:w="2102" w:type="dxa"/>
            <w:noWrap w:val="0"/>
            <w:vAlign w:val="center"/>
          </w:tcPr>
          <w:p w14:paraId="07A75F80">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45E84CD">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19FAF53F">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AF25C90">
            <w:pPr>
              <w:pStyle w:val="346"/>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A8D1298">
            <w:pPr>
              <w:pStyle w:val="346"/>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61C50389">
            <w:pPr>
              <w:pStyle w:val="346"/>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E7CC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61" w:type="dxa"/>
            <w:tcBorders>
              <w:left w:val="single" w:color="000000" w:sz="2" w:space="0"/>
            </w:tcBorders>
            <w:noWrap w:val="0"/>
            <w:vAlign w:val="center"/>
          </w:tcPr>
          <w:p w14:paraId="2E781153">
            <w:pPr>
              <w:pStyle w:val="346"/>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11</w:t>
            </w:r>
          </w:p>
        </w:tc>
        <w:tc>
          <w:tcPr>
            <w:tcW w:w="2102" w:type="dxa"/>
            <w:noWrap w:val="0"/>
            <w:vAlign w:val="center"/>
          </w:tcPr>
          <w:p w14:paraId="21249C0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7E0F6B8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DB24A7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79FEFC3E">
            <w:pPr>
              <w:pStyle w:val="346"/>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5380A62B">
            <w:pPr>
              <w:pStyle w:val="346"/>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13CA7C8">
            <w:pPr>
              <w:pStyle w:val="346"/>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568C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61" w:type="dxa"/>
            <w:tcBorders>
              <w:left w:val="single" w:color="000000" w:sz="2" w:space="0"/>
              <w:bottom w:val="single" w:color="000000" w:sz="2" w:space="0"/>
            </w:tcBorders>
            <w:noWrap w:val="0"/>
            <w:vAlign w:val="center"/>
          </w:tcPr>
          <w:p w14:paraId="4CF37630">
            <w:pPr>
              <w:pStyle w:val="346"/>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12</w:t>
            </w:r>
          </w:p>
        </w:tc>
        <w:tc>
          <w:tcPr>
            <w:tcW w:w="2102" w:type="dxa"/>
            <w:tcBorders>
              <w:bottom w:val="single" w:color="000000" w:sz="2" w:space="0"/>
            </w:tcBorders>
            <w:noWrap w:val="0"/>
            <w:vAlign w:val="center"/>
          </w:tcPr>
          <w:p w14:paraId="3B72A723">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tcBorders>
              <w:bottom w:val="single" w:color="000000" w:sz="2" w:space="0"/>
            </w:tcBorders>
            <w:noWrap w:val="0"/>
            <w:vAlign w:val="center"/>
          </w:tcPr>
          <w:p w14:paraId="6266D2C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tcBorders>
              <w:bottom w:val="single" w:color="000000" w:sz="2" w:space="0"/>
            </w:tcBorders>
            <w:noWrap w:val="0"/>
            <w:vAlign w:val="center"/>
          </w:tcPr>
          <w:p w14:paraId="79D0A0C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tcBorders>
              <w:bottom w:val="single" w:color="000000" w:sz="2" w:space="0"/>
            </w:tcBorders>
            <w:noWrap w:val="0"/>
            <w:vAlign w:val="center"/>
          </w:tcPr>
          <w:p w14:paraId="2829E053">
            <w:pPr>
              <w:pStyle w:val="346"/>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tcBorders>
              <w:bottom w:val="single" w:color="000000" w:sz="2" w:space="0"/>
            </w:tcBorders>
            <w:noWrap w:val="0"/>
            <w:vAlign w:val="center"/>
          </w:tcPr>
          <w:p w14:paraId="167B9C3E">
            <w:pPr>
              <w:pStyle w:val="346"/>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bottom w:val="single" w:color="000000" w:sz="2" w:space="0"/>
              <w:right w:val="single" w:color="000000" w:sz="2" w:space="0"/>
            </w:tcBorders>
            <w:noWrap w:val="0"/>
            <w:vAlign w:val="center"/>
          </w:tcPr>
          <w:p w14:paraId="3BD24931">
            <w:pPr>
              <w:pStyle w:val="346"/>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bl>
    <w:p w14:paraId="1DF677AD">
      <w:pPr>
        <w:shd w:val="clear"/>
        <w:spacing w:line="360" w:lineRule="auto"/>
        <w:rPr>
          <w:rFonts w:hint="eastAsia" w:ascii="仿宋" w:hAnsi="仿宋" w:eastAsia="仿宋" w:cs="仿宋"/>
          <w:color w:val="auto"/>
          <w:sz w:val="24"/>
          <w:highlight w:val="none"/>
        </w:rPr>
      </w:pPr>
    </w:p>
    <w:p w14:paraId="3F4E0AE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1B5C5D7">
      <w:pPr>
        <w:shd w:val="clear"/>
        <w:spacing w:line="240" w:lineRule="auto"/>
        <w:ind w:left="0" w:firstLine="0" w:firstLineChars="0"/>
        <w:outlineLvl w:val="9"/>
        <w:rPr>
          <w:rFonts w:hint="eastAsia" w:ascii="仿宋" w:hAnsi="仿宋" w:eastAsia="仿宋" w:cs="仿宋"/>
          <w:b/>
          <w:color w:val="auto"/>
          <w:sz w:val="36"/>
          <w:szCs w:val="20"/>
          <w:highlight w:val="none"/>
        </w:rPr>
      </w:pPr>
    </w:p>
    <w:p w14:paraId="1ABF5D0B">
      <w:pPr>
        <w:shd w:val="clea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13400E2E">
      <w:pPr>
        <w:shd w:val="clear"/>
        <w:spacing w:line="360" w:lineRule="auto"/>
        <w:jc w:val="center"/>
        <w:outlineLvl w:val="0"/>
        <w:rPr>
          <w:rFonts w:hint="eastAsia" w:ascii="仿宋" w:hAnsi="仿宋" w:eastAsia="仿宋" w:cs="仿宋"/>
          <w:b/>
          <w:color w:val="auto"/>
          <w:kern w:val="0"/>
          <w:sz w:val="36"/>
          <w:szCs w:val="36"/>
          <w:highlight w:val="none"/>
        </w:rPr>
      </w:pPr>
    </w:p>
    <w:p w14:paraId="6EDB6B87">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629BB56">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1BFE97B">
      <w:pPr>
        <w:shd w:val="clear"/>
        <w:spacing w:line="360" w:lineRule="auto"/>
        <w:jc w:val="center"/>
        <w:outlineLvl w:val="0"/>
        <w:rPr>
          <w:rFonts w:hint="eastAsia" w:ascii="仿宋" w:hAnsi="仿宋" w:eastAsia="仿宋" w:cs="仿宋"/>
          <w:b/>
          <w:color w:val="auto"/>
          <w:kern w:val="0"/>
          <w:sz w:val="36"/>
          <w:szCs w:val="36"/>
          <w:highlight w:val="none"/>
        </w:rPr>
      </w:pPr>
    </w:p>
    <w:p w14:paraId="4D705E4F">
      <w:pPr>
        <w:pStyle w:val="728"/>
        <w:shd w:val="clear"/>
        <w:snapToGrid w:val="0"/>
        <w:spacing w:line="360" w:lineRule="auto"/>
        <w:ind w:firstLine="480" w:firstLineChars="200"/>
        <w:rPr>
          <w:rFonts w:hint="eastAsia" w:ascii="仿宋" w:hAnsi="仿宋" w:eastAsia="仿宋" w:cs="仿宋"/>
          <w:color w:val="auto"/>
          <w:szCs w:val="20"/>
          <w:highlight w:val="none"/>
        </w:rPr>
      </w:pPr>
      <w:r>
        <w:rPr>
          <w:rFonts w:hint="eastAsia" w:ascii="仿宋" w:hAnsi="仿宋" w:eastAsia="仿宋" w:cs="仿宋"/>
          <w:color w:val="auto"/>
          <w:highlight w:val="none"/>
        </w:rPr>
        <w:t>以联合体形式参加本项目投标的，联合体各方均应当提供如下资格证明材料。</w:t>
      </w:r>
    </w:p>
    <w:p w14:paraId="07A44CF4">
      <w:pPr>
        <w:pStyle w:val="728"/>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14:paraId="59DD13C5">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货物全部由符合政策要求的中小企业制造，提供中小企业声明函</w:t>
      </w:r>
      <w:r>
        <w:rPr>
          <w:rFonts w:hint="eastAsia" w:ascii="仿宋" w:hAnsi="仿宋" w:eastAsia="仿宋" w:cs="仿宋"/>
          <w:color w:val="auto"/>
          <w:sz w:val="24"/>
          <w:highlight w:val="none"/>
          <w:lang w:val="en-US" w:eastAsia="zh-CN"/>
        </w:rPr>
        <w:t>；</w:t>
      </w:r>
    </w:p>
    <w:p w14:paraId="2E32DDAD">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本项目的特定资格要求:无</w:t>
      </w:r>
      <w:r>
        <w:rPr>
          <w:rFonts w:hint="eastAsia" w:ascii="仿宋" w:hAnsi="仿宋" w:eastAsia="仿宋" w:cs="仿宋"/>
          <w:color w:val="auto"/>
          <w:sz w:val="24"/>
          <w:highlight w:val="none"/>
          <w:lang w:eastAsia="zh-CN"/>
        </w:rPr>
        <w:t>。</w:t>
      </w:r>
    </w:p>
    <w:p w14:paraId="1DAAA08B">
      <w:pPr>
        <w:shd w:val="clear"/>
        <w:snapToGrid w:val="0"/>
        <w:spacing w:line="360" w:lineRule="auto"/>
        <w:rPr>
          <w:rFonts w:hint="eastAsia" w:ascii="仿宋" w:hAnsi="仿宋" w:eastAsia="仿宋" w:cs="仿宋"/>
          <w:color w:val="auto"/>
          <w:sz w:val="24"/>
          <w:highlight w:val="none"/>
        </w:rPr>
      </w:pPr>
    </w:p>
    <w:p w14:paraId="730C1C4D">
      <w:pPr>
        <w:shd w:val="clear"/>
        <w:snapToGrid w:val="0"/>
        <w:spacing w:line="360" w:lineRule="auto"/>
        <w:ind w:firstLine="480" w:firstLineChars="200"/>
        <w:rPr>
          <w:rFonts w:hint="eastAsia" w:ascii="仿宋" w:hAnsi="仿宋" w:eastAsia="仿宋" w:cs="仿宋"/>
          <w:color w:val="auto"/>
          <w:sz w:val="24"/>
          <w:highlight w:val="none"/>
        </w:rPr>
      </w:pPr>
    </w:p>
    <w:p w14:paraId="7725EEDD">
      <w:pPr>
        <w:shd w:val="clear"/>
        <w:spacing w:line="360" w:lineRule="auto"/>
        <w:ind w:firstLine="480" w:firstLineChars="200"/>
        <w:rPr>
          <w:rFonts w:hint="eastAsia" w:ascii="仿宋" w:hAnsi="仿宋" w:eastAsia="仿宋" w:cs="仿宋"/>
          <w:color w:val="auto"/>
          <w:sz w:val="24"/>
          <w:highlight w:val="none"/>
        </w:rPr>
      </w:pPr>
    </w:p>
    <w:p w14:paraId="4CBD8B1E">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B88518D">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921B87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465E45D2">
      <w:pPr>
        <w:shd w:val="clea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9CA388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B2E649A">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13C11E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23491BF">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7C3675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19366C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C14995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9819B01">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E0EB0D0">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EB29717">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D575C00">
      <w:pPr>
        <w:shd w:val="clea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D8DAEB4">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EA9F6A5">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0D4CE19">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428425D">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995515C">
      <w:pPr>
        <w:shd w:val="clear"/>
        <w:rPr>
          <w:rFonts w:hint="eastAsia" w:ascii="仿宋" w:hAnsi="仿宋" w:eastAsia="仿宋" w:cs="仿宋"/>
          <w:color w:val="auto"/>
          <w:highlight w:val="none"/>
        </w:rPr>
      </w:pPr>
    </w:p>
    <w:p w14:paraId="750F729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B2C1CA9">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7702BEEE">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D463766">
      <w:pPr>
        <w:shd w:val="clea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9A7673C">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DDCD937">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C8B7903">
      <w:pPr>
        <w:shd w:val="clear"/>
        <w:rPr>
          <w:rFonts w:hint="eastAsia" w:ascii="仿宋" w:hAnsi="仿宋" w:eastAsia="仿宋" w:cs="仿宋"/>
          <w:b/>
          <w:color w:val="auto"/>
          <w:kern w:val="0"/>
          <w:sz w:val="32"/>
          <w:szCs w:val="32"/>
          <w:highlight w:val="none"/>
          <w:lang w:eastAsia="zh-CN"/>
        </w:rPr>
      </w:pPr>
    </w:p>
    <w:p w14:paraId="284563E0">
      <w:pPr>
        <w:shd w:val="clear"/>
        <w:snapToGrid/>
        <w:spacing w:line="240" w:lineRule="auto"/>
        <w:ind w:right="0"/>
        <w:jc w:val="left"/>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30B701CF">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实政府采购政策需满足的资格要求</w:t>
      </w:r>
    </w:p>
    <w:p w14:paraId="3B6BC44D">
      <w:pPr>
        <w:shd w:val="clear"/>
        <w:spacing w:line="360" w:lineRule="auto"/>
        <w:jc w:val="left"/>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24"/>
          <w:highlight w:val="none"/>
        </w:rPr>
        <w:t>专门面向中小企业，货物全部由符合政策要求的中小企业制造</w:t>
      </w:r>
    </w:p>
    <w:p w14:paraId="135A67C5">
      <w:pPr>
        <w:shd w:val="clea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14:paraId="10E681BE">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hint="eastAsia" w:ascii="仿宋_GB2312" w:hAnsi="宋体" w:eastAsia="仿宋_GB2312"/>
          <w:color w:val="auto"/>
          <w:sz w:val="24"/>
          <w:highlight w:val="none"/>
        </w:rPr>
        <w:t>2020</w:t>
      </w:r>
      <w:r>
        <w:rPr>
          <w:rFonts w:hint="eastAsia" w:ascii="宋体" w:hAnsi="宋体" w:cs="宋体"/>
          <w:color w:val="auto"/>
          <w:sz w:val="24"/>
          <w:highlight w:val="none"/>
        </w:rPr>
        <w:t>﹞</w:t>
      </w:r>
      <w:r>
        <w:rPr>
          <w:rFonts w:hint="eastAsia" w:ascii="仿宋_GB2312" w:hAnsi="宋体" w:eastAsia="仿宋_GB2312"/>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14:paraId="641C18DC">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1F9C2E8E">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788CAB55">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6B678B2F">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5F3DFF23">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7B56420B">
      <w:pPr>
        <w:shd w:val="clea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电子签章</w:t>
      </w:r>
      <w:r>
        <w:rPr>
          <w:rFonts w:hint="eastAsia" w:ascii="仿宋_GB2312" w:hAnsi="宋体" w:eastAsia="仿宋_GB2312"/>
          <w:color w:val="auto"/>
          <w:sz w:val="24"/>
          <w:highlight w:val="none"/>
        </w:rPr>
        <w:t>）：</w:t>
      </w:r>
    </w:p>
    <w:p w14:paraId="79E38115">
      <w:pPr>
        <w:shd w:val="clear"/>
        <w:spacing w:line="360" w:lineRule="auto"/>
        <w:ind w:right="1120" w:firstLine="5400" w:firstLineChars="22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14:paraId="65F1D57B">
      <w:pPr>
        <w:shd w:val="clear"/>
        <w:spacing w:line="360" w:lineRule="auto"/>
        <w:ind w:right="42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14:paraId="2E09C71A">
      <w:pPr>
        <w:shd w:val="clea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6260FA">
      <w:pPr>
        <w:pStyle w:val="27"/>
        <w:shd w:val="clear"/>
        <w:rPr>
          <w:rFonts w:hint="eastAsia" w:ascii="仿宋" w:hAnsi="仿宋" w:eastAsia="仿宋" w:cs="仿宋"/>
          <w:color w:val="auto"/>
          <w:highlight w:val="none"/>
        </w:rPr>
        <w:sectPr>
          <w:footerReference r:id="rId6" w:type="firs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6CA23DDF">
      <w:pPr>
        <w:pStyle w:val="4"/>
        <w:shd w:val="clear"/>
        <w:rPr>
          <w:rFonts w:hint="eastAsia"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4605"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6"/>
                    <a:stretch>
                      <a:fillRect/>
                    </a:stretch>
                  </pic:blipFill>
                  <pic:spPr>
                    <a:xfrm>
                      <a:off x="0" y="0"/>
                      <a:ext cx="9091295" cy="5498465"/>
                    </a:xfrm>
                    <a:prstGeom prst="rect">
                      <a:avLst/>
                    </a:prstGeom>
                    <a:noFill/>
                    <a:ln>
                      <a:noFill/>
                    </a:ln>
                  </pic:spPr>
                </pic:pic>
              </a:graphicData>
            </a:graphic>
          </wp:inline>
        </w:drawing>
      </w:r>
    </w:p>
    <w:p w14:paraId="563E57BD">
      <w:pPr>
        <w:pStyle w:val="5"/>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供应商为监狱企业的证明文件：省级以上监狱管理局、戒毒管理局（含新疆生产建设兵团）出具（如有）</w:t>
      </w:r>
    </w:p>
    <w:p w14:paraId="4406E34C">
      <w:pPr>
        <w:shd w:val="clear"/>
        <w:spacing w:line="360" w:lineRule="auto"/>
        <w:rPr>
          <w:rFonts w:hint="eastAsia" w:ascii="仿宋" w:hAnsi="仿宋" w:eastAsia="仿宋" w:cs="仿宋"/>
          <w:color w:val="auto"/>
          <w:highlight w:val="none"/>
        </w:rPr>
      </w:pPr>
    </w:p>
    <w:p w14:paraId="3E4AB510">
      <w:pPr>
        <w:pStyle w:val="5"/>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残疾人福利性单位声明函（如有）</w:t>
      </w:r>
    </w:p>
    <w:p w14:paraId="59F8BE92">
      <w:pPr>
        <w:shd w:val="clear"/>
        <w:snapToGrid w:val="0"/>
        <w:spacing w:line="360" w:lineRule="auto"/>
        <w:jc w:val="center"/>
        <w:rPr>
          <w:rFonts w:hint="eastAsia" w:ascii="仿宋" w:hAnsi="仿宋" w:eastAsia="仿宋" w:cs="仿宋"/>
          <w:b/>
          <w:bCs/>
          <w:color w:val="auto"/>
          <w:sz w:val="32"/>
          <w:szCs w:val="32"/>
          <w:highlight w:val="none"/>
        </w:rPr>
      </w:pPr>
    </w:p>
    <w:p w14:paraId="4BD191B9">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7A5A3300">
      <w:pPr>
        <w:shd w:val="clear"/>
        <w:snapToGrid w:val="0"/>
        <w:spacing w:line="360" w:lineRule="auto"/>
        <w:jc w:val="center"/>
        <w:rPr>
          <w:rFonts w:hint="eastAsia" w:ascii="仿宋" w:hAnsi="仿宋" w:eastAsia="仿宋" w:cs="仿宋"/>
          <w:b/>
          <w:bCs/>
          <w:color w:val="auto"/>
          <w:sz w:val="24"/>
          <w:szCs w:val="24"/>
          <w:highlight w:val="none"/>
        </w:rPr>
      </w:pPr>
    </w:p>
    <w:p w14:paraId="5291D782">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（采购人名称）</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（项目名称）</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D3306E7">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36DC011">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6DECCA64">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577B69E4">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供应商名称（盖章）：</w:t>
      </w:r>
    </w:p>
    <w:p w14:paraId="457257DD">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BCEE16C">
      <w:pPr>
        <w:shd w:val="clear"/>
        <w:spacing w:line="24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347D853">
      <w:pPr>
        <w:widowControl/>
        <w:shd w:val="clea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794E526F">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93B0269">
      <w:pPr>
        <w:shd w:val="clear"/>
        <w:rPr>
          <w:rFonts w:hint="eastAsia" w:ascii="仿宋" w:hAnsi="仿宋" w:eastAsia="仿宋" w:cs="仿宋"/>
          <w:color w:val="auto"/>
          <w:highlight w:val="none"/>
        </w:rPr>
      </w:pPr>
    </w:p>
    <w:p w14:paraId="43798EBC">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158936E">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3B5E2D1">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ABADD57">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6382B36C">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DACC73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3968F31">
      <w:pPr>
        <w:shd w:val="clear"/>
        <w:spacing w:line="360" w:lineRule="auto"/>
        <w:jc w:val="center"/>
        <w:outlineLvl w:val="0"/>
        <w:rPr>
          <w:rFonts w:hint="eastAsia" w:ascii="仿宋" w:hAnsi="仿宋" w:eastAsia="仿宋" w:cs="仿宋"/>
          <w:b/>
          <w:color w:val="auto"/>
          <w:kern w:val="0"/>
          <w:sz w:val="36"/>
          <w:szCs w:val="36"/>
          <w:highlight w:val="none"/>
        </w:rPr>
      </w:pPr>
    </w:p>
    <w:p w14:paraId="5F256B61">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31790E4">
      <w:pPr>
        <w:shd w:val="clear"/>
        <w:spacing w:line="360" w:lineRule="auto"/>
        <w:jc w:val="center"/>
        <w:outlineLvl w:val="0"/>
        <w:rPr>
          <w:rFonts w:hint="eastAsia" w:ascii="仿宋" w:hAnsi="仿宋" w:eastAsia="仿宋" w:cs="仿宋"/>
          <w:b/>
          <w:color w:val="auto"/>
          <w:kern w:val="0"/>
          <w:sz w:val="36"/>
          <w:szCs w:val="36"/>
          <w:highlight w:val="none"/>
        </w:rPr>
      </w:pPr>
    </w:p>
    <w:p w14:paraId="61780D8C">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0E1D9E0C">
      <w:pPr>
        <w:shd w:val="clear"/>
        <w:spacing w:line="360" w:lineRule="auto"/>
        <w:jc w:val="center"/>
        <w:outlineLvl w:val="0"/>
        <w:rPr>
          <w:rFonts w:hint="eastAsia" w:ascii="仿宋" w:hAnsi="仿宋" w:eastAsia="仿宋" w:cs="仿宋"/>
          <w:b/>
          <w:color w:val="auto"/>
          <w:kern w:val="0"/>
          <w:sz w:val="36"/>
          <w:szCs w:val="36"/>
          <w:highlight w:val="none"/>
        </w:rPr>
      </w:pPr>
    </w:p>
    <w:p w14:paraId="7A351F01">
      <w:pPr>
        <w:shd w:val="clea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5ACD41C">
      <w:pPr>
        <w:shd w:val="clea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258C663">
      <w:pPr>
        <w:shd w:val="clear"/>
        <w:spacing w:line="360" w:lineRule="auto"/>
        <w:jc w:val="center"/>
        <w:outlineLvl w:val="0"/>
        <w:rPr>
          <w:rFonts w:hint="eastAsia" w:ascii="仿宋" w:hAnsi="仿宋" w:eastAsia="仿宋" w:cs="仿宋"/>
          <w:b/>
          <w:color w:val="auto"/>
          <w:kern w:val="0"/>
          <w:sz w:val="24"/>
          <w:highlight w:val="none"/>
        </w:rPr>
      </w:pPr>
    </w:p>
    <w:p w14:paraId="1B84461F">
      <w:pPr>
        <w:shd w:val="clea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5EDB5C9">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投标函； </w:t>
      </w:r>
    </w:p>
    <w:p w14:paraId="54CA29F9">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授权委托书或法定代表人（单位负责人、自然人本人）身份证明；</w:t>
      </w:r>
      <w:r>
        <w:rPr>
          <w:rFonts w:hint="eastAsia" w:ascii="仿宋" w:hAnsi="仿宋" w:eastAsia="仿宋" w:cs="仿宋"/>
          <w:color w:val="auto"/>
          <w:sz w:val="24"/>
          <w:highlight w:val="none"/>
          <w:lang w:eastAsia="zh-CN"/>
        </w:rPr>
        <w:t>社保机构出具的投标截止日前6个月内</w:t>
      </w:r>
      <w:r>
        <w:rPr>
          <w:rFonts w:hint="eastAsia" w:ascii="仿宋" w:hAnsi="仿宋" w:eastAsia="仿宋" w:cs="仿宋"/>
          <w:color w:val="auto"/>
          <w:sz w:val="24"/>
          <w:highlight w:val="none"/>
          <w:lang w:val="en-US" w:eastAsia="zh-CN"/>
        </w:rPr>
        <w:t>任意一月</w:t>
      </w:r>
      <w:r>
        <w:rPr>
          <w:rFonts w:hint="eastAsia" w:ascii="仿宋" w:hAnsi="仿宋" w:eastAsia="仿宋" w:cs="仿宋"/>
          <w:color w:val="auto"/>
          <w:sz w:val="24"/>
          <w:highlight w:val="none"/>
          <w:lang w:eastAsia="zh-CN"/>
        </w:rPr>
        <w:t>授权代表的投标单位社保缴纳证明，任职不足6个月的可提供劳动合同证明文件</w:t>
      </w:r>
      <w:r>
        <w:rPr>
          <w:rFonts w:hint="eastAsia" w:ascii="仿宋" w:hAnsi="仿宋" w:eastAsia="仿宋" w:cs="仿宋"/>
          <w:color w:val="auto"/>
          <w:sz w:val="24"/>
          <w:highlight w:val="none"/>
        </w:rPr>
        <w:t>；</w:t>
      </w:r>
    </w:p>
    <w:p w14:paraId="08F404E4">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联合协议（如有）；</w:t>
      </w:r>
    </w:p>
    <w:p w14:paraId="079FB16E">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分包意向协议（如有）；</w:t>
      </w:r>
    </w:p>
    <w:p w14:paraId="0CD5AD3F">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符合性审查资料；</w:t>
      </w:r>
    </w:p>
    <w:p w14:paraId="70ADA238">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代理证明（或制造商出具的授权书）</w:t>
      </w:r>
    </w:p>
    <w:p w14:paraId="670E7460">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供应商为医疗器械生产企业的：第二类、第三类医疗器械生产企业提供《医疗器械生产许可证》、第一类医疗器械生产企业提供第一类医疗器械生产备案凭证；</w:t>
      </w:r>
    </w:p>
    <w:p w14:paraId="4ABEE3E5">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供应商为医疗器械经营企业的：第三类医疗器械经营企业提供《医疗器械经营许可证》、第二类医疗器械经营企业提供第二类医疗器械经营备案凭证；（适用于按医疗器械管理的货物）；</w:t>
      </w:r>
    </w:p>
    <w:p w14:paraId="10759E23">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2194605C">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食品药品监督管理部门核发的完整有效的医疗器械注册或备案证明；（适用于按医疗器械管理的设备）；</w:t>
      </w:r>
    </w:p>
    <w:p w14:paraId="3B896C7A">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53054D53">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投标产品主体列入节能产品证明资料、投标产品主体列入环境标志产品证明资料（如有），提供国家确定的认证机构出具的、处于有效期之内的节能产品、环境标志产品认证证书复印件；</w:t>
      </w:r>
    </w:p>
    <w:p w14:paraId="28638AD4">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供货清单；</w:t>
      </w:r>
    </w:p>
    <w:p w14:paraId="66EF499F">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随机标准附件、备品备件、零配件、专用工具清单；</w:t>
      </w:r>
    </w:p>
    <w:p w14:paraId="3C8AED6A">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消耗品、易耗品价格清单；</w:t>
      </w:r>
    </w:p>
    <w:p w14:paraId="7F959B49">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保修价格，维修配件价格，维修服务费价格；</w:t>
      </w:r>
    </w:p>
    <w:p w14:paraId="29B704B0">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产品性能说明；</w:t>
      </w:r>
    </w:p>
    <w:p w14:paraId="3AABCB5F">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技术规格偏离表；</w:t>
      </w:r>
    </w:p>
    <w:p w14:paraId="623C76C1">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商务条款偏离表；</w:t>
      </w:r>
    </w:p>
    <w:p w14:paraId="608A8F6C">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投标产品销售业绩：本次相同型号投标产品自20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lang w:val="zh-CN"/>
        </w:rPr>
        <w:t>年1月1日起（以合同签定时间为准）与不同的最终用户签订的销售合同，提供合同复印件；</w:t>
      </w:r>
    </w:p>
    <w:p w14:paraId="3427344A">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安装调试方案，包括对场地环境的了解、人员的安排、时间进度的规划，对设备的调试进度安排，调试的步骤、措施，问题的解决方案等；</w:t>
      </w:r>
    </w:p>
    <w:p w14:paraId="6CE4DB8E">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培训方案，包括但不限于培训对象、课时安排、师资力量安排等；</w:t>
      </w:r>
    </w:p>
    <w:p w14:paraId="4EEE74D5">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售后服务方案：包括但不限于服务响应时间、故障解决方案；售后服务机构备品备件储备情况；售后服务机构技术服务人员情况，提供姓名、工作经验、资质证书情况等；</w:t>
      </w:r>
    </w:p>
    <w:p w14:paraId="348EF8C5">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投标机型的样本或彩页和原厂技术参数；</w:t>
      </w:r>
    </w:p>
    <w:p w14:paraId="1832E207">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供应商认为有必要提供的其它文件。</w:t>
      </w:r>
    </w:p>
    <w:p w14:paraId="743AD246">
      <w:pPr>
        <w:numPr>
          <w:ilvl w:val="0"/>
          <w:numId w:val="6"/>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14:paraId="3CC4D435">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5425BB6B">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3E924A48">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32A97F4A">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2E24A85D">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1FA8794D">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0146D62A">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15F6AA8D">
      <w:pPr>
        <w:shd w:val="clear"/>
        <w:rPr>
          <w:rFonts w:hint="eastAsia" w:ascii="仿宋" w:hAnsi="仿宋" w:eastAsia="仿宋" w:cs="仿宋"/>
          <w:color w:val="auto"/>
          <w:highlight w:val="none"/>
        </w:rPr>
      </w:pPr>
    </w:p>
    <w:p w14:paraId="44205950">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55A21B18">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4604316B">
      <w:pPr>
        <w:shd w:val="clear"/>
        <w:snapToGrid/>
        <w:spacing w:line="240" w:lineRule="auto"/>
        <w:jc w:val="center"/>
        <w:outlineLvl w:val="9"/>
        <w:rPr>
          <w:rFonts w:hint="eastAsia" w:ascii="仿宋" w:hAnsi="仿宋" w:eastAsia="仿宋" w:cs="仿宋"/>
          <w:b/>
          <w:color w:val="auto"/>
          <w:kern w:val="0"/>
          <w:sz w:val="32"/>
          <w:szCs w:val="32"/>
          <w:highlight w:val="none"/>
        </w:rPr>
      </w:pPr>
    </w:p>
    <w:p w14:paraId="215DD429">
      <w:pPr>
        <w:shd w:val="clear"/>
        <w:snapToGrid/>
        <w:spacing w:line="240" w:lineRule="auto"/>
        <w:jc w:val="center"/>
        <w:outlineLvl w:val="9"/>
        <w:rPr>
          <w:rFonts w:hint="eastAsia" w:ascii="仿宋" w:hAnsi="仿宋" w:eastAsia="仿宋" w:cs="仿宋"/>
          <w:b/>
          <w:color w:val="auto"/>
          <w:kern w:val="0"/>
          <w:sz w:val="32"/>
          <w:szCs w:val="32"/>
          <w:highlight w:val="none"/>
        </w:rPr>
      </w:pPr>
    </w:p>
    <w:p w14:paraId="227EC0D0">
      <w:pPr>
        <w:shd w:val="clear"/>
        <w:snapToGrid/>
        <w:spacing w:line="240" w:lineRule="auto"/>
        <w:jc w:val="center"/>
        <w:outlineLvl w:val="9"/>
        <w:rPr>
          <w:rFonts w:hint="eastAsia" w:ascii="仿宋" w:hAnsi="仿宋" w:eastAsia="仿宋" w:cs="仿宋"/>
          <w:b/>
          <w:color w:val="auto"/>
          <w:kern w:val="0"/>
          <w:sz w:val="32"/>
          <w:szCs w:val="32"/>
          <w:highlight w:val="none"/>
        </w:rPr>
      </w:pPr>
    </w:p>
    <w:p w14:paraId="30790515">
      <w:pPr>
        <w:shd w:val="clear"/>
        <w:snapToGrid/>
        <w:spacing w:line="240" w:lineRule="auto"/>
        <w:jc w:val="center"/>
        <w:outlineLvl w:val="9"/>
        <w:rPr>
          <w:rFonts w:hint="eastAsia" w:ascii="仿宋" w:hAnsi="仿宋" w:eastAsia="仿宋" w:cs="仿宋"/>
          <w:b/>
          <w:color w:val="auto"/>
          <w:kern w:val="0"/>
          <w:sz w:val="32"/>
          <w:szCs w:val="32"/>
          <w:highlight w:val="none"/>
        </w:rPr>
      </w:pPr>
    </w:p>
    <w:p w14:paraId="6F1DA2F4">
      <w:pPr>
        <w:shd w:val="clear"/>
        <w:snapToGrid/>
        <w:spacing w:line="240" w:lineRule="auto"/>
        <w:jc w:val="center"/>
        <w:outlineLvl w:val="9"/>
        <w:rPr>
          <w:rFonts w:hint="eastAsia" w:ascii="仿宋" w:hAnsi="仿宋" w:eastAsia="仿宋" w:cs="仿宋"/>
          <w:b/>
          <w:color w:val="auto"/>
          <w:kern w:val="0"/>
          <w:sz w:val="32"/>
          <w:szCs w:val="32"/>
          <w:highlight w:val="none"/>
        </w:rPr>
      </w:pPr>
    </w:p>
    <w:p w14:paraId="128A0FAE">
      <w:pPr>
        <w:shd w:val="clear"/>
        <w:snapToGrid/>
        <w:spacing w:line="240" w:lineRule="auto"/>
        <w:jc w:val="center"/>
        <w:outlineLvl w:val="9"/>
        <w:rPr>
          <w:rFonts w:hint="eastAsia" w:ascii="仿宋" w:hAnsi="仿宋" w:eastAsia="仿宋" w:cs="仿宋"/>
          <w:b/>
          <w:color w:val="auto"/>
          <w:kern w:val="0"/>
          <w:sz w:val="32"/>
          <w:szCs w:val="32"/>
          <w:highlight w:val="none"/>
        </w:rPr>
      </w:pPr>
    </w:p>
    <w:p w14:paraId="7FD32A44">
      <w:pPr>
        <w:shd w:val="clear"/>
        <w:snapToGrid/>
        <w:spacing w:line="240" w:lineRule="auto"/>
        <w:jc w:val="center"/>
        <w:outlineLvl w:val="9"/>
        <w:rPr>
          <w:rFonts w:hint="eastAsia" w:ascii="仿宋" w:hAnsi="仿宋" w:eastAsia="仿宋" w:cs="仿宋"/>
          <w:b/>
          <w:color w:val="auto"/>
          <w:kern w:val="0"/>
          <w:sz w:val="32"/>
          <w:szCs w:val="32"/>
          <w:highlight w:val="none"/>
        </w:rPr>
      </w:pPr>
    </w:p>
    <w:p w14:paraId="6082A13B">
      <w:pPr>
        <w:shd w:val="clear"/>
        <w:snapToGrid/>
        <w:spacing w:line="24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F28F1C3">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9760FF0">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1EAB2FF">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B81E1C1">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9C853DF">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EBE1099">
      <w:pPr>
        <w:pStyle w:val="728"/>
        <w:shd w:val="clear"/>
        <w:snapToGrid w:val="0"/>
        <w:spacing w:line="360" w:lineRule="auto"/>
        <w:ind w:left="420" w:leftChars="200" w:firstLine="420" w:firstLineChars="175"/>
        <w:rPr>
          <w:rFonts w:hint="eastAsia" w:ascii="仿宋" w:hAnsi="仿宋" w:eastAsia="仿宋" w:cs="仿宋"/>
          <w:color w:val="auto"/>
          <w:szCs w:val="20"/>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1.1</w:t>
      </w:r>
      <w:r>
        <w:rPr>
          <w:rFonts w:hint="eastAsia" w:ascii="仿宋" w:hAnsi="仿宋" w:eastAsia="仿宋" w:cs="仿宋"/>
          <w:color w:val="auto"/>
          <w:szCs w:val="20"/>
          <w:highlight w:val="none"/>
        </w:rPr>
        <w:t>符合参与政府采购活动资格条件的承诺函；</w:t>
      </w:r>
    </w:p>
    <w:p w14:paraId="1AB813A7">
      <w:pPr>
        <w:pStyle w:val="728"/>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2.1.2落实政府采购政策需满足的资格要求</w:t>
      </w:r>
      <w:r>
        <w:rPr>
          <w:rFonts w:hint="eastAsia" w:ascii="仿宋" w:hAnsi="仿宋" w:eastAsia="仿宋" w:cs="仿宋"/>
          <w:color w:val="auto"/>
          <w:sz w:val="24"/>
          <w:highlight w:val="none"/>
          <w:lang w:val="en-US" w:eastAsia="zh-CN"/>
        </w:rPr>
        <w:t>：中小企业声明函。</w:t>
      </w:r>
    </w:p>
    <w:p w14:paraId="773A9ECE">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1.3本项目的特定资格要求:无</w:t>
      </w:r>
    </w:p>
    <w:p w14:paraId="3AE43945">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1AFA7A0">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2.2.1投标函；</w:t>
      </w:r>
      <w:r>
        <w:rPr>
          <w:rFonts w:hint="eastAsia" w:ascii="仿宋" w:hAnsi="仿宋" w:eastAsia="仿宋" w:cs="仿宋"/>
          <w:color w:val="auto"/>
          <w:sz w:val="24"/>
          <w:highlight w:val="none"/>
          <w:lang w:val="zh-CN" w:eastAsia="zh-CN"/>
        </w:rPr>
        <w:t xml:space="preserve"> </w:t>
      </w:r>
    </w:p>
    <w:p w14:paraId="417C945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2.2.2授权委托书或法定代表人（单位负责人、自然人本人）身份证明；</w:t>
      </w:r>
      <w:r>
        <w:rPr>
          <w:rFonts w:hint="eastAsia" w:ascii="仿宋" w:hAnsi="仿宋" w:eastAsia="仿宋" w:cs="仿宋"/>
          <w:color w:val="auto"/>
          <w:sz w:val="24"/>
          <w:highlight w:val="none"/>
          <w:lang w:eastAsia="zh-CN"/>
        </w:rPr>
        <w:t>社保机构出具的投标截止日前6个月内</w:t>
      </w:r>
      <w:r>
        <w:rPr>
          <w:rFonts w:hint="eastAsia" w:ascii="仿宋" w:hAnsi="仿宋" w:eastAsia="仿宋" w:cs="仿宋"/>
          <w:color w:val="auto"/>
          <w:sz w:val="24"/>
          <w:highlight w:val="none"/>
          <w:lang w:val="en-US" w:eastAsia="zh-CN"/>
        </w:rPr>
        <w:t>任意一月</w:t>
      </w:r>
      <w:r>
        <w:rPr>
          <w:rFonts w:hint="eastAsia" w:ascii="仿宋" w:hAnsi="仿宋" w:eastAsia="仿宋" w:cs="仿宋"/>
          <w:color w:val="auto"/>
          <w:sz w:val="24"/>
          <w:highlight w:val="none"/>
          <w:lang w:eastAsia="zh-CN"/>
        </w:rPr>
        <w:t>授权代表的投标单位社保缴纳证明，任职不足6个月的可提供劳动合同证明文件</w:t>
      </w:r>
      <w:r>
        <w:rPr>
          <w:rFonts w:hint="eastAsia" w:ascii="仿宋" w:hAnsi="仿宋" w:eastAsia="仿宋" w:cs="仿宋"/>
          <w:color w:val="auto"/>
          <w:sz w:val="24"/>
          <w:highlight w:val="none"/>
        </w:rPr>
        <w:t>；</w:t>
      </w:r>
    </w:p>
    <w:p w14:paraId="6B187FD9">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2.2.3联合协议（如有）；</w:t>
      </w:r>
    </w:p>
    <w:p w14:paraId="0EF6C96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2.2.4分包意向协议（如有）；</w:t>
      </w:r>
    </w:p>
    <w:p w14:paraId="47AFAF37">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2.2.5符合性审查资料；</w:t>
      </w:r>
    </w:p>
    <w:p w14:paraId="0C7D473F">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 xml:space="preserve">.2.6 </w:t>
      </w:r>
      <w:r>
        <w:rPr>
          <w:rFonts w:hint="eastAsia" w:ascii="仿宋" w:hAnsi="仿宋" w:eastAsia="仿宋" w:cs="仿宋"/>
          <w:color w:val="auto"/>
          <w:sz w:val="24"/>
          <w:highlight w:val="none"/>
          <w:lang w:val="en-US" w:eastAsia="zh-CN"/>
        </w:rPr>
        <w:t>代理证明（或制造商出具的授权书）</w:t>
      </w:r>
    </w:p>
    <w:p w14:paraId="54593B1C">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.2.7 供应商</w:t>
      </w:r>
      <w:r>
        <w:rPr>
          <w:rFonts w:hint="eastAsia" w:ascii="仿宋" w:hAnsi="仿宋" w:eastAsia="仿宋" w:cs="仿宋"/>
          <w:color w:val="auto"/>
          <w:sz w:val="24"/>
          <w:highlight w:val="none"/>
          <w:lang w:val="en-US" w:eastAsia="zh-CN"/>
        </w:rPr>
        <w:t>为医疗器械生产企业的：第二类、第三类医疗器械生产企业提供《医疗器械生产许可证》、第一类医疗器械生产企业提供第一类医疗器械生产备案凭证；</w:t>
      </w:r>
    </w:p>
    <w:p w14:paraId="41021361">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为医疗器械经营企业的：第三类医疗器械经营企业提供《医疗器械经营许可证》、第二类医疗器械经营企业提供第二类医疗器械经营备案凭证；（适用于按医疗器械管理的货物）；</w:t>
      </w:r>
    </w:p>
    <w:p w14:paraId="3DED3E8A">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14279D87">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2.2.8食品药品监督管理部门核发的完整有效的医疗器械注册或备案证明；（适用于按医疗器械管理的设备）</w:t>
      </w:r>
      <w:r>
        <w:rPr>
          <w:rFonts w:hint="default" w:ascii="仿宋" w:hAnsi="仿宋" w:eastAsia="仿宋" w:cs="仿宋"/>
          <w:color w:val="auto"/>
          <w:sz w:val="24"/>
          <w:highlight w:val="none"/>
          <w:lang w:val="en-US" w:eastAsia="zh-CN"/>
        </w:rPr>
        <w:t>；</w:t>
      </w:r>
    </w:p>
    <w:p w14:paraId="048A48F7">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333602DF">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 投标产品主体列入节能产品证明资料、投标产品主体列入环境标志产品证明资料（如有）</w:t>
      </w:r>
      <w:r>
        <w:rPr>
          <w:rFonts w:hint="default" w:ascii="仿宋" w:hAnsi="仿宋" w:eastAsia="仿宋" w:cs="仿宋"/>
          <w:color w:val="auto"/>
          <w:sz w:val="24"/>
          <w:highlight w:val="none"/>
          <w:lang w:val="en-US" w:eastAsia="zh-CN"/>
        </w:rPr>
        <w:t>，提供国家确定的认证机构出具的、处于有效期之内的节能产品、环境标志产品认证证书复印件；</w:t>
      </w:r>
    </w:p>
    <w:p w14:paraId="2B9F7064">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 供货</w:t>
      </w:r>
      <w:r>
        <w:rPr>
          <w:rFonts w:hint="default" w:ascii="仿宋" w:hAnsi="仿宋" w:eastAsia="仿宋" w:cs="仿宋"/>
          <w:color w:val="auto"/>
          <w:sz w:val="24"/>
          <w:highlight w:val="none"/>
          <w:lang w:val="en-US" w:eastAsia="zh-CN"/>
        </w:rPr>
        <w:t>清单；</w:t>
      </w:r>
    </w:p>
    <w:p w14:paraId="590F735E">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 随机标准附件、备品备件、零配件、专用工具清单；</w:t>
      </w:r>
    </w:p>
    <w:p w14:paraId="4ADCB9F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2.2.12消耗品、易耗品价格清单；</w:t>
      </w:r>
    </w:p>
    <w:p w14:paraId="6BB70D69">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2.2.13保修价格，维修配件价格，维修服务费价格；</w:t>
      </w:r>
    </w:p>
    <w:p w14:paraId="3E5F8C9B">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2.2.14产品性能说明；</w:t>
      </w:r>
    </w:p>
    <w:p w14:paraId="4F013A0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2.2.15技术规格偏离表；</w:t>
      </w:r>
    </w:p>
    <w:p w14:paraId="310CB2E2">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2.2.16商务条款偏离表；</w:t>
      </w:r>
    </w:p>
    <w:p w14:paraId="29A48E67">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2.2.17</w:t>
      </w:r>
      <w:r>
        <w:rPr>
          <w:rFonts w:hint="default" w:ascii="仿宋" w:hAnsi="仿宋" w:eastAsia="仿宋" w:cs="仿宋"/>
          <w:color w:val="auto"/>
          <w:sz w:val="24"/>
          <w:highlight w:val="none"/>
          <w:lang w:val="en-US" w:eastAsia="zh-CN"/>
        </w:rPr>
        <w:t>投标产品销售业绩：本次相同型号投标产品自20</w:t>
      </w:r>
      <w:r>
        <w:rPr>
          <w:rFonts w:hint="eastAsia" w:ascii="仿宋" w:hAnsi="仿宋" w:eastAsia="仿宋" w:cs="仿宋"/>
          <w:color w:val="auto"/>
          <w:sz w:val="24"/>
          <w:highlight w:val="none"/>
          <w:lang w:val="en-US" w:eastAsia="zh-CN"/>
        </w:rPr>
        <w:t>21</w:t>
      </w:r>
      <w:r>
        <w:rPr>
          <w:rFonts w:hint="default" w:ascii="仿宋" w:hAnsi="仿宋" w:eastAsia="仿宋" w:cs="仿宋"/>
          <w:color w:val="auto"/>
          <w:sz w:val="24"/>
          <w:highlight w:val="none"/>
          <w:lang w:val="en-US" w:eastAsia="zh-CN"/>
        </w:rPr>
        <w:t>年1月1日起</w:t>
      </w:r>
      <w:r>
        <w:rPr>
          <w:rFonts w:hint="eastAsia" w:ascii="仿宋" w:hAnsi="仿宋" w:eastAsia="仿宋" w:cs="仿宋"/>
          <w:color w:val="auto"/>
          <w:sz w:val="24"/>
          <w:highlight w:val="none"/>
          <w:lang w:val="en-US" w:eastAsia="zh-CN"/>
        </w:rPr>
        <w:t>（以合同签定时间为准）</w:t>
      </w:r>
      <w:r>
        <w:rPr>
          <w:rFonts w:hint="default" w:ascii="仿宋" w:hAnsi="仿宋" w:eastAsia="仿宋" w:cs="仿宋"/>
          <w:color w:val="auto"/>
          <w:sz w:val="24"/>
          <w:highlight w:val="none"/>
          <w:lang w:val="en-US" w:eastAsia="zh-CN"/>
        </w:rPr>
        <w:t>与不同的最终用户签订的销售合同，提供合同复印件</w:t>
      </w:r>
      <w:r>
        <w:rPr>
          <w:rFonts w:hint="eastAsia" w:ascii="仿宋" w:hAnsi="仿宋" w:eastAsia="仿宋" w:cs="仿宋"/>
          <w:color w:val="auto"/>
          <w:sz w:val="24"/>
          <w:highlight w:val="none"/>
          <w:lang w:val="en-US" w:eastAsia="zh-CN"/>
        </w:rPr>
        <w:t>；</w:t>
      </w:r>
    </w:p>
    <w:p w14:paraId="6FB12238">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2.2.18</w:t>
      </w:r>
      <w:r>
        <w:rPr>
          <w:rFonts w:hint="default" w:ascii="仿宋" w:hAnsi="仿宋" w:eastAsia="仿宋" w:cs="仿宋"/>
          <w:color w:val="auto"/>
          <w:sz w:val="24"/>
          <w:highlight w:val="none"/>
          <w:lang w:val="en-US" w:eastAsia="zh-CN"/>
        </w:rPr>
        <w:t>安装调试方案，包括对场地环境的了解、人员的安排、时间进度的规划，对设备的调试进度安排，调试的步骤、措施，问题的解决方案等；</w:t>
      </w:r>
    </w:p>
    <w:p w14:paraId="75436450">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2.2.19</w:t>
      </w:r>
      <w:r>
        <w:rPr>
          <w:rFonts w:hint="default" w:ascii="仿宋" w:hAnsi="仿宋" w:eastAsia="仿宋" w:cs="仿宋"/>
          <w:color w:val="auto"/>
          <w:sz w:val="24"/>
          <w:highlight w:val="none"/>
          <w:lang w:val="en-US" w:eastAsia="zh-CN"/>
        </w:rPr>
        <w:t>培训方案，包括但不限于培训对象、课时安排、师资力量安排等；</w:t>
      </w:r>
    </w:p>
    <w:p w14:paraId="6E22C32A">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2.2.20售后服务方案：包括但不限于服务响应时间、故障解决方案；售后服务机构备品备件储备情况；售后服务机构技术服务人员情况，提供姓名、工作经验、资质证书情况等；</w:t>
      </w:r>
    </w:p>
    <w:p w14:paraId="470EEF87">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2.2.21 投标机型的样本或彩页和原厂技术参数</w:t>
      </w:r>
      <w:r>
        <w:rPr>
          <w:rFonts w:hint="default" w:ascii="仿宋" w:hAnsi="仿宋" w:eastAsia="仿宋" w:cs="仿宋"/>
          <w:color w:val="auto"/>
          <w:sz w:val="24"/>
          <w:highlight w:val="none"/>
          <w:lang w:val="en-US" w:eastAsia="zh-CN"/>
        </w:rPr>
        <w:t>；</w:t>
      </w:r>
    </w:p>
    <w:p w14:paraId="60B41287">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2.2.22</w:t>
      </w: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认为有必要提供的其它文件</w:t>
      </w:r>
      <w:r>
        <w:rPr>
          <w:rFonts w:hint="default" w:ascii="仿宋" w:hAnsi="仿宋" w:eastAsia="仿宋" w:cs="仿宋"/>
          <w:color w:val="auto"/>
          <w:sz w:val="24"/>
          <w:highlight w:val="none"/>
          <w:lang w:val="en-US" w:eastAsia="zh-CN"/>
        </w:rPr>
        <w:t>。</w:t>
      </w:r>
    </w:p>
    <w:p w14:paraId="0BB213C4">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lang w:val="zh-CN"/>
        </w:rPr>
        <w:t>政府采购供应商廉洁自律承诺书；</w:t>
      </w:r>
    </w:p>
    <w:p w14:paraId="32AEC4B5">
      <w:pPr>
        <w:shd w:val="clear"/>
        <w:snapToGrid w:val="0"/>
        <w:spacing w:line="360" w:lineRule="auto"/>
        <w:ind w:left="420" w:leftChars="200"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3BD23FD">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3.1开标一览表（报价表）；</w:t>
      </w:r>
    </w:p>
    <w:p w14:paraId="0186E432">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 分项报价表；</w:t>
      </w:r>
    </w:p>
    <w:p w14:paraId="2FFF0584">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lang w:eastAsia="zh-CN"/>
        </w:rPr>
        <w:t>中标服务费支付承诺书；</w:t>
      </w:r>
    </w:p>
    <w:p w14:paraId="5E4110FA">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4547C3C">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7558669">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22D162B">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15207C2">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4EC192D">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C71A46E">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0973062">
      <w:pPr>
        <w:shd w:val="clea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BACAA62">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63E47E3">
      <w:pPr>
        <w:shd w:val="clea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83092D2">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408108A">
      <w:pPr>
        <w:shd w:val="clear"/>
        <w:jc w:val="both"/>
        <w:rPr>
          <w:rFonts w:hint="eastAsia" w:ascii="仿宋" w:hAnsi="仿宋" w:eastAsia="仿宋" w:cs="仿宋"/>
          <w:b/>
          <w:color w:val="auto"/>
          <w:kern w:val="0"/>
          <w:sz w:val="32"/>
          <w:szCs w:val="32"/>
          <w:highlight w:val="none"/>
        </w:rPr>
      </w:pPr>
    </w:p>
    <w:p w14:paraId="5581028B">
      <w:pPr>
        <w:shd w:val="clear"/>
        <w:jc w:val="center"/>
        <w:rPr>
          <w:rFonts w:hint="eastAsia" w:ascii="仿宋" w:hAnsi="仿宋" w:eastAsia="仿宋" w:cs="仿宋"/>
          <w:b/>
          <w:color w:val="auto"/>
          <w:kern w:val="0"/>
          <w:sz w:val="32"/>
          <w:szCs w:val="32"/>
          <w:highlight w:val="none"/>
        </w:rPr>
      </w:pPr>
    </w:p>
    <w:p w14:paraId="2863DC14">
      <w:pPr>
        <w:shd w:val="clear"/>
        <w:jc w:val="center"/>
        <w:rPr>
          <w:rFonts w:hint="eastAsia" w:ascii="仿宋" w:hAnsi="仿宋" w:eastAsia="仿宋" w:cs="仿宋"/>
          <w:b/>
          <w:color w:val="auto"/>
          <w:kern w:val="0"/>
          <w:sz w:val="32"/>
          <w:szCs w:val="32"/>
          <w:highlight w:val="none"/>
        </w:rPr>
      </w:pPr>
    </w:p>
    <w:p w14:paraId="44E2DBEA">
      <w:pPr>
        <w:shd w:val="clear"/>
        <w:jc w:val="center"/>
        <w:rPr>
          <w:rFonts w:hint="eastAsia" w:ascii="仿宋" w:hAnsi="仿宋" w:eastAsia="仿宋" w:cs="仿宋"/>
          <w:b/>
          <w:color w:val="auto"/>
          <w:kern w:val="0"/>
          <w:sz w:val="32"/>
          <w:szCs w:val="32"/>
          <w:highlight w:val="none"/>
        </w:rPr>
      </w:pPr>
    </w:p>
    <w:p w14:paraId="21A2C170">
      <w:pPr>
        <w:shd w:val="clear"/>
        <w:jc w:val="center"/>
        <w:rPr>
          <w:rFonts w:hint="eastAsia" w:ascii="仿宋" w:hAnsi="仿宋" w:eastAsia="仿宋" w:cs="仿宋"/>
          <w:b/>
          <w:color w:val="auto"/>
          <w:kern w:val="0"/>
          <w:sz w:val="32"/>
          <w:szCs w:val="32"/>
          <w:highlight w:val="none"/>
        </w:rPr>
      </w:pPr>
    </w:p>
    <w:p w14:paraId="5BCF76C0">
      <w:pPr>
        <w:shd w:val="clear"/>
        <w:jc w:val="center"/>
        <w:rPr>
          <w:rFonts w:hint="eastAsia" w:ascii="仿宋" w:hAnsi="仿宋" w:eastAsia="仿宋" w:cs="仿宋"/>
          <w:b/>
          <w:color w:val="auto"/>
          <w:kern w:val="0"/>
          <w:sz w:val="32"/>
          <w:szCs w:val="32"/>
          <w:highlight w:val="none"/>
        </w:rPr>
      </w:pPr>
    </w:p>
    <w:p w14:paraId="5AD967B9">
      <w:pPr>
        <w:shd w:val="clear"/>
        <w:jc w:val="center"/>
        <w:rPr>
          <w:rFonts w:hint="eastAsia" w:ascii="仿宋" w:hAnsi="仿宋" w:eastAsia="仿宋" w:cs="仿宋"/>
          <w:b/>
          <w:color w:val="auto"/>
          <w:kern w:val="0"/>
          <w:sz w:val="32"/>
          <w:szCs w:val="32"/>
          <w:highlight w:val="none"/>
        </w:rPr>
      </w:pPr>
    </w:p>
    <w:p w14:paraId="5C0AB6B5">
      <w:pPr>
        <w:shd w:val="clear"/>
        <w:jc w:val="center"/>
        <w:rPr>
          <w:rFonts w:hint="eastAsia" w:ascii="仿宋" w:hAnsi="仿宋" w:eastAsia="仿宋" w:cs="仿宋"/>
          <w:b/>
          <w:color w:val="auto"/>
          <w:kern w:val="0"/>
          <w:sz w:val="32"/>
          <w:szCs w:val="32"/>
          <w:highlight w:val="none"/>
        </w:rPr>
      </w:pPr>
    </w:p>
    <w:p w14:paraId="6D062E74">
      <w:pPr>
        <w:shd w:val="clear"/>
        <w:jc w:val="center"/>
        <w:rPr>
          <w:rFonts w:hint="eastAsia" w:ascii="仿宋" w:hAnsi="仿宋" w:eastAsia="仿宋" w:cs="仿宋"/>
          <w:b/>
          <w:color w:val="auto"/>
          <w:kern w:val="0"/>
          <w:sz w:val="32"/>
          <w:szCs w:val="32"/>
          <w:highlight w:val="none"/>
        </w:rPr>
      </w:pPr>
    </w:p>
    <w:p w14:paraId="3DECAF22">
      <w:pPr>
        <w:shd w:val="clear"/>
        <w:jc w:val="center"/>
        <w:rPr>
          <w:rFonts w:hint="eastAsia" w:ascii="仿宋" w:hAnsi="仿宋" w:eastAsia="仿宋" w:cs="仿宋"/>
          <w:b/>
          <w:color w:val="auto"/>
          <w:kern w:val="0"/>
          <w:sz w:val="32"/>
          <w:szCs w:val="32"/>
          <w:highlight w:val="none"/>
        </w:rPr>
      </w:pPr>
    </w:p>
    <w:p w14:paraId="0AAD12D9">
      <w:pPr>
        <w:shd w:val="clear"/>
        <w:jc w:val="center"/>
        <w:rPr>
          <w:rFonts w:hint="eastAsia" w:ascii="仿宋" w:hAnsi="仿宋" w:eastAsia="仿宋" w:cs="仿宋"/>
          <w:b/>
          <w:color w:val="auto"/>
          <w:kern w:val="0"/>
          <w:sz w:val="32"/>
          <w:szCs w:val="32"/>
          <w:highlight w:val="none"/>
        </w:rPr>
      </w:pPr>
    </w:p>
    <w:p w14:paraId="4DC7A542">
      <w:pPr>
        <w:shd w:val="clea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5D2ABBF">
      <w:pPr>
        <w:shd w:val="clear"/>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r>
        <w:rPr>
          <w:rFonts w:hint="eastAsia" w:ascii="仿宋" w:hAnsi="仿宋" w:eastAsia="仿宋" w:cs="仿宋"/>
          <w:b/>
          <w:color w:val="auto"/>
          <w:kern w:val="0"/>
          <w:sz w:val="28"/>
          <w:szCs w:val="28"/>
          <w:highlight w:val="none"/>
          <w:lang w:val="zh-CN"/>
        </w:rPr>
        <w:t>（</w:t>
      </w:r>
      <w:r>
        <w:rPr>
          <w:rFonts w:hint="eastAsia" w:ascii="仿宋" w:hAnsi="仿宋" w:eastAsia="仿宋" w:cs="仿宋"/>
          <w:color w:val="auto"/>
          <w:sz w:val="28"/>
          <w:szCs w:val="28"/>
          <w:highlight w:val="none"/>
          <w:lang w:eastAsia="zh-CN"/>
        </w:rPr>
        <w:t>社保机构出具的投标截止日前6个月内</w:t>
      </w:r>
      <w:r>
        <w:rPr>
          <w:rFonts w:hint="eastAsia" w:ascii="仿宋" w:hAnsi="仿宋" w:eastAsia="仿宋" w:cs="仿宋"/>
          <w:color w:val="auto"/>
          <w:sz w:val="28"/>
          <w:szCs w:val="28"/>
          <w:highlight w:val="none"/>
          <w:lang w:val="en-US" w:eastAsia="zh-CN"/>
        </w:rPr>
        <w:t>任意一月</w:t>
      </w:r>
      <w:r>
        <w:rPr>
          <w:rFonts w:hint="eastAsia" w:ascii="仿宋" w:hAnsi="仿宋" w:eastAsia="仿宋" w:cs="仿宋"/>
          <w:color w:val="auto"/>
          <w:sz w:val="28"/>
          <w:szCs w:val="28"/>
          <w:highlight w:val="none"/>
          <w:lang w:eastAsia="zh-CN"/>
        </w:rPr>
        <w:t>授权代表的投标单位社保缴纳证明，任职不足6个月的可提供劳动合同证明文件</w:t>
      </w:r>
      <w:r>
        <w:rPr>
          <w:rFonts w:hint="eastAsia" w:ascii="仿宋" w:hAnsi="仿宋" w:eastAsia="仿宋" w:cs="仿宋"/>
          <w:color w:val="auto"/>
          <w:sz w:val="28"/>
          <w:szCs w:val="28"/>
          <w:highlight w:val="none"/>
        </w:rPr>
        <w:t>；</w:t>
      </w:r>
      <w:r>
        <w:rPr>
          <w:rFonts w:hint="eastAsia" w:ascii="仿宋" w:hAnsi="仿宋" w:eastAsia="仿宋" w:cs="仿宋"/>
          <w:b/>
          <w:color w:val="auto"/>
          <w:kern w:val="0"/>
          <w:sz w:val="28"/>
          <w:szCs w:val="28"/>
          <w:highlight w:val="none"/>
          <w:lang w:val="zh-CN"/>
        </w:rPr>
        <w:t>）</w:t>
      </w:r>
    </w:p>
    <w:p w14:paraId="12147CD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E6FA19A">
      <w:pPr>
        <w:shd w:val="clea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7E4AED9">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A0DAE96">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DCD74C4">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D18FD7C">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754F46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301C0D5">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49F9B31">
      <w:pPr>
        <w:shd w:val="clear"/>
        <w:snapToGrid w:val="0"/>
        <w:spacing w:line="360" w:lineRule="auto"/>
        <w:rPr>
          <w:rFonts w:hint="eastAsia" w:ascii="仿宋" w:hAnsi="仿宋" w:eastAsia="仿宋" w:cs="仿宋"/>
          <w:color w:val="auto"/>
          <w:sz w:val="24"/>
          <w:highlight w:val="none"/>
        </w:rPr>
      </w:pPr>
    </w:p>
    <w:p w14:paraId="69FD3015">
      <w:pPr>
        <w:shd w:val="clear"/>
        <w:snapToGrid w:val="0"/>
        <w:spacing w:line="360" w:lineRule="auto"/>
        <w:rPr>
          <w:rFonts w:hint="eastAsia" w:ascii="仿宋" w:hAnsi="仿宋" w:eastAsia="仿宋" w:cs="仿宋"/>
          <w:color w:val="auto"/>
          <w:sz w:val="24"/>
          <w:highlight w:val="none"/>
        </w:rPr>
      </w:pPr>
    </w:p>
    <w:p w14:paraId="1BDD0B0B">
      <w:pPr>
        <w:shd w:val="clear"/>
        <w:snapToGrid w:val="0"/>
        <w:spacing w:line="360" w:lineRule="auto"/>
        <w:rPr>
          <w:rFonts w:hint="eastAsia" w:ascii="仿宋" w:hAnsi="仿宋" w:eastAsia="仿宋" w:cs="仿宋"/>
          <w:color w:val="auto"/>
          <w:sz w:val="24"/>
          <w:highlight w:val="none"/>
        </w:rPr>
      </w:pPr>
    </w:p>
    <w:p w14:paraId="452FCACD">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A9B2A74">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D843B0C">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9175611">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D1F85C4">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B6A1168">
      <w:pPr>
        <w:shd w:val="clear"/>
        <w:jc w:val="center"/>
        <w:rPr>
          <w:rFonts w:hint="eastAsia" w:ascii="仿宋" w:hAnsi="仿宋" w:eastAsia="仿宋" w:cs="仿宋"/>
          <w:b/>
          <w:color w:val="auto"/>
          <w:kern w:val="0"/>
          <w:sz w:val="32"/>
          <w:szCs w:val="32"/>
          <w:highlight w:val="none"/>
        </w:rPr>
      </w:pPr>
    </w:p>
    <w:p w14:paraId="43BE108C">
      <w:pPr>
        <w:shd w:val="clear"/>
        <w:jc w:val="center"/>
        <w:rPr>
          <w:rFonts w:hint="eastAsia" w:ascii="仿宋" w:hAnsi="仿宋" w:eastAsia="仿宋" w:cs="仿宋"/>
          <w:b/>
          <w:color w:val="auto"/>
          <w:kern w:val="0"/>
          <w:sz w:val="32"/>
          <w:szCs w:val="32"/>
          <w:highlight w:val="none"/>
        </w:rPr>
      </w:pPr>
    </w:p>
    <w:p w14:paraId="76EE61AB">
      <w:pPr>
        <w:shd w:val="clear"/>
        <w:jc w:val="center"/>
        <w:rPr>
          <w:rFonts w:hint="eastAsia" w:ascii="仿宋" w:hAnsi="仿宋" w:eastAsia="仿宋" w:cs="仿宋"/>
          <w:b/>
          <w:color w:val="auto"/>
          <w:kern w:val="0"/>
          <w:sz w:val="32"/>
          <w:szCs w:val="32"/>
          <w:highlight w:val="none"/>
        </w:rPr>
      </w:pPr>
    </w:p>
    <w:p w14:paraId="4F8E4676">
      <w:pPr>
        <w:shd w:val="clear"/>
        <w:rPr>
          <w:rFonts w:hint="eastAsia" w:ascii="仿宋" w:hAnsi="仿宋" w:eastAsia="仿宋" w:cs="仿宋"/>
          <w:color w:val="auto"/>
          <w:highlight w:val="none"/>
        </w:rPr>
      </w:pPr>
    </w:p>
    <w:p w14:paraId="413FFDBD">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E16AA23">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F071C2">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B6A75C0">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46AF181">
      <w:pPr>
        <w:shd w:val="clea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4223241">
      <w:pPr>
        <w:shd w:val="clea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C1F97C2">
      <w:pPr>
        <w:pStyle w:val="159"/>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7F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8722AD">
            <w:pPr>
              <w:pStyle w:val="159"/>
              <w:shd w:val="clear"/>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9E7EFEC">
            <w:pPr>
              <w:pStyle w:val="159"/>
              <w:shd w:val="clear"/>
              <w:adjustRightInd w:val="0"/>
              <w:spacing w:line="360" w:lineRule="auto"/>
              <w:rPr>
                <w:rFonts w:hint="eastAsia" w:ascii="仿宋" w:hAnsi="仿宋" w:eastAsia="仿宋" w:cs="仿宋"/>
                <w:bCs/>
                <w:color w:val="auto"/>
                <w:sz w:val="24"/>
                <w:highlight w:val="none"/>
              </w:rPr>
            </w:pPr>
          </w:p>
        </w:tc>
      </w:tr>
    </w:tbl>
    <w:p w14:paraId="6682AF9E">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E1C76FD">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710FB11">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9E2C1F6">
      <w:pPr>
        <w:shd w:val="clear"/>
        <w:jc w:val="center"/>
        <w:rPr>
          <w:rFonts w:hint="eastAsia" w:ascii="仿宋" w:hAnsi="仿宋" w:eastAsia="仿宋" w:cs="仿宋"/>
          <w:b/>
          <w:color w:val="auto"/>
          <w:kern w:val="0"/>
          <w:sz w:val="32"/>
          <w:szCs w:val="32"/>
          <w:highlight w:val="none"/>
        </w:rPr>
      </w:pPr>
    </w:p>
    <w:p w14:paraId="2B5509B2">
      <w:pPr>
        <w:shd w:val="clear"/>
        <w:jc w:val="center"/>
        <w:rPr>
          <w:rFonts w:hint="eastAsia" w:ascii="仿宋" w:hAnsi="仿宋" w:eastAsia="仿宋" w:cs="仿宋"/>
          <w:b/>
          <w:color w:val="auto"/>
          <w:kern w:val="0"/>
          <w:sz w:val="32"/>
          <w:szCs w:val="32"/>
          <w:highlight w:val="none"/>
        </w:rPr>
      </w:pPr>
    </w:p>
    <w:p w14:paraId="3179BB65">
      <w:pPr>
        <w:shd w:val="clear"/>
        <w:jc w:val="center"/>
        <w:rPr>
          <w:rFonts w:hint="eastAsia" w:ascii="仿宋" w:hAnsi="仿宋" w:eastAsia="仿宋" w:cs="仿宋"/>
          <w:b/>
          <w:color w:val="auto"/>
          <w:kern w:val="0"/>
          <w:sz w:val="32"/>
          <w:szCs w:val="32"/>
          <w:highlight w:val="none"/>
        </w:rPr>
      </w:pPr>
    </w:p>
    <w:p w14:paraId="0451531F">
      <w:pPr>
        <w:shd w:val="clear"/>
        <w:jc w:val="center"/>
        <w:rPr>
          <w:rFonts w:hint="eastAsia" w:ascii="仿宋" w:hAnsi="仿宋" w:eastAsia="仿宋" w:cs="仿宋"/>
          <w:b/>
          <w:color w:val="auto"/>
          <w:kern w:val="0"/>
          <w:sz w:val="32"/>
          <w:szCs w:val="32"/>
          <w:highlight w:val="none"/>
        </w:rPr>
      </w:pPr>
    </w:p>
    <w:p w14:paraId="4CBBEA3F">
      <w:pPr>
        <w:shd w:val="clear"/>
        <w:jc w:val="center"/>
        <w:rPr>
          <w:rFonts w:hint="eastAsia" w:ascii="仿宋" w:hAnsi="仿宋" w:eastAsia="仿宋" w:cs="仿宋"/>
          <w:b/>
          <w:color w:val="auto"/>
          <w:kern w:val="0"/>
          <w:sz w:val="32"/>
          <w:szCs w:val="32"/>
          <w:highlight w:val="none"/>
        </w:rPr>
      </w:pPr>
    </w:p>
    <w:p w14:paraId="469F933E">
      <w:pPr>
        <w:shd w:val="clear"/>
        <w:jc w:val="center"/>
        <w:rPr>
          <w:rFonts w:hint="eastAsia" w:ascii="仿宋" w:hAnsi="仿宋" w:eastAsia="仿宋" w:cs="仿宋"/>
          <w:b/>
          <w:color w:val="auto"/>
          <w:kern w:val="0"/>
          <w:sz w:val="32"/>
          <w:szCs w:val="32"/>
          <w:highlight w:val="none"/>
        </w:rPr>
      </w:pPr>
    </w:p>
    <w:p w14:paraId="7DD15DD3">
      <w:pPr>
        <w:shd w:val="clear"/>
        <w:jc w:val="center"/>
        <w:rPr>
          <w:rFonts w:hint="eastAsia" w:ascii="仿宋" w:hAnsi="仿宋" w:eastAsia="仿宋" w:cs="仿宋"/>
          <w:b/>
          <w:color w:val="auto"/>
          <w:kern w:val="0"/>
          <w:sz w:val="32"/>
          <w:szCs w:val="32"/>
          <w:highlight w:val="none"/>
        </w:rPr>
      </w:pPr>
    </w:p>
    <w:p w14:paraId="750B1EEE">
      <w:pPr>
        <w:shd w:val="clear"/>
        <w:jc w:val="center"/>
        <w:rPr>
          <w:rFonts w:hint="eastAsia" w:ascii="仿宋" w:hAnsi="仿宋" w:eastAsia="仿宋" w:cs="仿宋"/>
          <w:b/>
          <w:color w:val="auto"/>
          <w:kern w:val="0"/>
          <w:sz w:val="32"/>
          <w:szCs w:val="32"/>
          <w:highlight w:val="none"/>
        </w:rPr>
      </w:pPr>
    </w:p>
    <w:p w14:paraId="2BDAA08E">
      <w:pPr>
        <w:shd w:val="clear"/>
        <w:jc w:val="center"/>
        <w:rPr>
          <w:rFonts w:hint="eastAsia" w:ascii="仿宋" w:hAnsi="仿宋" w:eastAsia="仿宋" w:cs="仿宋"/>
          <w:b/>
          <w:color w:val="auto"/>
          <w:kern w:val="0"/>
          <w:sz w:val="32"/>
          <w:szCs w:val="32"/>
          <w:highlight w:val="none"/>
        </w:rPr>
      </w:pPr>
    </w:p>
    <w:p w14:paraId="5BED9D72">
      <w:pPr>
        <w:shd w:val="clear"/>
        <w:jc w:val="center"/>
        <w:rPr>
          <w:rFonts w:hint="eastAsia" w:ascii="仿宋" w:hAnsi="仿宋" w:eastAsia="仿宋" w:cs="仿宋"/>
          <w:b/>
          <w:color w:val="auto"/>
          <w:kern w:val="0"/>
          <w:sz w:val="32"/>
          <w:szCs w:val="32"/>
          <w:highlight w:val="none"/>
        </w:rPr>
      </w:pPr>
    </w:p>
    <w:p w14:paraId="52FC2378">
      <w:pPr>
        <w:shd w:val="clear"/>
        <w:jc w:val="center"/>
        <w:rPr>
          <w:rFonts w:hint="eastAsia" w:ascii="仿宋" w:hAnsi="仿宋" w:eastAsia="仿宋" w:cs="仿宋"/>
          <w:b/>
          <w:color w:val="auto"/>
          <w:kern w:val="0"/>
          <w:sz w:val="32"/>
          <w:szCs w:val="32"/>
          <w:highlight w:val="none"/>
        </w:rPr>
      </w:pPr>
    </w:p>
    <w:p w14:paraId="4C0568B5">
      <w:pPr>
        <w:shd w:val="clear"/>
        <w:jc w:val="center"/>
        <w:rPr>
          <w:rFonts w:hint="eastAsia" w:ascii="仿宋" w:hAnsi="仿宋" w:eastAsia="仿宋" w:cs="仿宋"/>
          <w:b/>
          <w:color w:val="auto"/>
          <w:kern w:val="0"/>
          <w:sz w:val="32"/>
          <w:szCs w:val="32"/>
          <w:highlight w:val="none"/>
        </w:rPr>
      </w:pPr>
    </w:p>
    <w:p w14:paraId="24E0C562">
      <w:pPr>
        <w:shd w:val="clear"/>
        <w:jc w:val="center"/>
        <w:rPr>
          <w:rFonts w:hint="eastAsia" w:ascii="仿宋" w:hAnsi="仿宋" w:eastAsia="仿宋" w:cs="仿宋"/>
          <w:b/>
          <w:color w:val="auto"/>
          <w:kern w:val="0"/>
          <w:sz w:val="32"/>
          <w:szCs w:val="32"/>
          <w:highlight w:val="none"/>
        </w:rPr>
      </w:pPr>
    </w:p>
    <w:p w14:paraId="192EB284">
      <w:pPr>
        <w:shd w:val="clear"/>
        <w:jc w:val="center"/>
        <w:rPr>
          <w:rFonts w:hint="eastAsia" w:ascii="仿宋" w:hAnsi="仿宋" w:eastAsia="仿宋" w:cs="仿宋"/>
          <w:b/>
          <w:color w:val="auto"/>
          <w:kern w:val="0"/>
          <w:sz w:val="32"/>
          <w:szCs w:val="32"/>
          <w:highlight w:val="none"/>
        </w:rPr>
      </w:pPr>
    </w:p>
    <w:p w14:paraId="532FEF9F">
      <w:pPr>
        <w:shd w:val="clear"/>
        <w:jc w:val="center"/>
        <w:rPr>
          <w:rFonts w:hint="eastAsia" w:ascii="仿宋" w:hAnsi="仿宋" w:eastAsia="仿宋" w:cs="仿宋"/>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98F75BB">
      <w:pPr>
        <w:shd w:val="clea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2CA3056D">
      <w:pPr>
        <w:widowControl/>
        <w:shd w:val="clear"/>
        <w:spacing w:line="360" w:lineRule="auto"/>
        <w:ind w:firstLine="482" w:firstLineChars="200"/>
        <w:jc w:val="left"/>
        <w:rPr>
          <w:rFonts w:hint="eastAsia" w:ascii="仿宋" w:hAnsi="仿宋" w:eastAsia="仿宋" w:cs="仿宋"/>
          <w:b/>
          <w:color w:val="auto"/>
          <w:sz w:val="24"/>
          <w:highlight w:val="none"/>
        </w:rPr>
      </w:pPr>
    </w:p>
    <w:p w14:paraId="629DF501">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D1A64B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6B0D978">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7D01851">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984F8F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87686D1">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023D1EA8">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37C8FF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B652A2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90EE37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D4BAED8">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15012916">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EEB0A81">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1137221">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6FD0623">
      <w:pPr>
        <w:shd w:val="clea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639F9D1">
      <w:pPr>
        <w:shd w:val="clea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46973418">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B05CA0F">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9AFE3D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D318AB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253DC47">
      <w:pPr>
        <w:pStyle w:val="5"/>
        <w:shd w:val="clear"/>
        <w:ind w:left="664" w:leftChars="316" w:firstLine="229" w:firstLineChars="95"/>
        <w:rPr>
          <w:rFonts w:hint="eastAsia" w:ascii="仿宋" w:eastAsia="仿宋" w:cs="仿宋"/>
          <w:color w:val="auto"/>
          <w:highlight w:val="none"/>
        </w:rPr>
      </w:pPr>
      <w:r>
        <w:rPr>
          <w:rFonts w:hint="eastAsia" w:ascii="仿宋" w:eastAsia="仿宋" w:cs="仿宋"/>
          <w:color w:val="auto"/>
          <w:kern w:val="0"/>
          <w:sz w:val="24"/>
          <w:szCs w:val="24"/>
          <w:highlight w:val="none"/>
        </w:rPr>
        <w:t>……</w:t>
      </w:r>
    </w:p>
    <w:p w14:paraId="34F4314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69F8FA01">
      <w:pPr>
        <w:shd w:val="clea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F95719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6B7D4858">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83D737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2067D637">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EC221F3">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2B49A01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10267D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5CD1EE9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0E1D503">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0260BBF1">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04A68ECD">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0BACBF09">
      <w:pPr>
        <w:shd w:val="clea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3E471442">
      <w:pPr>
        <w:shd w:val="clea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DDC33E4">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9981611">
      <w:pPr>
        <w:shd w:val="clear"/>
        <w:snapToGrid w:val="0"/>
        <w:spacing w:line="360" w:lineRule="auto"/>
        <w:rPr>
          <w:rFonts w:hint="eastAsia" w:ascii="仿宋" w:hAnsi="仿宋" w:eastAsia="仿宋" w:cs="仿宋"/>
          <w:color w:val="auto"/>
          <w:kern w:val="0"/>
          <w:sz w:val="24"/>
          <w:highlight w:val="none"/>
        </w:rPr>
      </w:pPr>
    </w:p>
    <w:p w14:paraId="30F6BA4C">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488C7A0F">
      <w:pPr>
        <w:shd w:val="clear"/>
        <w:jc w:val="center"/>
        <w:rPr>
          <w:rFonts w:hint="eastAsia" w:ascii="仿宋" w:hAnsi="仿宋" w:eastAsia="仿宋" w:cs="仿宋"/>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0F3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2EC95D">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E0427FE">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46521B0">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59BCFD5">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17D71A9">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179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64E6A6">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3BF720A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3F2112C">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3C3164F4">
            <w:pPr>
              <w:shd w:val="clear"/>
              <w:rPr>
                <w:rFonts w:hint="eastAsia" w:ascii="仿宋" w:hAnsi="仿宋" w:eastAsia="仿宋" w:cs="仿宋"/>
                <w:color w:val="auto"/>
                <w:sz w:val="24"/>
                <w:highlight w:val="none"/>
              </w:rPr>
            </w:pPr>
          </w:p>
          <w:p w14:paraId="1EDFC626">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D3CDEA1">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D21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BFA09F">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14:paraId="04ED818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EDBE44E">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CBD7C4B">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3E5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DDF476">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14:paraId="2A1A049B">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75C22C7">
            <w:pPr>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53270E15">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48D0D36">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6FD29EF">
      <w:pPr>
        <w:shd w:val="clear"/>
        <w:jc w:val="center"/>
        <w:rPr>
          <w:rFonts w:hint="eastAsia" w:ascii="仿宋" w:hAnsi="仿宋" w:eastAsia="仿宋" w:cs="仿宋"/>
          <w:b/>
          <w:color w:val="auto"/>
          <w:kern w:val="0"/>
          <w:sz w:val="32"/>
          <w:szCs w:val="32"/>
          <w:highlight w:val="none"/>
        </w:rPr>
      </w:pPr>
    </w:p>
    <w:p w14:paraId="2B11A516">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00216BD">
      <w:pPr>
        <w:shd w:val="clear"/>
        <w:jc w:val="center"/>
        <w:rPr>
          <w:rFonts w:hint="eastAsia" w:ascii="仿宋" w:hAnsi="仿宋" w:eastAsia="仿宋" w:cs="仿宋"/>
          <w:b/>
          <w:color w:val="auto"/>
          <w:kern w:val="0"/>
          <w:sz w:val="32"/>
          <w:szCs w:val="32"/>
          <w:highlight w:val="none"/>
        </w:rPr>
      </w:pPr>
    </w:p>
    <w:p w14:paraId="21443427">
      <w:pPr>
        <w:shd w:val="clear"/>
        <w:jc w:val="center"/>
        <w:rPr>
          <w:rFonts w:hint="eastAsia" w:ascii="仿宋" w:hAnsi="仿宋" w:eastAsia="仿宋" w:cs="仿宋"/>
          <w:b/>
          <w:color w:val="auto"/>
          <w:kern w:val="0"/>
          <w:sz w:val="32"/>
          <w:szCs w:val="32"/>
          <w:highlight w:val="none"/>
        </w:rPr>
      </w:pPr>
    </w:p>
    <w:p w14:paraId="529D4677">
      <w:pPr>
        <w:shd w:val="clear"/>
        <w:jc w:val="center"/>
        <w:rPr>
          <w:rFonts w:hint="eastAsia" w:ascii="仿宋" w:hAnsi="仿宋" w:eastAsia="仿宋" w:cs="仿宋"/>
          <w:b/>
          <w:color w:val="auto"/>
          <w:kern w:val="0"/>
          <w:sz w:val="32"/>
          <w:szCs w:val="32"/>
          <w:highlight w:val="none"/>
        </w:rPr>
      </w:pPr>
    </w:p>
    <w:p w14:paraId="3BE184AC">
      <w:pPr>
        <w:shd w:val="clear"/>
        <w:jc w:val="center"/>
        <w:rPr>
          <w:rFonts w:hint="eastAsia" w:ascii="仿宋" w:hAnsi="仿宋" w:eastAsia="仿宋" w:cs="仿宋"/>
          <w:b/>
          <w:color w:val="auto"/>
          <w:kern w:val="0"/>
          <w:sz w:val="32"/>
          <w:szCs w:val="32"/>
          <w:highlight w:val="none"/>
        </w:rPr>
      </w:pPr>
    </w:p>
    <w:p w14:paraId="53A2E8B4">
      <w:pPr>
        <w:shd w:val="clear"/>
        <w:jc w:val="center"/>
        <w:rPr>
          <w:rFonts w:hint="eastAsia" w:ascii="仿宋" w:hAnsi="仿宋" w:eastAsia="仿宋" w:cs="仿宋"/>
          <w:b/>
          <w:color w:val="auto"/>
          <w:kern w:val="0"/>
          <w:sz w:val="32"/>
          <w:szCs w:val="32"/>
          <w:highlight w:val="none"/>
        </w:rPr>
      </w:pPr>
    </w:p>
    <w:p w14:paraId="000E4EE1">
      <w:pPr>
        <w:shd w:val="clear"/>
        <w:jc w:val="center"/>
        <w:rPr>
          <w:rFonts w:hint="eastAsia" w:ascii="仿宋" w:hAnsi="仿宋" w:eastAsia="仿宋" w:cs="仿宋"/>
          <w:b/>
          <w:color w:val="auto"/>
          <w:kern w:val="0"/>
          <w:sz w:val="32"/>
          <w:szCs w:val="32"/>
          <w:highlight w:val="none"/>
        </w:rPr>
      </w:pPr>
    </w:p>
    <w:p w14:paraId="6487CD7C">
      <w:pPr>
        <w:shd w:val="clear"/>
        <w:jc w:val="center"/>
        <w:rPr>
          <w:rFonts w:hint="eastAsia" w:ascii="仿宋" w:hAnsi="仿宋" w:eastAsia="仿宋" w:cs="仿宋"/>
          <w:b/>
          <w:color w:val="auto"/>
          <w:kern w:val="0"/>
          <w:sz w:val="32"/>
          <w:szCs w:val="32"/>
          <w:highlight w:val="none"/>
        </w:rPr>
      </w:pPr>
    </w:p>
    <w:p w14:paraId="44CD84EF">
      <w:pPr>
        <w:shd w:val="clear"/>
        <w:jc w:val="center"/>
        <w:rPr>
          <w:rFonts w:hint="eastAsia" w:ascii="仿宋" w:hAnsi="仿宋" w:eastAsia="仿宋" w:cs="仿宋"/>
          <w:b/>
          <w:color w:val="auto"/>
          <w:kern w:val="0"/>
          <w:sz w:val="32"/>
          <w:szCs w:val="32"/>
          <w:highlight w:val="none"/>
        </w:rPr>
      </w:pPr>
    </w:p>
    <w:p w14:paraId="648BA7C4">
      <w:pPr>
        <w:shd w:val="clear"/>
        <w:jc w:val="center"/>
        <w:rPr>
          <w:rFonts w:hint="eastAsia" w:ascii="仿宋" w:hAnsi="仿宋" w:eastAsia="仿宋" w:cs="仿宋"/>
          <w:b/>
          <w:color w:val="auto"/>
          <w:kern w:val="0"/>
          <w:sz w:val="32"/>
          <w:szCs w:val="32"/>
          <w:highlight w:val="none"/>
        </w:rPr>
      </w:pPr>
    </w:p>
    <w:p w14:paraId="65F53AA1">
      <w:pPr>
        <w:shd w:val="clear"/>
        <w:jc w:val="center"/>
        <w:rPr>
          <w:rFonts w:hint="eastAsia" w:ascii="仿宋" w:hAnsi="仿宋" w:eastAsia="仿宋" w:cs="仿宋"/>
          <w:b/>
          <w:color w:val="auto"/>
          <w:kern w:val="0"/>
          <w:sz w:val="32"/>
          <w:szCs w:val="32"/>
          <w:highlight w:val="none"/>
        </w:rPr>
      </w:pPr>
    </w:p>
    <w:p w14:paraId="13BB96C0">
      <w:pPr>
        <w:shd w:val="clear"/>
        <w:jc w:val="center"/>
        <w:rPr>
          <w:rFonts w:hint="eastAsia" w:ascii="仿宋" w:hAnsi="仿宋" w:eastAsia="仿宋" w:cs="仿宋"/>
          <w:b/>
          <w:color w:val="auto"/>
          <w:kern w:val="0"/>
          <w:sz w:val="32"/>
          <w:szCs w:val="32"/>
          <w:highlight w:val="none"/>
        </w:rPr>
      </w:pPr>
    </w:p>
    <w:p w14:paraId="17673493">
      <w:pPr>
        <w:shd w:val="clear"/>
        <w:jc w:val="center"/>
        <w:rPr>
          <w:rFonts w:hint="eastAsia" w:ascii="仿宋" w:hAnsi="仿宋" w:eastAsia="仿宋" w:cs="仿宋"/>
          <w:b/>
          <w:color w:val="auto"/>
          <w:kern w:val="0"/>
          <w:sz w:val="32"/>
          <w:szCs w:val="32"/>
          <w:highlight w:val="none"/>
        </w:rPr>
      </w:pPr>
    </w:p>
    <w:p w14:paraId="76DF699D">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84AD1C4">
      <w:pPr>
        <w:pStyle w:val="5"/>
        <w:shd w:val="clear"/>
        <w:ind w:firstLine="630" w:firstLineChars="196"/>
        <w:rPr>
          <w:rFonts w:hint="eastAsia" w:ascii="仿宋" w:hAnsi="仿宋" w:eastAsia="仿宋" w:cs="仿宋"/>
          <w:color w:val="auto"/>
          <w:highlight w:val="none"/>
          <w:lang w:eastAsia="zh-CN"/>
        </w:rPr>
      </w:pPr>
      <w:r>
        <w:rPr>
          <w:rFonts w:hint="eastAsia" w:ascii="仿宋" w:hAnsi="仿宋" w:eastAsia="仿宋" w:cs="仿宋"/>
          <w:b/>
          <w:color w:val="auto"/>
          <w:kern w:val="0"/>
          <w:sz w:val="32"/>
          <w:szCs w:val="32"/>
          <w:highlight w:val="none"/>
        </w:rPr>
        <w:t>六、</w:t>
      </w:r>
      <w:r>
        <w:rPr>
          <w:rFonts w:hint="eastAsia" w:ascii="仿宋" w:hAnsi="仿宋" w:eastAsia="仿宋" w:cs="仿宋"/>
          <w:color w:val="auto"/>
          <w:highlight w:val="none"/>
        </w:rPr>
        <w:t>代理证明（或制造商出具的授权书）</w:t>
      </w:r>
      <w:r>
        <w:rPr>
          <w:rFonts w:hint="eastAsia" w:ascii="仿宋" w:eastAsia="仿宋" w:cs="仿宋"/>
          <w:color w:val="auto"/>
          <w:highlight w:val="none"/>
          <w:lang w:eastAsia="zh-CN"/>
        </w:rPr>
        <w:t>（如有）</w:t>
      </w:r>
    </w:p>
    <w:p w14:paraId="484F45F0">
      <w:pPr>
        <w:shd w:val="clear"/>
        <w:spacing w:line="360" w:lineRule="auto"/>
        <w:rPr>
          <w:rFonts w:hint="eastAsia" w:ascii="仿宋" w:hAnsi="仿宋" w:eastAsia="仿宋" w:cs="仿宋"/>
          <w:bCs/>
          <w:color w:val="auto"/>
          <w:szCs w:val="21"/>
          <w:highlight w:val="none"/>
        </w:rPr>
      </w:pPr>
    </w:p>
    <w:p w14:paraId="483E3DEA">
      <w:pPr>
        <w:shd w:val="clear"/>
        <w:spacing w:line="360" w:lineRule="auto"/>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附：</w:t>
      </w:r>
      <w:r>
        <w:rPr>
          <w:rFonts w:hint="eastAsia" w:ascii="仿宋" w:hAnsi="仿宋" w:eastAsia="仿宋" w:cs="仿宋"/>
          <w:color w:val="auto"/>
          <w:kern w:val="0"/>
          <w:szCs w:val="21"/>
          <w:highlight w:val="none"/>
        </w:rPr>
        <w:t>制造商出具的授权书参考格式：</w:t>
      </w:r>
    </w:p>
    <w:p w14:paraId="125E6A6E">
      <w:pPr>
        <w:shd w:val="clear"/>
        <w:spacing w:line="360" w:lineRule="auto"/>
        <w:rPr>
          <w:rFonts w:hint="eastAsia" w:ascii="仿宋" w:hAnsi="仿宋" w:eastAsia="仿宋" w:cs="仿宋"/>
          <w:bCs/>
          <w:color w:val="auto"/>
          <w:szCs w:val="21"/>
          <w:highlight w:val="none"/>
        </w:rPr>
      </w:pPr>
    </w:p>
    <w:p w14:paraId="62E02450">
      <w:pPr>
        <w:shd w:val="clear"/>
        <w:spacing w:line="360"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rPr>
        <w:t>_</w:t>
      </w:r>
      <w:r>
        <w:rPr>
          <w:rFonts w:hint="eastAsia" w:ascii="仿宋" w:hAnsi="仿宋" w:eastAsia="仿宋" w:cs="仿宋"/>
          <w:color w:val="auto"/>
          <w:szCs w:val="21"/>
          <w:highlight w:val="none"/>
          <w:u w:val="single"/>
        </w:rPr>
        <w:t>_       _</w:t>
      </w:r>
      <w:r>
        <w:rPr>
          <w:rFonts w:hint="eastAsia" w:ascii="仿宋" w:hAnsi="仿宋" w:eastAsia="仿宋" w:cs="仿宋"/>
          <w:color w:val="auto"/>
          <w:szCs w:val="21"/>
          <w:highlight w:val="none"/>
        </w:rPr>
        <w:t>_（采购代理机构）：</w:t>
      </w:r>
    </w:p>
    <w:p w14:paraId="4581BB0B">
      <w:pPr>
        <w:shd w:val="clear"/>
        <w:spacing w:line="360" w:lineRule="auto"/>
        <w:rPr>
          <w:rFonts w:hint="eastAsia" w:ascii="仿宋" w:hAnsi="仿宋" w:eastAsia="仿宋" w:cs="仿宋"/>
          <w:color w:val="auto"/>
          <w:szCs w:val="21"/>
          <w:highlight w:val="none"/>
        </w:rPr>
      </w:pPr>
    </w:p>
    <w:p w14:paraId="140E7C24">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我们</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是按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国家或地区的名称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法律成立的一家制造商，主要营业地点设在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。兹指派按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的法律正式成立的，主要营业地点设在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作为我方真正的和合法的代理人进行下列有效的活动：</w:t>
      </w:r>
    </w:p>
    <w:p w14:paraId="026FCEB8">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（1）代表我方在中华人民共和国办理贵方第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号（项目编号）招标邀请要求提供的由我方制造的货物的有关事宜，并对我方具有约束力。</w:t>
      </w:r>
    </w:p>
    <w:p w14:paraId="249C21CB">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（2）作为制造商，我方保证以投标合作者来约束自己，并对该投标共同和分别承担采购文件中所规定的义务。</w:t>
      </w:r>
    </w:p>
    <w:p w14:paraId="46F2078F">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（3）我方兹授予</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全权办理和履行上述我方为完成上述各点所必须的事宜，具有替换或撤消的全权。兹确认</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或其正式授权代表依此合法地办理一切事宜。</w:t>
      </w:r>
    </w:p>
    <w:p w14:paraId="5EA33F7D">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日签署本文件，</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日接受此件，以此为证。</w:t>
      </w:r>
    </w:p>
    <w:p w14:paraId="055AE1BA">
      <w:pPr>
        <w:shd w:val="clear"/>
        <w:spacing w:line="360" w:lineRule="auto"/>
        <w:rPr>
          <w:rFonts w:hint="eastAsia" w:ascii="仿宋" w:hAnsi="仿宋" w:eastAsia="仿宋" w:cs="仿宋"/>
          <w:color w:val="auto"/>
          <w:szCs w:val="21"/>
          <w:highlight w:val="none"/>
        </w:rPr>
      </w:pPr>
    </w:p>
    <w:p w14:paraId="089DCE1A">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制造商名称：</w:t>
      </w:r>
      <w:r>
        <w:rPr>
          <w:rFonts w:hint="eastAsia" w:ascii="仿宋" w:hAnsi="仿宋" w:eastAsia="仿宋" w:cs="仿宋"/>
          <w:color w:val="auto"/>
          <w:szCs w:val="21"/>
          <w:highlight w:val="none"/>
          <w:u w:val="single"/>
        </w:rPr>
        <w:t xml:space="preserve">                 </w:t>
      </w:r>
    </w:p>
    <w:p w14:paraId="28857199">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签字人职务和部门：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签字人职务和部门：</w:t>
      </w:r>
      <w:r>
        <w:rPr>
          <w:rFonts w:hint="eastAsia" w:ascii="仿宋" w:hAnsi="仿宋" w:eastAsia="仿宋" w:cs="仿宋"/>
          <w:color w:val="auto"/>
          <w:szCs w:val="21"/>
          <w:highlight w:val="none"/>
          <w:u w:val="single"/>
        </w:rPr>
        <w:t xml:space="preserve">           </w:t>
      </w:r>
    </w:p>
    <w:p w14:paraId="57CE84D1">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签字人姓名：</w:t>
      </w:r>
      <w:r>
        <w:rPr>
          <w:rFonts w:hint="eastAsia" w:ascii="仿宋" w:hAnsi="仿宋" w:eastAsia="仿宋" w:cs="仿宋"/>
          <w:color w:val="auto"/>
          <w:szCs w:val="21"/>
          <w:highlight w:val="none"/>
          <w:u w:val="single"/>
        </w:rPr>
        <w:t xml:space="preserve">                 </w:t>
      </w:r>
    </w:p>
    <w:p w14:paraId="3FCDF3CD">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签字人签名：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签字人签名：</w:t>
      </w:r>
      <w:r>
        <w:rPr>
          <w:rFonts w:hint="eastAsia" w:ascii="仿宋" w:hAnsi="仿宋" w:eastAsia="仿宋" w:cs="仿宋"/>
          <w:color w:val="auto"/>
          <w:szCs w:val="21"/>
          <w:highlight w:val="none"/>
          <w:u w:val="single"/>
        </w:rPr>
        <w:t xml:space="preserve">                 </w:t>
      </w:r>
    </w:p>
    <w:p w14:paraId="379A0EBC">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制造商盖章：</w:t>
      </w:r>
      <w:r>
        <w:rPr>
          <w:rFonts w:hint="eastAsia" w:ascii="仿宋" w:hAnsi="仿宋" w:eastAsia="仿宋" w:cs="仿宋"/>
          <w:color w:val="auto"/>
          <w:szCs w:val="21"/>
          <w:highlight w:val="none"/>
          <w:u w:val="single"/>
        </w:rPr>
        <w:t xml:space="preserve">                 </w:t>
      </w:r>
    </w:p>
    <w:p w14:paraId="7C8AB53C">
      <w:pPr>
        <w:shd w:val="clear"/>
        <w:spacing w:line="360" w:lineRule="auto"/>
        <w:rPr>
          <w:rFonts w:hint="eastAsia" w:ascii="仿宋" w:hAnsi="仿宋" w:eastAsia="仿宋" w:cs="仿宋"/>
          <w:color w:val="auto"/>
          <w:szCs w:val="21"/>
          <w:highlight w:val="none"/>
        </w:rPr>
      </w:pPr>
    </w:p>
    <w:p w14:paraId="30713456">
      <w:pPr>
        <w:pStyle w:val="5"/>
        <w:shd w:val="clear"/>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r>
        <w:rPr>
          <w:rFonts w:hint="eastAsia" w:asci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供应商为医疗器械生产企业的：第二类、第三类医疗器械生产企业提供《医疗器械生产许可证》、第一类医疗器械生产企业提供第一类医疗器械生产备案凭证；</w:t>
      </w:r>
    </w:p>
    <w:p w14:paraId="14F95F76">
      <w:pPr>
        <w:pStyle w:val="5"/>
        <w:shd w:val="clear"/>
        <w:ind w:left="0"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供应商为医疗器械经营企业的：第三类医疗器械经营企业提供《医疗器械经营许可证》、第二类医疗器械经营企业提供第二类医疗器械经营备案凭证；</w:t>
      </w:r>
    </w:p>
    <w:p w14:paraId="2C7BFF1E">
      <w:pPr>
        <w:pStyle w:val="5"/>
        <w:shd w:val="clear"/>
        <w:ind w:firstLine="551"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（适用于按医疗器械管理的货物）；</w:t>
      </w:r>
    </w:p>
    <w:p w14:paraId="6717AF65">
      <w:pPr>
        <w:pStyle w:val="728"/>
        <w:shd w:val="clear"/>
        <w:snapToGrid w:val="0"/>
        <w:spacing w:line="36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以联合体形式投标的，联合体各方的凭证均须提供</w:t>
      </w:r>
    </w:p>
    <w:p w14:paraId="5F61983A">
      <w:pPr>
        <w:pStyle w:val="5"/>
        <w:shd w:val="clear"/>
        <w:ind w:firstLine="630" w:firstLineChars="196"/>
        <w:rPr>
          <w:rFonts w:ascii="Times New Roman" w:hAnsi="Times New Roman"/>
          <w:color w:val="auto"/>
          <w:highlight w:val="none"/>
        </w:rPr>
      </w:pPr>
    </w:p>
    <w:p w14:paraId="7E9AA884">
      <w:pPr>
        <w:pStyle w:val="5"/>
        <w:shd w:val="clear"/>
        <w:ind w:firstLine="630" w:firstLineChars="196"/>
        <w:rPr>
          <w:rFonts w:ascii="Times New Roman" w:hAnsi="Times New Roman"/>
          <w:color w:val="auto"/>
          <w:highlight w:val="none"/>
        </w:rPr>
      </w:pPr>
    </w:p>
    <w:p w14:paraId="29859CA7">
      <w:pPr>
        <w:shd w:val="clear"/>
        <w:rPr>
          <w:color w:val="auto"/>
          <w:highlight w:val="none"/>
        </w:rPr>
      </w:pPr>
    </w:p>
    <w:p w14:paraId="271BC26F">
      <w:pPr>
        <w:shd w:val="clear"/>
        <w:rPr>
          <w:color w:val="auto"/>
          <w:highlight w:val="none"/>
        </w:rPr>
      </w:pPr>
    </w:p>
    <w:p w14:paraId="5DA38310">
      <w:pPr>
        <w:shd w:val="clear"/>
        <w:rPr>
          <w:color w:val="auto"/>
          <w:highlight w:val="none"/>
        </w:rPr>
      </w:pPr>
    </w:p>
    <w:p w14:paraId="34D73A2B">
      <w:pPr>
        <w:pStyle w:val="5"/>
        <w:shd w:val="clear"/>
        <w:ind w:left="0" w:firstLine="562" w:firstLineChars="200"/>
        <w:rPr>
          <w:rFonts w:hint="eastAsia" w:ascii="仿宋" w:hAnsi="仿宋" w:eastAsia="仿宋" w:cs="仿宋"/>
          <w:color w:val="auto"/>
          <w:sz w:val="28"/>
          <w:szCs w:val="28"/>
          <w:highlight w:val="none"/>
        </w:rPr>
      </w:pPr>
      <w:r>
        <w:rPr>
          <w:rFonts w:hint="eastAsia" w:ascii="Times New Roman" w:hAnsi="Times New Roman"/>
          <w:color w:val="auto"/>
          <w:sz w:val="28"/>
          <w:szCs w:val="28"/>
          <w:highlight w:val="none"/>
          <w:lang w:eastAsia="zh-CN"/>
        </w:rPr>
        <w:t>八、</w:t>
      </w:r>
      <w:r>
        <w:rPr>
          <w:rFonts w:hint="eastAsia" w:ascii="仿宋" w:hAnsi="仿宋" w:eastAsia="仿宋" w:cs="仿宋"/>
          <w:color w:val="auto"/>
          <w:sz w:val="28"/>
          <w:szCs w:val="28"/>
          <w:highlight w:val="none"/>
        </w:rPr>
        <w:t>食品药品监督管理部门核发的完整有效的医疗器械注册或备案证明；（适用于按医疗器械管理的设备）</w:t>
      </w:r>
    </w:p>
    <w:p w14:paraId="67AE3341">
      <w:pPr>
        <w:pStyle w:val="5"/>
        <w:shd w:val="clear"/>
        <w:ind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rPr>
        <w:t>以联合体形式投标的，联合体各方的凭证均须提供</w:t>
      </w:r>
    </w:p>
    <w:p w14:paraId="5802EAFF">
      <w:pPr>
        <w:pStyle w:val="5"/>
        <w:shd w:val="clear"/>
        <w:ind w:firstLine="630" w:firstLineChars="196"/>
        <w:rPr>
          <w:rFonts w:ascii="Times New Roman" w:hAnsi="Times New Roman"/>
          <w:color w:val="auto"/>
          <w:highlight w:val="none"/>
        </w:rPr>
      </w:pPr>
    </w:p>
    <w:p w14:paraId="691016D3">
      <w:pPr>
        <w:shd w:val="clear"/>
        <w:rPr>
          <w:color w:val="auto"/>
          <w:highlight w:val="none"/>
        </w:rPr>
      </w:pPr>
    </w:p>
    <w:p w14:paraId="02899E40">
      <w:pPr>
        <w:shd w:val="clear"/>
        <w:rPr>
          <w:color w:val="auto"/>
          <w:highlight w:val="none"/>
        </w:rPr>
      </w:pPr>
    </w:p>
    <w:p w14:paraId="72541BE3">
      <w:pPr>
        <w:shd w:val="clear"/>
        <w:rPr>
          <w:color w:val="auto"/>
          <w:highlight w:val="none"/>
        </w:rPr>
      </w:pPr>
    </w:p>
    <w:p w14:paraId="041D7DAE">
      <w:pPr>
        <w:pStyle w:val="5"/>
        <w:shd w:val="clear"/>
        <w:ind w:firstLine="630" w:firstLineChars="196"/>
        <w:rPr>
          <w:rFonts w:ascii="Times New Roman" w:hAnsi="Times New Roman"/>
          <w:color w:val="auto"/>
          <w:highlight w:val="none"/>
        </w:rPr>
      </w:pPr>
    </w:p>
    <w:p w14:paraId="6F932D7D">
      <w:pPr>
        <w:pStyle w:val="5"/>
        <w:shd w:val="clear"/>
        <w:ind w:left="0"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lang w:eastAsia="zh-CN"/>
        </w:rPr>
        <w:t>九、</w:t>
      </w:r>
      <w:r>
        <w:rPr>
          <w:rFonts w:ascii="Times New Roman" w:hAnsi="Times New Roman"/>
          <w:color w:val="auto"/>
          <w:sz w:val="28"/>
          <w:szCs w:val="28"/>
          <w:highlight w:val="none"/>
        </w:rPr>
        <w:t>投标产品主体列入节能产品证明资料、投标产品主体列入环境标志产品证明资料（如有）</w:t>
      </w:r>
      <w:r>
        <w:rPr>
          <w:rFonts w:hint="eastAsia" w:ascii="Times New Roman" w:hAnsi="Times New Roman"/>
          <w:color w:val="auto"/>
          <w:sz w:val="28"/>
          <w:szCs w:val="28"/>
          <w:highlight w:val="none"/>
        </w:rPr>
        <w:t>，</w:t>
      </w:r>
      <w:r>
        <w:rPr>
          <w:rFonts w:hint="eastAsia" w:ascii="宋体" w:hAnsi="宋体" w:cs="宋体"/>
          <w:color w:val="auto"/>
          <w:sz w:val="28"/>
          <w:szCs w:val="28"/>
          <w:highlight w:val="none"/>
        </w:rPr>
        <w:t>提供国家确定的认证机构出具的、处于有效期之内的节能产品、环境标志产品认证证书复印件</w:t>
      </w:r>
    </w:p>
    <w:p w14:paraId="60AE6F5A">
      <w:pPr>
        <w:shd w:val="clear"/>
        <w:rPr>
          <w:color w:val="auto"/>
          <w:highlight w:val="none"/>
        </w:rPr>
      </w:pPr>
    </w:p>
    <w:p w14:paraId="66D30F3B">
      <w:pPr>
        <w:shd w:val="clear"/>
        <w:jc w:val="center"/>
        <w:rPr>
          <w:rFonts w:hint="eastAsia" w:ascii="仿宋_GB2312" w:hAnsi="仿宋" w:eastAsia="仿宋_GB2312" w:cs="仿宋_GB2312"/>
          <w:b/>
          <w:color w:val="auto"/>
          <w:kern w:val="0"/>
          <w:sz w:val="32"/>
          <w:szCs w:val="32"/>
          <w:highlight w:val="none"/>
        </w:rPr>
      </w:pPr>
      <w:r>
        <w:rPr>
          <w:color w:val="auto"/>
          <w:highlight w:val="none"/>
        </w:rPr>
        <w:br w:type="page"/>
      </w:r>
    </w:p>
    <w:p w14:paraId="21CE104A">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供货清单</w:t>
      </w:r>
    </w:p>
    <w:p w14:paraId="14157D33">
      <w:pPr>
        <w:shd w:val="clear"/>
        <w:snapToGrid w:val="0"/>
        <w:spacing w:line="300" w:lineRule="auto"/>
        <w:rPr>
          <w:rFonts w:hint="eastAsia" w:ascii="仿宋" w:hAnsi="仿宋" w:eastAsia="仿宋" w:cs="仿宋"/>
          <w:color w:val="auto"/>
          <w:sz w:val="24"/>
          <w:highlight w:val="none"/>
        </w:rPr>
      </w:pPr>
    </w:p>
    <w:p w14:paraId="40D492A7">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3419467F">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188955A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337122A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6"/>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594B19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81654B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01B5A33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1875CB75">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4BF56FAE">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2316988B">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30AF7E5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319B0F6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A19A3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AC0B02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5C3B1F7C">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33684CAC">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57BBC8A">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36947E2C">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50E48A7">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70E0646A">
            <w:pPr>
              <w:shd w:val="clear"/>
              <w:snapToGrid w:val="0"/>
              <w:spacing w:line="360" w:lineRule="auto"/>
              <w:jc w:val="center"/>
              <w:rPr>
                <w:rFonts w:hint="eastAsia" w:ascii="仿宋" w:hAnsi="仿宋" w:eastAsia="仿宋" w:cs="仿宋"/>
                <w:color w:val="auto"/>
                <w:sz w:val="24"/>
                <w:highlight w:val="none"/>
              </w:rPr>
            </w:pPr>
          </w:p>
        </w:tc>
      </w:tr>
      <w:tr w14:paraId="082B1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3BD32C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77B257F3">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161E8115">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3639D83B">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7FF393B6">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550798B">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7EF2B174">
            <w:pPr>
              <w:shd w:val="clear"/>
              <w:snapToGrid w:val="0"/>
              <w:spacing w:line="360" w:lineRule="auto"/>
              <w:jc w:val="center"/>
              <w:rPr>
                <w:rFonts w:hint="eastAsia" w:ascii="仿宋" w:hAnsi="仿宋" w:eastAsia="仿宋" w:cs="仿宋"/>
                <w:color w:val="auto"/>
                <w:sz w:val="24"/>
                <w:highlight w:val="none"/>
              </w:rPr>
            </w:pPr>
          </w:p>
        </w:tc>
      </w:tr>
      <w:tr w14:paraId="4D4872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F029B9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0AC6039F">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24941360">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593B76D">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709514C9">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E039060">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37A202FA">
            <w:pPr>
              <w:shd w:val="clear"/>
              <w:snapToGrid w:val="0"/>
              <w:spacing w:line="360" w:lineRule="auto"/>
              <w:jc w:val="center"/>
              <w:rPr>
                <w:rFonts w:hint="eastAsia" w:ascii="仿宋" w:hAnsi="仿宋" w:eastAsia="仿宋" w:cs="仿宋"/>
                <w:color w:val="auto"/>
                <w:sz w:val="24"/>
                <w:highlight w:val="none"/>
              </w:rPr>
            </w:pPr>
          </w:p>
        </w:tc>
      </w:tr>
      <w:tr w14:paraId="081FC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CA87AC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70FAC2FD">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0093F278">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9F2AE13">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68C72C40">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87C38EC">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78B693D1">
            <w:pPr>
              <w:shd w:val="clear"/>
              <w:snapToGrid w:val="0"/>
              <w:spacing w:line="360" w:lineRule="auto"/>
              <w:jc w:val="center"/>
              <w:rPr>
                <w:rFonts w:hint="eastAsia" w:ascii="仿宋" w:hAnsi="仿宋" w:eastAsia="仿宋" w:cs="仿宋"/>
                <w:color w:val="auto"/>
                <w:sz w:val="24"/>
                <w:highlight w:val="none"/>
              </w:rPr>
            </w:pPr>
          </w:p>
        </w:tc>
      </w:tr>
    </w:tbl>
    <w:p w14:paraId="4BF5C49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2F6499D6">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表中所列内容的价格已包含在投标价中，均为采购人所有。</w:t>
      </w:r>
    </w:p>
    <w:p w14:paraId="1612CC6A">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如采购产品为政府采购节能产品、政府采购环境标志产品的，在备注栏内进行说明。并在投标文件提供相关认证证书。</w:t>
      </w:r>
    </w:p>
    <w:p w14:paraId="161B65F6">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本清单应与报价文件中提供的清单一致。</w:t>
      </w:r>
    </w:p>
    <w:p w14:paraId="04997E67">
      <w:pPr>
        <w:numPr>
          <w:ilvl w:val="0"/>
          <w:numId w:val="7"/>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表格可扩展。</w:t>
      </w:r>
    </w:p>
    <w:p w14:paraId="5EA928D3">
      <w:pPr>
        <w:shd w:val="clear"/>
        <w:snapToGrid w:val="0"/>
        <w:spacing w:line="360" w:lineRule="auto"/>
        <w:rPr>
          <w:rFonts w:hint="eastAsia" w:ascii="仿宋" w:hAnsi="仿宋" w:eastAsia="仿宋" w:cs="仿宋"/>
          <w:color w:val="auto"/>
          <w:sz w:val="24"/>
          <w:highlight w:val="none"/>
        </w:rPr>
      </w:pPr>
    </w:p>
    <w:p w14:paraId="60E426D0">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16A5DE0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6D234E4B">
      <w:pPr>
        <w:pStyle w:val="5"/>
        <w:shd w:val="clear"/>
        <w:ind w:firstLine="422"/>
        <w:rPr>
          <w:rFonts w:hint="eastAsia" w:ascii="仿宋" w:hAnsi="仿宋" w:eastAsia="仿宋" w:cs="仿宋"/>
          <w:color w:val="auto"/>
          <w:sz w:val="32"/>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十一、</w:t>
      </w:r>
      <w:r>
        <w:rPr>
          <w:rFonts w:hint="eastAsia" w:ascii="仿宋" w:hAnsi="仿宋" w:eastAsia="仿宋" w:cs="仿宋"/>
          <w:color w:val="auto"/>
          <w:highlight w:val="none"/>
        </w:rPr>
        <w:t>随机标准附件、备品备件、零配件、专用工具清单</w:t>
      </w:r>
    </w:p>
    <w:p w14:paraId="7AB1A86B">
      <w:pPr>
        <w:pStyle w:val="17"/>
        <w:shd w:val="clear"/>
        <w:rPr>
          <w:rFonts w:hint="eastAsia"/>
          <w:color w:val="auto"/>
          <w:highlight w:val="none"/>
        </w:rPr>
      </w:pPr>
    </w:p>
    <w:p w14:paraId="7585B941">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0CD8A76B">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5B1E6DA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369C723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6"/>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60969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D911C1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463FE4E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4F94E520">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33DBEE5B">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682D5A4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37256CA6">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473FF7C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DDB32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B9B518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0A311619">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506D9E88">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E56F7E9">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D3D87C5">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B6717FF">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4D1B37E5">
            <w:pPr>
              <w:shd w:val="clear"/>
              <w:snapToGrid w:val="0"/>
              <w:spacing w:line="360" w:lineRule="auto"/>
              <w:jc w:val="center"/>
              <w:rPr>
                <w:rFonts w:hint="eastAsia" w:ascii="仿宋" w:hAnsi="仿宋" w:eastAsia="仿宋" w:cs="仿宋"/>
                <w:color w:val="auto"/>
                <w:sz w:val="24"/>
                <w:highlight w:val="none"/>
              </w:rPr>
            </w:pPr>
          </w:p>
        </w:tc>
      </w:tr>
      <w:tr w14:paraId="302989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00" w:hRule="atLeast"/>
        </w:trPr>
        <w:tc>
          <w:tcPr>
            <w:tcW w:w="828" w:type="dxa"/>
            <w:noWrap w:val="0"/>
            <w:vAlign w:val="center"/>
          </w:tcPr>
          <w:p w14:paraId="5363B200">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220F351E">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105DC8D9">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4DD141B3">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405AB45B">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6EEE0EA">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65B119DF">
            <w:pPr>
              <w:shd w:val="clear"/>
              <w:snapToGrid w:val="0"/>
              <w:spacing w:line="360" w:lineRule="auto"/>
              <w:jc w:val="center"/>
              <w:rPr>
                <w:rFonts w:hint="eastAsia" w:ascii="仿宋" w:hAnsi="仿宋" w:eastAsia="仿宋" w:cs="仿宋"/>
                <w:color w:val="auto"/>
                <w:sz w:val="24"/>
                <w:highlight w:val="none"/>
              </w:rPr>
            </w:pPr>
          </w:p>
        </w:tc>
      </w:tr>
      <w:tr w14:paraId="6E7A12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00" w:hRule="atLeast"/>
        </w:trPr>
        <w:tc>
          <w:tcPr>
            <w:tcW w:w="828" w:type="dxa"/>
            <w:noWrap w:val="0"/>
            <w:vAlign w:val="center"/>
          </w:tcPr>
          <w:p w14:paraId="4CCFA2C6">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7DA09138">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7E3D2FB5">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937E048">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0BFF771F">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F81017B">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439785FC">
            <w:pPr>
              <w:shd w:val="clear"/>
              <w:snapToGrid w:val="0"/>
              <w:spacing w:line="360" w:lineRule="auto"/>
              <w:jc w:val="center"/>
              <w:rPr>
                <w:rFonts w:hint="eastAsia" w:ascii="仿宋" w:hAnsi="仿宋" w:eastAsia="仿宋" w:cs="仿宋"/>
                <w:color w:val="auto"/>
                <w:sz w:val="24"/>
                <w:highlight w:val="none"/>
              </w:rPr>
            </w:pPr>
          </w:p>
        </w:tc>
      </w:tr>
      <w:tr w14:paraId="36F96A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00" w:hRule="atLeast"/>
        </w:trPr>
        <w:tc>
          <w:tcPr>
            <w:tcW w:w="828" w:type="dxa"/>
            <w:noWrap w:val="0"/>
            <w:vAlign w:val="center"/>
          </w:tcPr>
          <w:p w14:paraId="0FC35E9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48DB5D41">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4791777C">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3855EAE1">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7138DCCC">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B3B3845">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66B6F24F">
            <w:pPr>
              <w:shd w:val="clear"/>
              <w:snapToGrid w:val="0"/>
              <w:spacing w:line="360" w:lineRule="auto"/>
              <w:jc w:val="center"/>
              <w:rPr>
                <w:rFonts w:hint="eastAsia" w:ascii="仿宋" w:hAnsi="仿宋" w:eastAsia="仿宋" w:cs="仿宋"/>
                <w:color w:val="auto"/>
                <w:sz w:val="24"/>
                <w:highlight w:val="none"/>
              </w:rPr>
            </w:pPr>
          </w:p>
        </w:tc>
      </w:tr>
    </w:tbl>
    <w:p w14:paraId="72791A29">
      <w:pPr>
        <w:shd w:val="clear"/>
        <w:snapToGrid w:val="0"/>
        <w:spacing w:line="360" w:lineRule="auto"/>
        <w:ind w:left="454"/>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表格可扩展。</w:t>
      </w:r>
    </w:p>
    <w:p w14:paraId="3DF1BBB4">
      <w:pPr>
        <w:shd w:val="clear"/>
        <w:snapToGrid w:val="0"/>
        <w:spacing w:line="360" w:lineRule="auto"/>
        <w:rPr>
          <w:rFonts w:hint="eastAsia" w:ascii="仿宋" w:hAnsi="仿宋" w:eastAsia="仿宋" w:cs="仿宋"/>
          <w:color w:val="auto"/>
          <w:sz w:val="24"/>
          <w:highlight w:val="none"/>
        </w:rPr>
      </w:pPr>
    </w:p>
    <w:p w14:paraId="1E61A9C7">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7C3E32A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0D778506">
      <w:pPr>
        <w:pStyle w:val="5"/>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745035F">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十二、</w:t>
      </w:r>
      <w:r>
        <w:rPr>
          <w:rFonts w:hint="eastAsia" w:ascii="仿宋" w:hAnsi="仿宋" w:eastAsia="仿宋" w:cs="仿宋"/>
          <w:b/>
          <w:bCs/>
          <w:color w:val="auto"/>
          <w:sz w:val="32"/>
          <w:szCs w:val="32"/>
          <w:highlight w:val="none"/>
        </w:rPr>
        <w:t>消耗品、易耗品价格清单</w:t>
      </w:r>
    </w:p>
    <w:p w14:paraId="576D6BC8">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该价格应保持三年以上</w:t>
      </w:r>
      <w:r>
        <w:rPr>
          <w:rFonts w:hint="eastAsia" w:ascii="仿宋" w:hAnsi="仿宋" w:eastAsia="仿宋" w:cs="仿宋"/>
          <w:color w:val="auto"/>
          <w:sz w:val="24"/>
          <w:szCs w:val="24"/>
          <w:highlight w:val="none"/>
        </w:rPr>
        <w:t>）</w:t>
      </w:r>
    </w:p>
    <w:p w14:paraId="00E436D6">
      <w:pPr>
        <w:pStyle w:val="36"/>
        <w:shd w:val="clear"/>
        <w:adjustRightInd w:val="0"/>
        <w:snapToGrid w:val="0"/>
        <w:spacing w:line="360" w:lineRule="auto"/>
        <w:rPr>
          <w:rFonts w:hint="eastAsia" w:ascii="仿宋" w:hAnsi="仿宋" w:eastAsia="仿宋" w:cs="仿宋"/>
          <w:color w:val="auto"/>
          <w:sz w:val="24"/>
          <w:szCs w:val="24"/>
          <w:highlight w:val="none"/>
        </w:rPr>
      </w:pPr>
    </w:p>
    <w:p w14:paraId="715C13C6">
      <w:pPr>
        <w:pStyle w:val="36"/>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70D59E2F">
      <w:pPr>
        <w:pStyle w:val="36"/>
        <w:shd w:val="clea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招标项目编号：</w:t>
      </w:r>
    </w:p>
    <w:p w14:paraId="6EA77567">
      <w:pPr>
        <w:pStyle w:val="36"/>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标项内容：</w:t>
      </w:r>
    </w:p>
    <w:p w14:paraId="384BDD96">
      <w:pPr>
        <w:pStyle w:val="36"/>
        <w:shd w:val="clea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价格单位：元人民币</w:t>
      </w:r>
    </w:p>
    <w:tbl>
      <w:tblPr>
        <w:tblStyle w:val="66"/>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5B9E84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2EBAB442">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350" w:type="dxa"/>
            <w:noWrap w:val="0"/>
            <w:vAlign w:val="center"/>
          </w:tcPr>
          <w:p w14:paraId="42C30751">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材料及部件名称</w:t>
            </w:r>
          </w:p>
        </w:tc>
        <w:tc>
          <w:tcPr>
            <w:tcW w:w="1316" w:type="dxa"/>
            <w:noWrap w:val="0"/>
            <w:vAlign w:val="center"/>
          </w:tcPr>
          <w:p w14:paraId="13918A95">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型号和规格</w:t>
            </w:r>
          </w:p>
        </w:tc>
        <w:tc>
          <w:tcPr>
            <w:tcW w:w="720" w:type="dxa"/>
            <w:noWrap w:val="0"/>
            <w:vAlign w:val="center"/>
          </w:tcPr>
          <w:p w14:paraId="7D035B3E">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单位</w:t>
            </w:r>
          </w:p>
        </w:tc>
        <w:tc>
          <w:tcPr>
            <w:tcW w:w="1983" w:type="dxa"/>
            <w:noWrap w:val="0"/>
            <w:vAlign w:val="center"/>
          </w:tcPr>
          <w:p w14:paraId="427281E6">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制造商/产地/品牌</w:t>
            </w:r>
          </w:p>
        </w:tc>
        <w:tc>
          <w:tcPr>
            <w:tcW w:w="780" w:type="dxa"/>
            <w:noWrap w:val="0"/>
            <w:vAlign w:val="center"/>
          </w:tcPr>
          <w:p w14:paraId="5C1AD8A2">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单价</w:t>
            </w:r>
          </w:p>
        </w:tc>
        <w:tc>
          <w:tcPr>
            <w:tcW w:w="1656" w:type="dxa"/>
            <w:noWrap w:val="0"/>
            <w:vAlign w:val="center"/>
          </w:tcPr>
          <w:p w14:paraId="5A716B41">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对应设备名称</w:t>
            </w:r>
          </w:p>
        </w:tc>
        <w:tc>
          <w:tcPr>
            <w:tcW w:w="720" w:type="dxa"/>
            <w:noWrap w:val="0"/>
            <w:vAlign w:val="center"/>
          </w:tcPr>
          <w:p w14:paraId="3E04A073">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用途</w:t>
            </w:r>
          </w:p>
        </w:tc>
      </w:tr>
      <w:tr w14:paraId="14FE7B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4E69F82">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61D66003">
            <w:pPr>
              <w:pStyle w:val="728"/>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50E2F35D">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227F67B7">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2B96A771">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550F84A5">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0076ABF2">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EE4526D">
            <w:pPr>
              <w:shd w:val="clear"/>
              <w:snapToGrid w:val="0"/>
              <w:spacing w:line="360" w:lineRule="auto"/>
              <w:jc w:val="center"/>
              <w:rPr>
                <w:rFonts w:hint="eastAsia" w:ascii="仿宋" w:hAnsi="仿宋" w:eastAsia="仿宋" w:cs="仿宋"/>
                <w:color w:val="auto"/>
                <w:sz w:val="24"/>
                <w:szCs w:val="24"/>
                <w:highlight w:val="none"/>
              </w:rPr>
            </w:pPr>
          </w:p>
        </w:tc>
      </w:tr>
      <w:tr w14:paraId="4D50D1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8413AB8">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63A74CEA">
            <w:pPr>
              <w:pStyle w:val="728"/>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39223AFF">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79E95BBC">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532751F9">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02837284">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2E821C5A">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F947E42">
            <w:pPr>
              <w:shd w:val="clear"/>
              <w:snapToGrid w:val="0"/>
              <w:spacing w:line="360" w:lineRule="auto"/>
              <w:jc w:val="center"/>
              <w:rPr>
                <w:rFonts w:hint="eastAsia" w:ascii="仿宋" w:hAnsi="仿宋" w:eastAsia="仿宋" w:cs="仿宋"/>
                <w:color w:val="auto"/>
                <w:sz w:val="24"/>
                <w:szCs w:val="24"/>
                <w:highlight w:val="none"/>
              </w:rPr>
            </w:pPr>
          </w:p>
        </w:tc>
      </w:tr>
      <w:tr w14:paraId="29EA6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3F9A79D8">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0E58B28E">
            <w:pPr>
              <w:pStyle w:val="728"/>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1490629A">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2EAE1EAF">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30D274C8">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21D3BD03">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647C8A41">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8E5E704">
            <w:pPr>
              <w:shd w:val="clear"/>
              <w:snapToGrid w:val="0"/>
              <w:spacing w:line="360" w:lineRule="auto"/>
              <w:jc w:val="center"/>
              <w:rPr>
                <w:rFonts w:hint="eastAsia" w:ascii="仿宋" w:hAnsi="仿宋" w:eastAsia="仿宋" w:cs="仿宋"/>
                <w:color w:val="auto"/>
                <w:sz w:val="24"/>
                <w:szCs w:val="24"/>
                <w:highlight w:val="none"/>
              </w:rPr>
            </w:pPr>
          </w:p>
        </w:tc>
      </w:tr>
      <w:tr w14:paraId="7DDDE4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AE27327">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3FCF10ED">
            <w:pPr>
              <w:pStyle w:val="728"/>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435B5E34">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44EAE7BC">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49277E71">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2D73A900">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72B2EDC7">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5FAAE9B">
            <w:pPr>
              <w:shd w:val="clear"/>
              <w:snapToGrid w:val="0"/>
              <w:spacing w:line="360" w:lineRule="auto"/>
              <w:jc w:val="center"/>
              <w:rPr>
                <w:rFonts w:hint="eastAsia" w:ascii="仿宋" w:hAnsi="仿宋" w:eastAsia="仿宋" w:cs="仿宋"/>
                <w:color w:val="auto"/>
                <w:sz w:val="24"/>
                <w:szCs w:val="24"/>
                <w:highlight w:val="none"/>
              </w:rPr>
            </w:pPr>
          </w:p>
        </w:tc>
      </w:tr>
    </w:tbl>
    <w:p w14:paraId="6E6F8B01">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06D9F301">
      <w:pPr>
        <w:numPr>
          <w:ilvl w:val="0"/>
          <w:numId w:val="8"/>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此表内容不包含在投标总价中。</w:t>
      </w:r>
    </w:p>
    <w:p w14:paraId="264BEDCB">
      <w:pPr>
        <w:numPr>
          <w:ilvl w:val="0"/>
          <w:numId w:val="8"/>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此表仅提供了表格形式，可扩展。</w:t>
      </w:r>
    </w:p>
    <w:p w14:paraId="374CC9E8">
      <w:pPr>
        <w:shd w:val="clear"/>
        <w:snapToGrid w:val="0"/>
        <w:spacing w:line="360" w:lineRule="auto"/>
        <w:rPr>
          <w:rFonts w:hint="eastAsia" w:ascii="仿宋" w:hAnsi="仿宋" w:eastAsia="仿宋" w:cs="仿宋"/>
          <w:color w:val="auto"/>
          <w:sz w:val="24"/>
          <w:highlight w:val="none"/>
        </w:rPr>
      </w:pPr>
    </w:p>
    <w:p w14:paraId="3D8CE89D">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34E15EAD">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7DA5B850">
      <w:pPr>
        <w:shd w:val="clear"/>
        <w:snapToGrid w:val="0"/>
        <w:spacing w:line="300" w:lineRule="auto"/>
        <w:rPr>
          <w:rFonts w:hint="eastAsia" w:ascii="仿宋" w:hAnsi="仿宋" w:eastAsia="仿宋" w:cs="仿宋"/>
          <w:color w:val="auto"/>
          <w:highlight w:val="none"/>
        </w:rPr>
      </w:pPr>
    </w:p>
    <w:p w14:paraId="504DEB49">
      <w:pPr>
        <w:pStyle w:val="5"/>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十三、</w:t>
      </w:r>
      <w:r>
        <w:rPr>
          <w:rFonts w:hint="eastAsia" w:ascii="仿宋" w:hAnsi="仿宋" w:eastAsia="仿宋" w:cs="仿宋"/>
          <w:color w:val="auto"/>
          <w:highlight w:val="none"/>
        </w:rPr>
        <w:t>保修价格，维修配件价格，维修服务费价格</w:t>
      </w:r>
    </w:p>
    <w:p w14:paraId="634AE516">
      <w:pPr>
        <w:shd w:val="clear"/>
        <w:snapToGrid w:val="0"/>
        <w:spacing w:line="300" w:lineRule="auto"/>
        <w:rPr>
          <w:rFonts w:hint="eastAsia" w:ascii="仿宋" w:hAnsi="仿宋" w:eastAsia="仿宋" w:cs="仿宋"/>
          <w:color w:val="auto"/>
          <w:highlight w:val="none"/>
        </w:rPr>
      </w:pPr>
    </w:p>
    <w:p w14:paraId="0B8CDB5D">
      <w:pPr>
        <w:shd w:val="clear"/>
        <w:snapToGrid w:val="0"/>
        <w:spacing w:line="300" w:lineRule="auto"/>
        <w:rPr>
          <w:rFonts w:hint="eastAsia" w:ascii="仿宋" w:hAnsi="仿宋" w:eastAsia="仿宋" w:cs="仿宋"/>
          <w:color w:val="auto"/>
          <w:highlight w:val="none"/>
        </w:rPr>
      </w:pPr>
    </w:p>
    <w:p w14:paraId="316EC013">
      <w:pPr>
        <w:pStyle w:val="5"/>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十四、</w:t>
      </w:r>
      <w:r>
        <w:rPr>
          <w:rFonts w:hint="eastAsia" w:ascii="仿宋" w:hAnsi="仿宋" w:eastAsia="仿宋" w:cs="仿宋"/>
          <w:color w:val="auto"/>
          <w:highlight w:val="none"/>
        </w:rPr>
        <w:t>产品性能说明</w:t>
      </w:r>
    </w:p>
    <w:p w14:paraId="7F3744B2">
      <w:pPr>
        <w:pStyle w:val="5"/>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9ED1B4A">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十五、</w:t>
      </w:r>
      <w:r>
        <w:rPr>
          <w:rFonts w:hint="eastAsia" w:ascii="仿宋" w:hAnsi="仿宋" w:eastAsia="仿宋" w:cs="仿宋"/>
          <w:b/>
          <w:bCs/>
          <w:color w:val="auto"/>
          <w:sz w:val="32"/>
          <w:szCs w:val="32"/>
          <w:highlight w:val="none"/>
        </w:rPr>
        <w:t>技术规格偏离表</w:t>
      </w:r>
    </w:p>
    <w:p w14:paraId="6F0AD490">
      <w:pPr>
        <w:shd w:val="clear"/>
        <w:snapToGrid w:val="0"/>
        <w:spacing w:line="300" w:lineRule="auto"/>
        <w:rPr>
          <w:rFonts w:hint="eastAsia" w:ascii="仿宋" w:hAnsi="仿宋" w:eastAsia="仿宋" w:cs="仿宋"/>
          <w:color w:val="auto"/>
          <w:highlight w:val="none"/>
        </w:rPr>
      </w:pPr>
    </w:p>
    <w:p w14:paraId="74B7A5C8">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项目名称：</w:t>
      </w:r>
    </w:p>
    <w:p w14:paraId="429593B4">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招标项目编号：</w:t>
      </w:r>
    </w:p>
    <w:p w14:paraId="413090DF">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标项内容：</w:t>
      </w:r>
    </w:p>
    <w:p w14:paraId="611C276E">
      <w:pPr>
        <w:shd w:val="clear"/>
        <w:snapToGrid w:val="0"/>
        <w:spacing w:line="360" w:lineRule="auto"/>
        <w:rPr>
          <w:rFonts w:hint="eastAsia" w:ascii="仿宋" w:hAnsi="仿宋" w:eastAsia="仿宋" w:cs="仿宋"/>
          <w:color w:val="auto"/>
          <w:highlight w:val="none"/>
        </w:rPr>
      </w:pPr>
    </w:p>
    <w:tbl>
      <w:tblPr>
        <w:tblStyle w:val="66"/>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3DB8FD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5404044">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noWrap w:val="0"/>
            <w:vAlign w:val="center"/>
          </w:tcPr>
          <w:p w14:paraId="06876E68">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noWrap w:val="0"/>
            <w:vAlign w:val="center"/>
          </w:tcPr>
          <w:p w14:paraId="765EC731">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noWrap w:val="0"/>
            <w:vAlign w:val="center"/>
          </w:tcPr>
          <w:p w14:paraId="23B5E6A0">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noWrap w:val="0"/>
            <w:vAlign w:val="center"/>
          </w:tcPr>
          <w:p w14:paraId="6974182E">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14:paraId="6AE3E6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94CE679">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71711AC8">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6389C91">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22DB9EE">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E412082">
            <w:pPr>
              <w:shd w:val="clear"/>
              <w:spacing w:after="156" w:line="360" w:lineRule="auto"/>
              <w:jc w:val="center"/>
              <w:rPr>
                <w:rFonts w:hint="eastAsia" w:ascii="仿宋" w:hAnsi="仿宋" w:eastAsia="仿宋" w:cs="仿宋"/>
                <w:color w:val="auto"/>
                <w:szCs w:val="21"/>
                <w:highlight w:val="none"/>
              </w:rPr>
            </w:pPr>
          </w:p>
        </w:tc>
      </w:tr>
      <w:tr w14:paraId="3BC8BC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CF16FC8">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3F88611F">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46B4140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544F2BFE">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0237976D">
            <w:pPr>
              <w:shd w:val="clear"/>
              <w:spacing w:after="156" w:line="360" w:lineRule="auto"/>
              <w:jc w:val="center"/>
              <w:rPr>
                <w:rFonts w:hint="eastAsia" w:ascii="仿宋" w:hAnsi="仿宋" w:eastAsia="仿宋" w:cs="仿宋"/>
                <w:color w:val="auto"/>
                <w:szCs w:val="21"/>
                <w:highlight w:val="none"/>
              </w:rPr>
            </w:pPr>
          </w:p>
        </w:tc>
      </w:tr>
      <w:tr w14:paraId="4A064F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08713DE">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57BFA6CA">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4DB1698B">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1CEE304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76D28220">
            <w:pPr>
              <w:shd w:val="clear"/>
              <w:spacing w:after="156" w:line="360" w:lineRule="auto"/>
              <w:jc w:val="center"/>
              <w:rPr>
                <w:rFonts w:hint="eastAsia" w:ascii="仿宋" w:hAnsi="仿宋" w:eastAsia="仿宋" w:cs="仿宋"/>
                <w:color w:val="auto"/>
                <w:szCs w:val="21"/>
                <w:highlight w:val="none"/>
              </w:rPr>
            </w:pPr>
          </w:p>
        </w:tc>
      </w:tr>
      <w:tr w14:paraId="4680B8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41DDF85">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340E965A">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5248468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3C9315CF">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7CA2D331">
            <w:pPr>
              <w:shd w:val="clear"/>
              <w:spacing w:after="156" w:line="360" w:lineRule="auto"/>
              <w:jc w:val="center"/>
              <w:rPr>
                <w:rFonts w:hint="eastAsia" w:ascii="仿宋" w:hAnsi="仿宋" w:eastAsia="仿宋" w:cs="仿宋"/>
                <w:color w:val="auto"/>
                <w:szCs w:val="21"/>
                <w:highlight w:val="none"/>
              </w:rPr>
            </w:pPr>
          </w:p>
        </w:tc>
      </w:tr>
      <w:tr w14:paraId="40BA74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47D785F">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388C64E4">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6D156897">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0D005B73">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31623311">
            <w:pPr>
              <w:shd w:val="clear"/>
              <w:spacing w:after="156" w:line="360" w:lineRule="auto"/>
              <w:jc w:val="center"/>
              <w:rPr>
                <w:rFonts w:hint="eastAsia" w:ascii="仿宋" w:hAnsi="仿宋" w:eastAsia="仿宋" w:cs="仿宋"/>
                <w:color w:val="auto"/>
                <w:szCs w:val="21"/>
                <w:highlight w:val="none"/>
              </w:rPr>
            </w:pPr>
          </w:p>
        </w:tc>
      </w:tr>
    </w:tbl>
    <w:p w14:paraId="3AE8BD56">
      <w:pPr>
        <w:shd w:val="clear"/>
        <w:snapToGrid w:val="0"/>
        <w:spacing w:line="360" w:lineRule="auto"/>
        <w:rPr>
          <w:rFonts w:hint="eastAsia" w:ascii="仿宋" w:hAnsi="仿宋" w:eastAsia="仿宋" w:cs="仿宋"/>
          <w:color w:val="auto"/>
          <w:highlight w:val="none"/>
        </w:rPr>
      </w:pPr>
    </w:p>
    <w:p w14:paraId="003BE145">
      <w:pPr>
        <w:shd w:val="clear"/>
        <w:snapToGrid w:val="0"/>
        <w:spacing w:line="360" w:lineRule="auto"/>
        <w:rPr>
          <w:rFonts w:hint="eastAsia" w:ascii="仿宋" w:hAnsi="仿宋" w:eastAsia="仿宋" w:cs="仿宋"/>
          <w:color w:val="auto"/>
          <w:highlight w:val="none"/>
        </w:rPr>
      </w:pPr>
    </w:p>
    <w:p w14:paraId="0038E5F4">
      <w:pPr>
        <w:shd w:val="clear"/>
        <w:snapToGrid w:val="0"/>
        <w:spacing w:line="360" w:lineRule="auto"/>
        <w:rPr>
          <w:rFonts w:hint="eastAsia" w:ascii="仿宋" w:hAnsi="仿宋" w:eastAsia="仿宋" w:cs="仿宋"/>
          <w:color w:val="auto"/>
          <w:highlight w:val="none"/>
          <w:u w:val="single"/>
        </w:rPr>
      </w:pPr>
    </w:p>
    <w:p w14:paraId="13F89F93">
      <w:pPr>
        <w:shd w:val="clear"/>
        <w:snapToGrid w:val="0"/>
        <w:spacing w:line="360" w:lineRule="auto"/>
        <w:rPr>
          <w:rFonts w:hint="eastAsia"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14:paraId="5E92736D">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14:paraId="33922882">
      <w:pPr>
        <w:shd w:val="clear"/>
        <w:snapToGrid w:val="0"/>
        <w:spacing w:line="360" w:lineRule="auto"/>
        <w:rPr>
          <w:rFonts w:hint="eastAsia" w:ascii="仿宋" w:hAnsi="仿宋" w:eastAsia="仿宋" w:cs="仿宋"/>
          <w:color w:val="auto"/>
          <w:highlight w:val="none"/>
        </w:rPr>
      </w:pPr>
    </w:p>
    <w:p w14:paraId="080B2D18">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190E7808">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1、与第</w:t>
      </w: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章，采购需求“</w:t>
      </w:r>
      <w:r>
        <w:rPr>
          <w:rFonts w:hint="eastAsia" w:ascii="仿宋" w:hAnsi="仿宋" w:eastAsia="仿宋" w:cs="仿宋"/>
          <w:color w:val="auto"/>
          <w:highlight w:val="none"/>
          <w:lang w:eastAsia="zh-CN"/>
        </w:rPr>
        <w:t>技术指标及要求</w:t>
      </w:r>
      <w:r>
        <w:rPr>
          <w:rFonts w:hint="eastAsia" w:ascii="仿宋" w:hAnsi="仿宋" w:eastAsia="仿宋" w:cs="仿宋"/>
          <w:color w:val="auto"/>
          <w:highlight w:val="none"/>
        </w:rPr>
        <w:t>”逐条对应</w:t>
      </w:r>
    </w:p>
    <w:p w14:paraId="727A31C5">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2、“偏离情况”栏填写：“正偏离”或“负偏离”或“符合”</w:t>
      </w:r>
    </w:p>
    <w:p w14:paraId="4889E924">
      <w:pPr>
        <w:shd w:val="clear"/>
        <w:snapToGrid w:val="0"/>
        <w:spacing w:line="300" w:lineRule="auto"/>
        <w:rPr>
          <w:rFonts w:hint="eastAsia" w:ascii="仿宋" w:hAnsi="仿宋" w:eastAsia="仿宋" w:cs="仿宋"/>
          <w:color w:val="auto"/>
          <w:spacing w:val="20"/>
          <w:highlight w:val="none"/>
        </w:rPr>
      </w:pPr>
    </w:p>
    <w:p w14:paraId="02383623">
      <w:pPr>
        <w:pStyle w:val="5"/>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p>
    <w:p w14:paraId="6956723E">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十六、</w:t>
      </w:r>
      <w:r>
        <w:rPr>
          <w:rFonts w:hint="eastAsia" w:ascii="仿宋" w:hAnsi="仿宋" w:eastAsia="仿宋" w:cs="仿宋"/>
          <w:b/>
          <w:bCs/>
          <w:color w:val="auto"/>
          <w:sz w:val="32"/>
          <w:szCs w:val="32"/>
          <w:highlight w:val="none"/>
        </w:rPr>
        <w:t>商务条款偏离表</w:t>
      </w:r>
    </w:p>
    <w:p w14:paraId="5FD68275">
      <w:pPr>
        <w:pStyle w:val="17"/>
        <w:shd w:val="clear"/>
        <w:rPr>
          <w:rFonts w:hint="eastAsia"/>
          <w:color w:val="auto"/>
          <w:highlight w:val="none"/>
        </w:rPr>
      </w:pPr>
    </w:p>
    <w:p w14:paraId="1D761E62">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36D2B312">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51F31E83">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4EDA22D4">
      <w:pPr>
        <w:shd w:val="clear"/>
        <w:snapToGrid w:val="0"/>
        <w:spacing w:line="360" w:lineRule="auto"/>
        <w:rPr>
          <w:rFonts w:hint="eastAsia" w:ascii="仿宋" w:hAnsi="仿宋" w:eastAsia="仿宋" w:cs="仿宋"/>
          <w:color w:val="auto"/>
          <w:sz w:val="24"/>
          <w:highlight w:val="none"/>
        </w:rPr>
      </w:pPr>
    </w:p>
    <w:tbl>
      <w:tblPr>
        <w:tblStyle w:val="66"/>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3AB3F9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FD654D9">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58" w:type="dxa"/>
            <w:noWrap w:val="0"/>
            <w:vAlign w:val="center"/>
          </w:tcPr>
          <w:p w14:paraId="4A69669F">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z w:val="24"/>
                <w:highlight w:val="none"/>
              </w:rPr>
              <w:t>要求</w:t>
            </w:r>
          </w:p>
        </w:tc>
        <w:tc>
          <w:tcPr>
            <w:tcW w:w="2458" w:type="dxa"/>
            <w:noWrap w:val="0"/>
            <w:vAlign w:val="center"/>
          </w:tcPr>
          <w:p w14:paraId="2A91BF05">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highlight w:val="none"/>
              </w:rPr>
              <w:t>响应</w:t>
            </w:r>
          </w:p>
        </w:tc>
        <w:tc>
          <w:tcPr>
            <w:tcW w:w="1432" w:type="dxa"/>
            <w:noWrap w:val="0"/>
            <w:vAlign w:val="center"/>
          </w:tcPr>
          <w:p w14:paraId="507A6BAD">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432" w:type="dxa"/>
            <w:noWrap w:val="0"/>
            <w:vAlign w:val="center"/>
          </w:tcPr>
          <w:p w14:paraId="4BBD957A">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41A88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047F658">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637BD7EA">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657309F6">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2C7FAB6">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67CF4C6">
            <w:pPr>
              <w:shd w:val="clear"/>
              <w:spacing w:after="156" w:line="360" w:lineRule="auto"/>
              <w:jc w:val="center"/>
              <w:rPr>
                <w:rFonts w:hint="eastAsia" w:ascii="仿宋" w:hAnsi="仿宋" w:eastAsia="仿宋" w:cs="仿宋"/>
                <w:color w:val="auto"/>
                <w:sz w:val="24"/>
                <w:szCs w:val="24"/>
                <w:highlight w:val="none"/>
              </w:rPr>
            </w:pPr>
          </w:p>
        </w:tc>
      </w:tr>
      <w:tr w14:paraId="66500B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9B7B294">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1D3D692A">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4DC36B7A">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7D011FE4">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4C8F0E3C">
            <w:pPr>
              <w:shd w:val="clear"/>
              <w:spacing w:after="156" w:line="360" w:lineRule="auto"/>
              <w:jc w:val="center"/>
              <w:rPr>
                <w:rFonts w:hint="eastAsia" w:ascii="仿宋" w:hAnsi="仿宋" w:eastAsia="仿宋" w:cs="仿宋"/>
                <w:color w:val="auto"/>
                <w:sz w:val="24"/>
                <w:szCs w:val="24"/>
                <w:highlight w:val="none"/>
              </w:rPr>
            </w:pPr>
          </w:p>
        </w:tc>
      </w:tr>
      <w:tr w14:paraId="77DF36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84756D7">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233D4C18">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BD38EB6">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7793420E">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1AC6DF9">
            <w:pPr>
              <w:shd w:val="clear"/>
              <w:spacing w:after="156" w:line="360" w:lineRule="auto"/>
              <w:jc w:val="center"/>
              <w:rPr>
                <w:rFonts w:hint="eastAsia" w:ascii="仿宋" w:hAnsi="仿宋" w:eastAsia="仿宋" w:cs="仿宋"/>
                <w:color w:val="auto"/>
                <w:sz w:val="24"/>
                <w:szCs w:val="24"/>
                <w:highlight w:val="none"/>
              </w:rPr>
            </w:pPr>
          </w:p>
        </w:tc>
      </w:tr>
      <w:tr w14:paraId="6EE021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BBA1F01">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205C9DE3">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7F8279B5">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640ED708">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54AD17B0">
            <w:pPr>
              <w:shd w:val="clear"/>
              <w:spacing w:after="156" w:line="360" w:lineRule="auto"/>
              <w:jc w:val="center"/>
              <w:rPr>
                <w:rFonts w:hint="eastAsia" w:ascii="仿宋" w:hAnsi="仿宋" w:eastAsia="仿宋" w:cs="仿宋"/>
                <w:color w:val="auto"/>
                <w:sz w:val="24"/>
                <w:szCs w:val="24"/>
                <w:highlight w:val="none"/>
              </w:rPr>
            </w:pPr>
          </w:p>
        </w:tc>
      </w:tr>
      <w:tr w14:paraId="22000A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7CC11C9">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189A8A0F">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6B76351E">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22C56836">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2A0EC01B">
            <w:pPr>
              <w:shd w:val="clear"/>
              <w:spacing w:after="156" w:line="360" w:lineRule="auto"/>
              <w:jc w:val="center"/>
              <w:rPr>
                <w:rFonts w:hint="eastAsia" w:ascii="仿宋" w:hAnsi="仿宋" w:eastAsia="仿宋" w:cs="仿宋"/>
                <w:color w:val="auto"/>
                <w:sz w:val="24"/>
                <w:szCs w:val="24"/>
                <w:highlight w:val="none"/>
              </w:rPr>
            </w:pPr>
          </w:p>
        </w:tc>
      </w:tr>
    </w:tbl>
    <w:p w14:paraId="05B6766D">
      <w:pPr>
        <w:shd w:val="clear"/>
        <w:snapToGrid w:val="0"/>
        <w:spacing w:line="360" w:lineRule="auto"/>
        <w:rPr>
          <w:rFonts w:hint="eastAsia" w:ascii="仿宋" w:hAnsi="仿宋" w:eastAsia="仿宋" w:cs="仿宋"/>
          <w:color w:val="auto"/>
          <w:sz w:val="24"/>
          <w:highlight w:val="none"/>
        </w:rPr>
      </w:pPr>
    </w:p>
    <w:p w14:paraId="13174974">
      <w:pPr>
        <w:shd w:val="clear"/>
        <w:snapToGrid w:val="0"/>
        <w:spacing w:line="360" w:lineRule="auto"/>
        <w:rPr>
          <w:rFonts w:hint="eastAsia" w:ascii="仿宋" w:hAnsi="仿宋" w:eastAsia="仿宋" w:cs="仿宋"/>
          <w:color w:val="auto"/>
          <w:sz w:val="24"/>
          <w:highlight w:val="none"/>
        </w:rPr>
      </w:pPr>
    </w:p>
    <w:p w14:paraId="0F6D3AA3">
      <w:pPr>
        <w:shd w:val="clear"/>
        <w:snapToGrid w:val="0"/>
        <w:spacing w:line="360" w:lineRule="auto"/>
        <w:rPr>
          <w:rFonts w:hint="eastAsia" w:ascii="仿宋" w:hAnsi="仿宋" w:eastAsia="仿宋" w:cs="仿宋"/>
          <w:color w:val="auto"/>
          <w:sz w:val="24"/>
          <w:highlight w:val="none"/>
          <w:u w:val="single"/>
        </w:rPr>
      </w:pPr>
    </w:p>
    <w:p w14:paraId="002F032C">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37D0106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52CE93E4">
      <w:pPr>
        <w:shd w:val="clear"/>
        <w:snapToGrid w:val="0"/>
        <w:spacing w:line="360" w:lineRule="auto"/>
        <w:rPr>
          <w:rFonts w:hint="eastAsia" w:ascii="仿宋" w:hAnsi="仿宋" w:eastAsia="仿宋" w:cs="仿宋"/>
          <w:color w:val="auto"/>
          <w:sz w:val="24"/>
          <w:highlight w:val="none"/>
        </w:rPr>
      </w:pPr>
    </w:p>
    <w:p w14:paraId="3CE665E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A48365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1、与第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章，采购需求“商务要求”逐条对应</w:t>
      </w:r>
    </w:p>
    <w:p w14:paraId="4CE2E77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2、“偏离情况”栏填写：“正偏离”或“负偏离”或“符合”</w:t>
      </w:r>
    </w:p>
    <w:p w14:paraId="11182586">
      <w:pPr>
        <w:shd w:val="clear"/>
        <w:snapToGrid w:val="0"/>
        <w:spacing w:line="300" w:lineRule="auto"/>
        <w:rPr>
          <w:rFonts w:hint="eastAsia" w:ascii="仿宋" w:hAnsi="仿宋" w:eastAsia="仿宋" w:cs="仿宋"/>
          <w:color w:val="auto"/>
          <w:spacing w:val="20"/>
          <w:highlight w:val="none"/>
        </w:rPr>
      </w:pPr>
    </w:p>
    <w:p w14:paraId="46C88925">
      <w:pPr>
        <w:pStyle w:val="5"/>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r>
        <w:rPr>
          <w:rFonts w:hint="eastAsia" w:ascii="仿宋" w:eastAsia="仿宋" w:cs="仿宋"/>
          <w:color w:val="auto"/>
          <w:highlight w:val="none"/>
          <w:lang w:eastAsia="zh-CN"/>
        </w:rPr>
        <w:t>十七、</w:t>
      </w:r>
      <w:r>
        <w:rPr>
          <w:rFonts w:hint="eastAsia" w:ascii="仿宋" w:eastAsia="仿宋" w:cs="仿宋"/>
          <w:color w:val="auto"/>
          <w:highlight w:val="none"/>
        </w:rPr>
        <w:t>投标产品销售业绩：本次相同型号投标产品自20</w:t>
      </w:r>
      <w:r>
        <w:rPr>
          <w:rFonts w:hint="eastAsia" w:ascii="仿宋" w:eastAsia="仿宋" w:cs="仿宋"/>
          <w:color w:val="auto"/>
          <w:highlight w:val="none"/>
          <w:lang w:val="en-US" w:eastAsia="zh-CN"/>
        </w:rPr>
        <w:t>21</w:t>
      </w:r>
      <w:r>
        <w:rPr>
          <w:rFonts w:hint="eastAsia" w:ascii="仿宋" w:eastAsia="仿宋" w:cs="仿宋"/>
          <w:color w:val="auto"/>
          <w:highlight w:val="none"/>
        </w:rPr>
        <w:t>年1月1日起（以合同签定时间为准）与不同的最终用户签订的销售合同，提供合同复印件</w:t>
      </w:r>
    </w:p>
    <w:p w14:paraId="234ED796">
      <w:pPr>
        <w:shd w:val="clear"/>
        <w:snapToGrid w:val="0"/>
        <w:spacing w:line="300" w:lineRule="auto"/>
        <w:jc w:val="center"/>
        <w:rPr>
          <w:rFonts w:hint="eastAsia" w:ascii="仿宋" w:hAnsi="仿宋" w:eastAsia="仿宋" w:cs="仿宋"/>
          <w:color w:val="auto"/>
          <w:kern w:val="0"/>
          <w:szCs w:val="21"/>
          <w:highlight w:val="none"/>
        </w:rPr>
      </w:pPr>
    </w:p>
    <w:p w14:paraId="5BD08AF2">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17B38CB9">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1A5C94B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3025E98D">
      <w:pPr>
        <w:shd w:val="clear"/>
        <w:spacing w:line="360" w:lineRule="auto"/>
        <w:rPr>
          <w:rFonts w:hint="eastAsia" w:ascii="仿宋" w:hAnsi="仿宋" w:eastAsia="仿宋" w:cs="仿宋"/>
          <w:color w:val="auto"/>
          <w:sz w:val="24"/>
          <w:szCs w:val="24"/>
          <w:highlight w:val="none"/>
        </w:rPr>
      </w:pPr>
    </w:p>
    <w:tbl>
      <w:tblPr>
        <w:tblStyle w:val="66"/>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4DC0DEE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17F54C0">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序号</w:t>
            </w:r>
          </w:p>
        </w:tc>
        <w:tc>
          <w:tcPr>
            <w:tcW w:w="1080" w:type="dxa"/>
            <w:noWrap w:val="0"/>
            <w:vAlign w:val="top"/>
          </w:tcPr>
          <w:p w14:paraId="75A93452">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用户名称</w:t>
            </w:r>
          </w:p>
        </w:tc>
        <w:tc>
          <w:tcPr>
            <w:tcW w:w="1080" w:type="dxa"/>
            <w:noWrap w:val="0"/>
            <w:vAlign w:val="top"/>
          </w:tcPr>
          <w:p w14:paraId="49246B9C">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设备型号</w:t>
            </w:r>
          </w:p>
        </w:tc>
        <w:tc>
          <w:tcPr>
            <w:tcW w:w="1980" w:type="dxa"/>
            <w:noWrap w:val="0"/>
            <w:vAlign w:val="top"/>
          </w:tcPr>
          <w:p w14:paraId="5C0B2B03">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数量</w:t>
            </w:r>
          </w:p>
        </w:tc>
        <w:tc>
          <w:tcPr>
            <w:tcW w:w="1440" w:type="dxa"/>
            <w:noWrap w:val="0"/>
            <w:vAlign w:val="top"/>
          </w:tcPr>
          <w:p w14:paraId="243F322E">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olor w:val="auto"/>
                <w:sz w:val="24"/>
                <w:szCs w:val="24"/>
                <w:highlight w:val="none"/>
              </w:rPr>
              <w:t>签约日期</w:t>
            </w:r>
          </w:p>
        </w:tc>
        <w:tc>
          <w:tcPr>
            <w:tcW w:w="900" w:type="dxa"/>
            <w:noWrap w:val="0"/>
            <w:vAlign w:val="top"/>
          </w:tcPr>
          <w:p w14:paraId="53CD7E07">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260" w:type="dxa"/>
            <w:noWrap w:val="0"/>
            <w:vAlign w:val="top"/>
          </w:tcPr>
          <w:p w14:paraId="531013C1">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03AF9C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73684AA">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306F8DB">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9B44953">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0C0E33A5">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4020D0A1">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344728BF">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433E2696">
            <w:pPr>
              <w:shd w:val="clear"/>
              <w:spacing w:line="360" w:lineRule="auto"/>
              <w:rPr>
                <w:rFonts w:hint="eastAsia" w:ascii="仿宋" w:hAnsi="仿宋" w:eastAsia="仿宋" w:cs="仿宋"/>
                <w:color w:val="auto"/>
                <w:sz w:val="24"/>
                <w:szCs w:val="24"/>
                <w:highlight w:val="none"/>
              </w:rPr>
            </w:pPr>
          </w:p>
        </w:tc>
      </w:tr>
      <w:tr w14:paraId="5732A0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2F22110">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05BEE100">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18D0C5BC">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54A72D0F">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472C207C">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2C62565A">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07A538E1">
            <w:pPr>
              <w:shd w:val="clear"/>
              <w:spacing w:line="360" w:lineRule="auto"/>
              <w:rPr>
                <w:rFonts w:hint="eastAsia" w:ascii="仿宋" w:hAnsi="仿宋" w:eastAsia="仿宋" w:cs="仿宋"/>
                <w:color w:val="auto"/>
                <w:sz w:val="24"/>
                <w:szCs w:val="24"/>
                <w:highlight w:val="none"/>
              </w:rPr>
            </w:pPr>
          </w:p>
        </w:tc>
      </w:tr>
      <w:tr w14:paraId="412658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0CF37CF">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262B2B17">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63E19105">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0F0A9666">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6FB07A63">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556B6349">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31C8E6C">
            <w:pPr>
              <w:shd w:val="clear"/>
              <w:spacing w:line="360" w:lineRule="auto"/>
              <w:rPr>
                <w:rFonts w:hint="eastAsia" w:ascii="仿宋" w:hAnsi="仿宋" w:eastAsia="仿宋" w:cs="仿宋"/>
                <w:color w:val="auto"/>
                <w:sz w:val="24"/>
                <w:szCs w:val="24"/>
                <w:highlight w:val="none"/>
              </w:rPr>
            </w:pPr>
          </w:p>
        </w:tc>
      </w:tr>
      <w:tr w14:paraId="0DA884C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FD1FC3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149DBA20">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691650AE">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2D17903C">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7C008572">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1BC3FA52">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6B9AB7A5">
            <w:pPr>
              <w:shd w:val="clear"/>
              <w:spacing w:line="360" w:lineRule="auto"/>
              <w:rPr>
                <w:rFonts w:hint="eastAsia" w:ascii="仿宋" w:hAnsi="仿宋" w:eastAsia="仿宋" w:cs="仿宋"/>
                <w:color w:val="auto"/>
                <w:sz w:val="24"/>
                <w:szCs w:val="24"/>
                <w:highlight w:val="none"/>
              </w:rPr>
            </w:pPr>
          </w:p>
        </w:tc>
      </w:tr>
      <w:tr w14:paraId="072454F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E28F93F">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8A27DE4">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C52C2CD">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5FB740A3">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23A3D518">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70328E28">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1062EAC2">
            <w:pPr>
              <w:shd w:val="clear"/>
              <w:spacing w:line="360" w:lineRule="auto"/>
              <w:rPr>
                <w:rFonts w:hint="eastAsia" w:ascii="仿宋" w:hAnsi="仿宋" w:eastAsia="仿宋" w:cs="仿宋"/>
                <w:color w:val="auto"/>
                <w:sz w:val="24"/>
                <w:szCs w:val="24"/>
                <w:highlight w:val="none"/>
              </w:rPr>
            </w:pPr>
          </w:p>
        </w:tc>
      </w:tr>
      <w:tr w14:paraId="398307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FE058D7">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2BBD93C1">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94D74BD">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1AD7B72D">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6E60B613">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508E595C">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7C95C3D1">
            <w:pPr>
              <w:shd w:val="clear"/>
              <w:spacing w:line="360" w:lineRule="auto"/>
              <w:rPr>
                <w:rFonts w:hint="eastAsia" w:ascii="仿宋" w:hAnsi="仿宋" w:eastAsia="仿宋" w:cs="仿宋"/>
                <w:color w:val="auto"/>
                <w:sz w:val="24"/>
                <w:szCs w:val="24"/>
                <w:highlight w:val="none"/>
              </w:rPr>
            </w:pPr>
          </w:p>
        </w:tc>
      </w:tr>
      <w:tr w14:paraId="635E3C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1EEC6939">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25CBD5B">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5A6CE54E">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6E0C4159">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2F279195">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AC5E30D">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4AF954C4">
            <w:pPr>
              <w:shd w:val="clear"/>
              <w:spacing w:line="360" w:lineRule="auto"/>
              <w:rPr>
                <w:rFonts w:hint="eastAsia" w:ascii="仿宋" w:hAnsi="仿宋" w:eastAsia="仿宋" w:cs="仿宋"/>
                <w:color w:val="auto"/>
                <w:sz w:val="24"/>
                <w:szCs w:val="24"/>
                <w:highlight w:val="none"/>
              </w:rPr>
            </w:pPr>
          </w:p>
        </w:tc>
      </w:tr>
    </w:tbl>
    <w:p w14:paraId="2AD0C73F">
      <w:pPr>
        <w:shd w:val="clear"/>
        <w:spacing w:line="360" w:lineRule="auto"/>
        <w:rPr>
          <w:rFonts w:hint="eastAsia" w:ascii="仿宋" w:hAnsi="仿宋" w:eastAsia="仿宋" w:cs="仿宋"/>
          <w:color w:val="auto"/>
          <w:sz w:val="24"/>
          <w:szCs w:val="24"/>
          <w:highlight w:val="none"/>
        </w:rPr>
      </w:pPr>
    </w:p>
    <w:p w14:paraId="3D772D9D">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7802BD2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34E7D539">
      <w:pPr>
        <w:shd w:val="clear"/>
        <w:spacing w:line="360" w:lineRule="auto"/>
        <w:rPr>
          <w:rFonts w:hint="eastAsia" w:ascii="仿宋" w:hAnsi="仿宋" w:eastAsia="仿宋" w:cs="仿宋"/>
          <w:color w:val="auto"/>
          <w:sz w:val="24"/>
          <w:highlight w:val="none"/>
        </w:rPr>
      </w:pPr>
    </w:p>
    <w:p w14:paraId="2B950B8E">
      <w:pPr>
        <w:shd w:val="clear"/>
        <w:spacing w:line="360" w:lineRule="auto"/>
        <w:rPr>
          <w:rFonts w:hint="eastAsia" w:ascii="仿宋" w:hAnsi="仿宋" w:eastAsia="仿宋" w:cs="仿宋"/>
          <w:color w:val="auto"/>
          <w:sz w:val="24"/>
          <w:highlight w:val="none"/>
        </w:rPr>
      </w:pPr>
    </w:p>
    <w:p w14:paraId="58FAEE5B">
      <w:pPr>
        <w:shd w:val="clear"/>
        <w:spacing w:line="360" w:lineRule="auto"/>
        <w:rPr>
          <w:rFonts w:hint="eastAsia" w:ascii="仿宋" w:hAnsi="仿宋" w:eastAsia="仿宋" w:cs="仿宋"/>
          <w:color w:val="auto"/>
          <w:sz w:val="24"/>
          <w:highlight w:val="none"/>
        </w:rPr>
      </w:pPr>
    </w:p>
    <w:p w14:paraId="67B37DE1">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附：合同复印件</w:t>
      </w:r>
    </w:p>
    <w:p w14:paraId="1334B3D6">
      <w:pPr>
        <w:pStyle w:val="728"/>
        <w:shd w:val="clear"/>
        <w:snapToGrid w:val="0"/>
        <w:spacing w:line="360" w:lineRule="auto"/>
        <w:ind w:firstLine="420"/>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eastAsia="zh-CN"/>
        </w:rPr>
        <w:t>十八、</w:t>
      </w:r>
      <w:r>
        <w:rPr>
          <w:rFonts w:hint="eastAsia" w:ascii="仿宋" w:hAnsi="仿宋" w:eastAsia="仿宋" w:cs="仿宋"/>
          <w:b/>
          <w:bCs/>
          <w:color w:val="auto"/>
          <w:sz w:val="28"/>
          <w:szCs w:val="28"/>
          <w:highlight w:val="none"/>
        </w:rPr>
        <w:t>安装调试方案，包括对场地环境的了解、人员的安排、时间进度的规划，对设备的调试进度安排，调试的步骤、措施，问题的解决方案等；</w:t>
      </w:r>
    </w:p>
    <w:p w14:paraId="5BEF8DA6">
      <w:pPr>
        <w:pStyle w:val="728"/>
        <w:shd w:val="clear"/>
        <w:snapToGrid w:val="0"/>
        <w:spacing w:line="360" w:lineRule="auto"/>
        <w:ind w:firstLine="422"/>
        <w:rPr>
          <w:rFonts w:hint="eastAsia" w:ascii="仿宋" w:hAnsi="仿宋" w:eastAsia="仿宋" w:cs="仿宋"/>
          <w:b/>
          <w:bCs/>
          <w:color w:val="auto"/>
          <w:sz w:val="28"/>
          <w:szCs w:val="28"/>
          <w:highlight w:val="none"/>
        </w:rPr>
      </w:pPr>
    </w:p>
    <w:p w14:paraId="71995626">
      <w:pPr>
        <w:pStyle w:val="728"/>
        <w:shd w:val="clear"/>
        <w:snapToGrid w:val="0"/>
        <w:spacing w:line="360" w:lineRule="auto"/>
        <w:ind w:firstLine="422"/>
        <w:rPr>
          <w:rFonts w:hint="eastAsia" w:ascii="仿宋" w:hAnsi="仿宋" w:eastAsia="仿宋" w:cs="仿宋"/>
          <w:b/>
          <w:bCs/>
          <w:color w:val="auto"/>
          <w:sz w:val="28"/>
          <w:szCs w:val="28"/>
          <w:highlight w:val="none"/>
        </w:rPr>
      </w:pPr>
    </w:p>
    <w:p w14:paraId="23DB76AC">
      <w:pPr>
        <w:pStyle w:val="728"/>
        <w:shd w:val="clear"/>
        <w:snapToGrid w:val="0"/>
        <w:spacing w:line="360" w:lineRule="auto"/>
        <w:ind w:firstLine="42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十九、</w:t>
      </w:r>
      <w:r>
        <w:rPr>
          <w:rFonts w:hint="eastAsia" w:ascii="仿宋" w:hAnsi="仿宋" w:eastAsia="仿宋" w:cs="仿宋"/>
          <w:b/>
          <w:bCs/>
          <w:color w:val="auto"/>
          <w:sz w:val="28"/>
          <w:szCs w:val="28"/>
          <w:highlight w:val="none"/>
        </w:rPr>
        <w:t>培训方案，包括但不限于培训对象、课时安排、师资力量安排等；</w:t>
      </w:r>
    </w:p>
    <w:p w14:paraId="0458B817">
      <w:pPr>
        <w:pStyle w:val="5"/>
        <w:shd w:val="clear"/>
        <w:ind w:firstLine="422"/>
        <w:rPr>
          <w:rFonts w:hint="eastAsia" w:ascii="仿宋" w:hAnsi="仿宋" w:eastAsia="仿宋" w:cs="仿宋"/>
          <w:color w:val="auto"/>
          <w:sz w:val="28"/>
          <w:szCs w:val="28"/>
          <w:highlight w:val="none"/>
        </w:rPr>
      </w:pPr>
    </w:p>
    <w:p w14:paraId="59D6D34C">
      <w:pPr>
        <w:pStyle w:val="5"/>
        <w:shd w:val="clear"/>
        <w:ind w:firstLine="422"/>
        <w:rPr>
          <w:rFonts w:hint="eastAsia" w:ascii="仿宋" w:hAnsi="仿宋" w:eastAsia="仿宋" w:cs="仿宋"/>
          <w:color w:val="auto"/>
          <w:sz w:val="28"/>
          <w:szCs w:val="28"/>
          <w:highlight w:val="none"/>
        </w:rPr>
      </w:pPr>
    </w:p>
    <w:p w14:paraId="128BFE31">
      <w:pPr>
        <w:pStyle w:val="5"/>
        <w:shd w:val="clear"/>
        <w:ind w:left="0"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eastAsia="zh-CN"/>
        </w:rPr>
        <w:t>二十、</w:t>
      </w:r>
      <w:r>
        <w:rPr>
          <w:rFonts w:hint="eastAsia" w:ascii="仿宋" w:hAnsi="仿宋" w:eastAsia="仿宋" w:cs="仿宋"/>
          <w:color w:val="auto"/>
          <w:sz w:val="28"/>
          <w:szCs w:val="28"/>
          <w:highlight w:val="none"/>
        </w:rPr>
        <w:t>售后服务方案：包括但不限于服务响应时间、故障解决方案；售后服务机构备品备件储备情况；售后服务机构技术服务人员情况，提供姓名、工作经验、资质证书情况等；</w:t>
      </w:r>
    </w:p>
    <w:p w14:paraId="2EE25700">
      <w:pPr>
        <w:pStyle w:val="5"/>
        <w:shd w:val="clear"/>
        <w:ind w:firstLine="630" w:firstLineChars="196"/>
        <w:rPr>
          <w:rFonts w:hint="eastAsia" w:ascii="仿宋" w:hAnsi="仿宋" w:eastAsia="仿宋" w:cs="仿宋"/>
          <w:color w:val="auto"/>
          <w:highlight w:val="none"/>
        </w:rPr>
      </w:pPr>
    </w:p>
    <w:p w14:paraId="1E25DC77">
      <w:pPr>
        <w:pStyle w:val="5"/>
        <w:shd w:val="clear"/>
        <w:ind w:firstLine="630" w:firstLineChars="196"/>
        <w:rPr>
          <w:rFonts w:hint="eastAsia" w:ascii="仿宋" w:hAnsi="仿宋" w:eastAsia="仿宋" w:cs="仿宋"/>
          <w:color w:val="auto"/>
          <w:highlight w:val="none"/>
        </w:rPr>
      </w:pPr>
    </w:p>
    <w:p w14:paraId="5AB9D969">
      <w:pPr>
        <w:pStyle w:val="5"/>
        <w:shd w:val="clear"/>
        <w:ind w:firstLine="630" w:firstLineChars="196"/>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二十一、</w:t>
      </w:r>
      <w:r>
        <w:rPr>
          <w:rFonts w:hint="eastAsia" w:ascii="仿宋" w:hAnsi="仿宋" w:eastAsia="仿宋" w:cs="仿宋"/>
          <w:color w:val="auto"/>
          <w:highlight w:val="none"/>
        </w:rPr>
        <w:t>投标机型的样本或彩页和原厂技术参数</w:t>
      </w:r>
    </w:p>
    <w:p w14:paraId="0BF93230">
      <w:pPr>
        <w:shd w:val="clear"/>
        <w:rPr>
          <w:rFonts w:hint="eastAsia" w:ascii="仿宋" w:hAnsi="仿宋" w:eastAsia="仿宋" w:cs="仿宋"/>
          <w:color w:val="auto"/>
          <w:highlight w:val="none"/>
        </w:rPr>
      </w:pPr>
    </w:p>
    <w:p w14:paraId="2C6F8758">
      <w:pPr>
        <w:shd w:val="clear"/>
        <w:ind w:left="42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EE67AAE">
      <w:pPr>
        <w:shd w:val="clea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b/>
          <w:bCs/>
          <w:color w:val="auto"/>
          <w:sz w:val="32"/>
          <w:szCs w:val="32"/>
          <w:highlight w:val="none"/>
          <w:lang w:eastAsia="zh-CN"/>
        </w:rPr>
        <w:t>二十二</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14:paraId="7E306D8B">
      <w:pPr>
        <w:shd w:val="clear"/>
        <w:snapToGrid w:val="0"/>
        <w:spacing w:line="360" w:lineRule="auto"/>
        <w:rPr>
          <w:rFonts w:ascii="仿宋_GB2312" w:hAnsi="仿宋" w:eastAsia="仿宋_GB2312" w:cs="仿宋_GB2312"/>
          <w:color w:val="auto"/>
          <w:sz w:val="24"/>
          <w:highlight w:val="none"/>
        </w:rPr>
      </w:pPr>
    </w:p>
    <w:p w14:paraId="6B8D0E04">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673074CA">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26D98E64">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25AED8BF">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7BB77FE2">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7099F315">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49126C0B">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4976D989">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436FBF1A">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28369B8E">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26C01A8C">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2474EB26">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042AAEDF">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684F5E3E">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21195CEE">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55382CB9">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6E9FC2B7">
      <w:pPr>
        <w:shd w:val="clear"/>
        <w:spacing w:line="360" w:lineRule="auto"/>
        <w:jc w:val="center"/>
        <w:rPr>
          <w:rFonts w:ascii="仿宋_GB2312" w:hAnsi="仿宋" w:eastAsia="仿宋_GB2312" w:cs="仿宋_GB2312"/>
          <w:b/>
          <w:bCs/>
          <w:color w:val="auto"/>
          <w:sz w:val="24"/>
          <w:highlight w:val="none"/>
        </w:rPr>
      </w:pPr>
    </w:p>
    <w:p w14:paraId="32132592">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14:paraId="26983340">
      <w:pPr>
        <w:shd w:val="clear"/>
        <w:ind w:left="0"/>
        <w:jc w:val="center"/>
        <w:rPr>
          <w:rFonts w:hint="eastAsia" w:ascii="仿宋_GB2312" w:hAnsi="仿宋" w:eastAsia="仿宋_GB2312" w:cs="仿宋_GB2312"/>
          <w:b/>
          <w:bCs/>
          <w:color w:val="auto"/>
          <w:kern w:val="0"/>
          <w:sz w:val="28"/>
          <w:szCs w:val="28"/>
          <w:highlight w:val="none"/>
        </w:rPr>
      </w:pPr>
      <w:r>
        <w:rPr>
          <w:rFonts w:ascii="仿宋_GB2312" w:hAnsi="仿宋" w:eastAsia="仿宋_GB2312" w:cs="仿宋_GB2312"/>
          <w:b/>
          <w:bCs/>
          <w:color w:val="auto"/>
          <w:sz w:val="24"/>
          <w:highlight w:val="none"/>
        </w:rPr>
        <w:br w:type="page"/>
      </w:r>
      <w:r>
        <w:rPr>
          <w:rFonts w:hint="eastAsia" w:ascii="仿宋_GB2312" w:hAnsi="仿宋" w:eastAsia="仿宋_GB2312" w:cs="仿宋_GB2312"/>
          <w:b/>
          <w:bCs/>
          <w:color w:val="auto"/>
          <w:kern w:val="0"/>
          <w:sz w:val="28"/>
          <w:szCs w:val="28"/>
          <w:highlight w:val="none"/>
          <w:lang w:eastAsia="zh-CN"/>
        </w:rPr>
        <w:t>二十三、</w:t>
      </w:r>
      <w:r>
        <w:rPr>
          <w:rFonts w:hint="eastAsia" w:ascii="仿宋_GB2312" w:hAnsi="仿宋" w:eastAsia="仿宋_GB2312" w:cs="仿宋_GB2312"/>
          <w:b/>
          <w:bCs/>
          <w:color w:val="auto"/>
          <w:kern w:val="0"/>
          <w:sz w:val="28"/>
          <w:szCs w:val="28"/>
          <w:highlight w:val="none"/>
        </w:rPr>
        <w:t>供应商认为有必要提供的其它文件</w:t>
      </w:r>
    </w:p>
    <w:p w14:paraId="48A3DEE9">
      <w:pPr>
        <w:shd w:val="clear"/>
        <w:spacing w:line="360" w:lineRule="auto"/>
        <w:ind w:right="420"/>
        <w:rPr>
          <w:rFonts w:hint="eastAsia" w:ascii="仿宋" w:hAnsi="仿宋" w:eastAsia="仿宋" w:cs="仿宋"/>
          <w:color w:val="auto"/>
          <w:sz w:val="24"/>
          <w:highlight w:val="none"/>
        </w:rPr>
      </w:pPr>
    </w:p>
    <w:p w14:paraId="785FB1C5">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6"/>
          <w:szCs w:val="36"/>
          <w:highlight w:val="none"/>
        </w:rPr>
        <w:t>报价文件部分</w:t>
      </w:r>
    </w:p>
    <w:p w14:paraId="52279D45">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37367E">
      <w:pPr>
        <w:shd w:val="clear"/>
        <w:spacing w:line="360" w:lineRule="auto"/>
        <w:jc w:val="center"/>
        <w:outlineLvl w:val="0"/>
        <w:rPr>
          <w:rFonts w:hint="eastAsia" w:ascii="仿宋" w:hAnsi="仿宋" w:eastAsia="仿宋" w:cs="仿宋"/>
          <w:b/>
          <w:color w:val="auto"/>
          <w:kern w:val="0"/>
          <w:sz w:val="36"/>
          <w:szCs w:val="36"/>
          <w:highlight w:val="none"/>
        </w:rPr>
      </w:pPr>
    </w:p>
    <w:p w14:paraId="0E078D47">
      <w:pPr>
        <w:numPr>
          <w:ilvl w:val="0"/>
          <w:numId w:val="9"/>
        </w:num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w:t>
      </w:r>
    </w:p>
    <w:p w14:paraId="3499D94A">
      <w:pPr>
        <w:pStyle w:val="728"/>
        <w:numPr>
          <w:ilvl w:val="0"/>
          <w:numId w:val="9"/>
        </w:numPr>
        <w:shd w:val="clear"/>
        <w:snapToGrid w:val="0"/>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分项报价表；</w:t>
      </w:r>
    </w:p>
    <w:p w14:paraId="73E99D00">
      <w:pPr>
        <w:pStyle w:val="728"/>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中标服务费支付承诺书；</w:t>
      </w:r>
    </w:p>
    <w:p w14:paraId="74DE9D36">
      <w:pPr>
        <w:pStyle w:val="728"/>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4.其他投标人认为需要提供的报价文件。</w:t>
      </w:r>
    </w:p>
    <w:p w14:paraId="74593800">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1963A33A">
      <w:pPr>
        <w:pStyle w:val="17"/>
        <w:shd w:val="clear"/>
        <w:rPr>
          <w:rFonts w:hint="eastAsia" w:ascii="仿宋" w:hAnsi="仿宋" w:eastAsia="仿宋" w:cs="仿宋"/>
          <w:color w:val="auto"/>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E9FF81F">
      <w:pPr>
        <w:pStyle w:val="697"/>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046FEE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E9E7241">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E7E010F">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61D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A1123FD">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0D9DE847">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4A9071FF">
            <w:pPr>
              <w:shd w:val="clear"/>
              <w:spacing w:line="360" w:lineRule="auto"/>
              <w:jc w:val="center"/>
              <w:rPr>
                <w:rFonts w:hint="eastAsia" w:ascii="仿宋" w:hAnsi="仿宋" w:eastAsia="仿宋" w:cs="仿宋"/>
                <w:b/>
                <w:color w:val="auto"/>
                <w:sz w:val="24"/>
                <w:highlight w:val="none"/>
              </w:rPr>
            </w:pPr>
          </w:p>
          <w:p w14:paraId="5ED00867">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18347C28">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26FCFA53">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39A4351A">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0D148863">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6D03541E">
            <w:pPr>
              <w:shd w:val="clear"/>
              <w:spacing w:line="360" w:lineRule="auto"/>
              <w:jc w:val="center"/>
              <w:rPr>
                <w:rFonts w:hint="eastAsia" w:ascii="仿宋" w:hAnsi="仿宋" w:eastAsia="仿宋" w:cs="仿宋"/>
                <w:b/>
                <w:color w:val="auto"/>
                <w:sz w:val="24"/>
                <w:highlight w:val="none"/>
              </w:rPr>
            </w:pPr>
          </w:p>
          <w:p w14:paraId="59FCE3E2">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14:paraId="328C625F">
            <w:pPr>
              <w:shd w:val="clear"/>
              <w:spacing w:line="360" w:lineRule="auto"/>
              <w:jc w:val="center"/>
              <w:rPr>
                <w:rFonts w:hint="eastAsia" w:ascii="仿宋" w:hAnsi="仿宋" w:eastAsia="仿宋" w:cs="仿宋"/>
                <w:b/>
                <w:color w:val="auto"/>
                <w:sz w:val="24"/>
                <w:highlight w:val="none"/>
              </w:rPr>
            </w:pPr>
          </w:p>
        </w:tc>
      </w:tr>
      <w:tr w14:paraId="4CF2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A54125F">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5B70DECD">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18232172">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433A3C4">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7F351AF5">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0EE26A4C">
            <w:pPr>
              <w:shd w:val="clear"/>
              <w:spacing w:line="360" w:lineRule="auto"/>
              <w:jc w:val="center"/>
              <w:rPr>
                <w:rFonts w:hint="eastAsia" w:ascii="仿宋" w:hAnsi="仿宋" w:eastAsia="仿宋" w:cs="仿宋"/>
                <w:color w:val="auto"/>
                <w:sz w:val="24"/>
                <w:highlight w:val="none"/>
              </w:rPr>
            </w:pPr>
          </w:p>
        </w:tc>
        <w:tc>
          <w:tcPr>
            <w:tcW w:w="1984" w:type="dxa"/>
            <w:vAlign w:val="center"/>
          </w:tcPr>
          <w:p w14:paraId="74011F9B">
            <w:pPr>
              <w:shd w:val="clear"/>
              <w:spacing w:line="360" w:lineRule="auto"/>
              <w:jc w:val="center"/>
              <w:rPr>
                <w:rFonts w:hint="eastAsia" w:ascii="仿宋" w:hAnsi="仿宋" w:eastAsia="仿宋" w:cs="仿宋"/>
                <w:color w:val="auto"/>
                <w:sz w:val="24"/>
                <w:highlight w:val="none"/>
              </w:rPr>
            </w:pPr>
          </w:p>
        </w:tc>
        <w:tc>
          <w:tcPr>
            <w:tcW w:w="3119" w:type="dxa"/>
            <w:vAlign w:val="center"/>
          </w:tcPr>
          <w:p w14:paraId="28ADA53E">
            <w:pPr>
              <w:shd w:val="clear"/>
              <w:spacing w:line="360" w:lineRule="auto"/>
              <w:jc w:val="center"/>
              <w:rPr>
                <w:rFonts w:hint="eastAsia" w:ascii="仿宋" w:hAnsi="仿宋" w:eastAsia="仿宋" w:cs="仿宋"/>
                <w:color w:val="auto"/>
                <w:sz w:val="24"/>
                <w:highlight w:val="none"/>
              </w:rPr>
            </w:pPr>
          </w:p>
        </w:tc>
      </w:tr>
      <w:tr w14:paraId="76C8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C3882B">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2A7E8E05">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3553803E">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1121122A">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3A63C2B7">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3018CCE6">
            <w:pPr>
              <w:shd w:val="clear"/>
              <w:spacing w:line="360" w:lineRule="auto"/>
              <w:jc w:val="center"/>
              <w:rPr>
                <w:rFonts w:hint="eastAsia" w:ascii="仿宋" w:hAnsi="仿宋" w:eastAsia="仿宋" w:cs="仿宋"/>
                <w:color w:val="auto"/>
                <w:sz w:val="24"/>
                <w:highlight w:val="none"/>
              </w:rPr>
            </w:pPr>
          </w:p>
        </w:tc>
        <w:tc>
          <w:tcPr>
            <w:tcW w:w="1984" w:type="dxa"/>
            <w:vAlign w:val="center"/>
          </w:tcPr>
          <w:p w14:paraId="1672BC1F">
            <w:pPr>
              <w:shd w:val="clear"/>
              <w:spacing w:line="360" w:lineRule="auto"/>
              <w:jc w:val="center"/>
              <w:rPr>
                <w:rFonts w:hint="eastAsia" w:ascii="仿宋" w:hAnsi="仿宋" w:eastAsia="仿宋" w:cs="仿宋"/>
                <w:color w:val="auto"/>
                <w:sz w:val="24"/>
                <w:highlight w:val="none"/>
              </w:rPr>
            </w:pPr>
          </w:p>
        </w:tc>
        <w:tc>
          <w:tcPr>
            <w:tcW w:w="3119" w:type="dxa"/>
            <w:vAlign w:val="center"/>
          </w:tcPr>
          <w:p w14:paraId="6A5E3006">
            <w:pPr>
              <w:shd w:val="clear"/>
              <w:spacing w:line="360" w:lineRule="auto"/>
              <w:jc w:val="center"/>
              <w:rPr>
                <w:rFonts w:hint="eastAsia" w:ascii="仿宋" w:hAnsi="仿宋" w:eastAsia="仿宋" w:cs="仿宋"/>
                <w:color w:val="auto"/>
                <w:sz w:val="24"/>
                <w:highlight w:val="none"/>
              </w:rPr>
            </w:pPr>
          </w:p>
        </w:tc>
      </w:tr>
      <w:tr w14:paraId="4E92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67D4D5">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440643DA">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083C0F13">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552D1409">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27E5A6FD">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5B8DBC10">
            <w:pPr>
              <w:shd w:val="clear"/>
              <w:spacing w:line="360" w:lineRule="auto"/>
              <w:jc w:val="center"/>
              <w:rPr>
                <w:rFonts w:hint="eastAsia" w:ascii="仿宋" w:hAnsi="仿宋" w:eastAsia="仿宋" w:cs="仿宋"/>
                <w:color w:val="auto"/>
                <w:sz w:val="24"/>
                <w:highlight w:val="none"/>
              </w:rPr>
            </w:pPr>
          </w:p>
        </w:tc>
        <w:tc>
          <w:tcPr>
            <w:tcW w:w="1984" w:type="dxa"/>
            <w:vAlign w:val="center"/>
          </w:tcPr>
          <w:p w14:paraId="748B0A81">
            <w:pPr>
              <w:shd w:val="clear"/>
              <w:spacing w:line="360" w:lineRule="auto"/>
              <w:jc w:val="center"/>
              <w:rPr>
                <w:rFonts w:hint="eastAsia" w:ascii="仿宋" w:hAnsi="仿宋" w:eastAsia="仿宋" w:cs="仿宋"/>
                <w:color w:val="auto"/>
                <w:sz w:val="24"/>
                <w:highlight w:val="none"/>
              </w:rPr>
            </w:pPr>
          </w:p>
        </w:tc>
        <w:tc>
          <w:tcPr>
            <w:tcW w:w="3119" w:type="dxa"/>
            <w:vAlign w:val="center"/>
          </w:tcPr>
          <w:p w14:paraId="1B9902D2">
            <w:pPr>
              <w:shd w:val="clear"/>
              <w:spacing w:line="360" w:lineRule="auto"/>
              <w:jc w:val="center"/>
              <w:rPr>
                <w:rFonts w:hint="eastAsia" w:ascii="仿宋" w:hAnsi="仿宋" w:eastAsia="仿宋" w:cs="仿宋"/>
                <w:color w:val="auto"/>
                <w:sz w:val="24"/>
                <w:highlight w:val="none"/>
              </w:rPr>
            </w:pPr>
          </w:p>
        </w:tc>
      </w:tr>
      <w:tr w14:paraId="51D6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7C8B15">
            <w:pPr>
              <w:shd w:val="clear"/>
              <w:spacing w:line="360" w:lineRule="auto"/>
              <w:jc w:val="center"/>
              <w:rPr>
                <w:rFonts w:hint="eastAsia" w:ascii="仿宋" w:hAnsi="仿宋" w:eastAsia="仿宋" w:cs="仿宋"/>
                <w:color w:val="auto"/>
                <w:sz w:val="24"/>
                <w:highlight w:val="none"/>
              </w:rPr>
            </w:pPr>
          </w:p>
        </w:tc>
        <w:tc>
          <w:tcPr>
            <w:tcW w:w="1417" w:type="dxa"/>
            <w:vAlign w:val="center"/>
          </w:tcPr>
          <w:p w14:paraId="26561E54">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6ACD95E9">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7395F172">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6655E420">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343EBD5E">
            <w:pPr>
              <w:shd w:val="clear"/>
              <w:spacing w:line="360" w:lineRule="auto"/>
              <w:jc w:val="center"/>
              <w:rPr>
                <w:rFonts w:hint="eastAsia" w:ascii="仿宋" w:hAnsi="仿宋" w:eastAsia="仿宋" w:cs="仿宋"/>
                <w:color w:val="auto"/>
                <w:sz w:val="24"/>
                <w:highlight w:val="none"/>
              </w:rPr>
            </w:pPr>
          </w:p>
        </w:tc>
        <w:tc>
          <w:tcPr>
            <w:tcW w:w="1984" w:type="dxa"/>
            <w:vAlign w:val="center"/>
          </w:tcPr>
          <w:p w14:paraId="4D5C703F">
            <w:pPr>
              <w:shd w:val="clear"/>
              <w:spacing w:line="360" w:lineRule="auto"/>
              <w:jc w:val="center"/>
              <w:rPr>
                <w:rFonts w:hint="eastAsia" w:ascii="仿宋" w:hAnsi="仿宋" w:eastAsia="仿宋" w:cs="仿宋"/>
                <w:color w:val="auto"/>
                <w:sz w:val="24"/>
                <w:highlight w:val="none"/>
              </w:rPr>
            </w:pPr>
          </w:p>
        </w:tc>
        <w:tc>
          <w:tcPr>
            <w:tcW w:w="3119" w:type="dxa"/>
            <w:vAlign w:val="center"/>
          </w:tcPr>
          <w:p w14:paraId="14A29688">
            <w:pPr>
              <w:shd w:val="clear"/>
              <w:spacing w:line="360" w:lineRule="auto"/>
              <w:jc w:val="center"/>
              <w:rPr>
                <w:rFonts w:hint="eastAsia" w:ascii="仿宋" w:hAnsi="仿宋" w:eastAsia="仿宋" w:cs="仿宋"/>
                <w:color w:val="auto"/>
                <w:sz w:val="24"/>
                <w:highlight w:val="none"/>
              </w:rPr>
            </w:pPr>
          </w:p>
        </w:tc>
      </w:tr>
      <w:tr w14:paraId="4F16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2BB2E12">
            <w:pPr>
              <w:shd w:val="clear"/>
              <w:spacing w:line="360" w:lineRule="auto"/>
              <w:jc w:val="center"/>
              <w:rPr>
                <w:rFonts w:hint="eastAsia" w:ascii="仿宋" w:hAnsi="仿宋" w:eastAsia="仿宋" w:cs="仿宋"/>
                <w:color w:val="auto"/>
                <w:sz w:val="24"/>
                <w:highlight w:val="none"/>
              </w:rPr>
            </w:pPr>
          </w:p>
        </w:tc>
        <w:tc>
          <w:tcPr>
            <w:tcW w:w="1417" w:type="dxa"/>
            <w:vAlign w:val="center"/>
          </w:tcPr>
          <w:p w14:paraId="6826D9D1">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464BCA2C">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318DE7EA">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79E9B94B">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6C28F990">
            <w:pPr>
              <w:shd w:val="clear"/>
              <w:spacing w:line="360" w:lineRule="auto"/>
              <w:jc w:val="center"/>
              <w:rPr>
                <w:rFonts w:hint="eastAsia" w:ascii="仿宋" w:hAnsi="仿宋" w:eastAsia="仿宋" w:cs="仿宋"/>
                <w:color w:val="auto"/>
                <w:sz w:val="24"/>
                <w:highlight w:val="none"/>
              </w:rPr>
            </w:pPr>
          </w:p>
        </w:tc>
        <w:tc>
          <w:tcPr>
            <w:tcW w:w="1984" w:type="dxa"/>
            <w:vAlign w:val="center"/>
          </w:tcPr>
          <w:p w14:paraId="52B5D5B6">
            <w:pPr>
              <w:shd w:val="clear"/>
              <w:spacing w:line="360" w:lineRule="auto"/>
              <w:jc w:val="center"/>
              <w:rPr>
                <w:rFonts w:hint="eastAsia" w:ascii="仿宋" w:hAnsi="仿宋" w:eastAsia="仿宋" w:cs="仿宋"/>
                <w:color w:val="auto"/>
                <w:sz w:val="24"/>
                <w:highlight w:val="none"/>
              </w:rPr>
            </w:pPr>
          </w:p>
        </w:tc>
        <w:tc>
          <w:tcPr>
            <w:tcW w:w="3119" w:type="dxa"/>
            <w:vAlign w:val="center"/>
          </w:tcPr>
          <w:p w14:paraId="7102440E">
            <w:pPr>
              <w:shd w:val="clear"/>
              <w:spacing w:line="360" w:lineRule="auto"/>
              <w:jc w:val="center"/>
              <w:rPr>
                <w:rFonts w:hint="eastAsia" w:ascii="仿宋" w:hAnsi="仿宋" w:eastAsia="仿宋" w:cs="仿宋"/>
                <w:color w:val="auto"/>
                <w:sz w:val="24"/>
                <w:highlight w:val="none"/>
              </w:rPr>
            </w:pPr>
          </w:p>
        </w:tc>
      </w:tr>
      <w:tr w14:paraId="35FF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A464DBF">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27B13013">
            <w:pPr>
              <w:shd w:val="clear"/>
              <w:spacing w:line="360" w:lineRule="auto"/>
              <w:jc w:val="center"/>
              <w:rPr>
                <w:rFonts w:hint="eastAsia" w:ascii="仿宋" w:hAnsi="仿宋" w:eastAsia="仿宋" w:cs="仿宋"/>
                <w:color w:val="auto"/>
                <w:sz w:val="24"/>
                <w:highlight w:val="none"/>
              </w:rPr>
            </w:pPr>
          </w:p>
        </w:tc>
      </w:tr>
      <w:tr w14:paraId="4D69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42434EA">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7E3F5A1A">
            <w:pPr>
              <w:shd w:val="clear"/>
              <w:spacing w:line="360" w:lineRule="auto"/>
              <w:jc w:val="center"/>
              <w:rPr>
                <w:rFonts w:hint="eastAsia" w:ascii="仿宋" w:hAnsi="仿宋" w:eastAsia="仿宋" w:cs="仿宋"/>
                <w:color w:val="auto"/>
                <w:sz w:val="24"/>
                <w:highlight w:val="none"/>
              </w:rPr>
            </w:pPr>
          </w:p>
        </w:tc>
      </w:tr>
    </w:tbl>
    <w:p w14:paraId="37977697">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9C53590">
      <w:pPr>
        <w:shd w:val="clea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00BD9196">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BE6DD45">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751D36C0">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w:t>
      </w:r>
      <w:r>
        <w:rPr>
          <w:rFonts w:hint="eastAsia" w:ascii="仿宋_GB2312" w:hAnsi="仿宋" w:eastAsia="仿宋_GB2312" w:cs="仿宋_GB2312"/>
          <w:color w:val="auto"/>
          <w:kern w:val="0"/>
          <w:sz w:val="24"/>
          <w:highlight w:val="none"/>
          <w:lang w:val="zh-CN"/>
        </w:rPr>
        <w:t>采购代理机构将对项目名称和项目编号，中标供应商名称、地址和中标金额，主要中标标的名称、服务范围、服务要求、服务时间、服务标准等予以公示。</w:t>
      </w:r>
    </w:p>
    <w:p w14:paraId="7ECE11FB">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4188C3">
      <w:pPr>
        <w:shd w:val="clear"/>
        <w:spacing w:line="360" w:lineRule="auto"/>
        <w:ind w:firstLine="482" w:firstLineChars="200"/>
        <w:rPr>
          <w:rFonts w:hint="eastAsia" w:ascii="仿宋" w:hAnsi="仿宋" w:eastAsia="仿宋" w:cs="仿宋"/>
          <w:b/>
          <w:color w:val="auto"/>
          <w:kern w:val="0"/>
          <w:sz w:val="24"/>
          <w:highlight w:val="none"/>
        </w:rPr>
      </w:pPr>
    </w:p>
    <w:p w14:paraId="5896A3EB">
      <w:pPr>
        <w:pStyle w:val="697"/>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369B7943">
      <w:pPr>
        <w:pStyle w:val="697"/>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914A2C5">
      <w:pPr>
        <w:pStyle w:val="27"/>
        <w:shd w:val="clear"/>
        <w:spacing w:line="600" w:lineRule="exact"/>
        <w:ind w:firstLine="562"/>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w:t>
      </w:r>
      <w:r>
        <w:rPr>
          <w:rFonts w:hint="eastAsia" w:ascii="仿宋" w:hAnsi="仿宋" w:eastAsia="仿宋" w:cs="仿宋"/>
          <w:b/>
          <w:bCs/>
          <w:snapToGrid w:val="0"/>
          <w:color w:val="auto"/>
          <w:kern w:val="0"/>
          <w:sz w:val="28"/>
          <w:szCs w:val="28"/>
          <w:highlight w:val="none"/>
          <w:lang w:val="en-US" w:eastAsia="zh-CN"/>
        </w:rPr>
        <w:t>分项报价</w:t>
      </w:r>
      <w:r>
        <w:rPr>
          <w:rFonts w:hint="eastAsia" w:ascii="仿宋" w:hAnsi="仿宋" w:eastAsia="仿宋" w:cs="仿宋"/>
          <w:b/>
          <w:bCs/>
          <w:snapToGrid w:val="0"/>
          <w:color w:val="auto"/>
          <w:kern w:val="0"/>
          <w:sz w:val="28"/>
          <w:szCs w:val="28"/>
          <w:highlight w:val="none"/>
        </w:rPr>
        <w:t>表（或成本测算说明）</w:t>
      </w:r>
    </w:p>
    <w:p w14:paraId="76AF7CDB">
      <w:pPr>
        <w:shd w:val="clear"/>
        <w:rPr>
          <w:rFonts w:ascii="仿宋" w:hAnsi="仿宋" w:eastAsia="仿宋" w:cs="仿宋"/>
          <w:color w:val="auto"/>
          <w:szCs w:val="21"/>
          <w:highlight w:val="none"/>
        </w:rPr>
      </w:pPr>
    </w:p>
    <w:p w14:paraId="6595051C">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04CF8D97">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082EA94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24BF0B13">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人民币</w:t>
      </w:r>
    </w:p>
    <w:tbl>
      <w:tblPr>
        <w:tblStyle w:val="66"/>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0FFACD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21EC751">
            <w:pPr>
              <w:pStyle w:val="36"/>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noWrap w:val="0"/>
            <w:vAlign w:val="center"/>
          </w:tcPr>
          <w:p w14:paraId="2D1F9C62">
            <w:pPr>
              <w:pStyle w:val="36"/>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名称</w:t>
            </w:r>
          </w:p>
        </w:tc>
        <w:tc>
          <w:tcPr>
            <w:tcW w:w="1275" w:type="dxa"/>
            <w:noWrap w:val="0"/>
            <w:vAlign w:val="center"/>
          </w:tcPr>
          <w:p w14:paraId="26BA16B5">
            <w:pPr>
              <w:pStyle w:val="36"/>
              <w:shd w:val="clea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服务内容</w:t>
            </w:r>
          </w:p>
        </w:tc>
        <w:tc>
          <w:tcPr>
            <w:tcW w:w="720" w:type="dxa"/>
            <w:noWrap w:val="0"/>
            <w:vAlign w:val="center"/>
          </w:tcPr>
          <w:p w14:paraId="02D8888A">
            <w:pPr>
              <w:pStyle w:val="36"/>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20" w:type="dxa"/>
            <w:noWrap w:val="0"/>
            <w:vAlign w:val="center"/>
          </w:tcPr>
          <w:p w14:paraId="7E45DFFD">
            <w:pPr>
              <w:pStyle w:val="36"/>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38" w:type="dxa"/>
            <w:noWrap w:val="0"/>
            <w:vAlign w:val="center"/>
          </w:tcPr>
          <w:p w14:paraId="132D5F2F">
            <w:pPr>
              <w:pStyle w:val="36"/>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详细描述</w:t>
            </w:r>
          </w:p>
        </w:tc>
        <w:tc>
          <w:tcPr>
            <w:tcW w:w="937" w:type="dxa"/>
            <w:noWrap w:val="0"/>
            <w:vAlign w:val="center"/>
          </w:tcPr>
          <w:p w14:paraId="6B1E47C8">
            <w:pPr>
              <w:pStyle w:val="36"/>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6" w:type="dxa"/>
            <w:noWrap w:val="0"/>
            <w:vAlign w:val="center"/>
          </w:tcPr>
          <w:p w14:paraId="6823F588">
            <w:pPr>
              <w:pStyle w:val="36"/>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16" w:type="dxa"/>
            <w:noWrap w:val="0"/>
            <w:vAlign w:val="center"/>
          </w:tcPr>
          <w:p w14:paraId="16367DCC">
            <w:pPr>
              <w:pStyle w:val="36"/>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0D8A0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28F65ED">
            <w:pPr>
              <w:pStyle w:val="36"/>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3" w:type="dxa"/>
            <w:noWrap w:val="0"/>
            <w:vAlign w:val="center"/>
          </w:tcPr>
          <w:p w14:paraId="28E8B80E">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603F518E">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15C6659">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3BC2DAB">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2F0BC0F6">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2896C989">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33043B84">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25E279FF">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r>
      <w:tr w14:paraId="5CA8C6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D10F848">
            <w:pPr>
              <w:pStyle w:val="36"/>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3" w:type="dxa"/>
            <w:noWrap w:val="0"/>
            <w:vAlign w:val="center"/>
          </w:tcPr>
          <w:p w14:paraId="0B5B176E">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2E20600D">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2EA1B35">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0792E8E">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4C35585D">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6994A94D">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43E060F3">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5ABAE89A">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r>
      <w:tr w14:paraId="755D96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BCEEE8F">
            <w:pPr>
              <w:pStyle w:val="36"/>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3" w:type="dxa"/>
            <w:noWrap w:val="0"/>
            <w:vAlign w:val="center"/>
          </w:tcPr>
          <w:p w14:paraId="0065696E">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5E92BF72">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3EFC8B20">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AF50D73">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2B55DF92">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2F9C20C2">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0DED1946">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5389CBB3">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r>
      <w:tr w14:paraId="664812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875689F">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1603" w:type="dxa"/>
            <w:noWrap w:val="0"/>
            <w:vAlign w:val="center"/>
          </w:tcPr>
          <w:p w14:paraId="28518721">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6B23F878">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D6C9CE8">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C2EFD51">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14:paraId="4094FE5E">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14:paraId="5754BE9E">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2E42646A">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32F405F2">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r>
      <w:tr w14:paraId="4DC20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52D7D63">
            <w:pPr>
              <w:pStyle w:val="36"/>
              <w:shd w:val="clear"/>
              <w:adjustRightInd w:val="0"/>
              <w:snapToGrid w:val="0"/>
              <w:spacing w:line="360" w:lineRule="auto"/>
              <w:jc w:val="center"/>
              <w:rPr>
                <w:rFonts w:hint="eastAsia" w:ascii="仿宋" w:hAnsi="仿宋" w:eastAsia="仿宋" w:cs="仿宋"/>
                <w:color w:val="auto"/>
                <w:sz w:val="24"/>
                <w:szCs w:val="24"/>
                <w:highlight w:val="none"/>
              </w:rPr>
            </w:pPr>
          </w:p>
        </w:tc>
        <w:tc>
          <w:tcPr>
            <w:tcW w:w="8585" w:type="dxa"/>
            <w:gridSpan w:val="8"/>
            <w:noWrap w:val="0"/>
            <w:vAlign w:val="center"/>
          </w:tcPr>
          <w:p w14:paraId="61AE056C">
            <w:pPr>
              <w:pStyle w:val="36"/>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r>
    </w:tbl>
    <w:p w14:paraId="37615B7C">
      <w:pPr>
        <w:pStyle w:val="36"/>
        <w:shd w:val="clear"/>
        <w:adjustRightInd w:val="0"/>
        <w:snapToGrid w:val="0"/>
        <w:spacing w:line="360" w:lineRule="auto"/>
        <w:ind w:firstLine="480"/>
        <w:rPr>
          <w:rFonts w:hint="eastAsia" w:ascii="仿宋" w:hAnsi="仿宋" w:eastAsia="仿宋" w:cs="仿宋"/>
          <w:color w:val="auto"/>
          <w:sz w:val="24"/>
          <w:szCs w:val="24"/>
          <w:highlight w:val="none"/>
        </w:rPr>
      </w:pPr>
    </w:p>
    <w:p w14:paraId="16E85496">
      <w:pPr>
        <w:pStyle w:val="36"/>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p w14:paraId="34EA2307">
      <w:pPr>
        <w:pStyle w:val="36"/>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1）本项目价格包括</w:t>
      </w:r>
      <w:r>
        <w:rPr>
          <w:rFonts w:hint="eastAsia" w:ascii="仿宋" w:hAnsi="仿宋" w:eastAsia="仿宋" w:cs="仿宋"/>
          <w:color w:val="auto"/>
          <w:kern w:val="0"/>
          <w:sz w:val="24"/>
          <w:highlight w:val="none"/>
          <w:lang w:val="zh-CN"/>
        </w:rPr>
        <w:t>有关本项目实施所需的所有费用（含税费），为全保服务，包含全部零配件。</w:t>
      </w:r>
    </w:p>
    <w:p w14:paraId="511DE01A">
      <w:pPr>
        <w:pStyle w:val="36"/>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）表中不得有给予采购人的赠品、回扣或者与本项目采购无关的其他商品、服务。</w:t>
      </w:r>
    </w:p>
    <w:p w14:paraId="540C9E91">
      <w:pPr>
        <w:pStyle w:val="36"/>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）表格可扩展。</w:t>
      </w:r>
    </w:p>
    <w:p w14:paraId="7F01D8AC">
      <w:pPr>
        <w:pStyle w:val="36"/>
        <w:shd w:val="clear"/>
        <w:adjustRightInd w:val="0"/>
        <w:snapToGrid w:val="0"/>
        <w:spacing w:line="360" w:lineRule="auto"/>
        <w:ind w:firstLine="480"/>
        <w:rPr>
          <w:rFonts w:hint="eastAsia" w:ascii="仿宋" w:hAnsi="仿宋" w:eastAsia="仿宋" w:cs="仿宋"/>
          <w:color w:val="auto"/>
          <w:sz w:val="24"/>
          <w:szCs w:val="24"/>
          <w:highlight w:val="none"/>
        </w:rPr>
      </w:pPr>
    </w:p>
    <w:p w14:paraId="6CFA351A">
      <w:pPr>
        <w:pStyle w:val="36"/>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供应商全称（盖单位公章或电子签章）：</w:t>
      </w:r>
    </w:p>
    <w:p w14:paraId="35BE4203">
      <w:pPr>
        <w:pStyle w:val="36"/>
        <w:shd w:val="clear"/>
        <w:adjustRightInd w:val="0"/>
        <w:snapToGrid w:val="0"/>
        <w:spacing w:line="360" w:lineRule="auto"/>
        <w:ind w:firstLine="480"/>
        <w:rPr>
          <w:rFonts w:hint="eastAsia" w:ascii="仿宋" w:hAnsi="仿宋" w:eastAsia="仿宋" w:cs="仿宋"/>
          <w:color w:val="auto"/>
          <w:sz w:val="24"/>
          <w:szCs w:val="24"/>
          <w:highlight w:val="none"/>
        </w:rPr>
      </w:pPr>
    </w:p>
    <w:p w14:paraId="70A98233">
      <w:pPr>
        <w:pStyle w:val="36"/>
        <w:shd w:val="clear"/>
        <w:adjustRightInd w:val="0"/>
        <w:snapToGrid w:val="0"/>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kern w:val="0"/>
          <w:sz w:val="24"/>
          <w:szCs w:val="24"/>
          <w:highlight w:val="none"/>
        </w:rPr>
        <w:t>年  月  日</w:t>
      </w:r>
    </w:p>
    <w:p w14:paraId="3D6D54C4">
      <w:pPr>
        <w:shd w:val="clea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47710873">
      <w:pPr>
        <w:shd w:val="clear"/>
        <w:rPr>
          <w:rFonts w:hint="eastAsia" w:ascii="仿宋" w:hAnsi="仿宋" w:eastAsia="仿宋" w:cs="仿宋"/>
          <w:b/>
          <w:bCs/>
          <w:color w:val="auto"/>
          <w:kern w:val="2"/>
          <w:sz w:val="32"/>
          <w:szCs w:val="32"/>
          <w:highlight w:val="none"/>
          <w:lang w:eastAsia="zh-CN"/>
        </w:rPr>
      </w:pPr>
    </w:p>
    <w:p w14:paraId="7D40CEFD">
      <w:pPr>
        <w:shd w:val="clea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lang w:val="en-US" w:eastAsia="zh-CN"/>
        </w:rPr>
        <w:t>三</w:t>
      </w:r>
      <w:r>
        <w:rPr>
          <w:rFonts w:hint="eastAsia" w:ascii="仿宋" w:hAnsi="仿宋" w:eastAsia="仿宋" w:cs="仿宋"/>
          <w:b/>
          <w:bCs/>
          <w:color w:val="auto"/>
          <w:kern w:val="2"/>
          <w:sz w:val="32"/>
          <w:szCs w:val="32"/>
          <w:highlight w:val="none"/>
        </w:rPr>
        <w:t>、</w:t>
      </w:r>
      <w:r>
        <w:rPr>
          <w:rFonts w:hint="eastAsia" w:ascii="仿宋" w:hAnsi="仿宋" w:eastAsia="仿宋" w:cs="仿宋"/>
          <w:b/>
          <w:bCs/>
          <w:color w:val="auto"/>
          <w:sz w:val="32"/>
          <w:szCs w:val="32"/>
          <w:highlight w:val="none"/>
        </w:rPr>
        <w:t xml:space="preserve"> 中标服务费支付承诺书</w:t>
      </w:r>
    </w:p>
    <w:p w14:paraId="67749EC1">
      <w:pPr>
        <w:shd w:val="clear"/>
        <w:rPr>
          <w:rFonts w:hint="eastAsia" w:ascii="仿宋" w:hAnsi="仿宋" w:eastAsia="仿宋" w:cs="仿宋"/>
          <w:color w:val="auto"/>
          <w:sz w:val="24"/>
          <w:highlight w:val="none"/>
        </w:rPr>
      </w:pPr>
    </w:p>
    <w:p w14:paraId="068466AD">
      <w:pPr>
        <w:shd w:val="clear"/>
        <w:rPr>
          <w:rFonts w:hint="eastAsia" w:ascii="仿宋" w:hAnsi="仿宋" w:eastAsia="仿宋" w:cs="仿宋"/>
          <w:color w:val="auto"/>
          <w:sz w:val="24"/>
          <w:highlight w:val="none"/>
        </w:rPr>
      </w:pPr>
    </w:p>
    <w:p w14:paraId="051A0BEE">
      <w:pPr>
        <w:shd w:val="clear"/>
        <w:rPr>
          <w:rFonts w:hint="eastAsia" w:ascii="仿宋" w:hAnsi="仿宋" w:eastAsia="仿宋" w:cs="仿宋"/>
          <w:color w:val="auto"/>
          <w:sz w:val="24"/>
          <w:szCs w:val="24"/>
          <w:highlight w:val="none"/>
        </w:rPr>
      </w:pPr>
    </w:p>
    <w:p w14:paraId="67A186EB">
      <w:pPr>
        <w:shd w:val="clear"/>
        <w:rPr>
          <w:rFonts w:hint="eastAsia" w:ascii="仿宋" w:hAnsi="仿宋" w:eastAsia="仿宋" w:cs="仿宋"/>
          <w:color w:val="auto"/>
          <w:sz w:val="24"/>
          <w:szCs w:val="24"/>
          <w:highlight w:val="none"/>
        </w:rPr>
      </w:pPr>
    </w:p>
    <w:p w14:paraId="6C7E1DD3">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14:paraId="62F58F1E">
      <w:pPr>
        <w:shd w:val="clear"/>
        <w:spacing w:line="600" w:lineRule="auto"/>
        <w:jc w:val="center"/>
        <w:rPr>
          <w:rFonts w:hint="eastAsia" w:ascii="仿宋" w:hAnsi="仿宋" w:eastAsia="仿宋" w:cs="仿宋"/>
          <w:b/>
          <w:color w:val="auto"/>
          <w:sz w:val="24"/>
          <w:szCs w:val="24"/>
          <w:highlight w:val="none"/>
        </w:rPr>
      </w:pPr>
    </w:p>
    <w:p w14:paraId="7DBD3004">
      <w:pPr>
        <w:pStyle w:val="5"/>
        <w:shd w:val="clear"/>
        <w:spacing w:line="600" w:lineRule="auto"/>
        <w:ind w:firstLine="470" w:firstLineChars="196"/>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u w:val="single"/>
        </w:rPr>
        <w:t>浙江国际招投标有限公司：</w:t>
      </w:r>
    </w:p>
    <w:p w14:paraId="71727B0D">
      <w:pPr>
        <w:pStyle w:val="5"/>
        <w:shd w:val="clear"/>
        <w:spacing w:line="600" w:lineRule="auto"/>
        <w:ind w:firstLine="420"/>
        <w:rPr>
          <w:rFonts w:hint="eastAsia" w:ascii="仿宋" w:hAnsi="仿宋" w:eastAsia="仿宋" w:cs="仿宋"/>
          <w:b w:val="0"/>
          <w:color w:val="auto"/>
          <w:sz w:val="24"/>
          <w:szCs w:val="24"/>
          <w:highlight w:val="none"/>
        </w:rPr>
      </w:pPr>
    </w:p>
    <w:p w14:paraId="3285BFE1">
      <w:pPr>
        <w:pStyle w:val="5"/>
        <w:shd w:val="clear"/>
        <w:spacing w:line="600" w:lineRule="auto"/>
        <w:ind w:firstLine="42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本单位在此承诺：如在本项目中标，中标之日起5个工作日之内，向贵公司按采购文件约定支付中标服务费。</w:t>
      </w:r>
    </w:p>
    <w:p w14:paraId="0A4C846C">
      <w:pPr>
        <w:shd w:val="clear"/>
        <w:rPr>
          <w:rFonts w:hint="eastAsia" w:ascii="仿宋" w:hAnsi="仿宋" w:eastAsia="仿宋" w:cs="仿宋"/>
          <w:color w:val="auto"/>
          <w:sz w:val="24"/>
          <w:szCs w:val="24"/>
          <w:highlight w:val="none"/>
        </w:rPr>
      </w:pPr>
    </w:p>
    <w:p w14:paraId="6496B222">
      <w:pPr>
        <w:shd w:val="clear"/>
        <w:rPr>
          <w:rFonts w:hint="eastAsia" w:ascii="仿宋" w:hAnsi="仿宋" w:eastAsia="仿宋" w:cs="仿宋"/>
          <w:color w:val="auto"/>
          <w:sz w:val="24"/>
          <w:szCs w:val="24"/>
          <w:highlight w:val="none"/>
        </w:rPr>
      </w:pPr>
    </w:p>
    <w:p w14:paraId="14D13039">
      <w:pPr>
        <w:shd w:val="clear"/>
        <w:rPr>
          <w:rFonts w:hint="eastAsia" w:ascii="仿宋" w:hAnsi="仿宋" w:eastAsia="仿宋" w:cs="仿宋"/>
          <w:color w:val="auto"/>
          <w:sz w:val="24"/>
          <w:szCs w:val="24"/>
          <w:highlight w:val="none"/>
        </w:rPr>
      </w:pPr>
    </w:p>
    <w:p w14:paraId="76EF5342">
      <w:pPr>
        <w:shd w:val="clear"/>
        <w:snapToGrid w:val="0"/>
        <w:spacing w:line="300" w:lineRule="auto"/>
        <w:jc w:val="right"/>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z w:val="24"/>
          <w:szCs w:val="24"/>
          <w:highlight w:val="none"/>
        </w:rPr>
        <w:t>供应商全称（盖单位公章或电子签章）：</w:t>
      </w:r>
    </w:p>
    <w:p w14:paraId="6756A840">
      <w:pPr>
        <w:shd w:val="clear"/>
        <w:snapToGrid w:val="0"/>
        <w:spacing w:line="300" w:lineRule="auto"/>
        <w:jc w:val="right"/>
        <w:rPr>
          <w:rFonts w:hint="eastAsia" w:ascii="仿宋" w:hAnsi="仿宋" w:eastAsia="仿宋" w:cs="仿宋"/>
          <w:color w:val="auto"/>
          <w:sz w:val="24"/>
          <w:szCs w:val="24"/>
          <w:highlight w:val="none"/>
        </w:rPr>
      </w:pPr>
    </w:p>
    <w:p w14:paraId="2BD2C2A7">
      <w:pPr>
        <w:shd w:val="clear"/>
        <w:ind w:right="375"/>
        <w:jc w:val="right"/>
        <w:rPr>
          <w:rFonts w:hint="eastAsia" w:ascii="仿宋" w:hAnsi="仿宋" w:eastAsia="仿宋" w:cs="仿宋"/>
          <w:color w:val="auto"/>
          <w:spacing w:val="20"/>
          <w:sz w:val="24"/>
          <w:szCs w:val="24"/>
          <w:highlight w:val="none"/>
        </w:rPr>
      </w:pPr>
    </w:p>
    <w:p w14:paraId="4E7874DC">
      <w:pPr>
        <w:shd w:val="clear"/>
        <w:ind w:right="375"/>
        <w:jc w:val="right"/>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 xml:space="preserve">日期：  </w:t>
      </w:r>
      <w:r>
        <w:rPr>
          <w:rFonts w:hint="eastAsia" w:ascii="仿宋" w:hAnsi="仿宋" w:eastAsia="仿宋" w:cs="仿宋"/>
          <w:color w:val="auto"/>
          <w:sz w:val="24"/>
          <w:szCs w:val="24"/>
          <w:highlight w:val="none"/>
        </w:rPr>
        <w:t>年  月  日</w:t>
      </w:r>
    </w:p>
    <w:p w14:paraId="4BA5CBE9">
      <w:pPr>
        <w:shd w:val="clear"/>
        <w:ind w:right="480"/>
        <w:rPr>
          <w:rFonts w:hint="eastAsia" w:ascii="仿宋" w:hAnsi="仿宋" w:eastAsia="仿宋" w:cs="仿宋"/>
          <w:color w:val="auto"/>
          <w:sz w:val="24"/>
          <w:szCs w:val="24"/>
          <w:highlight w:val="none"/>
        </w:rPr>
      </w:pPr>
    </w:p>
    <w:p w14:paraId="3B44D0AF">
      <w:pPr>
        <w:shd w:val="clear"/>
        <w:ind w:right="480"/>
        <w:rPr>
          <w:rFonts w:hint="eastAsia" w:ascii="仿宋" w:hAnsi="仿宋" w:eastAsia="仿宋" w:cs="仿宋"/>
          <w:color w:val="auto"/>
          <w:sz w:val="24"/>
          <w:szCs w:val="24"/>
          <w:highlight w:val="none"/>
        </w:rPr>
      </w:pPr>
    </w:p>
    <w:p w14:paraId="30D6BFA1">
      <w:pPr>
        <w:shd w:val="clear"/>
        <w:ind w:right="480"/>
        <w:rPr>
          <w:rFonts w:hint="eastAsia" w:ascii="仿宋" w:hAnsi="仿宋" w:eastAsia="仿宋" w:cs="仿宋"/>
          <w:color w:val="auto"/>
          <w:sz w:val="24"/>
          <w:szCs w:val="24"/>
          <w:highlight w:val="none"/>
        </w:rPr>
      </w:pPr>
    </w:p>
    <w:p w14:paraId="5E7E38EF">
      <w:pPr>
        <w:shd w:val="clear"/>
        <w:ind w:right="480"/>
        <w:rPr>
          <w:rFonts w:hint="eastAsia" w:ascii="仿宋" w:hAnsi="仿宋" w:eastAsia="仿宋" w:cs="仿宋"/>
          <w:color w:val="auto"/>
          <w:sz w:val="24"/>
          <w:szCs w:val="24"/>
          <w:highlight w:val="none"/>
        </w:rPr>
      </w:pPr>
    </w:p>
    <w:p w14:paraId="4F71DBE4">
      <w:pPr>
        <w:shd w:val="clear"/>
        <w:ind w:right="480"/>
        <w:rPr>
          <w:rFonts w:hint="eastAsia" w:ascii="仿宋" w:hAnsi="仿宋" w:eastAsia="仿宋" w:cs="仿宋"/>
          <w:color w:val="auto"/>
          <w:sz w:val="24"/>
          <w:szCs w:val="24"/>
          <w:highlight w:val="none"/>
        </w:rPr>
      </w:pPr>
    </w:p>
    <w:p w14:paraId="251C0AAF">
      <w:pPr>
        <w:shd w:val="clear"/>
        <w:ind w:right="480"/>
        <w:rPr>
          <w:rFonts w:hint="eastAsia" w:ascii="仿宋" w:hAnsi="仿宋" w:eastAsia="仿宋" w:cs="仿宋"/>
          <w:color w:val="auto"/>
          <w:sz w:val="24"/>
          <w:szCs w:val="24"/>
          <w:highlight w:val="none"/>
        </w:rPr>
      </w:pPr>
    </w:p>
    <w:p w14:paraId="21CA17C3">
      <w:pPr>
        <w:widowControl/>
        <w:shd w:val="clear"/>
        <w:snapToGrid w:val="0"/>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浙江国际招投标有限公司中标服务费收取账号</w:t>
      </w:r>
    </w:p>
    <w:p w14:paraId="049CF1AD">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收款单位（户名）：浙江国际招投标有限公司</w:t>
      </w:r>
    </w:p>
    <w:p w14:paraId="351735DB">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开户银行：中国工商银行杭州武林支行</w:t>
      </w:r>
    </w:p>
    <w:p w14:paraId="2B4DD3E2">
      <w:pPr>
        <w:widowControl/>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银行账号：1202021209906782015</w:t>
      </w:r>
    </w:p>
    <w:p w14:paraId="54463823">
      <w:pPr>
        <w:shd w:val="clea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14:paraId="137997DB">
      <w:pPr>
        <w:shd w:val="clea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1C08557C">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14849BE1">
      <w:pPr>
        <w:shd w:val="clea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6C1A0BA2">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5CA0545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7360ED12">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72FE570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D69F498">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4E5877B3">
      <w:pPr>
        <w:shd w:val="clea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5A3D6DF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5E87820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094B278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3B4AC55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7219571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3B528E4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4C20205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2ECD2E4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67733A8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1E08490F">
      <w:pPr>
        <w:pStyle w:val="5"/>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14:paraId="39248A9E">
      <w:pPr>
        <w:pStyle w:val="5"/>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14:paraId="0F8CB115">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62E2999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4222C78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3F7F5AA4">
      <w:pPr>
        <w:shd w:val="clear"/>
        <w:spacing w:line="360" w:lineRule="auto"/>
        <w:ind w:left="5060" w:hanging="5060" w:hangingChars="2100"/>
        <w:rPr>
          <w:rFonts w:hint="eastAsia" w:ascii="仿宋" w:hAnsi="仿宋" w:eastAsia="仿宋" w:cs="仿宋"/>
          <w:b/>
          <w:bCs/>
          <w:color w:val="auto"/>
          <w:kern w:val="0"/>
          <w:sz w:val="24"/>
          <w:highlight w:val="none"/>
        </w:rPr>
      </w:pPr>
    </w:p>
    <w:p w14:paraId="61896428">
      <w:pPr>
        <w:pStyle w:val="4"/>
        <w:keepNext w:val="0"/>
        <w:keepLines w:val="0"/>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94" w:name="_Toc465665161"/>
      <w:r>
        <w:rPr>
          <w:rFonts w:hint="eastAsia" w:ascii="仿宋" w:hAnsi="仿宋" w:eastAsia="仿宋" w:cs="仿宋"/>
          <w:color w:val="auto"/>
          <w:highlight w:val="none"/>
        </w:rPr>
        <w:t>附件</w:t>
      </w:r>
      <w:bookmarkEnd w:id="394"/>
    </w:p>
    <w:p w14:paraId="37BF690F">
      <w:pPr>
        <w:shd w:val="clea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31BD00B">
      <w:pPr>
        <w:pStyle w:val="611"/>
        <w:widowControl w:val="0"/>
        <w:shd w:val="clear"/>
        <w:snapToGrid w:val="0"/>
        <w:spacing w:line="500" w:lineRule="exact"/>
        <w:jc w:val="center"/>
        <w:rPr>
          <w:rFonts w:ascii="仿宋" w:hAnsi="仿宋" w:eastAsia="仿宋" w:cs="仿宋"/>
          <w:b/>
          <w:color w:val="auto"/>
          <w:sz w:val="28"/>
          <w:szCs w:val="28"/>
          <w:highlight w:val="none"/>
        </w:rPr>
      </w:pPr>
      <w:bookmarkStart w:id="395" w:name="OLE_LINK14"/>
      <w:bookmarkStart w:id="396" w:name="OLE_LINK13"/>
      <w:r>
        <w:rPr>
          <w:rFonts w:ascii="仿宋" w:hAnsi="仿宋" w:eastAsia="仿宋" w:cs="仿宋"/>
          <w:b/>
          <w:color w:val="auto"/>
          <w:sz w:val="28"/>
          <w:szCs w:val="28"/>
          <w:highlight w:val="none"/>
        </w:rPr>
        <w:t>政府采购活动现场确认声明书</w:t>
      </w:r>
    </w:p>
    <w:p w14:paraId="0801F07F">
      <w:pPr>
        <w:pStyle w:val="611"/>
        <w:widowControl w:val="0"/>
        <w:shd w:val="clear"/>
        <w:adjustRightInd w:val="0"/>
        <w:snapToGrid w:val="0"/>
        <w:spacing w:line="360" w:lineRule="auto"/>
        <w:jc w:val="both"/>
        <w:rPr>
          <w:rFonts w:ascii="仿宋" w:hAnsi="仿宋" w:eastAsia="仿宋" w:cs="仿宋"/>
          <w:color w:val="auto"/>
          <w:kern w:val="0"/>
          <w:szCs w:val="21"/>
          <w:highlight w:val="none"/>
          <w:u w:val="single"/>
        </w:rPr>
      </w:pPr>
    </w:p>
    <w:p w14:paraId="5FF0A06F">
      <w:pPr>
        <w:pStyle w:val="611"/>
        <w:widowControl w:val="0"/>
        <w:shd w:val="clear"/>
        <w:adjustRightInd w:val="0"/>
        <w:snapToGrid w:val="0"/>
        <w:spacing w:line="360" w:lineRule="auto"/>
        <w:jc w:val="both"/>
        <w:rPr>
          <w:rFonts w:hint="eastAsia"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14:paraId="7631F98D">
      <w:pPr>
        <w:pStyle w:val="611"/>
        <w:widowControl w:val="0"/>
        <w:shd w:val="clear"/>
        <w:adjustRightInd w:val="0"/>
        <w:snapToGrid w:val="0"/>
        <w:spacing w:line="360" w:lineRule="auto"/>
        <w:ind w:firstLine="444" w:firstLineChars="200"/>
        <w:jc w:val="both"/>
        <w:rPr>
          <w:rFonts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77007045">
      <w:pPr>
        <w:pStyle w:val="612"/>
        <w:widowControl/>
        <w:numPr>
          <w:ilvl w:val="0"/>
          <w:numId w:val="10"/>
        </w:numPr>
        <w:shd w:val="clear"/>
        <w:adjustRightInd w:val="0"/>
        <w:snapToGrid w:val="0"/>
        <w:spacing w:line="360" w:lineRule="auto"/>
        <w:ind w:firstLine="396" w:firstLineChars="189"/>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023CCDA7">
      <w:pPr>
        <w:pStyle w:val="612"/>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010B0A14">
      <w:pPr>
        <w:pStyle w:val="612"/>
        <w:widowControl/>
        <w:shd w:val="clear"/>
        <w:adjustRightInd w:val="0"/>
        <w:snapToGrid w:val="0"/>
        <w:spacing w:line="360" w:lineRule="auto"/>
        <w:ind w:firstLine="200"/>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4A925B30">
      <w:pPr>
        <w:pStyle w:val="612"/>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141C20F4">
      <w:pPr>
        <w:pStyle w:val="611"/>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0669D545">
      <w:pPr>
        <w:pStyle w:val="611"/>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0844DDC5">
      <w:pPr>
        <w:pStyle w:val="611"/>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13FFADE8">
      <w:pPr>
        <w:pStyle w:val="611"/>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009D193F">
      <w:pPr>
        <w:pStyle w:val="611"/>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6366E3E0">
      <w:pPr>
        <w:pStyle w:val="611"/>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22B42AD8">
      <w:pPr>
        <w:pStyle w:val="611"/>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23242EBA">
      <w:pPr>
        <w:pStyle w:val="611"/>
        <w:widowControl w:val="0"/>
        <w:shd w:val="clear"/>
        <w:adjustRightInd w:val="0"/>
        <w:snapToGrid w:val="0"/>
        <w:spacing w:line="360" w:lineRule="auto"/>
        <w:ind w:firstLine="200"/>
        <w:jc w:val="both"/>
        <w:rPr>
          <w:rFonts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02792D07">
      <w:pPr>
        <w:pStyle w:val="611"/>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495F4B38">
      <w:pPr>
        <w:pStyle w:val="612"/>
        <w:widowControl/>
        <w:numPr>
          <w:ilvl w:val="0"/>
          <w:numId w:val="11"/>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278F5DA2">
      <w:pPr>
        <w:pStyle w:val="612"/>
        <w:widowControl/>
        <w:numPr>
          <w:ilvl w:val="0"/>
          <w:numId w:val="11"/>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01E0341D">
      <w:pPr>
        <w:pStyle w:val="612"/>
        <w:widowControl/>
        <w:shd w:val="clear"/>
        <w:adjustRightInd w:val="0"/>
        <w:snapToGrid w:val="0"/>
        <w:spacing w:line="360" w:lineRule="auto"/>
        <w:rPr>
          <w:rFonts w:hint="eastAsia" w:ascii="仿宋" w:hAnsi="仿宋" w:eastAsia="仿宋" w:cs="仿宋"/>
          <w:color w:val="auto"/>
          <w:kern w:val="0"/>
          <w:szCs w:val="21"/>
          <w:highlight w:val="none"/>
        </w:rPr>
      </w:pPr>
    </w:p>
    <w:p w14:paraId="7C5C1FEC">
      <w:pPr>
        <w:pStyle w:val="612"/>
        <w:widowControl/>
        <w:shd w:val="clear"/>
        <w:adjustRightInd w:val="0"/>
        <w:snapToGrid w:val="0"/>
        <w:spacing w:line="360" w:lineRule="auto"/>
        <w:rPr>
          <w:rFonts w:hint="eastAsia" w:ascii="仿宋" w:hAnsi="仿宋" w:eastAsia="仿宋" w:cs="仿宋"/>
          <w:color w:val="auto"/>
          <w:kern w:val="0"/>
          <w:szCs w:val="21"/>
          <w:highlight w:val="none"/>
        </w:rPr>
      </w:pPr>
    </w:p>
    <w:p w14:paraId="17266C4F">
      <w:pPr>
        <w:pStyle w:val="611"/>
        <w:widowControl w:val="0"/>
        <w:shd w:val="clear"/>
        <w:adjustRightInd w:val="0"/>
        <w:snapToGrid w:val="0"/>
        <w:spacing w:line="360" w:lineRule="auto"/>
        <w:ind w:firstLine="420" w:firstLineChars="200"/>
        <w:jc w:val="both"/>
        <w:rPr>
          <w:rFonts w:hint="eastAsia"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4C51447B">
      <w:pPr>
        <w:shd w:val="clear"/>
        <w:adjustRightInd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70FF7BBB">
      <w:pPr>
        <w:shd w:val="clea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95"/>
      <w:bookmarkEnd w:id="396"/>
    </w:p>
    <w:p w14:paraId="215CBD60">
      <w:pPr>
        <w:shd w:val="clear"/>
        <w:spacing w:line="360" w:lineRule="auto"/>
        <w:ind w:firstLine="420" w:firstLineChars="200"/>
        <w:rPr>
          <w:rFonts w:hint="eastAsia" w:ascii="仿宋" w:hAnsi="仿宋" w:eastAsia="仿宋" w:cs="仿宋"/>
          <w:color w:val="auto"/>
          <w:highlight w:val="none"/>
        </w:rPr>
      </w:pPr>
    </w:p>
    <w:p w14:paraId="46675B6A">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B4F2B3C">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673D41A">
      <w:pPr>
        <w:shd w:val="clea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247D7BC">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CF2103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7A89BD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F39241D">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8070DB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181ABF3">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925C618">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F9C663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61655CD">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5AD595D">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9A2470B">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D93DA40">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F99B512">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314D6C6">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1AE1B5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3E7A7EE">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72FD3AB">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94668B9">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57DA06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F7CD77B">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1E19381">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AC1F0A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358ED27">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1C3E3B5">
      <w:pPr>
        <w:shd w:val="clear"/>
        <w:spacing w:line="360" w:lineRule="auto"/>
        <w:jc w:val="center"/>
        <w:rPr>
          <w:rFonts w:hint="eastAsia" w:ascii="仿宋" w:hAnsi="仿宋" w:eastAsia="仿宋" w:cs="仿宋"/>
          <w:b/>
          <w:bCs/>
          <w:color w:val="auto"/>
          <w:sz w:val="24"/>
          <w:highlight w:val="none"/>
        </w:rPr>
      </w:pPr>
    </w:p>
    <w:p w14:paraId="04B17BD7">
      <w:pPr>
        <w:shd w:val="clear"/>
        <w:spacing w:line="360" w:lineRule="auto"/>
        <w:rPr>
          <w:rFonts w:hint="eastAsia" w:ascii="仿宋" w:hAnsi="仿宋" w:eastAsia="仿宋" w:cs="仿宋"/>
          <w:b/>
          <w:color w:val="auto"/>
          <w:sz w:val="24"/>
          <w:highlight w:val="none"/>
        </w:rPr>
      </w:pPr>
    </w:p>
    <w:p w14:paraId="7402106E">
      <w:pPr>
        <w:shd w:val="clear"/>
        <w:spacing w:line="360" w:lineRule="auto"/>
        <w:rPr>
          <w:rFonts w:hint="eastAsia" w:ascii="仿宋" w:hAnsi="仿宋" w:eastAsia="仿宋" w:cs="仿宋"/>
          <w:b/>
          <w:color w:val="auto"/>
          <w:sz w:val="24"/>
          <w:highlight w:val="none"/>
        </w:rPr>
      </w:pPr>
    </w:p>
    <w:p w14:paraId="130AB7BE">
      <w:pPr>
        <w:shd w:val="clear"/>
        <w:spacing w:line="360" w:lineRule="auto"/>
        <w:rPr>
          <w:rFonts w:hint="eastAsia" w:ascii="仿宋" w:hAnsi="仿宋" w:eastAsia="仿宋" w:cs="仿宋"/>
          <w:b/>
          <w:color w:val="auto"/>
          <w:sz w:val="24"/>
          <w:highlight w:val="none"/>
        </w:rPr>
      </w:pPr>
    </w:p>
    <w:p w14:paraId="557C3E6A">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E95A709">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DC5BE74">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5E33A1B">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40DC93A">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825ED38">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8F1A433">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475CCDF">
      <w:pPr>
        <w:widowControl/>
        <w:shd w:val="clear"/>
        <w:spacing w:line="360" w:lineRule="auto"/>
        <w:ind w:firstLine="600" w:firstLineChars="200"/>
        <w:jc w:val="left"/>
        <w:rPr>
          <w:rFonts w:hint="eastAsia" w:ascii="仿宋" w:hAnsi="仿宋" w:eastAsia="仿宋" w:cs="仿宋"/>
          <w:color w:val="auto"/>
          <w:sz w:val="30"/>
          <w:szCs w:val="30"/>
          <w:highlight w:val="none"/>
        </w:rPr>
      </w:pPr>
    </w:p>
    <w:p w14:paraId="55104F94">
      <w:pPr>
        <w:shd w:val="clear"/>
        <w:spacing w:line="360" w:lineRule="auto"/>
        <w:jc w:val="center"/>
        <w:rPr>
          <w:rFonts w:hint="eastAsia" w:ascii="仿宋" w:hAnsi="仿宋" w:eastAsia="仿宋" w:cs="仿宋"/>
          <w:b/>
          <w:color w:val="auto"/>
          <w:spacing w:val="6"/>
          <w:sz w:val="32"/>
          <w:szCs w:val="32"/>
          <w:highlight w:val="none"/>
        </w:rPr>
      </w:pPr>
    </w:p>
    <w:p w14:paraId="4139CEF3">
      <w:pPr>
        <w:shd w:val="clear"/>
        <w:spacing w:line="360" w:lineRule="auto"/>
        <w:jc w:val="center"/>
        <w:rPr>
          <w:rFonts w:hint="eastAsia" w:ascii="仿宋" w:hAnsi="仿宋" w:eastAsia="仿宋" w:cs="仿宋"/>
          <w:b/>
          <w:color w:val="auto"/>
          <w:spacing w:val="6"/>
          <w:sz w:val="32"/>
          <w:szCs w:val="32"/>
          <w:highlight w:val="none"/>
        </w:rPr>
      </w:pPr>
    </w:p>
    <w:p w14:paraId="356AB81D">
      <w:pPr>
        <w:shd w:val="clear"/>
        <w:spacing w:line="360" w:lineRule="auto"/>
        <w:jc w:val="center"/>
        <w:rPr>
          <w:rFonts w:hint="eastAsia" w:ascii="仿宋" w:hAnsi="仿宋" w:eastAsia="仿宋" w:cs="仿宋"/>
          <w:b/>
          <w:color w:val="auto"/>
          <w:spacing w:val="6"/>
          <w:sz w:val="32"/>
          <w:szCs w:val="32"/>
          <w:highlight w:val="none"/>
        </w:rPr>
      </w:pPr>
    </w:p>
    <w:p w14:paraId="5491FD48">
      <w:pPr>
        <w:shd w:val="clear"/>
        <w:spacing w:line="360" w:lineRule="auto"/>
        <w:jc w:val="center"/>
        <w:rPr>
          <w:rFonts w:hint="eastAsia" w:ascii="仿宋" w:hAnsi="仿宋" w:eastAsia="仿宋" w:cs="仿宋"/>
          <w:b/>
          <w:color w:val="auto"/>
          <w:spacing w:val="6"/>
          <w:sz w:val="32"/>
          <w:szCs w:val="32"/>
          <w:highlight w:val="none"/>
        </w:rPr>
      </w:pPr>
    </w:p>
    <w:p w14:paraId="47C3AB55">
      <w:pPr>
        <w:shd w:val="clear"/>
        <w:spacing w:line="360" w:lineRule="auto"/>
        <w:jc w:val="center"/>
        <w:rPr>
          <w:rFonts w:hint="eastAsia" w:ascii="仿宋" w:hAnsi="仿宋" w:eastAsia="仿宋" w:cs="仿宋"/>
          <w:b/>
          <w:color w:val="auto"/>
          <w:spacing w:val="6"/>
          <w:sz w:val="32"/>
          <w:szCs w:val="32"/>
          <w:highlight w:val="none"/>
        </w:rPr>
      </w:pPr>
    </w:p>
    <w:p w14:paraId="122BD797">
      <w:pPr>
        <w:shd w:val="clear"/>
        <w:spacing w:line="360" w:lineRule="auto"/>
        <w:jc w:val="center"/>
        <w:rPr>
          <w:rFonts w:hint="eastAsia" w:ascii="仿宋" w:hAnsi="仿宋" w:eastAsia="仿宋" w:cs="仿宋"/>
          <w:b/>
          <w:color w:val="auto"/>
          <w:spacing w:val="6"/>
          <w:sz w:val="32"/>
          <w:szCs w:val="32"/>
          <w:highlight w:val="none"/>
        </w:rPr>
      </w:pPr>
    </w:p>
    <w:p w14:paraId="0A11748B">
      <w:pPr>
        <w:shd w:val="clear"/>
        <w:spacing w:line="360" w:lineRule="auto"/>
        <w:jc w:val="center"/>
        <w:rPr>
          <w:rFonts w:hint="eastAsia" w:ascii="仿宋" w:hAnsi="仿宋" w:eastAsia="仿宋" w:cs="仿宋"/>
          <w:b/>
          <w:color w:val="auto"/>
          <w:spacing w:val="6"/>
          <w:sz w:val="32"/>
          <w:szCs w:val="32"/>
          <w:highlight w:val="none"/>
        </w:rPr>
      </w:pPr>
    </w:p>
    <w:p w14:paraId="09945332">
      <w:pPr>
        <w:shd w:val="clear"/>
        <w:spacing w:line="360" w:lineRule="auto"/>
        <w:jc w:val="center"/>
        <w:rPr>
          <w:rFonts w:hint="eastAsia" w:ascii="仿宋" w:hAnsi="仿宋" w:eastAsia="仿宋" w:cs="仿宋"/>
          <w:b/>
          <w:color w:val="auto"/>
          <w:spacing w:val="6"/>
          <w:sz w:val="32"/>
          <w:szCs w:val="32"/>
          <w:highlight w:val="none"/>
        </w:rPr>
      </w:pPr>
    </w:p>
    <w:p w14:paraId="798D4F5A">
      <w:pPr>
        <w:shd w:val="clear"/>
        <w:spacing w:line="360" w:lineRule="auto"/>
        <w:jc w:val="center"/>
        <w:rPr>
          <w:rFonts w:hint="eastAsia" w:ascii="仿宋" w:hAnsi="仿宋" w:eastAsia="仿宋" w:cs="仿宋"/>
          <w:b/>
          <w:color w:val="auto"/>
          <w:spacing w:val="6"/>
          <w:sz w:val="32"/>
          <w:szCs w:val="32"/>
          <w:highlight w:val="none"/>
        </w:rPr>
      </w:pPr>
    </w:p>
    <w:p w14:paraId="1F5A1190">
      <w:pPr>
        <w:shd w:val="clear"/>
        <w:spacing w:line="360" w:lineRule="auto"/>
        <w:jc w:val="center"/>
        <w:rPr>
          <w:rFonts w:hint="eastAsia" w:ascii="仿宋" w:hAnsi="仿宋" w:eastAsia="仿宋" w:cs="仿宋"/>
          <w:b/>
          <w:color w:val="auto"/>
          <w:spacing w:val="6"/>
          <w:sz w:val="32"/>
          <w:szCs w:val="32"/>
          <w:highlight w:val="none"/>
        </w:rPr>
      </w:pPr>
    </w:p>
    <w:p w14:paraId="618AAC60">
      <w:pPr>
        <w:shd w:val="clear"/>
        <w:spacing w:line="360" w:lineRule="auto"/>
        <w:jc w:val="center"/>
        <w:rPr>
          <w:rFonts w:hint="eastAsia" w:ascii="仿宋" w:hAnsi="仿宋" w:eastAsia="仿宋" w:cs="仿宋"/>
          <w:b/>
          <w:color w:val="auto"/>
          <w:spacing w:val="6"/>
          <w:sz w:val="32"/>
          <w:szCs w:val="32"/>
          <w:highlight w:val="none"/>
        </w:rPr>
      </w:pPr>
    </w:p>
    <w:p w14:paraId="1D397DED">
      <w:pPr>
        <w:shd w:val="clear"/>
        <w:spacing w:line="360" w:lineRule="auto"/>
        <w:jc w:val="center"/>
        <w:rPr>
          <w:rFonts w:hint="eastAsia" w:ascii="仿宋" w:hAnsi="仿宋" w:eastAsia="仿宋" w:cs="仿宋"/>
          <w:b/>
          <w:color w:val="auto"/>
          <w:spacing w:val="6"/>
          <w:sz w:val="32"/>
          <w:szCs w:val="32"/>
          <w:highlight w:val="none"/>
        </w:rPr>
      </w:pPr>
    </w:p>
    <w:p w14:paraId="469873D6">
      <w:pPr>
        <w:shd w:val="clear"/>
        <w:spacing w:line="360" w:lineRule="auto"/>
        <w:jc w:val="left"/>
        <w:rPr>
          <w:rFonts w:hint="eastAsia" w:ascii="仿宋" w:hAnsi="仿宋" w:eastAsia="仿宋" w:cs="仿宋"/>
          <w:b/>
          <w:color w:val="auto"/>
          <w:spacing w:val="6"/>
          <w:sz w:val="32"/>
          <w:szCs w:val="32"/>
          <w:highlight w:val="none"/>
        </w:rPr>
      </w:pPr>
    </w:p>
    <w:p w14:paraId="52AEEA12">
      <w:pPr>
        <w:shd w:val="clear"/>
        <w:spacing w:line="360" w:lineRule="auto"/>
        <w:jc w:val="left"/>
        <w:rPr>
          <w:rFonts w:hint="eastAsia" w:ascii="仿宋" w:hAnsi="仿宋" w:eastAsia="仿宋" w:cs="仿宋"/>
          <w:b/>
          <w:color w:val="auto"/>
          <w:spacing w:val="6"/>
          <w:sz w:val="32"/>
          <w:szCs w:val="32"/>
          <w:highlight w:val="none"/>
        </w:rPr>
      </w:pPr>
    </w:p>
    <w:p w14:paraId="3E9BBAF5">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6F9DAFA">
      <w:pPr>
        <w:shd w:val="clear"/>
        <w:spacing w:line="360" w:lineRule="auto"/>
        <w:jc w:val="center"/>
        <w:rPr>
          <w:rFonts w:hint="eastAsia" w:ascii="仿宋" w:hAnsi="仿宋" w:eastAsia="仿宋" w:cs="仿宋"/>
          <w:b/>
          <w:color w:val="auto"/>
          <w:sz w:val="24"/>
          <w:highlight w:val="none"/>
        </w:rPr>
      </w:pPr>
    </w:p>
    <w:p w14:paraId="023233B5">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31CA92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A99E204">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55F7952">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101318">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00AB25D">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6F6246">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C3C31F8">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FDD2508">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22E306">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71C0304">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FFC7D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235C20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C17FE13">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B07B516">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1D884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BC210B">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3287A47">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7CDDA98">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982D1D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3134E8">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FE7CB1C">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96AA62A">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91CCF8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8790C18">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38BCAAC">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E2BDF57">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FF924C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5FFA555">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21E80E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F849320">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5759297">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9636BFD">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1B3D18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B7D1701">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BD79E4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9BBFBA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669EA29">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1E71B6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239ACF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A33FD90">
      <w:pPr>
        <w:shd w:val="clear"/>
        <w:spacing w:line="360" w:lineRule="auto"/>
        <w:rPr>
          <w:rFonts w:hint="eastAsia" w:ascii="仿宋" w:hAnsi="仿宋" w:eastAsia="仿宋" w:cs="仿宋"/>
          <w:b/>
          <w:color w:val="auto"/>
          <w:sz w:val="24"/>
          <w:highlight w:val="none"/>
        </w:rPr>
      </w:pPr>
    </w:p>
    <w:p w14:paraId="59A43CE7">
      <w:pPr>
        <w:shd w:val="clear"/>
        <w:spacing w:line="360" w:lineRule="auto"/>
        <w:rPr>
          <w:rFonts w:hint="eastAsia" w:ascii="仿宋" w:hAnsi="仿宋" w:eastAsia="仿宋" w:cs="仿宋"/>
          <w:b/>
          <w:color w:val="auto"/>
          <w:sz w:val="24"/>
          <w:highlight w:val="none"/>
        </w:rPr>
      </w:pPr>
    </w:p>
    <w:p w14:paraId="41FBE568">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BBA14A2">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888451C">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C9DFB73">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E7DBDAF">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9EB6266">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D5C3338">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BE61EE5">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1AC3D34">
      <w:pPr>
        <w:shd w:val="clear"/>
        <w:spacing w:line="360" w:lineRule="auto"/>
        <w:rPr>
          <w:rFonts w:hint="eastAsia" w:ascii="仿宋" w:hAnsi="仿宋" w:eastAsia="仿宋" w:cs="仿宋"/>
          <w:b/>
          <w:color w:val="auto"/>
          <w:sz w:val="24"/>
          <w:highlight w:val="none"/>
        </w:rPr>
      </w:pPr>
    </w:p>
    <w:p w14:paraId="7AC44B79">
      <w:pPr>
        <w:shd w:val="clear"/>
        <w:autoSpaceDE w:val="0"/>
        <w:autoSpaceDN w:val="0"/>
        <w:jc w:val="center"/>
        <w:rPr>
          <w:rFonts w:hint="eastAsia" w:ascii="仿宋" w:hAnsi="仿宋" w:eastAsia="仿宋" w:cs="仿宋"/>
          <w:b/>
          <w:color w:val="auto"/>
          <w:spacing w:val="6"/>
          <w:sz w:val="32"/>
          <w:szCs w:val="32"/>
          <w:highlight w:val="none"/>
        </w:rPr>
      </w:pPr>
    </w:p>
    <w:p w14:paraId="1592E567">
      <w:pPr>
        <w:shd w:val="clear"/>
        <w:autoSpaceDE w:val="0"/>
        <w:autoSpaceDN w:val="0"/>
        <w:jc w:val="center"/>
        <w:rPr>
          <w:rFonts w:hint="eastAsia" w:ascii="仿宋" w:hAnsi="仿宋" w:eastAsia="仿宋" w:cs="仿宋"/>
          <w:b/>
          <w:color w:val="auto"/>
          <w:spacing w:val="6"/>
          <w:sz w:val="32"/>
          <w:szCs w:val="32"/>
          <w:highlight w:val="none"/>
        </w:rPr>
      </w:pPr>
    </w:p>
    <w:p w14:paraId="563EAE06">
      <w:pPr>
        <w:shd w:val="clea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BCE9E02">
      <w:pPr>
        <w:pStyle w:val="25"/>
        <w:rPr>
          <w:rFonts w:hint="eastAsia"/>
          <w:color w:val="auto"/>
        </w:rPr>
      </w:pPr>
    </w:p>
    <w:p w14:paraId="4770A7DA">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BC4DC1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19A830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42DFB4A">
      <w:pPr>
        <w:shd w:val="clear"/>
        <w:spacing w:line="360" w:lineRule="auto"/>
        <w:ind w:firstLine="494"/>
        <w:rPr>
          <w:rFonts w:hint="eastAsia" w:ascii="仿宋" w:hAnsi="仿宋" w:eastAsia="仿宋" w:cs="仿宋"/>
          <w:color w:val="auto"/>
          <w:sz w:val="24"/>
          <w:highlight w:val="none"/>
        </w:rPr>
      </w:pPr>
    </w:p>
    <w:p w14:paraId="762FDE9F">
      <w:pPr>
        <w:shd w:val="clear"/>
        <w:spacing w:line="360" w:lineRule="auto"/>
        <w:ind w:firstLine="494"/>
        <w:rPr>
          <w:rFonts w:hint="eastAsia" w:ascii="仿宋" w:hAnsi="仿宋" w:eastAsia="仿宋" w:cs="仿宋"/>
          <w:color w:val="auto"/>
          <w:sz w:val="24"/>
          <w:highlight w:val="none"/>
        </w:rPr>
      </w:pPr>
    </w:p>
    <w:p w14:paraId="7E0FD17F">
      <w:pPr>
        <w:shd w:val="clear"/>
        <w:spacing w:line="360" w:lineRule="auto"/>
        <w:ind w:firstLine="494"/>
        <w:rPr>
          <w:rFonts w:hint="eastAsia" w:ascii="仿宋" w:hAnsi="仿宋" w:eastAsia="仿宋" w:cs="仿宋"/>
          <w:color w:val="auto"/>
          <w:sz w:val="24"/>
          <w:highlight w:val="none"/>
        </w:rPr>
      </w:pPr>
    </w:p>
    <w:p w14:paraId="3DCF4236">
      <w:pPr>
        <w:shd w:val="clear"/>
        <w:spacing w:line="360" w:lineRule="auto"/>
        <w:ind w:firstLine="494"/>
        <w:rPr>
          <w:rFonts w:hint="eastAsia" w:ascii="仿宋" w:hAnsi="仿宋" w:eastAsia="仿宋" w:cs="仿宋"/>
          <w:color w:val="auto"/>
          <w:sz w:val="24"/>
          <w:highlight w:val="none"/>
        </w:rPr>
      </w:pPr>
    </w:p>
    <w:p w14:paraId="2CF44606">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95E9D78">
      <w:pPr>
        <w:shd w:val="clea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784FDE6">
      <w:pPr>
        <w:shd w:val="clea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C422BD7">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D04A1FB">
      <w:pPr>
        <w:shd w:val="clear"/>
        <w:autoSpaceDE w:val="0"/>
        <w:autoSpaceDN w:val="0"/>
        <w:jc w:val="center"/>
        <w:rPr>
          <w:rFonts w:hint="eastAsia" w:ascii="仿宋" w:hAnsi="仿宋" w:eastAsia="仿宋" w:cs="仿宋"/>
          <w:b/>
          <w:color w:val="auto"/>
          <w:spacing w:val="6"/>
          <w:sz w:val="32"/>
          <w:szCs w:val="32"/>
          <w:highlight w:val="none"/>
        </w:rPr>
      </w:pPr>
    </w:p>
    <w:p w14:paraId="2DE6AF27">
      <w:pPr>
        <w:shd w:val="clear"/>
        <w:autoSpaceDE w:val="0"/>
        <w:autoSpaceDN w:val="0"/>
        <w:jc w:val="center"/>
        <w:rPr>
          <w:rFonts w:hint="eastAsia" w:ascii="仿宋" w:hAnsi="仿宋" w:eastAsia="仿宋" w:cs="仿宋"/>
          <w:b/>
          <w:color w:val="auto"/>
          <w:spacing w:val="6"/>
          <w:sz w:val="32"/>
          <w:szCs w:val="32"/>
          <w:highlight w:val="none"/>
        </w:rPr>
      </w:pPr>
    </w:p>
    <w:p w14:paraId="5A716327">
      <w:pPr>
        <w:shd w:val="clear"/>
        <w:autoSpaceDE w:val="0"/>
        <w:autoSpaceDN w:val="0"/>
        <w:jc w:val="center"/>
        <w:rPr>
          <w:rFonts w:hint="eastAsia" w:ascii="仿宋" w:hAnsi="仿宋" w:eastAsia="仿宋" w:cs="仿宋"/>
          <w:b/>
          <w:color w:val="auto"/>
          <w:spacing w:val="6"/>
          <w:sz w:val="32"/>
          <w:szCs w:val="32"/>
          <w:highlight w:val="none"/>
        </w:rPr>
      </w:pPr>
    </w:p>
    <w:p w14:paraId="7F779568">
      <w:pPr>
        <w:shd w:val="clear"/>
        <w:autoSpaceDE w:val="0"/>
        <w:autoSpaceDN w:val="0"/>
        <w:jc w:val="center"/>
        <w:rPr>
          <w:rFonts w:hint="eastAsia" w:ascii="仿宋" w:hAnsi="仿宋" w:eastAsia="仿宋" w:cs="仿宋"/>
          <w:b/>
          <w:color w:val="auto"/>
          <w:spacing w:val="6"/>
          <w:sz w:val="32"/>
          <w:szCs w:val="32"/>
          <w:highlight w:val="none"/>
        </w:rPr>
      </w:pPr>
    </w:p>
    <w:p w14:paraId="00AD0BF7">
      <w:pPr>
        <w:shd w:val="clear"/>
        <w:autoSpaceDE w:val="0"/>
        <w:autoSpaceDN w:val="0"/>
        <w:jc w:val="center"/>
        <w:rPr>
          <w:rFonts w:hint="eastAsia" w:ascii="仿宋" w:hAnsi="仿宋" w:eastAsia="仿宋" w:cs="仿宋"/>
          <w:b/>
          <w:color w:val="auto"/>
          <w:spacing w:val="6"/>
          <w:sz w:val="32"/>
          <w:szCs w:val="32"/>
          <w:highlight w:val="none"/>
        </w:rPr>
      </w:pPr>
    </w:p>
    <w:p w14:paraId="79B51F99">
      <w:pPr>
        <w:shd w:val="clear"/>
        <w:autoSpaceDE w:val="0"/>
        <w:autoSpaceDN w:val="0"/>
        <w:jc w:val="center"/>
        <w:rPr>
          <w:rFonts w:hint="eastAsia" w:ascii="仿宋" w:hAnsi="仿宋" w:eastAsia="仿宋" w:cs="仿宋"/>
          <w:b/>
          <w:color w:val="auto"/>
          <w:spacing w:val="6"/>
          <w:sz w:val="32"/>
          <w:szCs w:val="32"/>
          <w:highlight w:val="none"/>
        </w:rPr>
      </w:pPr>
    </w:p>
    <w:p w14:paraId="415F9CB7">
      <w:pPr>
        <w:shd w:val="clear"/>
        <w:autoSpaceDE w:val="0"/>
        <w:autoSpaceDN w:val="0"/>
        <w:jc w:val="center"/>
        <w:rPr>
          <w:rFonts w:hint="eastAsia" w:ascii="仿宋" w:hAnsi="仿宋" w:eastAsia="仿宋" w:cs="仿宋"/>
          <w:b/>
          <w:color w:val="auto"/>
          <w:spacing w:val="6"/>
          <w:sz w:val="32"/>
          <w:szCs w:val="32"/>
          <w:highlight w:val="none"/>
        </w:rPr>
      </w:pPr>
    </w:p>
    <w:p w14:paraId="08DB2899">
      <w:pPr>
        <w:shd w:val="clear"/>
        <w:autoSpaceDE w:val="0"/>
        <w:autoSpaceDN w:val="0"/>
        <w:jc w:val="center"/>
        <w:rPr>
          <w:rFonts w:hint="eastAsia" w:ascii="仿宋" w:hAnsi="仿宋" w:eastAsia="仿宋" w:cs="仿宋"/>
          <w:b/>
          <w:color w:val="auto"/>
          <w:spacing w:val="6"/>
          <w:sz w:val="32"/>
          <w:szCs w:val="32"/>
          <w:highlight w:val="none"/>
        </w:rPr>
      </w:pPr>
    </w:p>
    <w:p w14:paraId="02408A91">
      <w:pPr>
        <w:shd w:val="clear"/>
        <w:autoSpaceDE w:val="0"/>
        <w:autoSpaceDN w:val="0"/>
        <w:jc w:val="center"/>
        <w:rPr>
          <w:rFonts w:hint="eastAsia" w:ascii="仿宋" w:hAnsi="仿宋" w:eastAsia="仿宋" w:cs="仿宋"/>
          <w:b/>
          <w:color w:val="auto"/>
          <w:spacing w:val="6"/>
          <w:sz w:val="32"/>
          <w:szCs w:val="32"/>
          <w:highlight w:val="none"/>
        </w:rPr>
      </w:pPr>
    </w:p>
    <w:p w14:paraId="16233661">
      <w:pPr>
        <w:shd w:val="clear"/>
        <w:autoSpaceDE w:val="0"/>
        <w:autoSpaceDN w:val="0"/>
        <w:jc w:val="center"/>
        <w:rPr>
          <w:rFonts w:hint="eastAsia" w:ascii="仿宋" w:hAnsi="仿宋" w:eastAsia="仿宋" w:cs="仿宋"/>
          <w:b/>
          <w:color w:val="auto"/>
          <w:spacing w:val="6"/>
          <w:sz w:val="32"/>
          <w:szCs w:val="32"/>
          <w:highlight w:val="none"/>
        </w:rPr>
      </w:pPr>
    </w:p>
    <w:p w14:paraId="0FD245D4">
      <w:pPr>
        <w:shd w:val="clear"/>
        <w:autoSpaceDE w:val="0"/>
        <w:autoSpaceDN w:val="0"/>
        <w:jc w:val="center"/>
        <w:rPr>
          <w:rFonts w:hint="eastAsia" w:ascii="仿宋" w:hAnsi="仿宋" w:eastAsia="仿宋" w:cs="仿宋"/>
          <w:b/>
          <w:color w:val="auto"/>
          <w:spacing w:val="6"/>
          <w:sz w:val="32"/>
          <w:szCs w:val="32"/>
          <w:highlight w:val="none"/>
        </w:rPr>
      </w:pPr>
    </w:p>
    <w:p w14:paraId="128CD503">
      <w:pPr>
        <w:shd w:val="clear"/>
        <w:autoSpaceDE w:val="0"/>
        <w:autoSpaceDN w:val="0"/>
        <w:jc w:val="center"/>
        <w:rPr>
          <w:rFonts w:hint="eastAsia" w:ascii="仿宋" w:hAnsi="仿宋" w:eastAsia="仿宋" w:cs="仿宋"/>
          <w:b/>
          <w:color w:val="auto"/>
          <w:spacing w:val="6"/>
          <w:sz w:val="32"/>
          <w:szCs w:val="32"/>
          <w:highlight w:val="none"/>
        </w:rPr>
      </w:pPr>
    </w:p>
    <w:p w14:paraId="329F1C94">
      <w:pPr>
        <w:shd w:val="clear"/>
        <w:autoSpaceDE w:val="0"/>
        <w:autoSpaceDN w:val="0"/>
        <w:jc w:val="center"/>
        <w:rPr>
          <w:rFonts w:hint="eastAsia" w:ascii="仿宋" w:hAnsi="仿宋" w:eastAsia="仿宋" w:cs="仿宋"/>
          <w:b/>
          <w:color w:val="auto"/>
          <w:spacing w:val="6"/>
          <w:sz w:val="32"/>
          <w:szCs w:val="32"/>
          <w:highlight w:val="none"/>
        </w:rPr>
      </w:pPr>
    </w:p>
    <w:p w14:paraId="36F2B23C">
      <w:pPr>
        <w:shd w:val="clear"/>
        <w:autoSpaceDE w:val="0"/>
        <w:autoSpaceDN w:val="0"/>
        <w:jc w:val="center"/>
        <w:rPr>
          <w:rFonts w:hint="eastAsia" w:ascii="仿宋" w:hAnsi="仿宋" w:eastAsia="仿宋" w:cs="仿宋"/>
          <w:b/>
          <w:color w:val="auto"/>
          <w:spacing w:val="6"/>
          <w:sz w:val="32"/>
          <w:szCs w:val="32"/>
          <w:highlight w:val="none"/>
        </w:rPr>
      </w:pPr>
    </w:p>
    <w:p w14:paraId="7F858A6F">
      <w:pPr>
        <w:shd w:val="clear"/>
        <w:spacing w:line="360" w:lineRule="auto"/>
        <w:rPr>
          <w:rFonts w:hint="eastAsia" w:ascii="仿宋" w:hAnsi="仿宋" w:eastAsia="仿宋" w:cs="仿宋"/>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C1628">
    <w:pPr>
      <w:pStyle w:val="4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AEF93">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5EAEF93">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779B2">
    <w:pPr>
      <w:pStyle w:val="4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1EC3C">
                          <w:pPr>
                            <w:pStyle w:val="43"/>
                            <w:jc w:val="center"/>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F91EC3C">
                    <w:pPr>
                      <w:pStyle w:val="43"/>
                      <w:jc w:val="center"/>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p w14:paraId="24306A1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9511F">
    <w:pPr>
      <w:pStyle w:val="43"/>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12163">
                          <w:pPr>
                            <w:pStyle w:val="43"/>
                            <w:jc w:val="center"/>
                          </w:pPr>
                          <w:r>
                            <w:t xml:space="preserve">第 </w:t>
                          </w:r>
                          <w:r>
                            <w:fldChar w:fldCharType="begin"/>
                          </w:r>
                          <w:r>
                            <w:instrText xml:space="preserve"> PAGE  \* MERGEFORMAT </w:instrText>
                          </w:r>
                          <w:r>
                            <w:fldChar w:fldCharType="separate"/>
                          </w:r>
                          <w:r>
                            <w:t>85</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E12163">
                    <w:pPr>
                      <w:pStyle w:val="43"/>
                      <w:jc w:val="center"/>
                    </w:pPr>
                    <w:r>
                      <w:t xml:space="preserve">第 </w:t>
                    </w:r>
                    <w:r>
                      <w:fldChar w:fldCharType="begin"/>
                    </w:r>
                    <w:r>
                      <w:instrText xml:space="preserve"> PAGE  \* MERGEFORMAT </w:instrText>
                    </w:r>
                    <w:r>
                      <w:fldChar w:fldCharType="separate"/>
                    </w:r>
                    <w:r>
                      <w:t>85</w:t>
                    </w:r>
                    <w:r>
                      <w:fldChar w:fldCharType="end"/>
                    </w:r>
                    <w:r>
                      <w:t xml:space="preserve"> 页 共 </w:t>
                    </w:r>
                    <w:r>
                      <w:rPr>
                        <w:rFonts w:hint="eastAsia"/>
                        <w:lang w:val="en-US" w:eastAsia="zh-CN"/>
                      </w:rPr>
                      <w:t>93</w:t>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57CDE">
    <w:pPr>
      <w:pStyle w:val="43"/>
      <w:framePr w:wrap="around" w:vAnchor="text" w:hAnchor="margin" w:xAlign="right" w:y="1"/>
      <w:rPr>
        <w:rStyle w:val="76"/>
      </w:rPr>
    </w:pPr>
    <w:r>
      <w:fldChar w:fldCharType="begin"/>
    </w:r>
    <w:r>
      <w:rPr>
        <w:rStyle w:val="76"/>
      </w:rPr>
      <w:instrText xml:space="preserve">PAGE  </w:instrText>
    </w:r>
    <w:r>
      <w:fldChar w:fldCharType="end"/>
    </w:r>
  </w:p>
  <w:p w14:paraId="1C9FFE6A">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00D3E">
    <w:pPr>
      <w:pStyle w:val="43"/>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34F57">
                          <w:pPr>
                            <w:pStyle w:val="43"/>
                            <w:jc w:val="center"/>
                          </w:pPr>
                          <w:r>
                            <w:t xml:space="preserve">第 </w:t>
                          </w:r>
                          <w:r>
                            <w:fldChar w:fldCharType="begin"/>
                          </w:r>
                          <w:r>
                            <w:instrText xml:space="preserve"> PAGE  \* MERGEFORMAT </w:instrText>
                          </w:r>
                          <w:r>
                            <w:fldChar w:fldCharType="separate"/>
                          </w:r>
                          <w:r>
                            <w:t>84</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5734F57">
                    <w:pPr>
                      <w:pStyle w:val="43"/>
                      <w:jc w:val="center"/>
                    </w:pPr>
                    <w:r>
                      <w:t xml:space="preserve">第 </w:t>
                    </w:r>
                    <w:r>
                      <w:fldChar w:fldCharType="begin"/>
                    </w:r>
                    <w:r>
                      <w:instrText xml:space="preserve"> PAGE  \* MERGEFORMAT </w:instrText>
                    </w:r>
                    <w:r>
                      <w:fldChar w:fldCharType="separate"/>
                    </w:r>
                    <w:r>
                      <w:t>84</w:t>
                    </w:r>
                    <w:r>
                      <w:fldChar w:fldCharType="end"/>
                    </w:r>
                    <w:r>
                      <w:t xml:space="preserve"> 页 共 </w:t>
                    </w:r>
                    <w:r>
                      <w:rPr>
                        <w:rFonts w:hint="eastAsia"/>
                        <w:lang w:val="en-US" w:eastAsia="zh-CN"/>
                      </w:rPr>
                      <w:t>93</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A90B">
    <w:pPr>
      <w:pStyle w:val="4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3263D">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23263D">
                    <w:pPr>
                      <w:pStyle w:val="4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57B2">
    <w:pPr>
      <w:pStyle w:val="4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C7A2E">
                          <w:pPr>
                            <w:pStyle w:val="4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2C7A2E">
                    <w:pPr>
                      <w:pStyle w:val="4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02F6B">
    <w:pPr>
      <w:pStyle w:val="4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46E6C">
                          <w:pPr>
                            <w:pStyle w:val="4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546E6C">
                    <w:pPr>
                      <w:pStyle w:val="4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93</w:t>
                    </w:r>
                    <w:r>
                      <w:t xml:space="preserve"> 页</w:t>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6230D">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E6230D">
                    <w:pPr>
                      <w:pStyle w:val="4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F286C">
    <w:pPr>
      <w:pStyle w:val="43"/>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F9F7D">
                          <w:pPr>
                            <w:pStyle w:val="43"/>
                            <w:jc w:val="center"/>
                          </w:pPr>
                          <w:r>
                            <w:t xml:space="preserve">第 </w:t>
                          </w:r>
                          <w:r>
                            <w:fldChar w:fldCharType="begin"/>
                          </w:r>
                          <w:r>
                            <w:instrText xml:space="preserve"> PAGE  \* MERGEFORMAT </w:instrText>
                          </w:r>
                          <w:r>
                            <w:fldChar w:fldCharType="separate"/>
                          </w:r>
                          <w:r>
                            <w:t>55</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D8F9F7D">
                    <w:pPr>
                      <w:pStyle w:val="43"/>
                      <w:jc w:val="center"/>
                    </w:pPr>
                    <w:r>
                      <w:t xml:space="preserve">第 </w:t>
                    </w:r>
                    <w:r>
                      <w:fldChar w:fldCharType="begin"/>
                    </w:r>
                    <w:r>
                      <w:instrText xml:space="preserve"> PAGE  \* MERGEFORMAT </w:instrText>
                    </w:r>
                    <w:r>
                      <w:fldChar w:fldCharType="separate"/>
                    </w:r>
                    <w:r>
                      <w:t>55</w:t>
                    </w:r>
                    <w:r>
                      <w:fldChar w:fldCharType="end"/>
                    </w:r>
                    <w:r>
                      <w:t xml:space="preserve"> 页 共 </w:t>
                    </w:r>
                    <w:r>
                      <w:rPr>
                        <w:rFonts w:hint="eastAsia"/>
                        <w:lang w:val="en-US" w:eastAsia="zh-CN"/>
                      </w:rPr>
                      <w:t>93</w:t>
                    </w:r>
                    <w:r>
                      <w:t xml:space="preserve"> 页</w:t>
                    </w:r>
                  </w:p>
                </w:txbxContent>
              </v:textbox>
            </v:shape>
          </w:pict>
        </mc:Fallback>
      </mc:AlternateContent>
    </w:r>
  </w:p>
  <w:p w14:paraId="2EA6378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CDF0E">
    <w:pPr>
      <w:pStyle w:val="43"/>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23C69">
                          <w:pPr>
                            <w:pStyle w:val="43"/>
                            <w:jc w:val="center"/>
                          </w:pPr>
                          <w:r>
                            <w:t xml:space="preserve">第 </w:t>
                          </w:r>
                          <w:r>
                            <w:fldChar w:fldCharType="begin"/>
                          </w:r>
                          <w:r>
                            <w:instrText xml:space="preserve"> PAGE  \* MERGEFORMAT </w:instrText>
                          </w:r>
                          <w:r>
                            <w:fldChar w:fldCharType="separate"/>
                          </w:r>
                          <w:r>
                            <w:t>54</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423C69">
                    <w:pPr>
                      <w:pStyle w:val="43"/>
                      <w:jc w:val="center"/>
                    </w:pPr>
                    <w:r>
                      <w:t xml:space="preserve">第 </w:t>
                    </w:r>
                    <w:r>
                      <w:fldChar w:fldCharType="begin"/>
                    </w:r>
                    <w:r>
                      <w:instrText xml:space="preserve"> PAGE  \* MERGEFORMAT </w:instrText>
                    </w:r>
                    <w:r>
                      <w:fldChar w:fldCharType="separate"/>
                    </w:r>
                    <w:r>
                      <w:t>54</w:t>
                    </w:r>
                    <w:r>
                      <w:fldChar w:fldCharType="end"/>
                    </w:r>
                    <w:r>
                      <w:t xml:space="preserve"> 页 共 </w:t>
                    </w:r>
                    <w:r>
                      <w:rPr>
                        <w:rFonts w:hint="eastAsia"/>
                        <w:lang w:val="en-US" w:eastAsia="zh-CN"/>
                      </w:rPr>
                      <w:t>93</w:t>
                    </w:r>
                    <w:r>
                      <w:t xml:space="preserve"> 页</w:t>
                    </w:r>
                  </w:p>
                </w:txbxContent>
              </v:textbox>
            </v:shape>
          </w:pict>
        </mc:Fallback>
      </mc:AlternateContent>
    </w:r>
  </w:p>
  <w:p w14:paraId="5DD60E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67A6">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3FD44">
                          <w:pPr>
                            <w:pStyle w:val="43"/>
                            <w:jc w:val="center"/>
                          </w:pPr>
                          <w:r>
                            <w:t xml:space="preserve">第 </w:t>
                          </w:r>
                          <w:r>
                            <w:fldChar w:fldCharType="begin"/>
                          </w:r>
                          <w:r>
                            <w:instrText xml:space="preserve"> PAGE  \* MERGEFORMAT </w:instrText>
                          </w:r>
                          <w:r>
                            <w:fldChar w:fldCharType="separate"/>
                          </w:r>
                          <w:r>
                            <w:t>66</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93FD44">
                    <w:pPr>
                      <w:pStyle w:val="43"/>
                      <w:jc w:val="center"/>
                    </w:pPr>
                    <w:r>
                      <w:t xml:space="preserve">第 </w:t>
                    </w:r>
                    <w:r>
                      <w:fldChar w:fldCharType="begin"/>
                    </w:r>
                    <w:r>
                      <w:instrText xml:space="preserve"> PAGE  \* MERGEFORMAT </w:instrText>
                    </w:r>
                    <w:r>
                      <w:fldChar w:fldCharType="separate"/>
                    </w:r>
                    <w:r>
                      <w:t>66</w:t>
                    </w:r>
                    <w:r>
                      <w:fldChar w:fldCharType="end"/>
                    </w:r>
                    <w:r>
                      <w:t xml:space="preserve"> 页 共 </w:t>
                    </w:r>
                    <w:r>
                      <w:rPr>
                        <w:rFonts w:hint="eastAsia"/>
                        <w:lang w:val="en-US" w:eastAsia="zh-CN"/>
                      </w:rPr>
                      <w:t>93</w:t>
                    </w:r>
                    <w:r>
                      <w:t xml:space="preserve"> 页</w:t>
                    </w:r>
                  </w:p>
                </w:txbxContent>
              </v:textbox>
            </v:shape>
          </w:pict>
        </mc:Fallback>
      </mc:AlternateContent>
    </w:r>
  </w:p>
  <w:p w14:paraId="3367EEF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F944">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CE624">
                          <w:pPr>
                            <w:pStyle w:val="43"/>
                            <w:jc w:val="center"/>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BCE624">
                    <w:pPr>
                      <w:pStyle w:val="43"/>
                      <w:jc w:val="center"/>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p w14:paraId="2397035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65AD">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E6579">
                          <w:pPr>
                            <w:pStyle w:val="43"/>
                            <w:jc w:val="center"/>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20E6579">
                    <w:pPr>
                      <w:pStyle w:val="43"/>
                      <w:jc w:val="center"/>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p w14:paraId="4C4EB33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163B">
    <w:pPr>
      <w:pStyle w:val="44"/>
      <w:rPr>
        <w:rFonts w:ascii="仿宋_GB2312" w:eastAsia="仿宋_GB2312"/>
        <w:b/>
        <w:i/>
        <w:u w:val="single"/>
      </w:rPr>
    </w:pPr>
    <w:r>
      <w:t></w:t>
    </w:r>
    <w:r>
      <w:rPr>
        <w:rFonts w:hint="eastAsia"/>
      </w:rPr>
      <w:t xml:space="preserve">                                                  </w:t>
    </w:r>
    <w:r>
      <w:t>杭州市政府采购公开招标文件</w:t>
    </w:r>
  </w:p>
  <w:p w14:paraId="641B1152">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9922A">
    <w:pPr>
      <w:pStyle w:val="44"/>
    </w:pPr>
    <w:r>
      <w:t></w:t>
    </w:r>
    <w:r>
      <w:rPr>
        <w:rFonts w:hint="eastAsia"/>
      </w:rPr>
      <w:t xml:space="preserve">         </w:t>
    </w:r>
  </w:p>
  <w:p w14:paraId="1AEB8C9F">
    <w:pPr>
      <w:pStyle w:val="44"/>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CAD74">
    <w:pPr>
      <w:pStyle w:val="44"/>
      <w:rPr>
        <w:rFonts w:ascii="仿宋_GB2312" w:eastAsia="仿宋_GB2312"/>
        <w:b/>
        <w:i/>
        <w:u w:val="single"/>
      </w:rPr>
    </w:pPr>
    <w:r>
      <w:t></w:t>
    </w:r>
    <w:r>
      <w:rPr>
        <w:rFonts w:hint="eastAsia"/>
      </w:rPr>
      <w:t xml:space="preserve">                                                  </w:t>
    </w:r>
    <w:r>
      <w:t>杭州市政府采购公开招标文件</w:t>
    </w:r>
  </w:p>
  <w:p w14:paraId="2553D79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4427">
    <w:pPr>
      <w:pStyle w:val="44"/>
    </w:pPr>
    <w:r>
      <w:t></w:t>
    </w:r>
    <w:r>
      <w:rPr>
        <w:rFonts w:hint="eastAsia"/>
      </w:rPr>
      <w:t xml:space="preserve">         </w:t>
    </w:r>
  </w:p>
  <w:p w14:paraId="58753A66">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EBBF">
    <w:pPr>
      <w:pStyle w:val="44"/>
      <w:jc w:val="right"/>
      <w:rPr>
        <w:rFonts w:ascii="仿宋_GB2312" w:eastAsia="仿宋_GB2312"/>
        <w:b/>
        <w:i/>
        <w:u w:val="single"/>
      </w:rPr>
    </w:pPr>
    <w:r>
      <w:rPr>
        <w:rFonts w:hint="eastAsia"/>
      </w:rPr>
      <w:t xml:space="preserve">                                  </w:t>
    </w:r>
    <w:r>
      <w:t>杭州市政府采购公开招标文件</w:t>
    </w:r>
  </w:p>
  <w:p w14:paraId="4E053C1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EB29">
    <w:pPr>
      <w:pStyle w:val="44"/>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757E">
    <w:pPr>
      <w:pStyle w:val="44"/>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A4DFA">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02D7"/>
    <w:multiLevelType w:val="singleLevel"/>
    <w:tmpl w:val="E25902D7"/>
    <w:lvl w:ilvl="0" w:tentative="0">
      <w:start w:val="1"/>
      <w:numFmt w:val="chineseCounting"/>
      <w:suff w:val="nothing"/>
      <w:lvlText w:val="%1、"/>
      <w:lvlJc w:val="left"/>
      <w:rPr>
        <w:rFonts w:hint="eastAsia"/>
      </w:rPr>
    </w:lvl>
  </w:abstractNum>
  <w:abstractNum w:abstractNumId="1">
    <w:nsid w:val="F4F7AD42"/>
    <w:multiLevelType w:val="singleLevel"/>
    <w:tmpl w:val="F4F7AD42"/>
    <w:lvl w:ilvl="0" w:tentative="0">
      <w:start w:val="1"/>
      <w:numFmt w:val="decimal"/>
      <w:suff w:val="space"/>
      <w:lvlText w:val="%1."/>
      <w:lvlJc w:val="left"/>
    </w:lvl>
  </w:abstractNum>
  <w:abstractNum w:abstractNumId="2">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B3D4FF"/>
    <w:multiLevelType w:val="singleLevel"/>
    <w:tmpl w:val="33B3D4FF"/>
    <w:lvl w:ilvl="0" w:tentative="0">
      <w:start w:val="3"/>
      <w:numFmt w:val="chineseCounting"/>
      <w:suff w:val="space"/>
      <w:lvlText w:val="第%1部分"/>
      <w:lvlJc w:val="left"/>
      <w:rPr>
        <w:rFonts w:hint="eastAsia"/>
      </w:rPr>
    </w:lvl>
  </w:abstractNum>
  <w:abstractNum w:abstractNumId="5">
    <w:nsid w:val="41996CB0"/>
    <w:multiLevelType w:val="singleLevel"/>
    <w:tmpl w:val="41996CB0"/>
    <w:lvl w:ilvl="0" w:tentative="0">
      <w:start w:val="5"/>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4175257"/>
    <w:multiLevelType w:val="singleLevel"/>
    <w:tmpl w:val="74175257"/>
    <w:lvl w:ilvl="0" w:tentative="0">
      <w:start w:val="1"/>
      <w:numFmt w:val="decimal"/>
      <w:suff w:val="nothing"/>
      <w:lvlText w:val="%1、"/>
      <w:lvlJc w:val="left"/>
    </w:lvl>
  </w:abstractNum>
  <w:abstractNum w:abstractNumId="9">
    <w:nsid w:val="76A150C0"/>
    <w:multiLevelType w:val="singleLevel"/>
    <w:tmpl w:val="76A150C0"/>
    <w:lvl w:ilvl="0" w:tentative="0">
      <w:start w:val="1"/>
      <w:numFmt w:val="decimal"/>
      <w:suff w:val="space"/>
      <w:lvlText w:val="%1."/>
      <w:lvlJc w:val="left"/>
      <w:pPr>
        <w:ind w:left="-60"/>
      </w:pPr>
    </w:lvl>
  </w:abstractNum>
  <w:abstractNum w:abstractNumId="10">
    <w:nsid w:val="789E45E7"/>
    <w:multiLevelType w:val="singleLevel"/>
    <w:tmpl w:val="789E45E7"/>
    <w:lvl w:ilvl="0" w:tentative="0">
      <w:start w:val="1"/>
      <w:numFmt w:val="decimal"/>
      <w:lvlText w:val="%1."/>
      <w:lvlJc w:val="left"/>
      <w:pPr>
        <w:tabs>
          <w:tab w:val="left" w:pos="312"/>
        </w:tabs>
      </w:pPr>
    </w:lvl>
  </w:abstractNum>
  <w:num w:numId="1">
    <w:abstractNumId w:val="5"/>
  </w:num>
  <w:num w:numId="2">
    <w:abstractNumId w:val="8"/>
  </w:num>
  <w:num w:numId="3">
    <w:abstractNumId w:val="4"/>
  </w:num>
  <w:num w:numId="4">
    <w:abstractNumId w:val="0"/>
  </w:num>
  <w:num w:numId="5">
    <w:abstractNumId w:val="10"/>
  </w:num>
  <w:num w:numId="6">
    <w:abstractNumId w:val="9"/>
  </w:num>
  <w:num w:numId="7">
    <w:abstractNumId w:val="3"/>
  </w:num>
  <w:num w:numId="8">
    <w:abstractNumId w:val="2"/>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GQ2YTFlNjE2NWVjNmQ4MzkwYzgyYTkxODZkNGQifQ=="/>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4DD1"/>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1E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5D4D"/>
    <w:rsid w:val="01236AFB"/>
    <w:rsid w:val="013B2B96"/>
    <w:rsid w:val="019F7441"/>
    <w:rsid w:val="01B37585"/>
    <w:rsid w:val="01D55165"/>
    <w:rsid w:val="01DF6BF8"/>
    <w:rsid w:val="01EC2C57"/>
    <w:rsid w:val="01F571E8"/>
    <w:rsid w:val="02290497"/>
    <w:rsid w:val="025E7738"/>
    <w:rsid w:val="025F0711"/>
    <w:rsid w:val="026B2E25"/>
    <w:rsid w:val="02824D4D"/>
    <w:rsid w:val="02984322"/>
    <w:rsid w:val="02B26E88"/>
    <w:rsid w:val="02BC4907"/>
    <w:rsid w:val="02C7161F"/>
    <w:rsid w:val="02DC4B10"/>
    <w:rsid w:val="02DD76CE"/>
    <w:rsid w:val="02F36323"/>
    <w:rsid w:val="02F5619C"/>
    <w:rsid w:val="03010840"/>
    <w:rsid w:val="0326446A"/>
    <w:rsid w:val="032D5555"/>
    <w:rsid w:val="03556AF9"/>
    <w:rsid w:val="035C1C6E"/>
    <w:rsid w:val="036634D2"/>
    <w:rsid w:val="03DD35E4"/>
    <w:rsid w:val="04076900"/>
    <w:rsid w:val="041A5A3B"/>
    <w:rsid w:val="042311BA"/>
    <w:rsid w:val="04284AF9"/>
    <w:rsid w:val="042B157A"/>
    <w:rsid w:val="044D1EDB"/>
    <w:rsid w:val="04697A1A"/>
    <w:rsid w:val="048F763B"/>
    <w:rsid w:val="049F330E"/>
    <w:rsid w:val="04A64AD7"/>
    <w:rsid w:val="04AA775C"/>
    <w:rsid w:val="04AF1889"/>
    <w:rsid w:val="04F66F48"/>
    <w:rsid w:val="051E28A6"/>
    <w:rsid w:val="05251E14"/>
    <w:rsid w:val="05507636"/>
    <w:rsid w:val="05770BD6"/>
    <w:rsid w:val="05A16594"/>
    <w:rsid w:val="05A7762D"/>
    <w:rsid w:val="05C04DC2"/>
    <w:rsid w:val="05F51B46"/>
    <w:rsid w:val="060E5941"/>
    <w:rsid w:val="06110FAF"/>
    <w:rsid w:val="06493CA7"/>
    <w:rsid w:val="065A6178"/>
    <w:rsid w:val="066F1CF3"/>
    <w:rsid w:val="06930BB8"/>
    <w:rsid w:val="06B02EE0"/>
    <w:rsid w:val="06F9137F"/>
    <w:rsid w:val="07245D42"/>
    <w:rsid w:val="07264C62"/>
    <w:rsid w:val="077837CB"/>
    <w:rsid w:val="0779354C"/>
    <w:rsid w:val="07E22288"/>
    <w:rsid w:val="08061376"/>
    <w:rsid w:val="080C528C"/>
    <w:rsid w:val="08145BFE"/>
    <w:rsid w:val="083E7612"/>
    <w:rsid w:val="08452D77"/>
    <w:rsid w:val="08634780"/>
    <w:rsid w:val="086401F8"/>
    <w:rsid w:val="08751CAA"/>
    <w:rsid w:val="087E4C40"/>
    <w:rsid w:val="08A871D0"/>
    <w:rsid w:val="08CE609D"/>
    <w:rsid w:val="08D66AD6"/>
    <w:rsid w:val="08DA33A3"/>
    <w:rsid w:val="08E80F13"/>
    <w:rsid w:val="08F550DA"/>
    <w:rsid w:val="09335624"/>
    <w:rsid w:val="0944690F"/>
    <w:rsid w:val="09535675"/>
    <w:rsid w:val="095F057D"/>
    <w:rsid w:val="09642282"/>
    <w:rsid w:val="09733572"/>
    <w:rsid w:val="09772C16"/>
    <w:rsid w:val="098353B5"/>
    <w:rsid w:val="09A5691D"/>
    <w:rsid w:val="09A92330"/>
    <w:rsid w:val="09B06B87"/>
    <w:rsid w:val="09C13146"/>
    <w:rsid w:val="09E04166"/>
    <w:rsid w:val="09F61706"/>
    <w:rsid w:val="0A1C0718"/>
    <w:rsid w:val="0A3E7710"/>
    <w:rsid w:val="0A5B7E63"/>
    <w:rsid w:val="0A99092D"/>
    <w:rsid w:val="0AA374A5"/>
    <w:rsid w:val="0AAB7649"/>
    <w:rsid w:val="0ABC5606"/>
    <w:rsid w:val="0B30404E"/>
    <w:rsid w:val="0B436BBC"/>
    <w:rsid w:val="0B462863"/>
    <w:rsid w:val="0B4C6C14"/>
    <w:rsid w:val="0B631A88"/>
    <w:rsid w:val="0B683D45"/>
    <w:rsid w:val="0B7F3F11"/>
    <w:rsid w:val="0B884417"/>
    <w:rsid w:val="0BAF080B"/>
    <w:rsid w:val="0BBA3388"/>
    <w:rsid w:val="0BF6188C"/>
    <w:rsid w:val="0BF73C91"/>
    <w:rsid w:val="0C0D3AF4"/>
    <w:rsid w:val="0C170175"/>
    <w:rsid w:val="0C2C0E53"/>
    <w:rsid w:val="0C571A41"/>
    <w:rsid w:val="0C5C1171"/>
    <w:rsid w:val="0C5E1CBC"/>
    <w:rsid w:val="0C615B50"/>
    <w:rsid w:val="0C8445DA"/>
    <w:rsid w:val="0C87121B"/>
    <w:rsid w:val="0CC007F7"/>
    <w:rsid w:val="0CC617AC"/>
    <w:rsid w:val="0CDD07FB"/>
    <w:rsid w:val="0CF63F7B"/>
    <w:rsid w:val="0CFE707A"/>
    <w:rsid w:val="0D063BDA"/>
    <w:rsid w:val="0D08375F"/>
    <w:rsid w:val="0D0968CA"/>
    <w:rsid w:val="0D1815E7"/>
    <w:rsid w:val="0D184CFB"/>
    <w:rsid w:val="0D4A7419"/>
    <w:rsid w:val="0D7C62F6"/>
    <w:rsid w:val="0D7D2490"/>
    <w:rsid w:val="0D827401"/>
    <w:rsid w:val="0D84094E"/>
    <w:rsid w:val="0D887163"/>
    <w:rsid w:val="0D8A00E9"/>
    <w:rsid w:val="0D8C1EDF"/>
    <w:rsid w:val="0D8D589E"/>
    <w:rsid w:val="0DA01C73"/>
    <w:rsid w:val="0DD63300"/>
    <w:rsid w:val="0DF50604"/>
    <w:rsid w:val="0DF702FE"/>
    <w:rsid w:val="0E060E51"/>
    <w:rsid w:val="0E1B0C0A"/>
    <w:rsid w:val="0E5604B2"/>
    <w:rsid w:val="0E5B0698"/>
    <w:rsid w:val="0E6D5D79"/>
    <w:rsid w:val="0E9D0089"/>
    <w:rsid w:val="0EA47995"/>
    <w:rsid w:val="0EB803EE"/>
    <w:rsid w:val="0EDF64BB"/>
    <w:rsid w:val="0EF94D4B"/>
    <w:rsid w:val="0F4958DC"/>
    <w:rsid w:val="0F515DF7"/>
    <w:rsid w:val="0F596BA8"/>
    <w:rsid w:val="0F6248D2"/>
    <w:rsid w:val="0F693536"/>
    <w:rsid w:val="0F7B0511"/>
    <w:rsid w:val="0F7B76D9"/>
    <w:rsid w:val="0F816ACD"/>
    <w:rsid w:val="0F9832DB"/>
    <w:rsid w:val="0FB84294"/>
    <w:rsid w:val="0FBF3FD2"/>
    <w:rsid w:val="0FBF7FF3"/>
    <w:rsid w:val="10646583"/>
    <w:rsid w:val="107D0D56"/>
    <w:rsid w:val="107D4B15"/>
    <w:rsid w:val="108A3C80"/>
    <w:rsid w:val="10B771DD"/>
    <w:rsid w:val="10C26171"/>
    <w:rsid w:val="10F33360"/>
    <w:rsid w:val="10FC16EA"/>
    <w:rsid w:val="110F1D40"/>
    <w:rsid w:val="11266F33"/>
    <w:rsid w:val="118963A1"/>
    <w:rsid w:val="11990257"/>
    <w:rsid w:val="11C6522A"/>
    <w:rsid w:val="11E104CC"/>
    <w:rsid w:val="11E20309"/>
    <w:rsid w:val="11EE2121"/>
    <w:rsid w:val="120E63D3"/>
    <w:rsid w:val="12255233"/>
    <w:rsid w:val="12530213"/>
    <w:rsid w:val="127723A9"/>
    <w:rsid w:val="12862074"/>
    <w:rsid w:val="12883966"/>
    <w:rsid w:val="129E45B4"/>
    <w:rsid w:val="12D21374"/>
    <w:rsid w:val="12D81596"/>
    <w:rsid w:val="12EA7BC1"/>
    <w:rsid w:val="13072A44"/>
    <w:rsid w:val="131A1B7F"/>
    <w:rsid w:val="135F4BE2"/>
    <w:rsid w:val="139B1A0A"/>
    <w:rsid w:val="139D25C7"/>
    <w:rsid w:val="13BF3CE4"/>
    <w:rsid w:val="13D67068"/>
    <w:rsid w:val="141008D8"/>
    <w:rsid w:val="14125FE6"/>
    <w:rsid w:val="14500381"/>
    <w:rsid w:val="146D271E"/>
    <w:rsid w:val="14982588"/>
    <w:rsid w:val="149A5AD9"/>
    <w:rsid w:val="14A7619D"/>
    <w:rsid w:val="14C0705C"/>
    <w:rsid w:val="14E60411"/>
    <w:rsid w:val="150536C3"/>
    <w:rsid w:val="150C1963"/>
    <w:rsid w:val="151447A0"/>
    <w:rsid w:val="1530775F"/>
    <w:rsid w:val="154A6454"/>
    <w:rsid w:val="15762120"/>
    <w:rsid w:val="160800C3"/>
    <w:rsid w:val="16214021"/>
    <w:rsid w:val="16283F99"/>
    <w:rsid w:val="1639266F"/>
    <w:rsid w:val="163D5FAA"/>
    <w:rsid w:val="164E1C43"/>
    <w:rsid w:val="16523609"/>
    <w:rsid w:val="16A8729C"/>
    <w:rsid w:val="16B33777"/>
    <w:rsid w:val="16BC70A7"/>
    <w:rsid w:val="16C6339E"/>
    <w:rsid w:val="16FE2244"/>
    <w:rsid w:val="172F2D79"/>
    <w:rsid w:val="17477360"/>
    <w:rsid w:val="17557BEF"/>
    <w:rsid w:val="17A97E48"/>
    <w:rsid w:val="17AD6C06"/>
    <w:rsid w:val="17D349C1"/>
    <w:rsid w:val="18181E97"/>
    <w:rsid w:val="1830729E"/>
    <w:rsid w:val="1870062C"/>
    <w:rsid w:val="18737660"/>
    <w:rsid w:val="18817102"/>
    <w:rsid w:val="18830A15"/>
    <w:rsid w:val="18852B28"/>
    <w:rsid w:val="188B5321"/>
    <w:rsid w:val="191F17FA"/>
    <w:rsid w:val="19575C3B"/>
    <w:rsid w:val="195F2766"/>
    <w:rsid w:val="19932372"/>
    <w:rsid w:val="19A20DD5"/>
    <w:rsid w:val="19AE03F1"/>
    <w:rsid w:val="1A071A03"/>
    <w:rsid w:val="1A1F16AE"/>
    <w:rsid w:val="1A3B5C77"/>
    <w:rsid w:val="1A826AEF"/>
    <w:rsid w:val="1A827232"/>
    <w:rsid w:val="1A984BAD"/>
    <w:rsid w:val="1AAF7A3A"/>
    <w:rsid w:val="1AB8220E"/>
    <w:rsid w:val="1AE4166C"/>
    <w:rsid w:val="1AF06CFB"/>
    <w:rsid w:val="1AF11B8D"/>
    <w:rsid w:val="1B11359C"/>
    <w:rsid w:val="1B2A271F"/>
    <w:rsid w:val="1B530544"/>
    <w:rsid w:val="1B5A252D"/>
    <w:rsid w:val="1B713184"/>
    <w:rsid w:val="1BA209CF"/>
    <w:rsid w:val="1BB4777D"/>
    <w:rsid w:val="1BD75AB8"/>
    <w:rsid w:val="1BE22A26"/>
    <w:rsid w:val="1C0459C2"/>
    <w:rsid w:val="1C0E5B4F"/>
    <w:rsid w:val="1C1B3B4A"/>
    <w:rsid w:val="1C371CE4"/>
    <w:rsid w:val="1C4572E0"/>
    <w:rsid w:val="1C88086E"/>
    <w:rsid w:val="1CB13D3B"/>
    <w:rsid w:val="1CBE5D71"/>
    <w:rsid w:val="1CCC1206"/>
    <w:rsid w:val="1CDD0E93"/>
    <w:rsid w:val="1CE45A64"/>
    <w:rsid w:val="1CE603A4"/>
    <w:rsid w:val="1D266CE1"/>
    <w:rsid w:val="1D3963AF"/>
    <w:rsid w:val="1D662F76"/>
    <w:rsid w:val="1D6A673C"/>
    <w:rsid w:val="1D9247AE"/>
    <w:rsid w:val="1DA31973"/>
    <w:rsid w:val="1DB567EC"/>
    <w:rsid w:val="1DF51A98"/>
    <w:rsid w:val="1E21590A"/>
    <w:rsid w:val="1E3241DA"/>
    <w:rsid w:val="1E3D060F"/>
    <w:rsid w:val="1E3F7D2E"/>
    <w:rsid w:val="1E4134E4"/>
    <w:rsid w:val="1E416FAD"/>
    <w:rsid w:val="1E4C4CDC"/>
    <w:rsid w:val="1E5062B3"/>
    <w:rsid w:val="1E523514"/>
    <w:rsid w:val="1E714A66"/>
    <w:rsid w:val="1E802593"/>
    <w:rsid w:val="1E8B6156"/>
    <w:rsid w:val="1EA703CC"/>
    <w:rsid w:val="1EB7330C"/>
    <w:rsid w:val="1F0A0FF3"/>
    <w:rsid w:val="1F3952E0"/>
    <w:rsid w:val="1F4C5B16"/>
    <w:rsid w:val="1F5771FF"/>
    <w:rsid w:val="1F5B41D0"/>
    <w:rsid w:val="1FA34CB2"/>
    <w:rsid w:val="1FE868A9"/>
    <w:rsid w:val="20034907"/>
    <w:rsid w:val="20173E4B"/>
    <w:rsid w:val="201B5C14"/>
    <w:rsid w:val="202545A7"/>
    <w:rsid w:val="203C158E"/>
    <w:rsid w:val="204E48BC"/>
    <w:rsid w:val="205D3DF2"/>
    <w:rsid w:val="207D067D"/>
    <w:rsid w:val="20886049"/>
    <w:rsid w:val="208921B3"/>
    <w:rsid w:val="20945A8E"/>
    <w:rsid w:val="20973DEB"/>
    <w:rsid w:val="20B26522"/>
    <w:rsid w:val="20B44310"/>
    <w:rsid w:val="211116EB"/>
    <w:rsid w:val="21261D9E"/>
    <w:rsid w:val="21555156"/>
    <w:rsid w:val="215B2352"/>
    <w:rsid w:val="216133FC"/>
    <w:rsid w:val="21D56769"/>
    <w:rsid w:val="21E52EF3"/>
    <w:rsid w:val="21FB5D7B"/>
    <w:rsid w:val="220B1C3D"/>
    <w:rsid w:val="220F7AF6"/>
    <w:rsid w:val="221C0C22"/>
    <w:rsid w:val="221D1D20"/>
    <w:rsid w:val="22334A87"/>
    <w:rsid w:val="2263415E"/>
    <w:rsid w:val="22BE6801"/>
    <w:rsid w:val="22E20286"/>
    <w:rsid w:val="22F7128B"/>
    <w:rsid w:val="2314277B"/>
    <w:rsid w:val="23160915"/>
    <w:rsid w:val="232E02C0"/>
    <w:rsid w:val="233500BF"/>
    <w:rsid w:val="23377FF7"/>
    <w:rsid w:val="23505B4A"/>
    <w:rsid w:val="236B425F"/>
    <w:rsid w:val="23836192"/>
    <w:rsid w:val="23901F29"/>
    <w:rsid w:val="239C0061"/>
    <w:rsid w:val="23B908A4"/>
    <w:rsid w:val="23D703EB"/>
    <w:rsid w:val="23E95BEF"/>
    <w:rsid w:val="23FD0064"/>
    <w:rsid w:val="24044C11"/>
    <w:rsid w:val="2437376E"/>
    <w:rsid w:val="245375B0"/>
    <w:rsid w:val="24642C0A"/>
    <w:rsid w:val="246D7894"/>
    <w:rsid w:val="248875F1"/>
    <w:rsid w:val="249307DC"/>
    <w:rsid w:val="24B22173"/>
    <w:rsid w:val="24B95AD9"/>
    <w:rsid w:val="24BE24DA"/>
    <w:rsid w:val="24CF5825"/>
    <w:rsid w:val="24D663E6"/>
    <w:rsid w:val="24D77F2B"/>
    <w:rsid w:val="251D242F"/>
    <w:rsid w:val="25381017"/>
    <w:rsid w:val="258405DF"/>
    <w:rsid w:val="258B00E2"/>
    <w:rsid w:val="25A917A6"/>
    <w:rsid w:val="25BC57A4"/>
    <w:rsid w:val="25BE27CC"/>
    <w:rsid w:val="25F74A5C"/>
    <w:rsid w:val="2628662C"/>
    <w:rsid w:val="262D45DE"/>
    <w:rsid w:val="26871DC8"/>
    <w:rsid w:val="26A53EF9"/>
    <w:rsid w:val="26A94201"/>
    <w:rsid w:val="26AC274F"/>
    <w:rsid w:val="26DF6CB3"/>
    <w:rsid w:val="27044A29"/>
    <w:rsid w:val="270B6293"/>
    <w:rsid w:val="271D34C8"/>
    <w:rsid w:val="273F364E"/>
    <w:rsid w:val="275A6FE1"/>
    <w:rsid w:val="276142BF"/>
    <w:rsid w:val="276E5D98"/>
    <w:rsid w:val="27783712"/>
    <w:rsid w:val="27907362"/>
    <w:rsid w:val="27B378BC"/>
    <w:rsid w:val="280478D6"/>
    <w:rsid w:val="28333E1D"/>
    <w:rsid w:val="28454BD6"/>
    <w:rsid w:val="28455253"/>
    <w:rsid w:val="28551971"/>
    <w:rsid w:val="285B1C53"/>
    <w:rsid w:val="289F7086"/>
    <w:rsid w:val="28C32028"/>
    <w:rsid w:val="28CC490F"/>
    <w:rsid w:val="28DE40AA"/>
    <w:rsid w:val="28FE4325"/>
    <w:rsid w:val="29345E77"/>
    <w:rsid w:val="294C65AD"/>
    <w:rsid w:val="297D6961"/>
    <w:rsid w:val="29806583"/>
    <w:rsid w:val="298B3C4C"/>
    <w:rsid w:val="298C6CF1"/>
    <w:rsid w:val="29F26D24"/>
    <w:rsid w:val="2A15033F"/>
    <w:rsid w:val="2A1662C1"/>
    <w:rsid w:val="2A1C7367"/>
    <w:rsid w:val="2A2815FA"/>
    <w:rsid w:val="2A634723"/>
    <w:rsid w:val="2A6D6092"/>
    <w:rsid w:val="2A7D76B4"/>
    <w:rsid w:val="2B341AEB"/>
    <w:rsid w:val="2B437463"/>
    <w:rsid w:val="2B574EF7"/>
    <w:rsid w:val="2B5C77CA"/>
    <w:rsid w:val="2B7807EE"/>
    <w:rsid w:val="2BA50BF7"/>
    <w:rsid w:val="2BAB1D7F"/>
    <w:rsid w:val="2BBF00EC"/>
    <w:rsid w:val="2BC37CFD"/>
    <w:rsid w:val="2BD5237F"/>
    <w:rsid w:val="2BE536CE"/>
    <w:rsid w:val="2BE758D9"/>
    <w:rsid w:val="2BF3A68F"/>
    <w:rsid w:val="2C09049E"/>
    <w:rsid w:val="2C0A653C"/>
    <w:rsid w:val="2C191F85"/>
    <w:rsid w:val="2C92725E"/>
    <w:rsid w:val="2CB5169A"/>
    <w:rsid w:val="2CE82D6F"/>
    <w:rsid w:val="2D152C1F"/>
    <w:rsid w:val="2D343236"/>
    <w:rsid w:val="2DB0453B"/>
    <w:rsid w:val="2DCF6290"/>
    <w:rsid w:val="2DD15014"/>
    <w:rsid w:val="2DDD4F8A"/>
    <w:rsid w:val="2DF72DE4"/>
    <w:rsid w:val="2E0220AF"/>
    <w:rsid w:val="2E271EAD"/>
    <w:rsid w:val="2E3C236C"/>
    <w:rsid w:val="2E4B082A"/>
    <w:rsid w:val="2E5D4E86"/>
    <w:rsid w:val="2E5D6076"/>
    <w:rsid w:val="2E5D790B"/>
    <w:rsid w:val="2E6115DE"/>
    <w:rsid w:val="2E7319E7"/>
    <w:rsid w:val="2E767824"/>
    <w:rsid w:val="2E7E0A37"/>
    <w:rsid w:val="2E9A3C18"/>
    <w:rsid w:val="2EBB0FEE"/>
    <w:rsid w:val="2EC63002"/>
    <w:rsid w:val="2EE8585B"/>
    <w:rsid w:val="2F0A6B38"/>
    <w:rsid w:val="2F2761DD"/>
    <w:rsid w:val="2F946CCB"/>
    <w:rsid w:val="2FD25781"/>
    <w:rsid w:val="2FFD7934"/>
    <w:rsid w:val="30277260"/>
    <w:rsid w:val="3043621C"/>
    <w:rsid w:val="30733ACD"/>
    <w:rsid w:val="308C3862"/>
    <w:rsid w:val="30907F59"/>
    <w:rsid w:val="309379D8"/>
    <w:rsid w:val="30A270F7"/>
    <w:rsid w:val="30DF1478"/>
    <w:rsid w:val="30EC586F"/>
    <w:rsid w:val="319C6071"/>
    <w:rsid w:val="31AC537E"/>
    <w:rsid w:val="31E3679B"/>
    <w:rsid w:val="31E732FD"/>
    <w:rsid w:val="31FA397F"/>
    <w:rsid w:val="32517576"/>
    <w:rsid w:val="32773645"/>
    <w:rsid w:val="32A31636"/>
    <w:rsid w:val="32A64673"/>
    <w:rsid w:val="32BE5C2C"/>
    <w:rsid w:val="32FB6478"/>
    <w:rsid w:val="33046E3D"/>
    <w:rsid w:val="331F7372"/>
    <w:rsid w:val="33263B3F"/>
    <w:rsid w:val="336963EB"/>
    <w:rsid w:val="337D4DB9"/>
    <w:rsid w:val="33816EEB"/>
    <w:rsid w:val="33A02AB1"/>
    <w:rsid w:val="33EB55CD"/>
    <w:rsid w:val="33EC4C02"/>
    <w:rsid w:val="33F0543E"/>
    <w:rsid w:val="340D2360"/>
    <w:rsid w:val="3410665D"/>
    <w:rsid w:val="34211214"/>
    <w:rsid w:val="342E63AB"/>
    <w:rsid w:val="347A68F8"/>
    <w:rsid w:val="34950E68"/>
    <w:rsid w:val="34986E94"/>
    <w:rsid w:val="34AF62C9"/>
    <w:rsid w:val="34CB4388"/>
    <w:rsid w:val="34D423D0"/>
    <w:rsid w:val="34F76472"/>
    <w:rsid w:val="34FA6E12"/>
    <w:rsid w:val="354D7158"/>
    <w:rsid w:val="35525B26"/>
    <w:rsid w:val="358D5588"/>
    <w:rsid w:val="35BA5B31"/>
    <w:rsid w:val="35C366DA"/>
    <w:rsid w:val="363A3B40"/>
    <w:rsid w:val="36463B94"/>
    <w:rsid w:val="365302AE"/>
    <w:rsid w:val="36607A0A"/>
    <w:rsid w:val="366B707F"/>
    <w:rsid w:val="366E227C"/>
    <w:rsid w:val="366F2E0D"/>
    <w:rsid w:val="367B6A5C"/>
    <w:rsid w:val="367C7EA2"/>
    <w:rsid w:val="368B038B"/>
    <w:rsid w:val="36A74ADA"/>
    <w:rsid w:val="36AD60D5"/>
    <w:rsid w:val="36B224F9"/>
    <w:rsid w:val="36EC0CC9"/>
    <w:rsid w:val="370276D6"/>
    <w:rsid w:val="373F410B"/>
    <w:rsid w:val="37534569"/>
    <w:rsid w:val="378620B5"/>
    <w:rsid w:val="37EE7094"/>
    <w:rsid w:val="37EF694C"/>
    <w:rsid w:val="38145D70"/>
    <w:rsid w:val="38296C89"/>
    <w:rsid w:val="383002EB"/>
    <w:rsid w:val="384635F3"/>
    <w:rsid w:val="38586797"/>
    <w:rsid w:val="38BC0149"/>
    <w:rsid w:val="38BE762D"/>
    <w:rsid w:val="38D87D1C"/>
    <w:rsid w:val="38E46390"/>
    <w:rsid w:val="39636459"/>
    <w:rsid w:val="39665CFB"/>
    <w:rsid w:val="396B7F6C"/>
    <w:rsid w:val="39B417A9"/>
    <w:rsid w:val="39DC4952"/>
    <w:rsid w:val="39FC5695"/>
    <w:rsid w:val="3A006D8E"/>
    <w:rsid w:val="3A3651E5"/>
    <w:rsid w:val="3A744481"/>
    <w:rsid w:val="3A8C7BEF"/>
    <w:rsid w:val="3A906246"/>
    <w:rsid w:val="3AB16CB1"/>
    <w:rsid w:val="3B2349B7"/>
    <w:rsid w:val="3B3836C7"/>
    <w:rsid w:val="3B616CFF"/>
    <w:rsid w:val="3B6259F6"/>
    <w:rsid w:val="3B976654"/>
    <w:rsid w:val="3BC01EFC"/>
    <w:rsid w:val="3BCA786A"/>
    <w:rsid w:val="3BD31E2F"/>
    <w:rsid w:val="3BF15831"/>
    <w:rsid w:val="3C105946"/>
    <w:rsid w:val="3C471448"/>
    <w:rsid w:val="3C5F759A"/>
    <w:rsid w:val="3C6C525A"/>
    <w:rsid w:val="3CCE23CB"/>
    <w:rsid w:val="3CD17D17"/>
    <w:rsid w:val="3D1C3020"/>
    <w:rsid w:val="3D2025B5"/>
    <w:rsid w:val="3D3C7F39"/>
    <w:rsid w:val="3D440F09"/>
    <w:rsid w:val="3D4504A0"/>
    <w:rsid w:val="3D8734BB"/>
    <w:rsid w:val="3D922933"/>
    <w:rsid w:val="3D9A11D4"/>
    <w:rsid w:val="3DA16D89"/>
    <w:rsid w:val="3DA364BE"/>
    <w:rsid w:val="3DB47036"/>
    <w:rsid w:val="3DB66C2D"/>
    <w:rsid w:val="3DBA6F8A"/>
    <w:rsid w:val="3DC03D05"/>
    <w:rsid w:val="3DE041CB"/>
    <w:rsid w:val="3DE25B6C"/>
    <w:rsid w:val="3E0D48F6"/>
    <w:rsid w:val="3E1868B4"/>
    <w:rsid w:val="3E377251"/>
    <w:rsid w:val="3E42664B"/>
    <w:rsid w:val="3E51055A"/>
    <w:rsid w:val="3E5A7334"/>
    <w:rsid w:val="3E7B5D6B"/>
    <w:rsid w:val="3E843E66"/>
    <w:rsid w:val="3E8F51FE"/>
    <w:rsid w:val="3E926F87"/>
    <w:rsid w:val="3E9A59DE"/>
    <w:rsid w:val="3EAF4836"/>
    <w:rsid w:val="3EC33DFA"/>
    <w:rsid w:val="3EE557D1"/>
    <w:rsid w:val="3EED706D"/>
    <w:rsid w:val="3F060E16"/>
    <w:rsid w:val="3F1537E5"/>
    <w:rsid w:val="3F1D1096"/>
    <w:rsid w:val="3F2F0234"/>
    <w:rsid w:val="3F6363FE"/>
    <w:rsid w:val="3F756B8F"/>
    <w:rsid w:val="3F95482B"/>
    <w:rsid w:val="3FBA0E9A"/>
    <w:rsid w:val="3FCA79CB"/>
    <w:rsid w:val="3FDB2873"/>
    <w:rsid w:val="4019356B"/>
    <w:rsid w:val="40592157"/>
    <w:rsid w:val="406E1CAE"/>
    <w:rsid w:val="40A0133A"/>
    <w:rsid w:val="40B03CFF"/>
    <w:rsid w:val="40C31A53"/>
    <w:rsid w:val="40F40311"/>
    <w:rsid w:val="40FF545D"/>
    <w:rsid w:val="410067C8"/>
    <w:rsid w:val="41847C9A"/>
    <w:rsid w:val="418E58A9"/>
    <w:rsid w:val="418F0D2A"/>
    <w:rsid w:val="41C45A5A"/>
    <w:rsid w:val="41D01505"/>
    <w:rsid w:val="423F6D91"/>
    <w:rsid w:val="42474939"/>
    <w:rsid w:val="424C3C57"/>
    <w:rsid w:val="42613FF3"/>
    <w:rsid w:val="42660D96"/>
    <w:rsid w:val="427B04A8"/>
    <w:rsid w:val="428667D2"/>
    <w:rsid w:val="428866B8"/>
    <w:rsid w:val="42CD1CE0"/>
    <w:rsid w:val="42E1381E"/>
    <w:rsid w:val="42ED6459"/>
    <w:rsid w:val="42FE58DD"/>
    <w:rsid w:val="430B5171"/>
    <w:rsid w:val="43174B3D"/>
    <w:rsid w:val="4319733B"/>
    <w:rsid w:val="434B790E"/>
    <w:rsid w:val="434F0614"/>
    <w:rsid w:val="4360274F"/>
    <w:rsid w:val="43977AB6"/>
    <w:rsid w:val="43A3342B"/>
    <w:rsid w:val="43C77C27"/>
    <w:rsid w:val="43CF26EE"/>
    <w:rsid w:val="43DE09EE"/>
    <w:rsid w:val="44002FAD"/>
    <w:rsid w:val="4407466D"/>
    <w:rsid w:val="44162BE2"/>
    <w:rsid w:val="4430589B"/>
    <w:rsid w:val="443469F5"/>
    <w:rsid w:val="446C12F9"/>
    <w:rsid w:val="448B33F9"/>
    <w:rsid w:val="449101DD"/>
    <w:rsid w:val="449D00C3"/>
    <w:rsid w:val="44DE1391"/>
    <w:rsid w:val="451B225C"/>
    <w:rsid w:val="452410C9"/>
    <w:rsid w:val="45317DFB"/>
    <w:rsid w:val="456D3CE4"/>
    <w:rsid w:val="456E3A1E"/>
    <w:rsid w:val="4579042C"/>
    <w:rsid w:val="457F0571"/>
    <w:rsid w:val="45851176"/>
    <w:rsid w:val="458874DF"/>
    <w:rsid w:val="45B9392A"/>
    <w:rsid w:val="45C63B94"/>
    <w:rsid w:val="460E7DA5"/>
    <w:rsid w:val="46422483"/>
    <w:rsid w:val="4659254A"/>
    <w:rsid w:val="465B0637"/>
    <w:rsid w:val="465E3F0D"/>
    <w:rsid w:val="466A16E6"/>
    <w:rsid w:val="46841EB6"/>
    <w:rsid w:val="46845642"/>
    <w:rsid w:val="468679DC"/>
    <w:rsid w:val="46893F2B"/>
    <w:rsid w:val="469C7016"/>
    <w:rsid w:val="46C4686E"/>
    <w:rsid w:val="477B778F"/>
    <w:rsid w:val="478203EC"/>
    <w:rsid w:val="479F416C"/>
    <w:rsid w:val="47B025FA"/>
    <w:rsid w:val="47ED5839"/>
    <w:rsid w:val="4809698F"/>
    <w:rsid w:val="480F755D"/>
    <w:rsid w:val="4811697D"/>
    <w:rsid w:val="482D2645"/>
    <w:rsid w:val="48417172"/>
    <w:rsid w:val="48567221"/>
    <w:rsid w:val="48571190"/>
    <w:rsid w:val="48781687"/>
    <w:rsid w:val="487A3E25"/>
    <w:rsid w:val="488B5503"/>
    <w:rsid w:val="48937E21"/>
    <w:rsid w:val="489A0361"/>
    <w:rsid w:val="48A235A6"/>
    <w:rsid w:val="48B64EBB"/>
    <w:rsid w:val="48B94FF3"/>
    <w:rsid w:val="48E37AAB"/>
    <w:rsid w:val="48FD4B4C"/>
    <w:rsid w:val="490765F2"/>
    <w:rsid w:val="490A68E0"/>
    <w:rsid w:val="491055FE"/>
    <w:rsid w:val="491D00C3"/>
    <w:rsid w:val="492029F5"/>
    <w:rsid w:val="495F5B3E"/>
    <w:rsid w:val="496429D0"/>
    <w:rsid w:val="49696CB1"/>
    <w:rsid w:val="496F77D7"/>
    <w:rsid w:val="497654FD"/>
    <w:rsid w:val="49891669"/>
    <w:rsid w:val="49B64211"/>
    <w:rsid w:val="49F6167F"/>
    <w:rsid w:val="4A064FA0"/>
    <w:rsid w:val="4A1212CD"/>
    <w:rsid w:val="4A16615C"/>
    <w:rsid w:val="4A34774F"/>
    <w:rsid w:val="4A355195"/>
    <w:rsid w:val="4A4424D7"/>
    <w:rsid w:val="4A75793E"/>
    <w:rsid w:val="4A833990"/>
    <w:rsid w:val="4AB82D0F"/>
    <w:rsid w:val="4AEB7664"/>
    <w:rsid w:val="4AF313B8"/>
    <w:rsid w:val="4AFD7C19"/>
    <w:rsid w:val="4B01151D"/>
    <w:rsid w:val="4B0567D1"/>
    <w:rsid w:val="4B236AAE"/>
    <w:rsid w:val="4B524027"/>
    <w:rsid w:val="4B707271"/>
    <w:rsid w:val="4B9739F7"/>
    <w:rsid w:val="4BAA6F71"/>
    <w:rsid w:val="4BAB3E5A"/>
    <w:rsid w:val="4BB53E95"/>
    <w:rsid w:val="4BE11211"/>
    <w:rsid w:val="4BEE2503"/>
    <w:rsid w:val="4C245A30"/>
    <w:rsid w:val="4C676029"/>
    <w:rsid w:val="4CA75D8F"/>
    <w:rsid w:val="4CB6685F"/>
    <w:rsid w:val="4CC367FE"/>
    <w:rsid w:val="4CDB34FE"/>
    <w:rsid w:val="4D077F3C"/>
    <w:rsid w:val="4D123355"/>
    <w:rsid w:val="4D2A3B31"/>
    <w:rsid w:val="4D312C52"/>
    <w:rsid w:val="4D454A63"/>
    <w:rsid w:val="4D905305"/>
    <w:rsid w:val="4D964A72"/>
    <w:rsid w:val="4D9C1254"/>
    <w:rsid w:val="4DF0417B"/>
    <w:rsid w:val="4E793892"/>
    <w:rsid w:val="4E7B0FFA"/>
    <w:rsid w:val="4E800872"/>
    <w:rsid w:val="4EB7690D"/>
    <w:rsid w:val="4EC569ED"/>
    <w:rsid w:val="4ED50EA1"/>
    <w:rsid w:val="4EDC54EE"/>
    <w:rsid w:val="4EEC050C"/>
    <w:rsid w:val="4F104EC3"/>
    <w:rsid w:val="4F47354A"/>
    <w:rsid w:val="4F8F0139"/>
    <w:rsid w:val="4F911C54"/>
    <w:rsid w:val="4FE625E0"/>
    <w:rsid w:val="500F3E51"/>
    <w:rsid w:val="5021480F"/>
    <w:rsid w:val="5078191E"/>
    <w:rsid w:val="50962ECB"/>
    <w:rsid w:val="50A14CC8"/>
    <w:rsid w:val="50A32365"/>
    <w:rsid w:val="50A42E38"/>
    <w:rsid w:val="50A4577F"/>
    <w:rsid w:val="50B73D1F"/>
    <w:rsid w:val="50BD5BC9"/>
    <w:rsid w:val="50C11EEE"/>
    <w:rsid w:val="50E97CFC"/>
    <w:rsid w:val="50FA4028"/>
    <w:rsid w:val="50FD6AED"/>
    <w:rsid w:val="510D65B7"/>
    <w:rsid w:val="511157AB"/>
    <w:rsid w:val="5142540C"/>
    <w:rsid w:val="5160472E"/>
    <w:rsid w:val="5168214C"/>
    <w:rsid w:val="518832C8"/>
    <w:rsid w:val="51A0432A"/>
    <w:rsid w:val="51A86090"/>
    <w:rsid w:val="51B7396D"/>
    <w:rsid w:val="522E4CC3"/>
    <w:rsid w:val="522E70CC"/>
    <w:rsid w:val="5244713B"/>
    <w:rsid w:val="52615633"/>
    <w:rsid w:val="527E1AB5"/>
    <w:rsid w:val="52915273"/>
    <w:rsid w:val="52977FD4"/>
    <w:rsid w:val="52995C92"/>
    <w:rsid w:val="52A25790"/>
    <w:rsid w:val="52A96B6F"/>
    <w:rsid w:val="52B45975"/>
    <w:rsid w:val="52BD7F53"/>
    <w:rsid w:val="52D94AA4"/>
    <w:rsid w:val="52EA3A62"/>
    <w:rsid w:val="52F50BB8"/>
    <w:rsid w:val="53097272"/>
    <w:rsid w:val="53544462"/>
    <w:rsid w:val="5362532D"/>
    <w:rsid w:val="5397158E"/>
    <w:rsid w:val="53AD0766"/>
    <w:rsid w:val="53B43C2A"/>
    <w:rsid w:val="53EE3FDA"/>
    <w:rsid w:val="54013861"/>
    <w:rsid w:val="54233DD1"/>
    <w:rsid w:val="54487265"/>
    <w:rsid w:val="544D6070"/>
    <w:rsid w:val="545C76BB"/>
    <w:rsid w:val="54605E1E"/>
    <w:rsid w:val="54B3506A"/>
    <w:rsid w:val="54CA0D16"/>
    <w:rsid w:val="54DD4057"/>
    <w:rsid w:val="54E7490F"/>
    <w:rsid w:val="55023D0E"/>
    <w:rsid w:val="55061018"/>
    <w:rsid w:val="550764A4"/>
    <w:rsid w:val="550B2BF6"/>
    <w:rsid w:val="551C3007"/>
    <w:rsid w:val="55214EB5"/>
    <w:rsid w:val="55364EFD"/>
    <w:rsid w:val="555D4828"/>
    <w:rsid w:val="555F6F65"/>
    <w:rsid w:val="55745545"/>
    <w:rsid w:val="557A4C8B"/>
    <w:rsid w:val="558931E1"/>
    <w:rsid w:val="55923347"/>
    <w:rsid w:val="55925180"/>
    <w:rsid w:val="55983B1B"/>
    <w:rsid w:val="55A8376B"/>
    <w:rsid w:val="55B81A6A"/>
    <w:rsid w:val="55DC29B6"/>
    <w:rsid w:val="55DD4241"/>
    <w:rsid w:val="566B6D1E"/>
    <w:rsid w:val="566D7704"/>
    <w:rsid w:val="56722B20"/>
    <w:rsid w:val="56857173"/>
    <w:rsid w:val="569E129D"/>
    <w:rsid w:val="56DF6C95"/>
    <w:rsid w:val="57032A2C"/>
    <w:rsid w:val="57036907"/>
    <w:rsid w:val="570F5219"/>
    <w:rsid w:val="575D12B5"/>
    <w:rsid w:val="57610A87"/>
    <w:rsid w:val="57634F04"/>
    <w:rsid w:val="577B1140"/>
    <w:rsid w:val="577B7F21"/>
    <w:rsid w:val="577F181B"/>
    <w:rsid w:val="57921984"/>
    <w:rsid w:val="579737F0"/>
    <w:rsid w:val="57A777A4"/>
    <w:rsid w:val="57AB7B30"/>
    <w:rsid w:val="57AF5251"/>
    <w:rsid w:val="57B26373"/>
    <w:rsid w:val="57B63F04"/>
    <w:rsid w:val="57CD20C2"/>
    <w:rsid w:val="57D675AB"/>
    <w:rsid w:val="57D85EBF"/>
    <w:rsid w:val="57D95FDD"/>
    <w:rsid w:val="57E85F1C"/>
    <w:rsid w:val="57FE314A"/>
    <w:rsid w:val="584524B0"/>
    <w:rsid w:val="586540F3"/>
    <w:rsid w:val="58737102"/>
    <w:rsid w:val="5874384C"/>
    <w:rsid w:val="58917D2F"/>
    <w:rsid w:val="5894085C"/>
    <w:rsid w:val="58AE4F0C"/>
    <w:rsid w:val="58B85899"/>
    <w:rsid w:val="58CD4FF7"/>
    <w:rsid w:val="58DC16DE"/>
    <w:rsid w:val="58E363A9"/>
    <w:rsid w:val="58EF1411"/>
    <w:rsid w:val="58F210F1"/>
    <w:rsid w:val="591C41D0"/>
    <w:rsid w:val="595E1678"/>
    <w:rsid w:val="596D5BD4"/>
    <w:rsid w:val="597E3DD8"/>
    <w:rsid w:val="599D1996"/>
    <w:rsid w:val="59DA2E81"/>
    <w:rsid w:val="59F80043"/>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D63A24"/>
    <w:rsid w:val="5AF33747"/>
    <w:rsid w:val="5B2E1A1D"/>
    <w:rsid w:val="5B5F5959"/>
    <w:rsid w:val="5B843A1C"/>
    <w:rsid w:val="5B873E3F"/>
    <w:rsid w:val="5C02690E"/>
    <w:rsid w:val="5C196DA7"/>
    <w:rsid w:val="5C2A048C"/>
    <w:rsid w:val="5C2F7B7B"/>
    <w:rsid w:val="5C80234E"/>
    <w:rsid w:val="5C8A680C"/>
    <w:rsid w:val="5CA576C0"/>
    <w:rsid w:val="5CE71FE8"/>
    <w:rsid w:val="5D0C4701"/>
    <w:rsid w:val="5D0F0395"/>
    <w:rsid w:val="5D221076"/>
    <w:rsid w:val="5D397964"/>
    <w:rsid w:val="5D5A391C"/>
    <w:rsid w:val="5D5F10C0"/>
    <w:rsid w:val="5D7B07DB"/>
    <w:rsid w:val="5D891B7B"/>
    <w:rsid w:val="5D8951A4"/>
    <w:rsid w:val="5DAD38EE"/>
    <w:rsid w:val="5DBC1ADE"/>
    <w:rsid w:val="5E006862"/>
    <w:rsid w:val="5E0207B9"/>
    <w:rsid w:val="5E1834A1"/>
    <w:rsid w:val="5E261785"/>
    <w:rsid w:val="5E4A7017"/>
    <w:rsid w:val="5E552BBA"/>
    <w:rsid w:val="5E611C10"/>
    <w:rsid w:val="5E7A0F3F"/>
    <w:rsid w:val="5EB80BA4"/>
    <w:rsid w:val="5EBA27A1"/>
    <w:rsid w:val="5EFC7377"/>
    <w:rsid w:val="5F012A1A"/>
    <w:rsid w:val="5F06174D"/>
    <w:rsid w:val="5F2F4386"/>
    <w:rsid w:val="5F3A3602"/>
    <w:rsid w:val="5F45733B"/>
    <w:rsid w:val="5F6277C6"/>
    <w:rsid w:val="5F6D0B1D"/>
    <w:rsid w:val="5F7B3DFC"/>
    <w:rsid w:val="5F8D0B82"/>
    <w:rsid w:val="5FCC5339"/>
    <w:rsid w:val="5FCE70D3"/>
    <w:rsid w:val="5FE34A5B"/>
    <w:rsid w:val="5FFE1E36"/>
    <w:rsid w:val="60232584"/>
    <w:rsid w:val="60473021"/>
    <w:rsid w:val="605864BB"/>
    <w:rsid w:val="607330CE"/>
    <w:rsid w:val="60825176"/>
    <w:rsid w:val="609F2AC4"/>
    <w:rsid w:val="60D960ED"/>
    <w:rsid w:val="60FA2EE8"/>
    <w:rsid w:val="61054A27"/>
    <w:rsid w:val="610A52BC"/>
    <w:rsid w:val="611D2366"/>
    <w:rsid w:val="613E0827"/>
    <w:rsid w:val="613F0A5C"/>
    <w:rsid w:val="61421856"/>
    <w:rsid w:val="615227C4"/>
    <w:rsid w:val="61654E3F"/>
    <w:rsid w:val="6182292A"/>
    <w:rsid w:val="619F7F92"/>
    <w:rsid w:val="61F94C26"/>
    <w:rsid w:val="62000E56"/>
    <w:rsid w:val="6212289A"/>
    <w:rsid w:val="62244584"/>
    <w:rsid w:val="624F3E49"/>
    <w:rsid w:val="6250322B"/>
    <w:rsid w:val="62632286"/>
    <w:rsid w:val="627619AC"/>
    <w:rsid w:val="62885958"/>
    <w:rsid w:val="629C5CF1"/>
    <w:rsid w:val="62F40B65"/>
    <w:rsid w:val="62FC2CFE"/>
    <w:rsid w:val="63024505"/>
    <w:rsid w:val="631B34F6"/>
    <w:rsid w:val="632E0D88"/>
    <w:rsid w:val="634E6DD6"/>
    <w:rsid w:val="635B1DB5"/>
    <w:rsid w:val="6360744B"/>
    <w:rsid w:val="636A0DA6"/>
    <w:rsid w:val="637067BD"/>
    <w:rsid w:val="63711FED"/>
    <w:rsid w:val="63880DDC"/>
    <w:rsid w:val="638D750D"/>
    <w:rsid w:val="63995852"/>
    <w:rsid w:val="639A1668"/>
    <w:rsid w:val="63AC6CC0"/>
    <w:rsid w:val="63FF1BE8"/>
    <w:rsid w:val="64055776"/>
    <w:rsid w:val="64240056"/>
    <w:rsid w:val="643E143A"/>
    <w:rsid w:val="648B6EEF"/>
    <w:rsid w:val="64A07A63"/>
    <w:rsid w:val="64A468C9"/>
    <w:rsid w:val="64C158BF"/>
    <w:rsid w:val="64CE2EAA"/>
    <w:rsid w:val="64F72254"/>
    <w:rsid w:val="653C3090"/>
    <w:rsid w:val="6572241C"/>
    <w:rsid w:val="65854376"/>
    <w:rsid w:val="658767BE"/>
    <w:rsid w:val="65892531"/>
    <w:rsid w:val="65C83D84"/>
    <w:rsid w:val="65CE103C"/>
    <w:rsid w:val="65F25193"/>
    <w:rsid w:val="66094F5C"/>
    <w:rsid w:val="6610356E"/>
    <w:rsid w:val="66195831"/>
    <w:rsid w:val="662E75B1"/>
    <w:rsid w:val="66342C2E"/>
    <w:rsid w:val="663E784C"/>
    <w:rsid w:val="66551A38"/>
    <w:rsid w:val="665C3542"/>
    <w:rsid w:val="668B6A45"/>
    <w:rsid w:val="669E79AB"/>
    <w:rsid w:val="66B94E0C"/>
    <w:rsid w:val="66CD0B65"/>
    <w:rsid w:val="66EC1999"/>
    <w:rsid w:val="66F5656F"/>
    <w:rsid w:val="672F3F24"/>
    <w:rsid w:val="67357B86"/>
    <w:rsid w:val="673E055F"/>
    <w:rsid w:val="67551CE3"/>
    <w:rsid w:val="678278F4"/>
    <w:rsid w:val="67A22552"/>
    <w:rsid w:val="67B22DCC"/>
    <w:rsid w:val="67BE71AA"/>
    <w:rsid w:val="67D10D55"/>
    <w:rsid w:val="67D90273"/>
    <w:rsid w:val="67DE5875"/>
    <w:rsid w:val="67E55852"/>
    <w:rsid w:val="67EB1AB4"/>
    <w:rsid w:val="67ED6F80"/>
    <w:rsid w:val="67FA1285"/>
    <w:rsid w:val="680B5CDD"/>
    <w:rsid w:val="68551F4F"/>
    <w:rsid w:val="687C10C9"/>
    <w:rsid w:val="68840C16"/>
    <w:rsid w:val="68876EFB"/>
    <w:rsid w:val="68884654"/>
    <w:rsid w:val="689F444F"/>
    <w:rsid w:val="68A85450"/>
    <w:rsid w:val="68B14ED3"/>
    <w:rsid w:val="68B96DBB"/>
    <w:rsid w:val="68C423D8"/>
    <w:rsid w:val="68CA2805"/>
    <w:rsid w:val="68D33F60"/>
    <w:rsid w:val="68E937A3"/>
    <w:rsid w:val="69140A20"/>
    <w:rsid w:val="693E15D3"/>
    <w:rsid w:val="69627681"/>
    <w:rsid w:val="6977531D"/>
    <w:rsid w:val="69B30178"/>
    <w:rsid w:val="69B939B5"/>
    <w:rsid w:val="69C9180A"/>
    <w:rsid w:val="69CC2BFF"/>
    <w:rsid w:val="69FD55B8"/>
    <w:rsid w:val="6A006059"/>
    <w:rsid w:val="6A0B1C62"/>
    <w:rsid w:val="6A0D7023"/>
    <w:rsid w:val="6A2406C8"/>
    <w:rsid w:val="6A7F6A5A"/>
    <w:rsid w:val="6A8F2B46"/>
    <w:rsid w:val="6ADE0BD1"/>
    <w:rsid w:val="6AE17EBB"/>
    <w:rsid w:val="6AE41DDE"/>
    <w:rsid w:val="6AE96859"/>
    <w:rsid w:val="6B147746"/>
    <w:rsid w:val="6B166CD1"/>
    <w:rsid w:val="6B24787C"/>
    <w:rsid w:val="6B4F7EE5"/>
    <w:rsid w:val="6B573233"/>
    <w:rsid w:val="6B5B6274"/>
    <w:rsid w:val="6B935D53"/>
    <w:rsid w:val="6B9D08B8"/>
    <w:rsid w:val="6BB93380"/>
    <w:rsid w:val="6C196F71"/>
    <w:rsid w:val="6C226FCB"/>
    <w:rsid w:val="6C31226F"/>
    <w:rsid w:val="6C552F0B"/>
    <w:rsid w:val="6C8C67B7"/>
    <w:rsid w:val="6C9D744C"/>
    <w:rsid w:val="6CF7E754"/>
    <w:rsid w:val="6CFE67A8"/>
    <w:rsid w:val="6D167928"/>
    <w:rsid w:val="6D26299B"/>
    <w:rsid w:val="6D28068A"/>
    <w:rsid w:val="6D4772EC"/>
    <w:rsid w:val="6D9078AF"/>
    <w:rsid w:val="6DAA3FEF"/>
    <w:rsid w:val="6DC0172B"/>
    <w:rsid w:val="6DC20A4A"/>
    <w:rsid w:val="6DCB690C"/>
    <w:rsid w:val="6DD41A5B"/>
    <w:rsid w:val="6DF43C2E"/>
    <w:rsid w:val="6DF51CA3"/>
    <w:rsid w:val="6E2F201C"/>
    <w:rsid w:val="6E344610"/>
    <w:rsid w:val="6E6F67FC"/>
    <w:rsid w:val="6E8335BD"/>
    <w:rsid w:val="6E8E12EF"/>
    <w:rsid w:val="6E972936"/>
    <w:rsid w:val="6E984256"/>
    <w:rsid w:val="6ED446C5"/>
    <w:rsid w:val="6F2A7D94"/>
    <w:rsid w:val="6F4473C3"/>
    <w:rsid w:val="6F8331F1"/>
    <w:rsid w:val="6FAA0D69"/>
    <w:rsid w:val="6FAE1A09"/>
    <w:rsid w:val="6FB01B84"/>
    <w:rsid w:val="6FD02E0C"/>
    <w:rsid w:val="6FD75BF8"/>
    <w:rsid w:val="7036104D"/>
    <w:rsid w:val="70702E6E"/>
    <w:rsid w:val="70751EAA"/>
    <w:rsid w:val="707723D0"/>
    <w:rsid w:val="709E0230"/>
    <w:rsid w:val="70A70AAD"/>
    <w:rsid w:val="70F5661B"/>
    <w:rsid w:val="71360107"/>
    <w:rsid w:val="713B688E"/>
    <w:rsid w:val="7148086A"/>
    <w:rsid w:val="718A7AD1"/>
    <w:rsid w:val="718D136F"/>
    <w:rsid w:val="719F3F78"/>
    <w:rsid w:val="71D43752"/>
    <w:rsid w:val="71F1796A"/>
    <w:rsid w:val="72154626"/>
    <w:rsid w:val="72160EED"/>
    <w:rsid w:val="72262B5D"/>
    <w:rsid w:val="72283FF7"/>
    <w:rsid w:val="722E7212"/>
    <w:rsid w:val="723A0474"/>
    <w:rsid w:val="72561893"/>
    <w:rsid w:val="725923E4"/>
    <w:rsid w:val="725F30DC"/>
    <w:rsid w:val="72864BF7"/>
    <w:rsid w:val="729023FC"/>
    <w:rsid w:val="72D11D5F"/>
    <w:rsid w:val="73813353"/>
    <w:rsid w:val="73861E89"/>
    <w:rsid w:val="73C0646E"/>
    <w:rsid w:val="73F619A8"/>
    <w:rsid w:val="742222F5"/>
    <w:rsid w:val="74476126"/>
    <w:rsid w:val="74706664"/>
    <w:rsid w:val="747F3682"/>
    <w:rsid w:val="749A44CF"/>
    <w:rsid w:val="749C4185"/>
    <w:rsid w:val="74D33D47"/>
    <w:rsid w:val="74DB7E1E"/>
    <w:rsid w:val="75067759"/>
    <w:rsid w:val="752E6DCD"/>
    <w:rsid w:val="7551380D"/>
    <w:rsid w:val="75600BE5"/>
    <w:rsid w:val="7564475C"/>
    <w:rsid w:val="7583797F"/>
    <w:rsid w:val="75901D27"/>
    <w:rsid w:val="75D20F1D"/>
    <w:rsid w:val="75DA2C18"/>
    <w:rsid w:val="75F54412"/>
    <w:rsid w:val="761D08E0"/>
    <w:rsid w:val="76260BF0"/>
    <w:rsid w:val="76553832"/>
    <w:rsid w:val="765D347C"/>
    <w:rsid w:val="766E4C72"/>
    <w:rsid w:val="76826699"/>
    <w:rsid w:val="76C87133"/>
    <w:rsid w:val="76CD08D5"/>
    <w:rsid w:val="76DB4B92"/>
    <w:rsid w:val="77052AA4"/>
    <w:rsid w:val="77136511"/>
    <w:rsid w:val="77340A39"/>
    <w:rsid w:val="77351FD0"/>
    <w:rsid w:val="773F0424"/>
    <w:rsid w:val="77472422"/>
    <w:rsid w:val="777F31F2"/>
    <w:rsid w:val="77D1700D"/>
    <w:rsid w:val="77E13590"/>
    <w:rsid w:val="77EC04CC"/>
    <w:rsid w:val="78146F53"/>
    <w:rsid w:val="7819395D"/>
    <w:rsid w:val="78436C2C"/>
    <w:rsid w:val="78627072"/>
    <w:rsid w:val="78775729"/>
    <w:rsid w:val="78A42DB0"/>
    <w:rsid w:val="78A656AB"/>
    <w:rsid w:val="78B2245C"/>
    <w:rsid w:val="78C41F4B"/>
    <w:rsid w:val="78E172CC"/>
    <w:rsid w:val="78EA1D1F"/>
    <w:rsid w:val="7904172F"/>
    <w:rsid w:val="790F7E27"/>
    <w:rsid w:val="792A231A"/>
    <w:rsid w:val="79316829"/>
    <w:rsid w:val="797E66A9"/>
    <w:rsid w:val="79857759"/>
    <w:rsid w:val="79A97383"/>
    <w:rsid w:val="79E27E8B"/>
    <w:rsid w:val="79F61F10"/>
    <w:rsid w:val="79F850CE"/>
    <w:rsid w:val="79FD443C"/>
    <w:rsid w:val="7A1545F8"/>
    <w:rsid w:val="7A1D1975"/>
    <w:rsid w:val="7A3C2173"/>
    <w:rsid w:val="7A3E5150"/>
    <w:rsid w:val="7A4670D6"/>
    <w:rsid w:val="7A534B63"/>
    <w:rsid w:val="7A615382"/>
    <w:rsid w:val="7A67303B"/>
    <w:rsid w:val="7A9D6F19"/>
    <w:rsid w:val="7AAB1D04"/>
    <w:rsid w:val="7AB4334C"/>
    <w:rsid w:val="7ABA4368"/>
    <w:rsid w:val="7ABD2CC5"/>
    <w:rsid w:val="7AD05746"/>
    <w:rsid w:val="7B2550EC"/>
    <w:rsid w:val="7B257FFD"/>
    <w:rsid w:val="7B343476"/>
    <w:rsid w:val="7B5A2978"/>
    <w:rsid w:val="7B5A7E4C"/>
    <w:rsid w:val="7B667AF9"/>
    <w:rsid w:val="7B7468F8"/>
    <w:rsid w:val="7BAC5B0E"/>
    <w:rsid w:val="7BC167E5"/>
    <w:rsid w:val="7BD32578"/>
    <w:rsid w:val="7BEE0103"/>
    <w:rsid w:val="7C060316"/>
    <w:rsid w:val="7C0A0FE4"/>
    <w:rsid w:val="7C254906"/>
    <w:rsid w:val="7C3E1BE4"/>
    <w:rsid w:val="7C580217"/>
    <w:rsid w:val="7C590818"/>
    <w:rsid w:val="7C6E4DD9"/>
    <w:rsid w:val="7C7C10F6"/>
    <w:rsid w:val="7C853BEA"/>
    <w:rsid w:val="7C881368"/>
    <w:rsid w:val="7CAC5B50"/>
    <w:rsid w:val="7CE27788"/>
    <w:rsid w:val="7CF92422"/>
    <w:rsid w:val="7D0357E5"/>
    <w:rsid w:val="7D0C32F1"/>
    <w:rsid w:val="7D0F408D"/>
    <w:rsid w:val="7D485EEB"/>
    <w:rsid w:val="7D491C6C"/>
    <w:rsid w:val="7D5429C0"/>
    <w:rsid w:val="7D6E6D43"/>
    <w:rsid w:val="7D7069D2"/>
    <w:rsid w:val="7DA341AD"/>
    <w:rsid w:val="7DB57A34"/>
    <w:rsid w:val="7DB9057A"/>
    <w:rsid w:val="7DBDFBC1"/>
    <w:rsid w:val="7DE60973"/>
    <w:rsid w:val="7DEF0916"/>
    <w:rsid w:val="7E1E5218"/>
    <w:rsid w:val="7E2B2267"/>
    <w:rsid w:val="7E522003"/>
    <w:rsid w:val="7E8A0E5C"/>
    <w:rsid w:val="7E9755DB"/>
    <w:rsid w:val="7E9A4E1F"/>
    <w:rsid w:val="7EA7723A"/>
    <w:rsid w:val="7EA82D75"/>
    <w:rsid w:val="7EC526CE"/>
    <w:rsid w:val="7EF56FBB"/>
    <w:rsid w:val="7F0768EB"/>
    <w:rsid w:val="7F143BEC"/>
    <w:rsid w:val="7F71562C"/>
    <w:rsid w:val="7F715AF2"/>
    <w:rsid w:val="7F886E69"/>
    <w:rsid w:val="7FF91DCF"/>
    <w:rsid w:val="A3DD1D57"/>
    <w:rsid w:val="B9DFB726"/>
    <w:rsid w:val="BB7FA927"/>
    <w:rsid w:val="BB9657D3"/>
    <w:rsid w:val="DF9C4F2A"/>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1"/>
    <w:qFormat/>
    <w:uiPriority w:val="0"/>
    <w:pPr>
      <w:shd w:val="clear" w:color="auto" w:fill="000080"/>
    </w:pPr>
  </w:style>
  <w:style w:type="paragraph" w:styleId="21">
    <w:name w:val="annotation text"/>
    <w:basedOn w:val="1"/>
    <w:link w:val="350"/>
    <w:qFormat/>
    <w:uiPriority w:val="99"/>
    <w:pPr>
      <w:jc w:val="left"/>
    </w:pPr>
  </w:style>
  <w:style w:type="paragraph" w:styleId="22">
    <w:name w:val="Salutation"/>
    <w:basedOn w:val="1"/>
    <w:next w:val="1"/>
    <w:link w:val="305"/>
    <w:qFormat/>
    <w:uiPriority w:val="0"/>
    <w:rPr>
      <w:rFonts w:ascii="仿宋_GB2312" w:eastAsia="仿宋_GB2312"/>
      <w:sz w:val="28"/>
      <w:szCs w:val="20"/>
    </w:rPr>
  </w:style>
  <w:style w:type="paragraph" w:styleId="23">
    <w:name w:val="Body Text 3"/>
    <w:basedOn w:val="1"/>
    <w:link w:val="33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4"/>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Default"/>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7">
    <w:name w:val="Body Text Indent"/>
    <w:basedOn w:val="1"/>
    <w:next w:val="28"/>
    <w:link w:val="272"/>
    <w:qFormat/>
    <w:uiPriority w:val="0"/>
    <w:pPr>
      <w:spacing w:line="480" w:lineRule="exact"/>
      <w:ind w:firstLine="480" w:firstLineChars="200"/>
    </w:pPr>
    <w:rPr>
      <w:rFonts w:ascii="宋体" w:hAnsi="宋体"/>
      <w:sz w:val="24"/>
    </w:rPr>
  </w:style>
  <w:style w:type="paragraph" w:styleId="28">
    <w:name w:val="envelope return"/>
    <w:basedOn w:val="1"/>
    <w:unhideWhenUsed/>
    <w:qFormat/>
    <w:uiPriority w:val="99"/>
    <w:pPr>
      <w:snapToGrid w:val="0"/>
    </w:pPr>
    <w:rPr>
      <w:rFonts w:ascii="Arial" w:hAnsi="Arial"/>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90"/>
    <w:qFormat/>
    <w:uiPriority w:val="0"/>
    <w:pPr>
      <w:ind w:left="100" w:leftChars="2500"/>
    </w:pPr>
    <w:rPr>
      <w:rFonts w:ascii="宋体"/>
      <w:sz w:val="24"/>
      <w:szCs w:val="21"/>
      <w:lang w:val="zh-CN"/>
    </w:rPr>
  </w:style>
  <w:style w:type="paragraph" w:styleId="40">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1">
    <w:name w:val="endnote text"/>
    <w:basedOn w:val="1"/>
    <w:link w:val="936"/>
    <w:qFormat/>
    <w:uiPriority w:val="0"/>
    <w:rPr>
      <w:lang w:val="zh-CN"/>
    </w:rPr>
  </w:style>
  <w:style w:type="paragraph" w:styleId="42">
    <w:name w:val="Balloon Text"/>
    <w:basedOn w:val="1"/>
    <w:link w:val="197"/>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6"/>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8"/>
    <w:qFormat/>
    <w:uiPriority w:val="0"/>
    <w:pPr>
      <w:spacing w:after="120" w:line="480" w:lineRule="auto"/>
    </w:pPr>
  </w:style>
  <w:style w:type="paragraph" w:styleId="60">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6"/>
    <w:qFormat/>
    <w:uiPriority w:val="0"/>
    <w:rPr>
      <w:b/>
      <w:bCs/>
    </w:rPr>
  </w:style>
  <w:style w:type="paragraph" w:styleId="64">
    <w:name w:val="Body Text First Indent"/>
    <w:basedOn w:val="25"/>
    <w:link w:val="327"/>
    <w:qFormat/>
    <w:uiPriority w:val="0"/>
    <w:pPr>
      <w:ind w:firstLine="420"/>
    </w:pPr>
    <w:rPr>
      <w:rFonts w:hAnsi="Calibri" w:cs="Times New Roman"/>
      <w:snapToGrid/>
      <w:szCs w:val="20"/>
    </w:rPr>
  </w:style>
  <w:style w:type="paragraph" w:styleId="65">
    <w:name w:val="Body Text First Indent 2"/>
    <w:basedOn w:val="27"/>
    <w:link w:val="131"/>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styleId="83">
    <w:name w:val="HTML Sample"/>
    <w:basedOn w:val="73"/>
    <w:qFormat/>
    <w:uiPriority w:val="0"/>
    <w:rPr>
      <w:rFonts w:ascii="Courier New" w:hAnsi="Courier New"/>
    </w:rPr>
  </w:style>
  <w:style w:type="character" w:customStyle="1" w:styleId="84">
    <w:name w:val="标题 2 字符"/>
    <w:qFormat/>
    <w:uiPriority w:val="1"/>
    <w:rPr>
      <w:rFonts w:ascii="仿宋_GB2312" w:hAnsi="Times New Roman" w:eastAsia="仿宋_GB2312" w:cs="Times New Roman"/>
      <w:b/>
      <w:kern w:val="2"/>
      <w:sz w:val="24"/>
      <w:lang w:val="zh-CN"/>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character" w:customStyle="1" w:styleId="86">
    <w:name w:val="正文缩进 字符"/>
    <w:qFormat/>
    <w:uiPriority w:val="0"/>
    <w:rPr>
      <w:rFonts w:ascii="宋体" w:eastAsia="宋体"/>
      <w:snapToGrid w:val="0"/>
      <w:color w:val="000000"/>
      <w:kern w:val="28"/>
      <w:sz w:val="28"/>
      <w:lang w:val="en-US" w:eastAsia="zh-CN" w:bidi="ar-SA"/>
    </w:rPr>
  </w:style>
  <w:style w:type="character" w:customStyle="1" w:styleId="87">
    <w:name w:val="正文文本 Char"/>
    <w:qFormat/>
    <w:uiPriority w:val="0"/>
    <w:rPr>
      <w:rFonts w:eastAsia="宋体"/>
      <w:kern w:val="2"/>
      <w:sz w:val="24"/>
      <w:szCs w:val="24"/>
      <w:lang w:val="en-US" w:eastAsia="zh-CN" w:bidi="ar-SA"/>
    </w:rPr>
  </w:style>
  <w:style w:type="character" w:customStyle="1" w:styleId="88">
    <w:name w:val="标题 4 字符"/>
    <w:qFormat/>
    <w:uiPriority w:val="9"/>
    <w:rPr>
      <w:rFonts w:ascii="等线 Light" w:hAnsi="等线 Light" w:eastAsia="等线 Light" w:cs="Times New Roman"/>
      <w:b/>
      <w:bCs/>
      <w:snapToGrid w:val="0"/>
      <w:kern w:val="0"/>
      <w:sz w:val="28"/>
      <w:szCs w:val="28"/>
    </w:rPr>
  </w:style>
  <w:style w:type="paragraph" w:customStyle="1" w:styleId="8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0">
    <w:name w:val="样式 正文文本缩进 + 左  0 字符"/>
    <w:basedOn w:val="1"/>
    <w:next w:val="91"/>
    <w:qFormat/>
    <w:uiPriority w:val="0"/>
    <w:pPr>
      <w:ind w:firstLine="645"/>
    </w:pPr>
    <w:rPr>
      <w:rFonts w:ascii="楷体_GB2312" w:eastAsia="楷体_GB2312"/>
      <w:sz w:val="24"/>
      <w:szCs w:val="20"/>
    </w:rPr>
  </w:style>
  <w:style w:type="paragraph" w:customStyle="1" w:styleId="91">
    <w:name w:val="MM Topic 4"/>
    <w:basedOn w:val="7"/>
    <w:qFormat/>
    <w:uiPriority w:val="0"/>
    <w:pPr>
      <w:tabs>
        <w:tab w:val="left" w:pos="2100"/>
      </w:tabs>
      <w:adjustRightInd/>
      <w:ind w:left="2100" w:hanging="420"/>
    </w:pPr>
    <w:rPr>
      <w:lang w:val="en-US"/>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63"/>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qFormat/>
    <w:uiPriority w:val="9"/>
    <w:rPr>
      <w:b/>
      <w:bCs/>
      <w:kern w:val="2"/>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65"/>
    <w:qFormat/>
    <w:uiPriority w:val="0"/>
    <w:rPr>
      <w:rFonts w:ascii="宋体" w:hAnsi="宋体"/>
      <w:kern w:val="2"/>
      <w:sz w:val="21"/>
      <w:szCs w:val="24"/>
    </w:rPr>
  </w:style>
  <w:style w:type="character" w:customStyle="1" w:styleId="132">
    <w:name w:val="font11"/>
    <w:basedOn w:val="73"/>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3"/>
    <w:qFormat/>
    <w:uiPriority w:val="0"/>
    <w:rPr>
      <w:rFonts w:ascii="Arial" w:hAnsi="Arial" w:eastAsia="黑体" w:cs="Arial"/>
      <w:snapToGrid w:val="0"/>
      <w:kern w:val="0"/>
      <w:szCs w:val="21"/>
    </w:rPr>
  </w:style>
  <w:style w:type="character" w:customStyle="1" w:styleId="135">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字符"/>
    <w:link w:val="50"/>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字符"/>
    <w:link w:val="9"/>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5"/>
    <w:link w:val="17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9"/>
    <w:qFormat/>
    <w:uiPriority w:val="0"/>
    <w:rPr>
      <w:rFonts w:ascii="宋体"/>
      <w:kern w:val="2"/>
      <w:sz w:val="24"/>
      <w:szCs w:val="21"/>
      <w:lang w:val="zh-CN"/>
    </w:rPr>
  </w:style>
  <w:style w:type="character" w:customStyle="1" w:styleId="191">
    <w:name w:val="标题 9 字符"/>
    <w:link w:val="12"/>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42"/>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17"/>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20"/>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3"/>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3"/>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7"/>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8"/>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26"/>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5"/>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7"/>
    <w:qFormat/>
    <w:uiPriority w:val="0"/>
    <w:rPr>
      <w:rFonts w:ascii="宋体" w:hAnsi="宋体"/>
      <w:kern w:val="2"/>
      <w:sz w:val="24"/>
      <w:szCs w:val="24"/>
    </w:rPr>
  </w:style>
  <w:style w:type="character" w:customStyle="1" w:styleId="273">
    <w:name w:val="font01"/>
    <w:basedOn w:val="73"/>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4"/>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2"/>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8"/>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2"/>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HTML 预设格式 字符"/>
    <w:link w:val="60"/>
    <w:qFormat/>
    <w:uiPriority w:val="0"/>
    <w:rPr>
      <w:rFonts w:ascii="黑体" w:hAnsi="Courier New" w:eastAsia="黑体"/>
    </w:rPr>
  </w:style>
  <w:style w:type="character" w:customStyle="1" w:styleId="308">
    <w:name w:val="正文文本 2 字符1"/>
    <w:link w:val="59"/>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10"/>
    <w:qFormat/>
    <w:uiPriority w:val="0"/>
    <w:rPr>
      <w:b/>
      <w:bCs/>
      <w:kern w:val="2"/>
      <w:sz w:val="24"/>
      <w:szCs w:val="24"/>
    </w:rPr>
  </w:style>
  <w:style w:type="character" w:customStyle="1" w:styleId="314">
    <w:name w:val="正文文本缩进 2 字符"/>
    <w:link w:val="40"/>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3"/>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64"/>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7"/>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3"/>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1"/>
    <w:qFormat/>
    <w:uiPriority w:val="99"/>
    <w:rPr>
      <w:kern w:val="2"/>
      <w:sz w:val="21"/>
      <w:szCs w:val="24"/>
    </w:rPr>
  </w:style>
  <w:style w:type="character" w:customStyle="1" w:styleId="351">
    <w:name w:val="签名 字符"/>
    <w:link w:val="45"/>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basedOn w:val="73"/>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1"/>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3"/>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5">
    <w:name w:val="gray6"/>
    <w:basedOn w:val="73"/>
    <w:qFormat/>
    <w:uiPriority w:val="0"/>
    <w:rPr>
      <w:rFonts w:ascii="Arial" w:hAnsi="Arial" w:eastAsia="黑体" w:cs="Arial"/>
      <w:snapToGrid w:val="0"/>
      <w:kern w:val="0"/>
      <w:szCs w:val="21"/>
    </w:rPr>
  </w:style>
  <w:style w:type="character" w:customStyle="1" w:styleId="436">
    <w:name w:val="hui"/>
    <w:basedOn w:val="73"/>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7"/>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6"/>
    <w:next w:val="26"/>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6"/>
    <w:next w:val="26"/>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9"/>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612"/>
    <w:qFormat/>
    <w:uiPriority w:val="7"/>
    <w:pPr>
      <w:adjustRightInd/>
    </w:pPr>
    <w:rPr>
      <w:rFonts w:ascii="宋体" w:hAnsi="Courier New"/>
    </w:rPr>
  </w:style>
  <w:style w:type="paragraph" w:customStyle="1" w:styleId="612">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4"/>
    <w:qFormat/>
    <w:uiPriority w:val="0"/>
    <w:pPr>
      <w:tabs>
        <w:tab w:val="left" w:pos="840"/>
      </w:tabs>
      <w:adjustRightInd/>
      <w:ind w:left="840" w:hanging="420"/>
    </w:pPr>
  </w:style>
  <w:style w:type="paragraph" w:customStyle="1" w:styleId="63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5"/>
    <w:link w:val="970"/>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0"/>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8"/>
    <w:next w:val="1"/>
    <w:qFormat/>
    <w:uiPriority w:val="0"/>
    <w:pPr>
      <w:tabs>
        <w:tab w:val="left" w:pos="1080"/>
      </w:tabs>
      <w:ind w:left="1080" w:hanging="1080"/>
    </w:pPr>
  </w:style>
  <w:style w:type="paragraph" w:customStyle="1" w:styleId="901">
    <w:name w:val="数字标题1"/>
    <w:basedOn w:val="4"/>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7"/>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41"/>
    <w:qFormat/>
    <w:uiPriority w:val="0"/>
    <w:rPr>
      <w:kern w:val="2"/>
      <w:sz w:val="21"/>
      <w:szCs w:val="24"/>
      <w:lang w:val="zh-CN"/>
    </w:rPr>
  </w:style>
  <w:style w:type="character" w:customStyle="1" w:styleId="937">
    <w:name w:val="无间隔 字符"/>
    <w:link w:val="487"/>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basedOn w:val="73"/>
    <w:qFormat/>
    <w:uiPriority w:val="0"/>
    <w:rPr>
      <w:rFonts w:hint="default" w:ascii="Calibri" w:hAnsi="Calibri"/>
      <w:color w:val="0000FF"/>
      <w:u w:val="single"/>
    </w:rPr>
  </w:style>
  <w:style w:type="character" w:customStyle="1" w:styleId="943">
    <w:name w:val="16"/>
    <w:basedOn w:val="73"/>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5"/>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3"/>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小正文"/>
    <w:basedOn w:val="1"/>
    <w:qFormat/>
    <w:uiPriority w:val="0"/>
    <w:pPr>
      <w:spacing w:line="560" w:lineRule="exact"/>
      <w:ind w:firstLine="560" w:firstLineChars="200"/>
      <w:jc w:val="left"/>
    </w:pPr>
    <w:rPr>
      <w:rFonts w:ascii="仿宋_GB2312" w:hAnsi="宋体" w:eastAsia="仿宋_GB2312"/>
      <w:sz w:val="28"/>
      <w:szCs w:val="28"/>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70">
    <w:name w:val="正文1 字符"/>
    <w:link w:val="844"/>
    <w:qFormat/>
    <w:uiPriority w:val="0"/>
    <w:rPr>
      <w:rFonts w:ascii="仿宋_GB2312" w:hAnsi="Courier New" w:eastAsia="仿宋_GB2312"/>
      <w:kern w:val="28"/>
      <w:sz w:val="24"/>
      <w:szCs w:val="24"/>
    </w:rPr>
  </w:style>
  <w:style w:type="paragraph" w:customStyle="1" w:styleId="9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2">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973">
    <w:name w:val="Table Normal"/>
    <w:unhideWhenUsed/>
    <w:qFormat/>
    <w:uiPriority w:val="0"/>
    <w:tblPr>
      <w:tblCellMar>
        <w:top w:w="0" w:type="dxa"/>
        <w:left w:w="0" w:type="dxa"/>
        <w:bottom w:w="0" w:type="dxa"/>
        <w:right w:w="0" w:type="dxa"/>
      </w:tblCellMar>
    </w:tblPr>
  </w:style>
  <w:style w:type="paragraph" w:customStyle="1" w:styleId="974">
    <w:name w:val="_Style 2"/>
    <w:basedOn w:val="1"/>
    <w:qFormat/>
    <w:uiPriority w:val="34"/>
    <w:pPr>
      <w:ind w:firstLine="420" w:firstLineChars="200"/>
    </w:pPr>
    <w:rPr>
      <w:rFonts w:ascii="Calibri" w:hAnsi="Calibri"/>
      <w:szCs w:val="22"/>
    </w:rPr>
  </w:style>
  <w:style w:type="character" w:customStyle="1" w:styleId="975">
    <w:name w:val="Anrede1IhrZeichen"/>
    <w:qFormat/>
    <w:uiPriority w:val="0"/>
    <w:rPr>
      <w:rFonts w:ascii="Arial" w:hAnsi="Arial"/>
      <w:sz w:val="20"/>
    </w:rPr>
  </w:style>
  <w:style w:type="character" w:customStyle="1" w:styleId="976">
    <w:name w:val="NormalCharacter"/>
    <w:qFormat/>
    <w:uiPriority w:val="0"/>
  </w:style>
  <w:style w:type="paragraph" w:customStyle="1" w:styleId="977">
    <w:name w:val="正文 New"/>
    <w:basedOn w:val="1"/>
    <w:qFormat/>
    <w:uiPriority w:val="0"/>
    <w:pPr>
      <w:spacing w:before="100" w:beforeAutospacing="1" w:after="100" w:afterAutospacing="1" w:line="440" w:lineRule="exact"/>
      <w:ind w:left="357" w:hanging="357"/>
    </w:pPr>
    <w:rPr>
      <w:rFonts w:ascii="Arial" w:hAnsi="Arial"/>
      <w:sz w:val="24"/>
      <w:szCs w:val="21"/>
    </w:rPr>
  </w:style>
  <w:style w:type="paragraph" w:customStyle="1" w:styleId="978">
    <w:name w:val="TOC 71"/>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93</Pages>
  <Words>39818</Words>
  <Characters>42056</Characters>
  <Lines>1</Lines>
  <Paragraphs>1</Paragraphs>
  <TotalTime>37</TotalTime>
  <ScaleCrop>false</ScaleCrop>
  <LinksUpToDate>false</LinksUpToDate>
  <CharactersWithSpaces>46953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33小姑娘</cp:lastModifiedBy>
  <cp:lastPrinted>2022-05-30T21:50:00Z</cp:lastPrinted>
  <dcterms:modified xsi:type="dcterms:W3CDTF">2024-08-30T06:14:00Z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3486E1FE77CC4780926EDDB8591C74C7_13</vt:lpwstr>
  </property>
</Properties>
</file>