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E250">
      <w:pPr>
        <w:rPr>
          <w:rFonts w:cs="Calibri"/>
          <w:b/>
          <w:color w:val="auto"/>
          <w:szCs w:val="21"/>
          <w:highlight w:val="none"/>
        </w:rPr>
      </w:pPr>
    </w:p>
    <w:p w14:paraId="1A5E3115">
      <w:pPr>
        <w:rPr>
          <w:rFonts w:cs="Calibri"/>
          <w:b/>
          <w:color w:val="auto"/>
          <w:szCs w:val="21"/>
          <w:highlight w:val="none"/>
        </w:rPr>
      </w:pPr>
    </w:p>
    <w:p w14:paraId="47CD7285">
      <w:pPr>
        <w:jc w:val="center"/>
        <w:rPr>
          <w:rFonts w:cs="Calibri"/>
          <w:b/>
          <w:color w:val="auto"/>
          <w:sz w:val="52"/>
          <w:szCs w:val="52"/>
          <w:highlight w:val="none"/>
        </w:rPr>
      </w:pPr>
      <w:r>
        <w:rPr>
          <w:rFonts w:hint="eastAsia" w:cs="Calibri"/>
          <w:b/>
          <w:color w:val="auto"/>
          <w:sz w:val="52"/>
          <w:szCs w:val="52"/>
          <w:highlight w:val="none"/>
          <w:lang w:eastAsia="zh-CN"/>
        </w:rPr>
        <w:t>湖州交通技师学院2025年保安服务项目</w:t>
      </w:r>
    </w:p>
    <w:p w14:paraId="6E4F97FD">
      <w:pPr>
        <w:rPr>
          <w:rFonts w:hint="eastAsia" w:eastAsia="宋体" w:cs="Calibri"/>
          <w:b/>
          <w:color w:val="auto"/>
          <w:szCs w:val="21"/>
          <w:highlight w:val="none"/>
          <w:lang w:eastAsia="zh-CN"/>
        </w:rPr>
      </w:pPr>
    </w:p>
    <w:p w14:paraId="56D2B6CC">
      <w:pPr>
        <w:pStyle w:val="7"/>
        <w:rPr>
          <w:rFonts w:hint="eastAsia"/>
          <w:color w:val="auto"/>
          <w:highlight w:val="none"/>
          <w:lang w:eastAsia="zh-CN"/>
        </w:rPr>
      </w:pPr>
    </w:p>
    <w:p w14:paraId="3C073313">
      <w:pPr>
        <w:rPr>
          <w:rFonts w:cs="Calibri"/>
          <w:b/>
          <w:color w:val="auto"/>
          <w:szCs w:val="21"/>
          <w:highlight w:val="none"/>
        </w:rPr>
      </w:pPr>
    </w:p>
    <w:p w14:paraId="47DD8D9B">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75047EA9">
      <w:pPr>
        <w:rPr>
          <w:rFonts w:cs="Calibri"/>
          <w:b/>
          <w:color w:val="auto"/>
          <w:szCs w:val="21"/>
          <w:highlight w:val="none"/>
        </w:rPr>
      </w:pPr>
    </w:p>
    <w:p w14:paraId="7A8F78A9">
      <w:pPr>
        <w:rPr>
          <w:rFonts w:cs="Calibri"/>
          <w:b/>
          <w:color w:val="auto"/>
          <w:szCs w:val="21"/>
          <w:highlight w:val="none"/>
        </w:rPr>
      </w:pPr>
    </w:p>
    <w:p w14:paraId="54F681A2">
      <w:pPr>
        <w:ind w:firstLine="1494" w:firstLineChars="496"/>
        <w:rPr>
          <w:rFonts w:cs="Calibri"/>
          <w:b/>
          <w:color w:val="auto"/>
          <w:sz w:val="30"/>
          <w:szCs w:val="30"/>
          <w:highlight w:val="none"/>
        </w:rPr>
      </w:pPr>
      <w:r>
        <w:rPr>
          <w:rFonts w:cs="Calibri"/>
          <w:b/>
          <w:color w:val="auto"/>
          <w:sz w:val="30"/>
          <w:szCs w:val="30"/>
          <w:highlight w:val="none"/>
        </w:rPr>
        <w:t>采购方式：竞争性磋商</w:t>
      </w:r>
    </w:p>
    <w:p w14:paraId="34321309">
      <w:pPr>
        <w:ind w:firstLine="1494" w:firstLineChars="496"/>
        <w:rPr>
          <w:rFonts w:hint="eastAsia" w:eastAsia="宋体" w:cs="Calibri"/>
          <w:b/>
          <w:color w:val="auto"/>
          <w:sz w:val="30"/>
          <w:szCs w:val="30"/>
          <w:highlight w:val="none"/>
          <w:lang w:eastAsia="zh-CN"/>
        </w:rPr>
      </w:pPr>
      <w:r>
        <w:rPr>
          <w:rFonts w:eastAsia="宋体" w:cs="Calibri"/>
          <w:b/>
          <w:color w:val="auto"/>
          <w:sz w:val="30"/>
          <w:szCs w:val="30"/>
          <w:highlight w:val="none"/>
        </w:rPr>
        <w:t>项目编号：</w:t>
      </w:r>
      <w:r>
        <w:rPr>
          <w:rFonts w:hint="eastAsia" w:cs="Calibri"/>
          <w:b/>
          <w:color w:val="auto"/>
          <w:sz w:val="30"/>
          <w:szCs w:val="30"/>
          <w:highlight w:val="none"/>
          <w:lang w:eastAsia="zh-CN"/>
        </w:rPr>
        <w:t>CTZB-2025010091</w:t>
      </w:r>
    </w:p>
    <w:p w14:paraId="2FC7B508">
      <w:pPr>
        <w:rPr>
          <w:rFonts w:cs="Calibri"/>
          <w:b/>
          <w:color w:val="auto"/>
          <w:szCs w:val="21"/>
          <w:highlight w:val="none"/>
        </w:rPr>
      </w:pPr>
    </w:p>
    <w:p w14:paraId="09D49FA8">
      <w:pPr>
        <w:rPr>
          <w:rFonts w:cs="Calibri"/>
          <w:b/>
          <w:color w:val="auto"/>
          <w:szCs w:val="21"/>
          <w:highlight w:val="none"/>
        </w:rPr>
      </w:pPr>
    </w:p>
    <w:p w14:paraId="34E6943E">
      <w:pPr>
        <w:pStyle w:val="7"/>
        <w:rPr>
          <w:color w:val="auto"/>
          <w:highlight w:val="none"/>
        </w:rPr>
      </w:pPr>
    </w:p>
    <w:p w14:paraId="5E940D6D">
      <w:pPr>
        <w:rPr>
          <w:rFonts w:cs="Calibri"/>
          <w:b/>
          <w:color w:val="auto"/>
          <w:szCs w:val="21"/>
          <w:highlight w:val="none"/>
        </w:rPr>
      </w:pPr>
    </w:p>
    <w:p w14:paraId="4E77314E">
      <w:pPr>
        <w:ind w:firstLine="1355" w:firstLineChars="45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lang w:eastAsia="zh-CN"/>
        </w:rPr>
        <w:t>湖州交通技师学院</w:t>
      </w:r>
      <w:r>
        <w:rPr>
          <w:rFonts w:cs="Calibri"/>
          <w:b/>
          <w:color w:val="auto"/>
          <w:sz w:val="30"/>
          <w:szCs w:val="30"/>
          <w:highlight w:val="none"/>
        </w:rPr>
        <w:t>（盖章）</w:t>
      </w:r>
    </w:p>
    <w:p w14:paraId="3D903FB6">
      <w:pPr>
        <w:ind w:firstLine="1355" w:firstLineChars="45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5C407EBC">
      <w:pPr>
        <w:jc w:val="center"/>
        <w:rPr>
          <w:rFonts w:cs="Calibri"/>
          <w:b/>
          <w:color w:val="auto"/>
          <w:sz w:val="30"/>
          <w:szCs w:val="30"/>
          <w:highlight w:val="none"/>
        </w:rPr>
      </w:pPr>
    </w:p>
    <w:p w14:paraId="2CF6868E">
      <w:pPr>
        <w:pStyle w:val="7"/>
        <w:rPr>
          <w:color w:val="auto"/>
          <w:highlight w:val="none"/>
        </w:rPr>
      </w:pPr>
    </w:p>
    <w:p w14:paraId="78CCA912">
      <w:pPr>
        <w:jc w:val="center"/>
        <w:rPr>
          <w:rFonts w:cs="Calibri"/>
          <w:b/>
          <w:color w:val="auto"/>
          <w:sz w:val="30"/>
          <w:szCs w:val="30"/>
          <w:highlight w:val="none"/>
        </w:rPr>
      </w:pPr>
      <w:r>
        <w:rPr>
          <w:rFonts w:cs="Calibri"/>
          <w:b/>
          <w:color w:val="auto"/>
          <w:sz w:val="30"/>
          <w:szCs w:val="30"/>
          <w:highlight w:val="none"/>
        </w:rPr>
        <w:t>二〇二</w:t>
      </w:r>
      <w:r>
        <w:rPr>
          <w:rFonts w:hint="eastAsia" w:cs="Calibri"/>
          <w:b/>
          <w:color w:val="auto"/>
          <w:sz w:val="30"/>
          <w:szCs w:val="30"/>
          <w:highlight w:val="none"/>
          <w:lang w:val="en-US" w:eastAsia="zh-CN"/>
        </w:rPr>
        <w:t>五</w:t>
      </w:r>
      <w:r>
        <w:rPr>
          <w:rFonts w:cs="Calibri"/>
          <w:b/>
          <w:color w:val="auto"/>
          <w:sz w:val="30"/>
          <w:szCs w:val="30"/>
          <w:highlight w:val="none"/>
        </w:rPr>
        <w:t>年</w:t>
      </w:r>
      <w:r>
        <w:rPr>
          <w:rFonts w:hint="eastAsia" w:cs="Calibri"/>
          <w:b/>
          <w:color w:val="auto"/>
          <w:sz w:val="30"/>
          <w:szCs w:val="30"/>
          <w:highlight w:val="none"/>
          <w:lang w:val="en-US" w:eastAsia="zh-CN"/>
        </w:rPr>
        <w:t>一</w:t>
      </w:r>
      <w:r>
        <w:rPr>
          <w:rFonts w:cs="Calibri"/>
          <w:b/>
          <w:color w:val="auto"/>
          <w:sz w:val="30"/>
          <w:szCs w:val="30"/>
          <w:highlight w:val="none"/>
        </w:rPr>
        <w:t>月</w:t>
      </w:r>
    </w:p>
    <w:p w14:paraId="6361EF0F">
      <w:pPr>
        <w:pStyle w:val="3"/>
        <w:rPr>
          <w:rFonts w:cs="Calibri"/>
          <w:color w:val="auto"/>
          <w:highlight w:val="none"/>
        </w:rPr>
      </w:pPr>
      <w:r>
        <w:rPr>
          <w:rFonts w:cs="Calibri"/>
          <w:color w:val="auto"/>
          <w:highlight w:val="none"/>
        </w:rPr>
        <w:br w:type="page"/>
      </w:r>
      <w:bookmarkStart w:id="0" w:name="_Toc23506"/>
      <w:bookmarkStart w:id="1" w:name="_Toc18479"/>
      <w:r>
        <w:rPr>
          <w:rFonts w:cs="Calibri"/>
          <w:color w:val="auto"/>
          <w:highlight w:val="none"/>
        </w:rPr>
        <w:t>目录</w:t>
      </w:r>
      <w:bookmarkEnd w:id="0"/>
      <w:bookmarkEnd w:id="1"/>
    </w:p>
    <w:p w14:paraId="0E9F2AA5">
      <w:pPr>
        <w:pStyle w:val="28"/>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color w:val="auto"/>
          <w:highlight w:val="none"/>
        </w:rPr>
        <w:fldChar w:fldCharType="begin"/>
      </w:r>
      <w:r>
        <w:rPr>
          <w:color w:val="auto"/>
          <w:highlight w:val="none"/>
        </w:rPr>
        <w:instrText xml:space="preserve"> HYPERLINK \l "_Toc18479" </w:instrText>
      </w:r>
      <w:r>
        <w:rPr>
          <w:color w:val="auto"/>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_Toc18479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2775329">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cs="Calibri"/>
          <w:color w:val="auto"/>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_Toc22481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62F68D1">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"_Toc30953" </w:instrText>
      </w:r>
      <w:r>
        <w:rPr>
          <w:color w:val="auto"/>
          <w:highlight w:val="none"/>
        </w:rPr>
        <w:fldChar w:fldCharType="separate"/>
      </w:r>
      <w:r>
        <w:rPr>
          <w:rFonts w:cs="Calibri"/>
          <w:color w:val="auto"/>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_Toc30953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054D486">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"_Toc1561" </w:instrText>
      </w:r>
      <w:r>
        <w:rPr>
          <w:color w:val="auto"/>
          <w:highlight w:val="none"/>
        </w:rPr>
        <w:fldChar w:fldCharType="separate"/>
      </w:r>
      <w:r>
        <w:rPr>
          <w:rFonts w:cs="Calibri"/>
          <w:color w:val="auto"/>
          <w:szCs w:val="30"/>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_Toc1561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A8644EC">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"_Toc11217" </w:instrText>
      </w:r>
      <w:r>
        <w:rPr>
          <w:color w:val="auto"/>
          <w:highlight w:val="none"/>
        </w:rPr>
        <w:fldChar w:fldCharType="separate"/>
      </w:r>
      <w:r>
        <w:rPr>
          <w:rFonts w:cs="Calibri"/>
          <w:color w:val="auto"/>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_Toc11217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1721946">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"_Toc14015" </w:instrText>
      </w:r>
      <w:r>
        <w:rPr>
          <w:color w:val="auto"/>
          <w:highlight w:val="none"/>
        </w:rPr>
        <w:fldChar w:fldCharType="separate"/>
      </w:r>
      <w:r>
        <w:rPr>
          <w:rFonts w:cs="Calibri"/>
          <w:color w:val="auto"/>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_Toc14015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4BF7922">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"_Toc13793" </w:instrText>
      </w:r>
      <w:r>
        <w:rPr>
          <w:color w:val="auto"/>
          <w:highlight w:val="none"/>
        </w:rPr>
        <w:fldChar w:fldCharType="separate"/>
      </w:r>
      <w:r>
        <w:rPr>
          <w:rFonts w:cs="Calibri"/>
          <w:color w:val="auto"/>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_Toc13793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98A6CD">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"_Toc23596" </w:instrText>
      </w:r>
      <w:r>
        <w:rPr>
          <w:color w:val="auto"/>
          <w:highlight w:val="none"/>
        </w:rPr>
        <w:fldChar w:fldCharType="separate"/>
      </w:r>
      <w:r>
        <w:rPr>
          <w:rFonts w:cs="Calibri"/>
          <w:color w:val="auto"/>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_Toc23596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D3D293B">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1FFF0233">
      <w:pPr>
        <w:pStyle w:val="3"/>
        <w:rPr>
          <w:rFonts w:cs="Calibri"/>
          <w:color w:val="auto"/>
          <w:highlight w:val="none"/>
        </w:rPr>
      </w:pPr>
      <w:bookmarkStart w:id="2" w:name="_Toc22481"/>
      <w:bookmarkStart w:id="3" w:name="_Toc2585"/>
      <w:r>
        <w:rPr>
          <w:rFonts w:cs="Calibri"/>
          <w:color w:val="auto"/>
          <w:highlight w:val="none"/>
        </w:rPr>
        <w:t>第一章  竞争性磋商采购公告</w:t>
      </w:r>
      <w:bookmarkEnd w:id="2"/>
      <w:bookmarkEnd w:id="3"/>
    </w:p>
    <w:p w14:paraId="7D36A733">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rPr>
      </w:pPr>
      <w:bookmarkStart w:id="4" w:name="_Toc28359012"/>
      <w:bookmarkStart w:id="5" w:name="_Toc35393629"/>
      <w:bookmarkStart w:id="6" w:name="_Toc28359089"/>
      <w:bookmarkStart w:id="7" w:name="_Toc35393798"/>
      <w:r>
        <w:rPr>
          <w:rFonts w:hint="eastAsia" w:ascii="宋体" w:hAnsi="宋体" w:cs="宋体"/>
          <w:color w:val="auto"/>
          <w:szCs w:val="21"/>
          <w:highlight w:val="none"/>
        </w:rPr>
        <w:t>项目概况</w:t>
      </w:r>
    </w:p>
    <w:p w14:paraId="38FF3CBD">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Cs w:val="21"/>
          <w:highlight w:val="none"/>
        </w:rPr>
      </w:pPr>
      <w:bookmarkStart w:id="80" w:name="_GoBack"/>
      <w:r>
        <w:rPr>
          <w:rFonts w:hint="eastAsia" w:ascii="宋体" w:hAnsi="宋体" w:cs="宋体"/>
          <w:color w:val="auto"/>
          <w:szCs w:val="21"/>
          <w:highlight w:val="none"/>
          <w:lang w:eastAsia="zh-CN"/>
        </w:rPr>
        <w:t>湖州交通技师学院2025年保安服务项目</w:t>
      </w:r>
      <w:bookmarkEnd w:id="80"/>
      <w:r>
        <w:rPr>
          <w:rFonts w:hint="eastAsia" w:ascii="宋体" w:hAnsi="宋体" w:cs="宋体"/>
          <w:color w:val="auto"/>
          <w:szCs w:val="21"/>
          <w:highlight w:val="none"/>
        </w:rPr>
        <w:t>采购项目的潜在供应商应在政采</w:t>
      </w:r>
      <w:r>
        <w:rPr>
          <w:rFonts w:hint="eastAsia" w:ascii="宋体" w:hAnsi="宋体" w:eastAsia="宋体" w:cs="宋体"/>
          <w:color w:val="auto"/>
          <w:szCs w:val="21"/>
          <w:highlight w:val="none"/>
        </w:rPr>
        <w:t>云平台线上获取（下载）采购文件，并于</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"http://zfcg.czt.zj.gov.cn/获取采购文件，并于2021年08月"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lang w:eastAsia="zh-CN"/>
        </w:rPr>
        <w:t>月</w:t>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09点30分</w:t>
      </w:r>
      <w:r>
        <w:rPr>
          <w:rFonts w:hint="eastAsia" w:ascii="宋体" w:hAnsi="宋体" w:cs="宋体"/>
          <w:color w:val="auto"/>
          <w:szCs w:val="21"/>
          <w:highlight w:val="none"/>
        </w:rPr>
        <w:t>（北京时间）前提交（上传）响应文件。</w:t>
      </w:r>
    </w:p>
    <w:p w14:paraId="0800AC49">
      <w:pPr>
        <w:ind w:firstLine="422" w:firstLineChars="200"/>
        <w:rPr>
          <w:rFonts w:hint="eastAsia" w:eastAsia="宋体" w:cs="Calibri"/>
          <w:b/>
          <w:bCs/>
          <w:color w:val="auto"/>
          <w:szCs w:val="21"/>
          <w:highlight w:val="none"/>
        </w:rPr>
      </w:pPr>
      <w:r>
        <w:rPr>
          <w:rFonts w:hint="eastAsia" w:eastAsia="宋体" w:cs="Calibri"/>
          <w:b/>
          <w:bCs/>
          <w:color w:val="auto"/>
          <w:szCs w:val="21"/>
          <w:highlight w:val="none"/>
        </w:rPr>
        <w:t>一、项目基本情况</w:t>
      </w:r>
      <w:bookmarkEnd w:id="4"/>
      <w:bookmarkEnd w:id="5"/>
      <w:bookmarkEnd w:id="6"/>
      <w:bookmarkEnd w:id="7"/>
    </w:p>
    <w:p w14:paraId="2376729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项目编号：</w:t>
      </w:r>
      <w:r>
        <w:rPr>
          <w:rFonts w:hint="eastAsia" w:cs="Calibri"/>
          <w:color w:val="auto"/>
          <w:kern w:val="0"/>
          <w:szCs w:val="21"/>
          <w:highlight w:val="none"/>
          <w:lang w:eastAsia="zh-CN"/>
        </w:rPr>
        <w:t xml:space="preserve">CTZB-2025010091 </w:t>
      </w:r>
    </w:p>
    <w:p w14:paraId="70EFE071">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项目名称：</w:t>
      </w:r>
      <w:r>
        <w:rPr>
          <w:rFonts w:hint="eastAsia" w:cs="Calibri"/>
          <w:color w:val="auto"/>
          <w:kern w:val="0"/>
          <w:szCs w:val="21"/>
          <w:highlight w:val="none"/>
          <w:lang w:eastAsia="zh-CN"/>
        </w:rPr>
        <w:t>湖州交通技师学院2025年保安服务项目</w:t>
      </w:r>
    </w:p>
    <w:p w14:paraId="1136F9B4">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采购方式：竞争性磋商</w:t>
      </w:r>
    </w:p>
    <w:p w14:paraId="57B30C6A">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预算金额（元）：</w:t>
      </w:r>
      <w:r>
        <w:rPr>
          <w:rFonts w:hint="eastAsia" w:cs="Calibri"/>
          <w:color w:val="auto"/>
          <w:kern w:val="0"/>
          <w:szCs w:val="21"/>
          <w:highlight w:val="none"/>
          <w:lang w:eastAsia="zh-CN"/>
        </w:rPr>
        <w:t>650000</w:t>
      </w:r>
    </w:p>
    <w:p w14:paraId="061B6D51">
      <w:pPr>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最高限价（元）：</w:t>
      </w:r>
      <w:r>
        <w:rPr>
          <w:rFonts w:hint="eastAsia" w:cs="Calibri"/>
          <w:color w:val="auto"/>
          <w:kern w:val="0"/>
          <w:szCs w:val="21"/>
          <w:highlight w:val="none"/>
          <w:lang w:val="en-US" w:eastAsia="zh-CN"/>
        </w:rPr>
        <w:t>650000</w:t>
      </w:r>
    </w:p>
    <w:p w14:paraId="43AED216">
      <w:pPr>
        <w:ind w:firstLine="420" w:firstLineChars="200"/>
        <w:rPr>
          <w:rFonts w:hint="eastAsia" w:cs="Calibri"/>
          <w:color w:val="auto"/>
          <w:kern w:val="0"/>
          <w:szCs w:val="21"/>
          <w:highlight w:val="none"/>
        </w:rPr>
      </w:pPr>
      <w:r>
        <w:rPr>
          <w:rFonts w:hint="eastAsia" w:cs="Calibri"/>
          <w:color w:val="auto"/>
          <w:kern w:val="0"/>
          <w:szCs w:val="21"/>
          <w:highlight w:val="none"/>
        </w:rPr>
        <w:t>采购需求：</w:t>
      </w:r>
    </w:p>
    <w:p w14:paraId="4DF6F970">
      <w:pPr>
        <w:ind w:firstLine="420" w:firstLineChars="200"/>
        <w:rPr>
          <w:rFonts w:cs="Calibri"/>
          <w:color w:val="auto"/>
          <w:kern w:val="0"/>
          <w:szCs w:val="21"/>
          <w:highlight w:val="none"/>
        </w:rPr>
      </w:pPr>
      <w:r>
        <w:rPr>
          <w:rFonts w:hint="eastAsia" w:cs="Calibri"/>
          <w:color w:val="auto"/>
          <w:kern w:val="0"/>
          <w:szCs w:val="21"/>
          <w:highlight w:val="none"/>
        </w:rPr>
        <w:t>单位：批 </w:t>
      </w:r>
    </w:p>
    <w:p w14:paraId="5206989D">
      <w:pPr>
        <w:ind w:firstLine="420" w:firstLineChars="200"/>
        <w:rPr>
          <w:rFonts w:cs="Calibri"/>
          <w:color w:val="auto"/>
          <w:kern w:val="0"/>
          <w:szCs w:val="21"/>
          <w:highlight w:val="none"/>
        </w:rPr>
      </w:pPr>
      <w:r>
        <w:rPr>
          <w:rFonts w:hint="eastAsia" w:cs="Calibri"/>
          <w:color w:val="auto"/>
          <w:kern w:val="0"/>
          <w:szCs w:val="21"/>
          <w:highlight w:val="none"/>
        </w:rPr>
        <w:t>简要规格描述：详见招标需求 </w:t>
      </w:r>
    </w:p>
    <w:p w14:paraId="65633220">
      <w:pPr>
        <w:ind w:firstLine="420" w:firstLineChars="200"/>
        <w:rPr>
          <w:rFonts w:hint="eastAsia" w:eastAsia="宋体" w:cs="Calibri"/>
          <w:color w:val="auto"/>
          <w:kern w:val="0"/>
          <w:szCs w:val="21"/>
          <w:highlight w:val="none"/>
        </w:rPr>
      </w:pPr>
      <w:r>
        <w:rPr>
          <w:rFonts w:hint="eastAsia" w:cs="Calibri"/>
          <w:color w:val="auto"/>
          <w:kern w:val="0"/>
          <w:szCs w:val="21"/>
          <w:highlight w:val="none"/>
        </w:rPr>
        <w:t>备</w:t>
      </w:r>
      <w:r>
        <w:rPr>
          <w:rFonts w:hint="eastAsia" w:eastAsia="宋体" w:cs="Calibri"/>
          <w:color w:val="auto"/>
          <w:kern w:val="0"/>
          <w:szCs w:val="21"/>
          <w:highlight w:val="none"/>
        </w:rPr>
        <w:t>注： </w:t>
      </w:r>
    </w:p>
    <w:p w14:paraId="25C1AE7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合同履约期限：</w:t>
      </w:r>
      <w:r>
        <w:rPr>
          <w:rFonts w:hint="eastAsia" w:cs="Calibri"/>
          <w:color w:val="auto"/>
          <w:kern w:val="0"/>
          <w:szCs w:val="21"/>
          <w:highlight w:val="none"/>
          <w:lang w:val="en-US" w:eastAsia="zh-CN"/>
        </w:rPr>
        <w:t>1年</w:t>
      </w:r>
      <w:r>
        <w:rPr>
          <w:rFonts w:hint="eastAsia" w:eastAsia="宋体" w:cs="Calibri"/>
          <w:color w:val="auto"/>
          <w:kern w:val="0"/>
          <w:szCs w:val="21"/>
          <w:highlight w:val="none"/>
          <w:lang w:val="en-US" w:eastAsia="zh-CN"/>
        </w:rPr>
        <w:t>，</w:t>
      </w:r>
      <w:r>
        <w:rPr>
          <w:rFonts w:hint="eastAsia" w:eastAsia="宋体" w:cs="Calibri"/>
          <w:color w:val="auto"/>
          <w:kern w:val="0"/>
          <w:szCs w:val="21"/>
          <w:highlight w:val="none"/>
        </w:rPr>
        <w:t>具体以采购人</w:t>
      </w:r>
      <w:r>
        <w:rPr>
          <w:rFonts w:hint="eastAsia" w:eastAsia="宋体" w:cs="Calibri"/>
          <w:color w:val="auto"/>
          <w:kern w:val="0"/>
          <w:szCs w:val="21"/>
          <w:highlight w:val="none"/>
          <w:lang w:eastAsia="zh-CN"/>
        </w:rPr>
        <w:t>合同签订</w:t>
      </w:r>
      <w:r>
        <w:rPr>
          <w:rFonts w:hint="eastAsia" w:eastAsia="宋体" w:cs="Calibri"/>
          <w:color w:val="auto"/>
          <w:kern w:val="0"/>
          <w:szCs w:val="21"/>
          <w:highlight w:val="none"/>
        </w:rPr>
        <w:t>时间为准</w:t>
      </w:r>
      <w:r>
        <w:rPr>
          <w:rFonts w:hint="eastAsia" w:eastAsia="宋体" w:cs="Calibri"/>
          <w:color w:val="auto"/>
          <w:kern w:val="0"/>
          <w:szCs w:val="21"/>
          <w:highlight w:val="none"/>
          <w:lang w:eastAsia="zh-CN"/>
        </w:rPr>
        <w:t>。</w:t>
      </w:r>
    </w:p>
    <w:p w14:paraId="4E08B8FE">
      <w:pPr>
        <w:ind w:firstLine="420" w:firstLineChars="200"/>
        <w:rPr>
          <w:rFonts w:cs="Calibri"/>
          <w:color w:val="auto"/>
          <w:szCs w:val="21"/>
          <w:highlight w:val="none"/>
        </w:rPr>
      </w:pPr>
      <w:r>
        <w:rPr>
          <w:rFonts w:hint="eastAsia" w:cs="Calibri"/>
          <w:color w:val="auto"/>
          <w:kern w:val="0"/>
          <w:szCs w:val="21"/>
          <w:highlight w:val="none"/>
        </w:rPr>
        <w:t>本项目（否）接受联合体投标。 </w:t>
      </w:r>
      <w:r>
        <w:rPr>
          <w:rFonts w:hint="eastAsia" w:cs="Calibri"/>
          <w:color w:val="auto"/>
          <w:szCs w:val="21"/>
          <w:highlight w:val="none"/>
        </w:rPr>
        <w:t> </w:t>
      </w:r>
    </w:p>
    <w:p w14:paraId="62A6845D">
      <w:pPr>
        <w:ind w:firstLine="422" w:firstLineChars="200"/>
        <w:rPr>
          <w:rFonts w:cs="Calibri"/>
          <w:b/>
          <w:bCs/>
          <w:color w:val="auto"/>
          <w:szCs w:val="21"/>
          <w:highlight w:val="none"/>
        </w:rPr>
      </w:pPr>
      <w:bookmarkStart w:id="8" w:name="_Toc28359090"/>
      <w:bookmarkStart w:id="9" w:name="_Toc35393799"/>
      <w:bookmarkStart w:id="10" w:name="_Toc35393630"/>
      <w:bookmarkStart w:id="11" w:name="_Toc28359013"/>
      <w:r>
        <w:rPr>
          <w:rFonts w:cs="Calibri"/>
          <w:b/>
          <w:bCs/>
          <w:color w:val="auto"/>
          <w:szCs w:val="21"/>
          <w:highlight w:val="none"/>
        </w:rPr>
        <w:t>二、供应商的资格要求：</w:t>
      </w:r>
      <w:bookmarkEnd w:id="8"/>
      <w:bookmarkEnd w:id="9"/>
      <w:bookmarkEnd w:id="10"/>
      <w:bookmarkEnd w:id="11"/>
    </w:p>
    <w:p w14:paraId="6FB51BF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673537E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9B4791">
      <w:pPr>
        <w:ind w:firstLine="422" w:firstLineChars="200"/>
        <w:rPr>
          <w:rFonts w:cs="Calibri"/>
          <w:color w:val="auto"/>
          <w:kern w:val="0"/>
          <w:szCs w:val="21"/>
          <w:highlight w:val="none"/>
        </w:rPr>
      </w:pPr>
      <w:r>
        <w:rPr>
          <w:rFonts w:cs="Calibri"/>
          <w:b/>
          <w:bCs/>
          <w:color w:val="auto"/>
          <w:szCs w:val="21"/>
          <w:highlight w:val="none"/>
        </w:rPr>
        <w:t>2. 落实政府采购政策需满足的资格要求：</w:t>
      </w:r>
      <w:r>
        <w:rPr>
          <w:rFonts w:hint="default" w:ascii="Calibri" w:hAnsi="Calibri" w:eastAsia="宋体" w:cs="Calibri"/>
          <w:color w:val="auto"/>
          <w:kern w:val="0"/>
          <w:sz w:val="21"/>
          <w:szCs w:val="21"/>
          <w:highlight w:val="none"/>
          <w:lang w:eastAsia="zh-CN"/>
        </w:rPr>
        <w:t>标项1：</w:t>
      </w:r>
      <w:r>
        <w:rPr>
          <w:rFonts w:hint="eastAsia" w:ascii="Calibri" w:hAnsi="Calibri" w:eastAsia="宋体" w:cs="Calibri"/>
          <w:color w:val="auto"/>
          <w:kern w:val="0"/>
          <w:sz w:val="21"/>
          <w:szCs w:val="21"/>
          <w:highlight w:val="none"/>
          <w:lang w:eastAsia="zh-CN"/>
        </w:rPr>
        <w:t>供应商为中小企业/小微企业</w:t>
      </w:r>
      <w:r>
        <w:rPr>
          <w:rFonts w:cs="Calibri"/>
          <w:color w:val="auto"/>
          <w:kern w:val="0"/>
          <w:szCs w:val="21"/>
          <w:highlight w:val="none"/>
        </w:rPr>
        <w:t>；</w:t>
      </w:r>
    </w:p>
    <w:p w14:paraId="27BE54C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772DDCA5">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7BEEC4BA">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1DF3646">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3023C309">
      <w:pPr>
        <w:ind w:firstLine="422" w:firstLineChars="200"/>
        <w:rPr>
          <w:rFonts w:cs="Calibri"/>
          <w:b/>
          <w:bCs/>
          <w:color w:val="auto"/>
          <w:szCs w:val="21"/>
          <w:highlight w:val="none"/>
        </w:rPr>
      </w:pPr>
      <w:r>
        <w:rPr>
          <w:rFonts w:cs="Calibri"/>
          <w:b/>
          <w:bCs/>
          <w:color w:val="auto"/>
          <w:szCs w:val="21"/>
          <w:highlight w:val="none"/>
        </w:rPr>
        <w:t>三、获取（下载）采购文件</w:t>
      </w:r>
    </w:p>
    <w:p w14:paraId="3823FE87">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时间：/至202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02月11日</w:t>
      </w:r>
      <w:r>
        <w:rPr>
          <w:rFonts w:hint="eastAsia" w:ascii="宋体" w:hAnsi="宋体" w:eastAsia="宋体" w:cs="宋体"/>
          <w:i w:val="0"/>
          <w:iCs w:val="0"/>
          <w:caps w:val="0"/>
          <w:color w:val="auto"/>
          <w:spacing w:val="0"/>
          <w:sz w:val="21"/>
          <w:szCs w:val="21"/>
          <w:highlight w:val="none"/>
        </w:rPr>
        <w:t>，每天上午00:00至12:00，下午12:00至23:59（北京时间，线上获取法定节假日均可，线下获取文件法定节假日除外）      </w:t>
      </w:r>
    </w:p>
    <w:p w14:paraId="2FC27581">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地点（网址）：政采云平台线上获取      </w:t>
      </w:r>
    </w:p>
    <w:p w14:paraId="73B61F2C">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方式：供应商登录政采云平台https://www.zcygov.cn/在线申请获取采购文件（进入“项目采购”应用，在获取采购文件菜单中选择项目，申请获取采购文件）      </w:t>
      </w:r>
    </w:p>
    <w:p w14:paraId="4DD8FE32">
      <w:pPr>
        <w:ind w:firstLine="420" w:firstLineChars="200"/>
        <w:rPr>
          <w:rFonts w:cs="Calibri"/>
          <w:color w:val="auto"/>
          <w:szCs w:val="21"/>
          <w:highlight w:val="none"/>
        </w:rPr>
      </w:pPr>
      <w:r>
        <w:rPr>
          <w:rFonts w:hint="eastAsia" w:ascii="宋体" w:hAnsi="宋体" w:eastAsia="宋体" w:cs="宋体"/>
          <w:i w:val="0"/>
          <w:iCs w:val="0"/>
          <w:caps w:val="0"/>
          <w:color w:val="auto"/>
          <w:spacing w:val="0"/>
          <w:sz w:val="21"/>
          <w:szCs w:val="21"/>
          <w:highlight w:val="none"/>
        </w:rPr>
        <w:t>售价（元）：0 </w:t>
      </w:r>
    </w:p>
    <w:p w14:paraId="1685249E">
      <w:pPr>
        <w:ind w:firstLine="422" w:firstLineChars="200"/>
        <w:rPr>
          <w:rFonts w:cs="Calibri"/>
          <w:b/>
          <w:bCs/>
          <w:color w:val="auto"/>
          <w:szCs w:val="21"/>
          <w:highlight w:val="none"/>
        </w:rPr>
      </w:pPr>
      <w:r>
        <w:rPr>
          <w:rFonts w:cs="Calibri"/>
          <w:b/>
          <w:bCs/>
          <w:color w:val="auto"/>
          <w:szCs w:val="21"/>
          <w:highlight w:val="none"/>
        </w:rPr>
        <w:t>四、响应文件提交（上传）</w:t>
      </w:r>
    </w:p>
    <w:p w14:paraId="667F0B07">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lang w:eastAsia="zh-CN"/>
        </w:rPr>
        <w:t>2025年02月11日09点30分</w:t>
      </w:r>
      <w:r>
        <w:rPr>
          <w:rFonts w:cs="Calibri"/>
          <w:color w:val="auto"/>
          <w:kern w:val="0"/>
          <w:szCs w:val="21"/>
          <w:highlight w:val="none"/>
        </w:rPr>
        <w:t>；</w:t>
      </w:r>
    </w:p>
    <w:p w14:paraId="73E86F67">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61729453">
      <w:pPr>
        <w:ind w:firstLine="422" w:firstLineChars="200"/>
        <w:rPr>
          <w:rFonts w:cs="Calibri"/>
          <w:b/>
          <w:bCs/>
          <w:color w:val="auto"/>
          <w:szCs w:val="21"/>
          <w:highlight w:val="none"/>
        </w:rPr>
      </w:pPr>
      <w:r>
        <w:rPr>
          <w:rFonts w:cs="Calibri"/>
          <w:b/>
          <w:bCs/>
          <w:color w:val="auto"/>
          <w:szCs w:val="21"/>
          <w:highlight w:val="none"/>
        </w:rPr>
        <w:t>五、开启</w:t>
      </w:r>
    </w:p>
    <w:p w14:paraId="3E646AFC">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lang w:eastAsia="zh-CN"/>
        </w:rPr>
        <w:t>2025年02月11日09点30分</w:t>
      </w:r>
      <w:r>
        <w:rPr>
          <w:rFonts w:cs="Calibri"/>
          <w:color w:val="auto"/>
          <w:kern w:val="0"/>
          <w:szCs w:val="21"/>
          <w:highlight w:val="none"/>
        </w:rPr>
        <w:t>；</w:t>
      </w:r>
    </w:p>
    <w:p w14:paraId="6A54A947">
      <w:pPr>
        <w:ind w:firstLine="420" w:firstLineChars="200"/>
        <w:rPr>
          <w:rFonts w:cs="Calibri"/>
          <w:color w:val="auto"/>
          <w:kern w:val="0"/>
          <w:szCs w:val="21"/>
          <w:highlight w:val="none"/>
        </w:rPr>
      </w:pPr>
      <w:r>
        <w:rPr>
          <w:rFonts w:cs="Calibri"/>
          <w:color w:val="auto"/>
          <w:szCs w:val="21"/>
          <w:highlight w:val="none"/>
        </w:rPr>
        <w:t>地点（网址）：</w:t>
      </w:r>
      <w:r>
        <w:rPr>
          <w:rFonts w:hint="eastAsia" w:ascii="宋体" w:hAnsi="宋体" w:eastAsia="宋体" w:cs="宋体"/>
          <w:i w:val="0"/>
          <w:iCs w:val="0"/>
          <w:caps w:val="0"/>
          <w:color w:val="auto"/>
          <w:spacing w:val="0"/>
          <w:sz w:val="21"/>
          <w:szCs w:val="21"/>
          <w:highlight w:val="none"/>
        </w:rPr>
        <w:t>浙江省湖州市湖州市金盖山路66号市民中心2号楼2楼开标区</w:t>
      </w:r>
      <w:r>
        <w:rPr>
          <w:rFonts w:cs="Calibri"/>
          <w:color w:val="auto"/>
          <w:kern w:val="0"/>
          <w:szCs w:val="21"/>
          <w:highlight w:val="none"/>
        </w:rPr>
        <w:t>；</w:t>
      </w:r>
    </w:p>
    <w:p w14:paraId="56522706">
      <w:pPr>
        <w:ind w:firstLine="422" w:firstLineChars="200"/>
        <w:rPr>
          <w:rFonts w:cs="Calibri"/>
          <w:color w:val="auto"/>
          <w:szCs w:val="21"/>
          <w:highlight w:val="none"/>
        </w:rPr>
      </w:pPr>
      <w:r>
        <w:rPr>
          <w:rFonts w:cs="Calibri"/>
          <w:b/>
          <w:bCs/>
          <w:color w:val="auto"/>
          <w:szCs w:val="21"/>
          <w:highlight w:val="none"/>
        </w:rPr>
        <w:t>六、公告期限</w:t>
      </w:r>
      <w:r>
        <w:rPr>
          <w:rFonts w:hint="eastAsia" w:cs="Calibri"/>
          <w:b/>
          <w:bCs/>
          <w:color w:val="auto"/>
          <w:szCs w:val="21"/>
          <w:highlight w:val="none"/>
        </w:rPr>
        <w:t>：</w:t>
      </w:r>
      <w:r>
        <w:rPr>
          <w:rFonts w:cs="Calibri"/>
          <w:color w:val="auto"/>
          <w:szCs w:val="21"/>
          <w:highlight w:val="none"/>
        </w:rPr>
        <w:t>自本公告发布之日起3个工作日。</w:t>
      </w:r>
    </w:p>
    <w:p w14:paraId="45BB8892">
      <w:pPr>
        <w:ind w:firstLine="422" w:firstLineChars="200"/>
        <w:rPr>
          <w:rFonts w:cs="Calibri"/>
          <w:b/>
          <w:bCs/>
          <w:color w:val="auto"/>
          <w:szCs w:val="21"/>
          <w:highlight w:val="none"/>
        </w:rPr>
      </w:pPr>
      <w:r>
        <w:rPr>
          <w:rFonts w:cs="Calibri"/>
          <w:b/>
          <w:bCs/>
          <w:color w:val="auto"/>
          <w:szCs w:val="21"/>
          <w:highlight w:val="none"/>
        </w:rPr>
        <w:t>七、其他补充事宜</w:t>
      </w:r>
    </w:p>
    <w:p w14:paraId="035F1FBA">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495D4511">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5A9D9883">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AE8AD81">
      <w:pPr>
        <w:widowControl/>
        <w:adjustRightInd w:val="0"/>
        <w:ind w:firstLine="420" w:firstLineChars="200"/>
        <w:jc w:val="left"/>
        <w:rPr>
          <w:rFonts w:cs="Calibri"/>
          <w:color w:val="auto"/>
          <w:kern w:val="0"/>
          <w:szCs w:val="21"/>
          <w:highlight w:val="none"/>
        </w:rPr>
      </w:pPr>
      <w:r>
        <w:rPr>
          <w:rFonts w:hint="eastAsia" w:ascii="宋体" w:hAnsi="宋体" w:eastAsia="宋体" w:cs="宋体"/>
          <w:i w:val="0"/>
          <w:iCs w:val="0"/>
          <w:caps w:val="0"/>
          <w:color w:val="auto"/>
          <w:spacing w:val="0"/>
          <w:sz w:val="21"/>
          <w:szCs w:val="21"/>
          <w:highlight w:val="none"/>
        </w:rPr>
        <w:t>4.其他事项</w:t>
      </w:r>
      <w:r>
        <w:rPr>
          <w:rFonts w:cs="Calibri"/>
          <w:color w:val="auto"/>
          <w:kern w:val="0"/>
          <w:szCs w:val="21"/>
          <w:highlight w:val="none"/>
        </w:rPr>
        <w:t>：</w:t>
      </w:r>
    </w:p>
    <w:p w14:paraId="0788A7FA">
      <w:pPr>
        <w:widowControl/>
        <w:adjustRightInd w:val="0"/>
        <w:ind w:firstLine="420" w:firstLineChars="200"/>
        <w:jc w:val="left"/>
        <w:rPr>
          <w:rFonts w:cs="Calibri"/>
          <w:color w:val="auto"/>
          <w:szCs w:val="21"/>
          <w:highlight w:val="none"/>
        </w:rPr>
      </w:pPr>
      <w:r>
        <w:rPr>
          <w:rFonts w:hint="eastAsia" w:cs="Calibri"/>
          <w:color w:val="auto"/>
          <w:kern w:val="0"/>
          <w:szCs w:val="21"/>
          <w:highlight w:val="none"/>
          <w:lang w:val="en-US" w:eastAsia="zh-CN"/>
        </w:rPr>
        <w:t>4</w:t>
      </w:r>
      <w:r>
        <w:rPr>
          <w:rFonts w:cs="Calibri"/>
          <w:color w:val="auto"/>
          <w:kern w:val="0"/>
          <w:szCs w:val="21"/>
          <w:highlight w:val="none"/>
        </w:rPr>
        <w:t>.1未按竞争性磋商采购公告规定获取采购文件的潜在供应商不得对采购文件提出质疑，其响应文件将被拒绝；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561649D8">
      <w:pPr>
        <w:widowControl/>
        <w:adjustRightInd w:val="0"/>
        <w:ind w:firstLine="420" w:firstLineChars="200"/>
        <w:jc w:val="left"/>
        <w:rPr>
          <w:rFonts w:cs="Calibri"/>
          <w:color w:val="auto"/>
          <w:szCs w:val="21"/>
          <w:highlight w:val="none"/>
        </w:rPr>
      </w:pPr>
      <w:r>
        <w:rPr>
          <w:rFonts w:hint="eastAsia" w:cs="Calibri"/>
          <w:color w:val="auto"/>
          <w:szCs w:val="21"/>
          <w:highlight w:val="none"/>
          <w:lang w:val="en-US" w:eastAsia="zh-CN"/>
        </w:rPr>
        <w:t>4</w:t>
      </w:r>
      <w:r>
        <w:rPr>
          <w:rFonts w:cs="Calibri"/>
          <w:color w:val="auto"/>
          <w:szCs w:val="21"/>
          <w:highlight w:val="none"/>
        </w:rPr>
        <w:t>.</w:t>
      </w:r>
      <w:r>
        <w:rPr>
          <w:rFonts w:hint="eastAsia" w:cs="Calibri"/>
          <w:color w:val="auto"/>
          <w:szCs w:val="21"/>
          <w:highlight w:val="none"/>
        </w:rPr>
        <w:t>2</w:t>
      </w:r>
      <w:r>
        <w:rPr>
          <w:rFonts w:cs="Calibri"/>
          <w:color w:val="auto"/>
          <w:szCs w:val="21"/>
          <w:highlight w:val="none"/>
        </w:rPr>
        <w:t>在线投标响应（电子投标）说明：</w:t>
      </w:r>
    </w:p>
    <w:p w14:paraId="11D08011">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52A493F4">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3433DB57">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65F907CE">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59076FD1">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（5）如有疑问，可致电政府采购云平台技术支持热线咨询，联系方式：400-881-7190。</w:t>
      </w:r>
    </w:p>
    <w:p w14:paraId="49889A80">
      <w:pPr>
        <w:widowControl/>
        <w:adjustRightInd w:val="0"/>
        <w:ind w:firstLine="420" w:firstLineChars="200"/>
        <w:jc w:val="left"/>
        <w:rPr>
          <w:rFonts w:cs="Calibri"/>
          <w:color w:val="auto"/>
          <w:kern w:val="0"/>
          <w:szCs w:val="21"/>
          <w:highlight w:val="none"/>
        </w:rPr>
      </w:pPr>
      <w:r>
        <w:rPr>
          <w:rFonts w:hint="eastAsia" w:cs="Calibri"/>
          <w:color w:val="auto"/>
          <w:kern w:val="0"/>
          <w:szCs w:val="21"/>
          <w:highlight w:val="none"/>
          <w:lang w:val="en-US" w:eastAsia="zh-CN"/>
        </w:rPr>
        <w:t>4</w:t>
      </w:r>
      <w:r>
        <w:rPr>
          <w:rFonts w:cs="Calibri"/>
          <w:color w:val="auto"/>
          <w:kern w:val="0"/>
          <w:szCs w:val="21"/>
          <w:highlight w:val="none"/>
        </w:rPr>
        <w:t>.</w:t>
      </w:r>
      <w:r>
        <w:rPr>
          <w:rFonts w:hint="eastAsia" w:cs="Calibri"/>
          <w:color w:val="auto"/>
          <w:kern w:val="0"/>
          <w:szCs w:val="21"/>
          <w:highlight w:val="none"/>
        </w:rPr>
        <w:t>3</w:t>
      </w:r>
      <w:r>
        <w:rPr>
          <w:rFonts w:cs="Calibri"/>
          <w:color w:val="auto"/>
          <w:kern w:val="0"/>
          <w:szCs w:val="21"/>
          <w:highlight w:val="none"/>
        </w:rPr>
        <w:t>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5119DEF4">
      <w:pPr>
        <w:widowControl/>
        <w:adjustRightInd w:val="0"/>
        <w:ind w:firstLine="420" w:firstLineChars="200"/>
        <w:jc w:val="left"/>
        <w:rPr>
          <w:rFonts w:cs="Calibri"/>
          <w:color w:val="auto"/>
          <w:szCs w:val="21"/>
          <w:highlight w:val="none"/>
        </w:rPr>
      </w:pPr>
      <w:r>
        <w:rPr>
          <w:rFonts w:hint="eastAsia" w:cs="Calibri"/>
          <w:color w:val="auto"/>
          <w:szCs w:val="21"/>
          <w:highlight w:val="none"/>
          <w:lang w:val="en-US" w:eastAsia="zh-CN"/>
        </w:rPr>
        <w:t>4</w:t>
      </w:r>
      <w:r>
        <w:rPr>
          <w:rFonts w:cs="Calibri"/>
          <w:color w:val="auto"/>
          <w:szCs w:val="21"/>
          <w:highlight w:val="none"/>
        </w:rPr>
        <w:t>.</w:t>
      </w:r>
      <w:r>
        <w:rPr>
          <w:rFonts w:hint="eastAsia" w:cs="Calibri"/>
          <w:color w:val="auto"/>
          <w:szCs w:val="21"/>
          <w:highlight w:val="none"/>
        </w:rPr>
        <w:t>4</w:t>
      </w:r>
      <w:r>
        <w:rPr>
          <w:rFonts w:cs="Calibri"/>
          <w:color w:val="auto"/>
          <w:szCs w:val="21"/>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5089DF52">
      <w:pPr>
        <w:widowControl/>
        <w:adjustRightInd w:val="0"/>
        <w:ind w:firstLine="420" w:firstLineChars="200"/>
        <w:jc w:val="left"/>
        <w:rPr>
          <w:rFonts w:hint="eastAsia" w:eastAsia="宋体" w:cs="Calibri"/>
          <w:color w:val="auto"/>
          <w:szCs w:val="21"/>
          <w:highlight w:val="none"/>
          <w:lang w:eastAsia="zh-CN"/>
        </w:rPr>
      </w:pPr>
      <w:r>
        <w:rPr>
          <w:rFonts w:hint="eastAsia" w:cs="Calibri"/>
          <w:color w:val="auto"/>
          <w:szCs w:val="21"/>
          <w:highlight w:val="none"/>
          <w:lang w:val="en-US" w:eastAsia="zh-CN"/>
        </w:rPr>
        <w:t>4</w:t>
      </w:r>
      <w:r>
        <w:rPr>
          <w:rFonts w:hint="eastAsia" w:cs="Calibri"/>
          <w:color w:val="auto"/>
          <w:szCs w:val="21"/>
          <w:highlight w:val="none"/>
        </w:rPr>
        <w:t>.5中标（成交）供应商融资途径信息</w:t>
      </w:r>
    </w:p>
    <w:p w14:paraId="616EDA28">
      <w:pPr>
        <w:widowControl/>
        <w:adjustRightInd w:val="0"/>
        <w:ind w:firstLine="420" w:firstLineChars="200"/>
        <w:jc w:val="left"/>
        <w:rPr>
          <w:rFonts w:cs="Calibri"/>
          <w:color w:val="auto"/>
          <w:szCs w:val="21"/>
          <w:highlight w:val="none"/>
        </w:rPr>
      </w:pPr>
      <w:r>
        <w:rPr>
          <w:rFonts w:hint="eastAsia" w:cs="Calibri"/>
          <w:color w:val="auto"/>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2BAFC51">
      <w:pPr>
        <w:ind w:firstLine="422" w:firstLineChars="200"/>
        <w:rPr>
          <w:rFonts w:cs="Calibri"/>
          <w:b/>
          <w:bCs/>
          <w:color w:val="auto"/>
          <w:szCs w:val="21"/>
          <w:highlight w:val="none"/>
        </w:rPr>
      </w:pPr>
      <w:bookmarkStart w:id="12" w:name="_Toc35393636"/>
      <w:bookmarkStart w:id="13" w:name="_Toc28359095"/>
      <w:bookmarkStart w:id="14" w:name="_Toc28359018"/>
      <w:bookmarkStart w:id="15" w:name="_Toc35393805"/>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6B0DA5B0">
      <w:pPr>
        <w:widowControl/>
        <w:ind w:firstLine="420" w:firstLineChars="200"/>
        <w:rPr>
          <w:rFonts w:cs="Calibri"/>
          <w:color w:val="auto"/>
          <w:kern w:val="0"/>
          <w:szCs w:val="21"/>
          <w:highlight w:val="none"/>
        </w:rPr>
      </w:pPr>
      <w:bookmarkStart w:id="16" w:name="_Toc28359019"/>
      <w:bookmarkStart w:id="17" w:name="_Toc28359096"/>
      <w:bookmarkStart w:id="18" w:name="_Toc35393806"/>
      <w:bookmarkStart w:id="19" w:name="_Toc35393637"/>
      <w:r>
        <w:rPr>
          <w:rFonts w:cs="Calibri"/>
          <w:color w:val="auto"/>
          <w:szCs w:val="21"/>
          <w:highlight w:val="none"/>
        </w:rPr>
        <w:t>1.采购人信息</w:t>
      </w:r>
    </w:p>
    <w:p w14:paraId="28C208A9">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名    称：</w:t>
      </w:r>
      <w:r>
        <w:rPr>
          <w:rFonts w:hint="eastAsia" w:cs="Calibri"/>
          <w:color w:val="auto"/>
          <w:kern w:val="0"/>
          <w:szCs w:val="21"/>
          <w:highlight w:val="none"/>
          <w:lang w:eastAsia="zh-CN"/>
        </w:rPr>
        <w:t>湖州交通技师学院</w:t>
      </w:r>
    </w:p>
    <w:p w14:paraId="382149FE">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地</w:t>
      </w:r>
      <w:r>
        <w:rPr>
          <w:rFonts w:hint="eastAsia" w:cs="Calibri"/>
          <w:color w:val="auto"/>
          <w:kern w:val="0"/>
          <w:szCs w:val="21"/>
          <w:highlight w:val="none"/>
          <w:lang w:eastAsia="zh-CN"/>
        </w:rPr>
        <w:t xml:space="preserve">    址：湖州市田园路123号</w:t>
      </w:r>
    </w:p>
    <w:p w14:paraId="6F5ECB80">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项目联系人：周老师</w:t>
      </w:r>
    </w:p>
    <w:p w14:paraId="24BBC6C6">
      <w:pPr>
        <w:widowControl/>
        <w:ind w:firstLine="420" w:firstLineChars="200"/>
        <w:rPr>
          <w:rFonts w:hint="default" w:cs="Calibri"/>
          <w:color w:val="auto"/>
          <w:kern w:val="0"/>
          <w:szCs w:val="21"/>
          <w:highlight w:val="none"/>
          <w:lang w:val="en-US"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2877088</w:t>
      </w:r>
    </w:p>
    <w:p w14:paraId="1B382863">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质疑联系人：周老师</w:t>
      </w:r>
    </w:p>
    <w:p w14:paraId="426B3D0A">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2042131</w:t>
      </w:r>
    </w:p>
    <w:p w14:paraId="0BE958F2">
      <w:pPr>
        <w:widowControl/>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2.采购代理机构信息</w:t>
      </w:r>
    </w:p>
    <w:p w14:paraId="54CB4FAA">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50AECB11">
      <w:pPr>
        <w:widowControl/>
        <w:ind w:firstLine="420" w:firstLineChars="200"/>
        <w:rPr>
          <w:rFonts w:cs="Calibri"/>
          <w:color w:val="auto"/>
          <w:kern w:val="0"/>
          <w:szCs w:val="21"/>
          <w:highlight w:val="none"/>
        </w:rPr>
      </w:pPr>
      <w:r>
        <w:rPr>
          <w:rFonts w:hint="eastAsia" w:cs="Calibri"/>
          <w:color w:val="auto"/>
          <w:kern w:val="0"/>
          <w:szCs w:val="21"/>
          <w:highlight w:val="none"/>
        </w:rPr>
        <w:t>地址：浙江省湖州市凤凰路137号国际贸易大厦9楼</w:t>
      </w:r>
    </w:p>
    <w:p w14:paraId="447919FD">
      <w:pPr>
        <w:widowControl/>
        <w:ind w:firstLine="420" w:firstLineChars="200"/>
        <w:rPr>
          <w:rFonts w:cs="Calibri"/>
          <w:color w:val="auto"/>
          <w:kern w:val="0"/>
          <w:szCs w:val="21"/>
          <w:highlight w:val="none"/>
        </w:rPr>
      </w:pPr>
      <w:r>
        <w:rPr>
          <w:rFonts w:hint="eastAsia" w:cs="Calibri"/>
          <w:color w:val="auto"/>
          <w:kern w:val="0"/>
          <w:szCs w:val="21"/>
          <w:highlight w:val="none"/>
        </w:rPr>
        <w:t>项目联系人</w:t>
      </w:r>
      <w:r>
        <w:rPr>
          <w:rFonts w:cs="Calibri"/>
          <w:color w:val="auto"/>
          <w:kern w:val="0"/>
          <w:szCs w:val="21"/>
          <w:highlight w:val="none"/>
        </w:rPr>
        <w:t>（询问）</w:t>
      </w:r>
      <w:r>
        <w:rPr>
          <w:rFonts w:hint="eastAsia" w:cs="Calibri"/>
          <w:color w:val="auto"/>
          <w:kern w:val="0"/>
          <w:szCs w:val="21"/>
          <w:highlight w:val="none"/>
        </w:rPr>
        <w:t>：俞婧姈</w:t>
      </w:r>
    </w:p>
    <w:p w14:paraId="247ED711">
      <w:pPr>
        <w:widowControl/>
        <w:ind w:firstLine="420" w:firstLineChars="200"/>
        <w:rPr>
          <w:rFonts w:cs="Calibri"/>
          <w:color w:val="auto"/>
          <w:kern w:val="0"/>
          <w:szCs w:val="21"/>
          <w:highlight w:val="none"/>
        </w:rPr>
      </w:pPr>
      <w:r>
        <w:rPr>
          <w:rFonts w:hint="eastAsia" w:cs="Calibri"/>
          <w:color w:val="auto"/>
          <w:kern w:val="0"/>
          <w:szCs w:val="21"/>
          <w:highlight w:val="none"/>
        </w:rPr>
        <w:t>联系电话</w:t>
      </w:r>
      <w:r>
        <w:rPr>
          <w:rFonts w:cs="Calibri"/>
          <w:color w:val="auto"/>
          <w:kern w:val="0"/>
          <w:szCs w:val="21"/>
          <w:highlight w:val="none"/>
        </w:rPr>
        <w:t>（询问）</w:t>
      </w:r>
      <w:r>
        <w:rPr>
          <w:rFonts w:hint="eastAsia" w:cs="Calibri"/>
          <w:color w:val="auto"/>
          <w:kern w:val="0"/>
          <w:szCs w:val="21"/>
          <w:highlight w:val="none"/>
        </w:rPr>
        <w:t>：0572-2275857</w:t>
      </w:r>
    </w:p>
    <w:p w14:paraId="6DB9BC98">
      <w:pPr>
        <w:widowControl/>
        <w:ind w:firstLine="420" w:firstLineChars="200"/>
        <w:rPr>
          <w:rFonts w:cs="Calibri"/>
          <w:color w:val="auto"/>
          <w:kern w:val="0"/>
          <w:szCs w:val="21"/>
          <w:highlight w:val="none"/>
        </w:rPr>
      </w:pPr>
      <w:r>
        <w:rPr>
          <w:rFonts w:cs="Calibri"/>
          <w:color w:val="auto"/>
          <w:kern w:val="0"/>
          <w:szCs w:val="21"/>
          <w:highlight w:val="none"/>
        </w:rPr>
        <w:t>质疑联系</w:t>
      </w:r>
      <w:r>
        <w:rPr>
          <w:rFonts w:hint="eastAsia" w:cs="Calibri"/>
          <w:color w:val="auto"/>
          <w:kern w:val="0"/>
          <w:szCs w:val="21"/>
          <w:highlight w:val="none"/>
        </w:rPr>
        <w:t>人：俞挺挺</w:t>
      </w:r>
    </w:p>
    <w:p w14:paraId="5846B9C5">
      <w:pPr>
        <w:widowControl/>
        <w:ind w:firstLine="420" w:firstLineChars="200"/>
        <w:rPr>
          <w:rFonts w:cs="Calibri"/>
          <w:color w:val="auto"/>
          <w:kern w:val="0"/>
          <w:szCs w:val="21"/>
          <w:highlight w:val="none"/>
        </w:rPr>
      </w:pPr>
      <w:r>
        <w:rPr>
          <w:rFonts w:cs="Calibri"/>
          <w:color w:val="auto"/>
          <w:kern w:val="0"/>
          <w:szCs w:val="21"/>
          <w:highlight w:val="none"/>
        </w:rPr>
        <w:t>联系电话</w:t>
      </w:r>
      <w:r>
        <w:rPr>
          <w:rFonts w:hint="eastAsia" w:cs="Calibri"/>
          <w:color w:val="auto"/>
          <w:kern w:val="0"/>
          <w:szCs w:val="21"/>
          <w:highlight w:val="none"/>
        </w:rPr>
        <w:t>：0572-2275852</w:t>
      </w:r>
    </w:p>
    <w:p w14:paraId="35257490">
      <w:pPr>
        <w:widowControl/>
        <w:ind w:firstLine="420" w:firstLineChars="200"/>
        <w:rPr>
          <w:rFonts w:cs="Calibri"/>
          <w:color w:val="auto"/>
          <w:kern w:val="0"/>
          <w:szCs w:val="21"/>
          <w:highlight w:val="none"/>
        </w:rPr>
      </w:pPr>
      <w:r>
        <w:rPr>
          <w:rFonts w:cs="Calibri"/>
          <w:color w:val="auto"/>
          <w:kern w:val="0"/>
          <w:szCs w:val="21"/>
          <w:highlight w:val="none"/>
        </w:rPr>
        <w:t>3.同级政府采购监督管理部门</w:t>
      </w:r>
    </w:p>
    <w:bookmarkEnd w:id="16"/>
    <w:bookmarkEnd w:id="17"/>
    <w:bookmarkEnd w:id="18"/>
    <w:bookmarkEnd w:id="19"/>
    <w:p w14:paraId="3E88FC97">
      <w:pPr>
        <w:widowControl/>
        <w:ind w:firstLine="420" w:firstLineChars="200"/>
        <w:rPr>
          <w:rFonts w:cs="Calibri"/>
          <w:color w:val="auto"/>
          <w:kern w:val="0"/>
          <w:szCs w:val="21"/>
          <w:highlight w:val="none"/>
        </w:rPr>
      </w:pPr>
      <w:r>
        <w:rPr>
          <w:rFonts w:hint="eastAsia" w:cs="Calibri"/>
          <w:color w:val="auto"/>
          <w:kern w:val="0"/>
          <w:szCs w:val="21"/>
          <w:highlight w:val="none"/>
        </w:rPr>
        <w:t>名    称：湖州市财政局</w:t>
      </w:r>
    </w:p>
    <w:p w14:paraId="443C4BEF">
      <w:pPr>
        <w:widowControl/>
        <w:ind w:firstLine="420" w:firstLineChars="200"/>
        <w:rPr>
          <w:rFonts w:cs="Calibri"/>
          <w:color w:val="auto"/>
          <w:kern w:val="0"/>
          <w:szCs w:val="21"/>
          <w:highlight w:val="none"/>
        </w:rPr>
      </w:pPr>
      <w:r>
        <w:rPr>
          <w:rFonts w:hint="eastAsia" w:cs="Calibri"/>
          <w:color w:val="auto"/>
          <w:kern w:val="0"/>
          <w:szCs w:val="21"/>
          <w:highlight w:val="none"/>
        </w:rPr>
        <w:t>地　　址：湖州市龙王山路518号</w:t>
      </w:r>
    </w:p>
    <w:p w14:paraId="30519822">
      <w:pPr>
        <w:widowControl/>
        <w:ind w:firstLine="420" w:firstLineChars="200"/>
        <w:rPr>
          <w:rFonts w:hint="eastAsia" w:eastAsia="宋体" w:cs="Calibri"/>
          <w:color w:val="auto"/>
          <w:kern w:val="0"/>
          <w:szCs w:val="21"/>
          <w:highlight w:val="none"/>
          <w:lang w:eastAsia="zh-CN"/>
        </w:rPr>
      </w:pPr>
      <w:r>
        <w:rPr>
          <w:rFonts w:hint="eastAsia" w:cs="Calibri"/>
          <w:color w:val="auto"/>
          <w:kern w:val="0"/>
          <w:szCs w:val="21"/>
          <w:highlight w:val="none"/>
        </w:rPr>
        <w:t>联系人：</w:t>
      </w:r>
      <w:r>
        <w:rPr>
          <w:rFonts w:hint="eastAsia" w:cs="Calibri"/>
          <w:color w:val="auto"/>
          <w:kern w:val="0"/>
          <w:szCs w:val="21"/>
          <w:highlight w:val="none"/>
          <w:lang w:eastAsia="zh-CN"/>
        </w:rPr>
        <w:t>程先生</w:t>
      </w:r>
    </w:p>
    <w:p w14:paraId="331ED40A">
      <w:pPr>
        <w:widowControl/>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监督投诉电话：0572-21</w:t>
      </w:r>
      <w:r>
        <w:rPr>
          <w:rFonts w:hint="eastAsia" w:cs="Calibri"/>
          <w:color w:val="auto"/>
          <w:kern w:val="0"/>
          <w:szCs w:val="21"/>
          <w:highlight w:val="none"/>
          <w:lang w:val="en-US" w:eastAsia="zh-CN"/>
        </w:rPr>
        <w:t>50216</w:t>
      </w:r>
    </w:p>
    <w:p w14:paraId="3FF0DEAF">
      <w:pPr>
        <w:adjustRightInd w:val="0"/>
        <w:ind w:firstLine="420" w:firstLineChars="200"/>
        <w:rPr>
          <w:rFonts w:cs="Calibri"/>
          <w:color w:val="auto"/>
          <w:kern w:val="0"/>
          <w:szCs w:val="21"/>
          <w:highlight w:val="none"/>
        </w:rPr>
      </w:pPr>
    </w:p>
    <w:p w14:paraId="4EEA8205">
      <w:pPr>
        <w:adjustRightInd w:val="0"/>
        <w:ind w:firstLine="420" w:firstLineChars="200"/>
        <w:rPr>
          <w:rFonts w:cs="Calibri"/>
          <w:color w:val="auto"/>
          <w:kern w:val="0"/>
          <w:szCs w:val="21"/>
          <w:highlight w:val="none"/>
        </w:rPr>
      </w:pPr>
    </w:p>
    <w:p w14:paraId="4391B15E">
      <w:pPr>
        <w:adjustRightInd w:val="0"/>
        <w:ind w:firstLine="420" w:firstLineChars="200"/>
        <w:rPr>
          <w:rFonts w:cs="Calibri"/>
          <w:color w:val="auto"/>
          <w:kern w:val="0"/>
          <w:szCs w:val="21"/>
          <w:highlight w:val="none"/>
        </w:rPr>
      </w:pPr>
    </w:p>
    <w:p w14:paraId="0B8C2B99">
      <w:pPr>
        <w:adjustRightInd w:val="0"/>
        <w:ind w:firstLine="420" w:firstLineChars="200"/>
        <w:rPr>
          <w:rFonts w:hint="eastAsia" w:ascii="Calibri" w:hAnsi="Calibri" w:eastAsia="宋体" w:cs="Calibri"/>
          <w:color w:val="auto"/>
          <w:sz w:val="21"/>
          <w:szCs w:val="21"/>
          <w:highlight w:val="none"/>
        </w:rPr>
      </w:pPr>
      <w:r>
        <w:rPr>
          <w:rFonts w:hint="eastAsia" w:ascii="Calibri" w:hAnsi="Calibri" w:eastAsia="宋体" w:cs="Calibri"/>
          <w:i w:val="0"/>
          <w:iCs w:val="0"/>
          <w:caps w:val="0"/>
          <w:color w:val="auto"/>
          <w:spacing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35DEF68">
      <w:pPr>
        <w:widowControl/>
        <w:adjustRightInd w:val="0"/>
        <w:ind w:firstLine="420" w:firstLineChars="200"/>
        <w:jc w:val="left"/>
        <w:rPr>
          <w:rFonts w:cs="Calibri"/>
          <w:color w:val="auto"/>
          <w:kern w:val="0"/>
          <w:szCs w:val="21"/>
          <w:highlight w:val="none"/>
        </w:rPr>
      </w:pPr>
      <w:r>
        <w:rPr>
          <w:rFonts w:hint="eastAsia" w:ascii="Calibri" w:hAnsi="Calibri" w:eastAsia="宋体" w:cs="Calibri"/>
          <w:i w:val="0"/>
          <w:iCs w:val="0"/>
          <w:caps w:val="0"/>
          <w:color w:val="auto"/>
          <w:spacing w:val="0"/>
          <w:sz w:val="21"/>
          <w:szCs w:val="21"/>
          <w:highlight w:val="none"/>
        </w:rPr>
        <w:t>CA问题联系电话（人工）：汇信CA 400-888-4636；天谷CA 400-087-8198。</w:t>
      </w:r>
    </w:p>
    <w:p w14:paraId="121B92A7">
      <w:pPr>
        <w:rPr>
          <w:rFonts w:cs="Calibri"/>
          <w:color w:val="auto"/>
          <w:highlight w:val="none"/>
        </w:rPr>
      </w:pPr>
      <w:bookmarkStart w:id="20" w:name="_Toc30953"/>
      <w:bookmarkStart w:id="21" w:name="_Toc8477"/>
      <w:bookmarkStart w:id="22" w:name="_Toc413075737"/>
      <w:r>
        <w:rPr>
          <w:rFonts w:cs="Calibri"/>
          <w:color w:val="auto"/>
          <w:highlight w:val="none"/>
        </w:rPr>
        <w:br w:type="page"/>
      </w:r>
    </w:p>
    <w:p w14:paraId="19C78D39">
      <w:pPr>
        <w:pStyle w:val="3"/>
        <w:rPr>
          <w:rFonts w:cs="Calibri"/>
          <w:color w:val="auto"/>
          <w:highlight w:val="none"/>
        </w:rPr>
      </w:pPr>
      <w:r>
        <w:rPr>
          <w:rFonts w:cs="Calibri"/>
          <w:color w:val="auto"/>
          <w:highlight w:val="none"/>
        </w:rPr>
        <w:t>第二章  采购项目总体要求</w:t>
      </w:r>
      <w:bookmarkEnd w:id="20"/>
      <w:bookmarkEnd w:id="21"/>
      <w:bookmarkEnd w:id="22"/>
    </w:p>
    <w:p w14:paraId="1DAE47D5">
      <w:pPr>
        <w:pStyle w:val="5"/>
        <w:ind w:firstLine="422"/>
        <w:rPr>
          <w:rFonts w:cs="Calibri"/>
          <w:color w:val="auto"/>
          <w:highlight w:val="none"/>
        </w:rPr>
      </w:pPr>
      <w:bookmarkStart w:id="23" w:name="_Toc413075738"/>
      <w:bookmarkStart w:id="24" w:name="_Toc335039016"/>
      <w:bookmarkStart w:id="25" w:name="_Toc82338237"/>
      <w:bookmarkStart w:id="26" w:name="_Toc82338235"/>
      <w:bookmarkStart w:id="27" w:name="_Toc82873320"/>
      <w:bookmarkStart w:id="28" w:name="_Toc82873318"/>
      <w:r>
        <w:rPr>
          <w:rFonts w:cs="Calibri"/>
          <w:color w:val="auto"/>
          <w:highlight w:val="none"/>
        </w:rPr>
        <w:t>一、技术标准、规范（不限于以下）</w:t>
      </w:r>
      <w:bookmarkEnd w:id="23"/>
      <w:bookmarkEnd w:id="24"/>
    </w:p>
    <w:p w14:paraId="5DC561C2">
      <w:pPr>
        <w:ind w:firstLine="420" w:firstLineChars="200"/>
        <w:rPr>
          <w:rFonts w:cs="Calibri"/>
          <w:color w:val="auto"/>
          <w:highlight w:val="none"/>
        </w:rPr>
      </w:pPr>
      <w:r>
        <w:rPr>
          <w:rFonts w:cs="Calibri"/>
          <w:color w:val="auto"/>
          <w:highlight w:val="none"/>
        </w:rPr>
        <w:t>1、国家规定的标准及规范，按最新的标准及规范执行。</w:t>
      </w:r>
    </w:p>
    <w:p w14:paraId="73235242">
      <w:pPr>
        <w:ind w:firstLine="420" w:firstLineChars="200"/>
        <w:rPr>
          <w:rFonts w:cs="Calibri"/>
          <w:color w:val="auto"/>
          <w:highlight w:val="none"/>
        </w:rPr>
      </w:pPr>
      <w:r>
        <w:rPr>
          <w:rFonts w:cs="Calibri"/>
          <w:color w:val="auto"/>
          <w:highlight w:val="none"/>
        </w:rPr>
        <w:t>2、行业标准及规范，按最新的标准及规范执行。</w:t>
      </w:r>
    </w:p>
    <w:p w14:paraId="120B1A06">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72B4C109">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0713BD0F">
      <w:pPr>
        <w:pStyle w:val="5"/>
        <w:ind w:firstLine="422"/>
        <w:rPr>
          <w:rFonts w:cs="Calibri"/>
          <w:color w:val="auto"/>
          <w:highlight w:val="none"/>
        </w:rPr>
      </w:pPr>
      <w:bookmarkStart w:id="29" w:name="_Toc413075739"/>
      <w:bookmarkStart w:id="30" w:name="_Toc335039018"/>
      <w:bookmarkStart w:id="31" w:name="_Toc328992072"/>
      <w:bookmarkStart w:id="32" w:name="_Toc329113953"/>
      <w:r>
        <w:rPr>
          <w:rFonts w:cs="Calibri"/>
          <w:color w:val="auto"/>
          <w:highlight w:val="none"/>
        </w:rPr>
        <w:t>二、</w:t>
      </w:r>
      <w:bookmarkEnd w:id="29"/>
      <w:bookmarkEnd w:id="30"/>
      <w:bookmarkEnd w:id="31"/>
      <w:bookmarkEnd w:id="32"/>
      <w:r>
        <w:rPr>
          <w:rFonts w:cs="Calibri"/>
          <w:color w:val="auto"/>
          <w:highlight w:val="none"/>
        </w:rPr>
        <w:t>采购需求</w:t>
      </w:r>
    </w:p>
    <w:p w14:paraId="31BBD321">
      <w:pPr>
        <w:ind w:firstLine="420" w:firstLineChars="200"/>
        <w:rPr>
          <w:rFonts w:cs="Calibri"/>
          <w:color w:val="auto"/>
          <w:highlight w:val="none"/>
        </w:rPr>
      </w:pPr>
      <w:r>
        <w:rPr>
          <w:rFonts w:cs="Calibri"/>
          <w:color w:val="auto"/>
          <w:highlight w:val="none"/>
        </w:rPr>
        <w:t>具体要求详见采购文件的“第三章 采购需求”。</w:t>
      </w:r>
    </w:p>
    <w:p w14:paraId="6D3A17D4">
      <w:pPr>
        <w:pStyle w:val="5"/>
        <w:ind w:firstLine="422"/>
        <w:rPr>
          <w:rFonts w:cs="Calibri"/>
          <w:color w:val="auto"/>
          <w:highlight w:val="none"/>
        </w:rPr>
      </w:pPr>
      <w:bookmarkStart w:id="33" w:name="_Toc328992073"/>
      <w:bookmarkStart w:id="34" w:name="_Toc413075740"/>
      <w:bookmarkStart w:id="35" w:name="_Toc335039019"/>
      <w:bookmarkStart w:id="36" w:name="_Toc329113954"/>
      <w:r>
        <w:rPr>
          <w:rFonts w:cs="Calibri"/>
          <w:color w:val="auto"/>
          <w:highlight w:val="none"/>
        </w:rPr>
        <w:t>三、工作范围</w:t>
      </w:r>
      <w:bookmarkEnd w:id="33"/>
      <w:bookmarkEnd w:id="34"/>
      <w:bookmarkEnd w:id="35"/>
      <w:bookmarkEnd w:id="36"/>
    </w:p>
    <w:p w14:paraId="7330E35E">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1D0506AB">
      <w:pPr>
        <w:ind w:firstLine="420" w:firstLineChars="200"/>
        <w:rPr>
          <w:rFonts w:cs="Calibri"/>
          <w:color w:val="auto"/>
          <w:highlight w:val="none"/>
        </w:rPr>
      </w:pPr>
      <w:r>
        <w:rPr>
          <w:rFonts w:cs="Calibri"/>
          <w:color w:val="auto"/>
          <w:highlight w:val="none"/>
        </w:rPr>
        <w:t>1、履行所有规定服务。</w:t>
      </w:r>
    </w:p>
    <w:p w14:paraId="5791D9D7">
      <w:pPr>
        <w:ind w:firstLine="420" w:firstLineChars="200"/>
        <w:rPr>
          <w:rFonts w:cs="Calibri"/>
          <w:color w:val="auto"/>
          <w:highlight w:val="none"/>
        </w:rPr>
      </w:pPr>
      <w:r>
        <w:rPr>
          <w:rFonts w:cs="Calibri"/>
          <w:color w:val="auto"/>
          <w:highlight w:val="none"/>
        </w:rPr>
        <w:t>2、服务须达到采购文件规定的质量标准及使用要求。</w:t>
      </w:r>
    </w:p>
    <w:p w14:paraId="6F156C97">
      <w:pPr>
        <w:pStyle w:val="3"/>
        <w:rPr>
          <w:rFonts w:cs="Calibri"/>
          <w:color w:val="auto"/>
          <w:szCs w:val="30"/>
          <w:highlight w:val="none"/>
        </w:rPr>
      </w:pPr>
      <w:r>
        <w:rPr>
          <w:rFonts w:cs="Calibri"/>
          <w:bCs/>
          <w:color w:val="auto"/>
          <w:highlight w:val="none"/>
        </w:rPr>
        <w:br w:type="page"/>
      </w:r>
      <w:bookmarkStart w:id="37" w:name="_Toc82873317"/>
      <w:bookmarkStart w:id="38" w:name="_Toc211745566"/>
      <w:bookmarkStart w:id="39" w:name="_Toc82338234"/>
      <w:bookmarkStart w:id="40" w:name="_Toc350453730"/>
      <w:bookmarkStart w:id="41" w:name="_Toc1561"/>
      <w:bookmarkStart w:id="42" w:name="_Toc15478"/>
      <w:r>
        <w:rPr>
          <w:rFonts w:cs="Calibri"/>
          <w:color w:val="auto"/>
          <w:szCs w:val="30"/>
          <w:highlight w:val="none"/>
        </w:rPr>
        <w:t xml:space="preserve">第三章  </w:t>
      </w:r>
      <w:bookmarkEnd w:id="37"/>
      <w:bookmarkEnd w:id="38"/>
      <w:bookmarkEnd w:id="39"/>
      <w:bookmarkEnd w:id="40"/>
      <w:bookmarkStart w:id="43" w:name="_Toc259644123"/>
      <w:bookmarkStart w:id="44" w:name="_Toc82338247"/>
      <w:bookmarkStart w:id="45" w:name="_Toc330306493"/>
      <w:bookmarkStart w:id="46" w:name="_Toc82873330"/>
      <w:r>
        <w:rPr>
          <w:rFonts w:cs="Calibri"/>
          <w:color w:val="auto"/>
          <w:szCs w:val="30"/>
          <w:highlight w:val="none"/>
        </w:rPr>
        <w:t>采购需求</w:t>
      </w:r>
      <w:bookmarkEnd w:id="41"/>
      <w:bookmarkEnd w:id="42"/>
    </w:p>
    <w:p w14:paraId="7FACC4C6">
      <w:pPr>
        <w:pStyle w:val="5"/>
        <w:ind w:firstLine="422"/>
        <w:jc w:val="center"/>
        <w:rPr>
          <w:rFonts w:cs="Calibri"/>
          <w:color w:val="auto"/>
          <w:highlight w:val="none"/>
        </w:rPr>
      </w:pPr>
      <w:r>
        <w:rPr>
          <w:rFonts w:cs="Calibri"/>
          <w:color w:val="auto"/>
          <w:highlight w:val="none"/>
        </w:rPr>
        <w:t xml:space="preserve">第一部分 </w:t>
      </w:r>
      <w:r>
        <w:rPr>
          <w:rFonts w:hint="eastAsia" w:cs="Calibri"/>
          <w:color w:val="auto"/>
          <w:highlight w:val="none"/>
        </w:rPr>
        <w:t>标的</w:t>
      </w:r>
    </w:p>
    <w:p w14:paraId="23F643E1">
      <w:pPr>
        <w:pStyle w:val="5"/>
        <w:ind w:firstLine="422"/>
        <w:rPr>
          <w:rFonts w:cs="Calibri"/>
          <w:color w:val="auto"/>
          <w:highlight w:val="none"/>
        </w:rPr>
      </w:pPr>
      <w:r>
        <w:rPr>
          <w:rFonts w:hint="eastAsia" w:cs="Calibri"/>
          <w:color w:val="auto"/>
          <w:highlight w:val="none"/>
        </w:rPr>
        <w:t>一、</w:t>
      </w:r>
      <w:r>
        <w:rPr>
          <w:rFonts w:cs="Calibri"/>
          <w:color w:val="auto"/>
          <w:highlight w:val="none"/>
        </w:rPr>
        <w:t>采购内容一览表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7"/>
        <w:gridCol w:w="694"/>
        <w:gridCol w:w="694"/>
        <w:gridCol w:w="1185"/>
        <w:gridCol w:w="1201"/>
        <w:gridCol w:w="3072"/>
      </w:tblGrid>
      <w:tr w14:paraId="4D35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27F76034">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5401E676">
            <w:pPr>
              <w:widowControl/>
              <w:adjustRightInd w:val="0"/>
              <w:jc w:val="center"/>
              <w:rPr>
                <w:rFonts w:cs="Calibri"/>
                <w:color w:val="auto"/>
                <w:kern w:val="0"/>
                <w:szCs w:val="21"/>
                <w:highlight w:val="none"/>
              </w:rPr>
            </w:pPr>
            <w:r>
              <w:rPr>
                <w:rFonts w:cs="Calibri"/>
                <w:color w:val="auto"/>
                <w:kern w:val="0"/>
                <w:szCs w:val="21"/>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113F4973">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514C5A9C">
            <w:pPr>
              <w:widowControl/>
              <w:adjustRightInd w:val="0"/>
              <w:jc w:val="center"/>
              <w:rPr>
                <w:rFonts w:cs="Calibri"/>
                <w:color w:val="auto"/>
                <w:kern w:val="0"/>
                <w:szCs w:val="21"/>
                <w:highlight w:val="none"/>
              </w:rPr>
            </w:pPr>
            <w:r>
              <w:rPr>
                <w:rFonts w:cs="Calibri"/>
                <w:color w:val="auto"/>
                <w:kern w:val="0"/>
                <w:szCs w:val="21"/>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17A550A3">
            <w:pPr>
              <w:widowControl/>
              <w:adjustRightInd w:val="0"/>
              <w:jc w:val="center"/>
              <w:rPr>
                <w:rFonts w:cs="Calibri"/>
                <w:color w:val="auto"/>
                <w:kern w:val="0"/>
                <w:szCs w:val="21"/>
                <w:highlight w:val="none"/>
              </w:rPr>
            </w:pPr>
            <w:r>
              <w:rPr>
                <w:rFonts w:cs="Calibri"/>
                <w:color w:val="auto"/>
                <w:kern w:val="0"/>
                <w:szCs w:val="21"/>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6790D54C">
            <w:pPr>
              <w:widowControl/>
              <w:adjustRightInd w:val="0"/>
              <w:jc w:val="center"/>
              <w:rPr>
                <w:rFonts w:cs="Calibri"/>
                <w:color w:val="auto"/>
                <w:kern w:val="0"/>
                <w:szCs w:val="21"/>
                <w:highlight w:val="none"/>
              </w:rPr>
            </w:pPr>
            <w:r>
              <w:rPr>
                <w:rFonts w:cs="Calibri"/>
                <w:color w:val="auto"/>
                <w:kern w:val="0"/>
                <w:szCs w:val="21"/>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4A4E47A9">
            <w:pPr>
              <w:widowControl/>
              <w:adjustRightInd w:val="0"/>
              <w:jc w:val="center"/>
              <w:rPr>
                <w:rFonts w:cs="Calibri"/>
                <w:color w:val="auto"/>
                <w:kern w:val="0"/>
                <w:szCs w:val="21"/>
                <w:highlight w:val="none"/>
              </w:rPr>
            </w:pPr>
            <w:r>
              <w:rPr>
                <w:rFonts w:cs="Calibri"/>
                <w:color w:val="auto"/>
                <w:kern w:val="0"/>
                <w:szCs w:val="21"/>
                <w:highlight w:val="none"/>
              </w:rPr>
              <w:t>备注</w:t>
            </w:r>
          </w:p>
        </w:tc>
      </w:tr>
      <w:tr w14:paraId="6F68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179BA251">
            <w:pPr>
              <w:widowControl/>
              <w:adjustRightInd w:val="0"/>
              <w:jc w:val="center"/>
              <w:rPr>
                <w:rFonts w:cs="Calibri"/>
                <w:color w:val="auto"/>
                <w:kern w:val="0"/>
                <w:szCs w:val="21"/>
                <w:highlight w:val="none"/>
              </w:rPr>
            </w:pPr>
            <w:r>
              <w:rPr>
                <w:rFonts w:cs="Calibri"/>
                <w:color w:val="auto"/>
                <w:kern w:val="0"/>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53FBD893">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湖州交通技师学院2025年保安服务项目</w:t>
            </w:r>
          </w:p>
        </w:tc>
        <w:tc>
          <w:tcPr>
            <w:tcW w:w="690" w:type="dxa"/>
            <w:tcBorders>
              <w:top w:val="single" w:color="auto" w:sz="4" w:space="0"/>
              <w:left w:val="single" w:color="auto" w:sz="4" w:space="0"/>
              <w:bottom w:val="single" w:color="auto" w:sz="4" w:space="0"/>
              <w:right w:val="single" w:color="auto" w:sz="4" w:space="0"/>
            </w:tcBorders>
            <w:vAlign w:val="center"/>
          </w:tcPr>
          <w:p w14:paraId="39BC33EF">
            <w:pPr>
              <w:widowControl/>
              <w:jc w:val="center"/>
              <w:rPr>
                <w:rFonts w:cs="Calibri"/>
                <w:color w:val="auto"/>
                <w:kern w:val="0"/>
                <w:szCs w:val="21"/>
                <w:highlight w:val="none"/>
              </w:rPr>
            </w:pPr>
            <w:r>
              <w:rPr>
                <w:rFonts w:cs="Calibri"/>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221EEFEC">
            <w:pPr>
              <w:widowControl/>
              <w:jc w:val="center"/>
              <w:rPr>
                <w:rFonts w:cs="Calibri"/>
                <w:color w:val="auto"/>
                <w:kern w:val="0"/>
                <w:szCs w:val="21"/>
                <w:highlight w:val="none"/>
              </w:rPr>
            </w:pPr>
            <w:r>
              <w:rPr>
                <w:rFonts w:cs="Calibri"/>
                <w:color w:val="auto"/>
                <w:kern w:val="0"/>
                <w:szCs w:val="21"/>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3AAF856F">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650000</w:t>
            </w:r>
          </w:p>
        </w:tc>
        <w:tc>
          <w:tcPr>
            <w:tcW w:w="1200" w:type="dxa"/>
            <w:tcBorders>
              <w:top w:val="single" w:color="auto" w:sz="4" w:space="0"/>
              <w:left w:val="single" w:color="auto" w:sz="4" w:space="0"/>
              <w:bottom w:val="single" w:color="auto" w:sz="4" w:space="0"/>
              <w:right w:val="single" w:color="auto" w:sz="4" w:space="0"/>
            </w:tcBorders>
            <w:vAlign w:val="center"/>
          </w:tcPr>
          <w:p w14:paraId="76B346ED">
            <w:pPr>
              <w:widowControl/>
              <w:jc w:val="left"/>
              <w:rPr>
                <w:rFonts w:cs="Calibri"/>
                <w:color w:val="auto"/>
                <w:szCs w:val="21"/>
                <w:highlight w:val="none"/>
              </w:rPr>
            </w:pPr>
            <w:r>
              <w:rPr>
                <w:rFonts w:cs="Calibri"/>
                <w:color w:val="auto"/>
                <w:kern w:val="0"/>
                <w:szCs w:val="21"/>
                <w:highlight w:val="none"/>
              </w:rPr>
              <w:t>详见“</w:t>
            </w:r>
            <w:r>
              <w:rPr>
                <w:rFonts w:cs="Calibri"/>
                <w:color w:val="auto"/>
                <w:highlight w:val="none"/>
              </w:rPr>
              <w:t xml:space="preserve">第二部分 </w:t>
            </w:r>
            <w:r>
              <w:rPr>
                <w:rFonts w:hint="eastAsia" w:cs="Calibri"/>
                <w:color w:val="auto"/>
                <w:highlight w:val="none"/>
                <w:lang w:eastAsia="zh-CN"/>
              </w:rPr>
              <w:t>采购</w:t>
            </w:r>
            <w:r>
              <w:rPr>
                <w:rFonts w:hint="eastAsia" w:cs="Calibri"/>
                <w:color w:val="auto"/>
                <w:highlight w:val="none"/>
              </w:rPr>
              <w:t>要求</w:t>
            </w:r>
            <w:r>
              <w:rPr>
                <w:rFonts w:cs="Calibri"/>
                <w:color w:val="auto"/>
                <w:kern w:val="0"/>
                <w:szCs w:val="21"/>
                <w:highlight w:val="none"/>
              </w:rPr>
              <w:t>”。</w:t>
            </w:r>
          </w:p>
        </w:tc>
        <w:tc>
          <w:tcPr>
            <w:tcW w:w="3081" w:type="dxa"/>
            <w:vAlign w:val="center"/>
          </w:tcPr>
          <w:p w14:paraId="4760198A">
            <w:pPr>
              <w:widowControl/>
              <w:jc w:val="left"/>
              <w:rPr>
                <w:rFonts w:cs="Calibri"/>
                <w:color w:val="auto"/>
                <w:kern w:val="0"/>
                <w:szCs w:val="21"/>
                <w:highlight w:val="none"/>
              </w:rPr>
            </w:pPr>
            <w:r>
              <w:rPr>
                <w:rFonts w:cs="Calibri"/>
                <w:color w:val="auto"/>
                <w:kern w:val="0"/>
                <w:szCs w:val="21"/>
                <w:highlight w:val="none"/>
              </w:rPr>
              <w:t>最高限价：</w:t>
            </w:r>
            <w:r>
              <w:rPr>
                <w:rFonts w:hint="eastAsia" w:cs="Calibri"/>
                <w:color w:val="auto"/>
                <w:kern w:val="0"/>
                <w:szCs w:val="21"/>
                <w:highlight w:val="none"/>
                <w:lang w:val="en-US" w:eastAsia="zh-CN"/>
              </w:rPr>
              <w:t>650000</w:t>
            </w:r>
            <w:r>
              <w:rPr>
                <w:rFonts w:cs="Calibri"/>
                <w:color w:val="auto"/>
                <w:kern w:val="0"/>
                <w:szCs w:val="21"/>
                <w:highlight w:val="none"/>
              </w:rPr>
              <w:t>元；</w:t>
            </w:r>
          </w:p>
          <w:p w14:paraId="7BB4445B">
            <w:pPr>
              <w:widowControl/>
              <w:jc w:val="left"/>
              <w:rPr>
                <w:rFonts w:cs="Calibri"/>
                <w:color w:val="auto"/>
                <w:kern w:val="0"/>
                <w:szCs w:val="21"/>
                <w:highlight w:val="none"/>
              </w:rPr>
            </w:pPr>
            <w:r>
              <w:rPr>
                <w:rFonts w:cs="Calibri"/>
                <w:color w:val="auto"/>
                <w:kern w:val="0"/>
                <w:szCs w:val="21"/>
                <w:highlight w:val="none"/>
              </w:rPr>
              <w:t>类型：</w:t>
            </w:r>
            <w:r>
              <w:rPr>
                <w:rFonts w:hint="eastAsia" w:cs="Calibri"/>
                <w:color w:val="auto"/>
                <w:kern w:val="0"/>
                <w:szCs w:val="21"/>
                <w:highlight w:val="none"/>
              </w:rPr>
              <w:t>政府购买服务项目</w:t>
            </w:r>
            <w:r>
              <w:rPr>
                <w:rFonts w:cs="Calibri"/>
                <w:color w:val="auto"/>
                <w:kern w:val="0"/>
                <w:szCs w:val="21"/>
                <w:highlight w:val="none"/>
              </w:rPr>
              <w:t>。</w:t>
            </w:r>
          </w:p>
        </w:tc>
      </w:tr>
    </w:tbl>
    <w:p w14:paraId="637B758A">
      <w:pPr>
        <w:pStyle w:val="5"/>
        <w:ind w:firstLine="422"/>
        <w:rPr>
          <w:rFonts w:cs="Calibri"/>
          <w:color w:val="auto"/>
          <w:highlight w:val="none"/>
        </w:rPr>
      </w:pPr>
      <w:r>
        <w:rPr>
          <w:rFonts w:hint="eastAsia" w:cs="Calibri"/>
          <w:color w:val="auto"/>
          <w:highlight w:val="none"/>
        </w:rPr>
        <w:t>二、采购清单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67"/>
        <w:gridCol w:w="904"/>
        <w:gridCol w:w="1051"/>
      </w:tblGrid>
      <w:tr w14:paraId="503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7F57D61">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6A7A30FD">
            <w:pPr>
              <w:widowControl/>
              <w:adjustRightInd w:val="0"/>
              <w:jc w:val="center"/>
              <w:rPr>
                <w:rFonts w:cs="Calibri"/>
                <w:color w:val="auto"/>
                <w:kern w:val="0"/>
                <w:szCs w:val="21"/>
                <w:highlight w:val="none"/>
              </w:rPr>
            </w:pPr>
            <w:r>
              <w:rPr>
                <w:rFonts w:hint="eastAsia" w:cs="Calibri"/>
                <w:color w:val="auto"/>
                <w:kern w:val="0"/>
                <w:szCs w:val="21"/>
                <w:highlight w:val="none"/>
              </w:rPr>
              <w:t>内容</w:t>
            </w:r>
            <w:r>
              <w:rPr>
                <w:rFonts w:cs="Calibri"/>
                <w:color w:val="auto"/>
                <w:kern w:val="0"/>
                <w:szCs w:val="21"/>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788B4C91">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EB599C5">
            <w:pPr>
              <w:widowControl/>
              <w:adjustRightInd w:val="0"/>
              <w:jc w:val="center"/>
              <w:rPr>
                <w:rFonts w:cs="Calibri"/>
                <w:color w:val="auto"/>
                <w:kern w:val="0"/>
                <w:szCs w:val="21"/>
                <w:highlight w:val="none"/>
              </w:rPr>
            </w:pPr>
            <w:r>
              <w:rPr>
                <w:rFonts w:cs="Calibri"/>
                <w:color w:val="auto"/>
                <w:kern w:val="0"/>
                <w:szCs w:val="21"/>
                <w:highlight w:val="none"/>
              </w:rPr>
              <w:t>单位</w:t>
            </w:r>
          </w:p>
        </w:tc>
      </w:tr>
      <w:tr w14:paraId="344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430730CA">
            <w:pPr>
              <w:widowControl/>
              <w:numPr>
                <w:ilvl w:val="0"/>
                <w:numId w:val="2"/>
              </w:numPr>
              <w:adjustRightInd w:val="0"/>
              <w:ind w:left="425" w:hanging="425"/>
              <w:jc w:val="center"/>
              <w:rPr>
                <w:rFonts w:cs="Calibri"/>
                <w:color w:val="auto"/>
                <w:kern w:val="0"/>
                <w:szCs w:val="21"/>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12EC683E">
            <w:pPr>
              <w:widowControl/>
              <w:adjustRightInd w:val="0"/>
              <w:jc w:val="left"/>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湖州交通技师学院2025年保安服务项目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3F09D844">
            <w:pPr>
              <w:widowControl/>
              <w:adjustRightInd w:val="0"/>
              <w:jc w:val="center"/>
              <w:rPr>
                <w:rFonts w:cs="Calibri"/>
                <w:color w:val="auto"/>
                <w:kern w:val="0"/>
                <w:szCs w:val="21"/>
                <w:highlight w:val="none"/>
              </w:rPr>
            </w:pPr>
            <w:r>
              <w:rPr>
                <w:rFonts w:hint="eastAsia" w:cs="Calibri"/>
                <w:color w:val="auto"/>
                <w:kern w:val="0"/>
                <w:szCs w:val="21"/>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1A479263">
            <w:pPr>
              <w:widowControl/>
              <w:adjustRightInd w:val="0"/>
              <w:jc w:val="center"/>
              <w:rPr>
                <w:rFonts w:cs="Calibri"/>
                <w:color w:val="auto"/>
                <w:kern w:val="0"/>
                <w:szCs w:val="21"/>
                <w:highlight w:val="none"/>
              </w:rPr>
            </w:pPr>
            <w:r>
              <w:rPr>
                <w:rFonts w:hint="eastAsia" w:cs="Calibri"/>
                <w:color w:val="auto"/>
                <w:kern w:val="0"/>
                <w:szCs w:val="21"/>
                <w:highlight w:val="none"/>
              </w:rPr>
              <w:t>项</w:t>
            </w:r>
          </w:p>
        </w:tc>
      </w:tr>
    </w:tbl>
    <w:p w14:paraId="37305EBF">
      <w:pPr>
        <w:pStyle w:val="5"/>
        <w:ind w:firstLine="422"/>
        <w:jc w:val="center"/>
        <w:rPr>
          <w:rFonts w:cs="Calibri"/>
          <w:color w:val="auto"/>
          <w:highlight w:val="none"/>
        </w:rPr>
      </w:pPr>
    </w:p>
    <w:p w14:paraId="643433D9">
      <w:pPr>
        <w:pStyle w:val="5"/>
        <w:ind w:firstLine="422"/>
        <w:jc w:val="center"/>
        <w:rPr>
          <w:color w:val="auto"/>
          <w:highlight w:val="none"/>
        </w:rPr>
      </w:pPr>
      <w:r>
        <w:rPr>
          <w:rFonts w:cs="Calibri"/>
          <w:color w:val="auto"/>
          <w:highlight w:val="none"/>
        </w:rPr>
        <w:t xml:space="preserve">第二部分 </w:t>
      </w:r>
      <w:r>
        <w:rPr>
          <w:rFonts w:hint="eastAsia" w:cs="Calibri"/>
          <w:color w:val="auto"/>
          <w:highlight w:val="none"/>
        </w:rPr>
        <w:t>采购要求</w:t>
      </w:r>
    </w:p>
    <w:p w14:paraId="0B902E4B">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工作内容</w:t>
      </w:r>
    </w:p>
    <w:p w14:paraId="2B737B1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由学生处安全办对保安队伍进行日常管理，做好资格审查、上岗培训、安保素养、服务意识、校门管理、安全巡检、文明执勤、台账记录、学生管理、车辆管理、进出物品管理等11项工作</w:t>
      </w:r>
      <w:r>
        <w:rPr>
          <w:rFonts w:hint="eastAsia" w:ascii="宋体" w:hAnsi="宋体" w:eastAsia="宋体" w:cs="宋体"/>
          <w:color w:val="auto"/>
          <w:sz w:val="21"/>
          <w:szCs w:val="21"/>
          <w:highlight w:val="none"/>
        </w:rPr>
        <w:t>。</w:t>
      </w:r>
    </w:p>
    <w:p w14:paraId="0FB411E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（二）工作要求</w:t>
      </w:r>
    </w:p>
    <w:p w14:paraId="1905A1B3">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1.熟悉掌握校园重点区域、重点时段等的安防要求。具备一定的安防、消防技能和与人交往能力，会操作使用安防器材、消防器材和监控设备。</w:t>
      </w:r>
    </w:p>
    <w:p w14:paraId="10789B4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2.管理、守护学校大门，对进出学校的外来人员、车辆按照“五步法”进行规范管理，严禁放社会闲杂人员（如业务推销员、醉酒人员、无业人员等）进入校内。仪表整洁、规范着装，维护窗口形象；</w:t>
      </w:r>
    </w:p>
    <w:p w14:paraId="483F9606">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3.服务师生，控制、处理违纪违规及涉及师生安全、学校安全的突发事件；</w:t>
      </w:r>
    </w:p>
    <w:p w14:paraId="3E0694AA">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4.强化校园交通、治安、消防的安全巡查，确保校园平安；</w:t>
      </w:r>
    </w:p>
    <w:p w14:paraId="1647E12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5.做好警务室值班巡逻、安全巡检、突发事件的台帐登记；</w:t>
      </w:r>
    </w:p>
    <w:p w14:paraId="4A98AE1A">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6.配合学校值班人员、宿管老师做好师生上下学、寝室安全管理、食堂就餐秩序及校园周边的维稳及巡检；</w:t>
      </w:r>
    </w:p>
    <w:p w14:paraId="711237B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7.配合做好校园疫情防控，对外来人员严格疫情防控流程，把牢校园疫情防控第一关；</w:t>
      </w:r>
    </w:p>
    <w:p w14:paraId="32B63C8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8.做好值班场所及周边的卫生保洁及节假日指定区域的卫生保洁工作；</w:t>
      </w:r>
    </w:p>
    <w:p w14:paraId="44C46300">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9.每天按规定进行巡更，进行校内公物、水电巡查，发现问题能解决的及时解决，解决不了的及时报后勤处；</w:t>
      </w:r>
    </w:p>
    <w:p w14:paraId="7AC8F606">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10.保安人员严格执行上下班制度，按时交接班，做好交接班记录坚守工作岗位。</w:t>
      </w:r>
    </w:p>
    <w:p w14:paraId="62180DC9">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11、对运物品出校门的车辆要进行仔细检查，凡学校公物须持有学校有关证明，并进行登记，方能放行；</w:t>
      </w:r>
    </w:p>
    <w:p w14:paraId="40933A5F">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12.完成其他学校安排的其他工作</w:t>
      </w:r>
      <w:r>
        <w:rPr>
          <w:rFonts w:hint="eastAsia" w:ascii="宋体" w:hAnsi="宋体" w:eastAsia="宋体" w:cs="宋体"/>
          <w:color w:val="auto"/>
          <w:szCs w:val="21"/>
          <w:highlight w:val="none"/>
          <w:lang w:eastAsia="zh-CN"/>
        </w:rPr>
        <w:t>。</w:t>
      </w:r>
    </w:p>
    <w:p w14:paraId="14D78BE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cs="宋体"/>
          <w:color w:val="auto"/>
          <w:szCs w:val="21"/>
          <w:highlight w:val="none"/>
        </w:rPr>
        <w:t>）</w:t>
      </w:r>
      <w:r>
        <w:rPr>
          <w:rFonts w:hint="eastAsia" w:ascii="宋体" w:hAnsi="宋体" w:cs="宋体"/>
          <w:color w:val="auto"/>
          <w:szCs w:val="21"/>
          <w:highlight w:val="none"/>
          <w:lang w:eastAsia="zh-CN"/>
        </w:rPr>
        <w:t>人员</w:t>
      </w:r>
      <w:r>
        <w:rPr>
          <w:rFonts w:hint="eastAsia" w:ascii="宋体" w:hAnsi="宋体" w:cs="宋体"/>
          <w:color w:val="auto"/>
          <w:szCs w:val="21"/>
          <w:highlight w:val="none"/>
        </w:rPr>
        <w:t>要求</w:t>
      </w:r>
    </w:p>
    <w:p w14:paraId="357B45E7">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湖州交通技师学院2024年保安配备保安不少于</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lang w:eastAsia="zh-CN"/>
        </w:rPr>
        <w:t>人，具体岗位设置如下：</w:t>
      </w:r>
      <w:r>
        <w:rPr>
          <w:rFonts w:hint="eastAsia" w:ascii="宋体" w:hAnsi="宋体" w:eastAsia="宋体" w:cs="宋体"/>
          <w:color w:val="auto"/>
          <w:kern w:val="2"/>
          <w:sz w:val="21"/>
          <w:szCs w:val="21"/>
          <w:highlight w:val="none"/>
          <w:lang w:val="en-US" w:eastAsia="zh-CN"/>
        </w:rPr>
        <w:t>东大门4人、</w:t>
      </w:r>
      <w:r>
        <w:rPr>
          <w:rFonts w:hint="eastAsia" w:ascii="宋体" w:hAnsi="宋体" w:eastAsia="宋体" w:cs="宋体"/>
          <w:b w:val="0"/>
          <w:bCs w:val="0"/>
          <w:color w:val="auto"/>
          <w:kern w:val="2"/>
          <w:sz w:val="21"/>
          <w:szCs w:val="21"/>
          <w:highlight w:val="none"/>
          <w:lang w:val="en-US" w:eastAsia="zh-CN"/>
        </w:rPr>
        <w:t>南大门4人、</w:t>
      </w:r>
      <w:r>
        <w:rPr>
          <w:rFonts w:hint="eastAsia" w:ascii="宋体" w:hAnsi="宋体" w:eastAsia="宋体" w:cs="宋体"/>
          <w:color w:val="auto"/>
          <w:kern w:val="2"/>
          <w:sz w:val="21"/>
          <w:szCs w:val="21"/>
          <w:highlight w:val="none"/>
          <w:lang w:val="en-US" w:eastAsia="zh-CN"/>
        </w:rPr>
        <w:t>文员1人、学生公寓（警务室+规划设计院校区）2人、专职消防管理员1人、带班队长1人。</w:t>
      </w:r>
    </w:p>
    <w:p w14:paraId="1D191C1B">
      <w:pPr>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2.文员要求（大专及以上）；</w:t>
      </w:r>
    </w:p>
    <w:p w14:paraId="695976A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保安要求身体健康的男性，初中以上文化程度，52周岁以下占60%，58周岁以下占40%。政治清白、五官端正、无不良嗜好、身高1.70米及以上，责任心强、执行力强；无纹身、无传染性疾病，本人及三代以内直系亲属无精神病史，具有保安上岗证（技能证书），有一定的安防、消防技能和与人交往沟通能力，会操作使用安防器材、消防器材和监控设备。</w:t>
      </w:r>
    </w:p>
    <w:p w14:paraId="3D1AAE2C">
      <w:pPr>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保安中必须不少于两人具有消控室消防设施操作员（初级以上）资格，消防管理员应对本校区所有消防设施设备分布、使用年限、维保熟练掌握，具备与辖区消防救援联系沟通能力，并配合安全办参与学生日常安全管理。</w:t>
      </w:r>
    </w:p>
    <w:p w14:paraId="657DAFB4">
      <w:pPr>
        <w:spacing w:line="24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（四）着装要求：</w:t>
      </w:r>
    </w:p>
    <w:p w14:paraId="700B479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1.除不宜或者不需要着装的情形外，在工作时间必须着统一保安制服、鞋、帽。</w:t>
      </w:r>
    </w:p>
    <w:p w14:paraId="41C1235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2.着工作服时，要按规定佩带服装标志和装备，不准佩戴其他饰物（如项链、戒指、手环等）。</w:t>
      </w:r>
    </w:p>
    <w:p w14:paraId="0004D80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3.工作制服不准与便服混穿，不同季节的工作制服不准混穿。</w:t>
      </w:r>
    </w:p>
    <w:p w14:paraId="0D7B926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4.工作制服应保持干净整洁，不准披衣、敞怀、挽袖、卷裤腿、歪戴帽子、穿拖鞋或赤足。</w:t>
      </w:r>
    </w:p>
    <w:p w14:paraId="57BD50F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5.爱护和妥善保管工作制服和标志。严禁将工作制服和标志变卖、赠送或借给他人。</w:t>
      </w:r>
    </w:p>
    <w:p w14:paraId="5833FDE0">
      <w:pPr>
        <w:spacing w:line="24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（五）管理要求</w:t>
      </w:r>
    </w:p>
    <w:p w14:paraId="3EA5610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1.充分运用考核机制，坚持月检、抽查相结合，确保工作人员队伍的素质和服务水准。</w:t>
      </w:r>
    </w:p>
    <w:p w14:paraId="5B907C8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2.要求安全防范人员严格按照标准操作，服装统一，规范运作，文明执勤，持证上岗。</w:t>
      </w:r>
    </w:p>
    <w:p w14:paraId="195285F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3.根据学校的地理位置，周边的环境，实行合理安排巡查及安全管理措施。</w:t>
      </w:r>
    </w:p>
    <w:p w14:paraId="47C40C21">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4.排查各类安全隐患并及时整改或上报湖州交通技师学院。</w:t>
      </w:r>
    </w:p>
    <w:p w14:paraId="0FB5923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5.坚持查岗制度，队长定期不定期查岗，并根据查岗情况给予通报，漏岗、违反管理制度的按规定处罚。</w:t>
      </w:r>
    </w:p>
    <w:p w14:paraId="626952E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6.制定治安事故及其他应急情况的处理预案，保障设备及人身的安全。</w:t>
      </w:r>
    </w:p>
    <w:p w14:paraId="08E4AB8B">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7.岗前培训与在岗培训相结合，提高工作人员的工作责任心、思想素质、业务技能等。</w:t>
      </w:r>
    </w:p>
    <w:p w14:paraId="4976471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安全防范人员在工作期间接受湖州交通技师学院的领导和监督，遵守学院所的有关规章制度。学院将对安全防范人员不定时进行检查，发现保安违纪违规或没有按照规定工作的，按照考核办法扣除考核奖。情节严重的使用单位有权要求更换安全防范人员。</w:t>
      </w:r>
    </w:p>
    <w:p w14:paraId="36E1312F">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9.安全防范人员素质要求：热爱事业，忠于职守，文明执勤；精通服务业务，熟悉法律政策；具有良好的观察力、分析判断力，会做群众工作；沉着机智多谋，英勇善断；体魄健全。</w:t>
      </w:r>
    </w:p>
    <w:p w14:paraId="794AFA17">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10.安全防范人员依法维护湖州交通技师学院在岗位治安秩序和保护学院师生生命、财产的安全。</w:t>
      </w:r>
    </w:p>
    <w:p w14:paraId="39FB166F">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11.执行任务的安全防范人员，发现有违反学院管理规定的行为，有权制止。</w:t>
      </w:r>
    </w:p>
    <w:p w14:paraId="151093E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12.加强对全体安全防范人员的业务学习和纪律教育，每月不得少于 2 次班（组）例会，1 次工作总结会，1 次学习教育。</w:t>
      </w:r>
    </w:p>
    <w:p w14:paraId="3BCB9241">
      <w:pPr>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（六）其他要求</w:t>
      </w:r>
    </w:p>
    <w:p w14:paraId="22E18807">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应根据招标人要求制定实施方案，载明作业计划内容、时间、地点和人员安排等项目，提交采购方确认后实施方案；</w:t>
      </w:r>
    </w:p>
    <w:p w14:paraId="158D9E5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应教育派驻员工自觉遵守被服务单位各项管理制度和有关要求。加强遵纪守法和敬业爱岗教育，抓好安全教育的业务培训，加强队伍管理，不断提高从业人员思想和业务素质。</w:t>
      </w:r>
    </w:p>
    <w:p w14:paraId="1E19529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应服从招标人的管理和保安服务要求，接受招标人对保安服务工作进行检查监督、考核指导并签订考核协议。对不能胜任工作或不履行职责的安全防范人员有权提出调整，供应商应在 5 个工作日内给予解决调换。</w:t>
      </w:r>
    </w:p>
    <w:p w14:paraId="4ACAB6D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自行负责其招聘员工的一切工资福利待遇和安全工作。如发生工伤、疾病乃至死亡的，一切责任及费用由成交人负责。</w:t>
      </w:r>
    </w:p>
    <w:p w14:paraId="62ECD0C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须严格按照规范的操作程序、完善的培训体系和质量控制体系以及服务承诺完成项目服务，以保证整个服务系统安全、高效、有序运转，并自觉接受招标人的检查和考核。</w:t>
      </w:r>
    </w:p>
    <w:p w14:paraId="6AA42019">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6. </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须根据采购人的要求做好有关应急安保服务工作。安全防范人员实行双方双重考核、考评，签订考核协议。</w:t>
      </w:r>
    </w:p>
    <w:p w14:paraId="030FDC5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▲7.招标人应对突发事件需要增派人员时，成交人必须无条件协助并及时增派到位，增派人员工资参照供应商响应文件中的岗位工资按实际天数由供应商支付。</w:t>
      </w:r>
    </w:p>
    <w:p w14:paraId="4231ABA3">
      <w:pPr>
        <w:numPr>
          <w:ilvl w:val="0"/>
          <w:numId w:val="3"/>
        </w:numPr>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综合考核情况，四月支付第一次服务费用，九月支付第二次费用，十一月付清。由招标人在支付前对每一次支付相关的月份的服务质量进行考核后进行支付，且每次支付前，</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应向招标人提供合法有效并与金额相符的发票。</w:t>
      </w:r>
    </w:p>
    <w:p w14:paraId="158AF05B">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文件中未曾明确，但实际保安工作中发生的支出情况等，投标人均需在报价中充分考虑与罗列报价。如中标，缺漏项目所产生的费用由中标人自理。</w:t>
      </w:r>
    </w:p>
    <w:p w14:paraId="52805CC6">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cs="Calibri"/>
          <w:color w:val="auto"/>
          <w:highlight w:val="none"/>
        </w:rPr>
        <w:t>成交供应商</w:t>
      </w:r>
      <w:r>
        <w:rPr>
          <w:rFonts w:hint="eastAsia" w:ascii="宋体" w:hAnsi="宋体" w:eastAsia="宋体" w:cs="宋体"/>
          <w:color w:val="auto"/>
          <w:szCs w:val="21"/>
          <w:highlight w:val="none"/>
          <w:lang w:eastAsia="zh-CN"/>
        </w:rPr>
        <w:t>自行负责其招聘员工的一切工资福利待遇和安全工作。如发生工伤、疾病乃至死亡的，一切责任及费用由中标人负责。</w:t>
      </w:r>
    </w:p>
    <w:p w14:paraId="02758DD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（七）考核办法</w:t>
      </w:r>
    </w:p>
    <w:p w14:paraId="2C42A37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1.考核方式：计分考核</w:t>
      </w:r>
    </w:p>
    <w:p w14:paraId="471B410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以月考核为单位，对成交人各项工作每月不定期考核评分一次，考核中发现的问题按相应考核标准的规定进行扣分，考核评分满分为 100 分。考核评分为90 分（含）以上为合格，连续 3 个月不合格，招标人有权终止合同。</w:t>
      </w:r>
    </w:p>
    <w:p w14:paraId="3E0BA99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合同签订试用期三个月，月考核评分不得低于 90 分。</w:t>
      </w:r>
    </w:p>
    <w:p w14:paraId="59CA735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2.考核结果与服务费挂钩，根据考核结果：</w:t>
      </w:r>
    </w:p>
    <w:p w14:paraId="0A84DA50">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（1）考核低于 90 分,每低于 1 分，按 1%合同月金额扣款。</w:t>
      </w:r>
    </w:p>
    <w:p w14:paraId="3D31F45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（2）有关科室将每月考核结果书面通知成交供应商。</w:t>
      </w:r>
    </w:p>
    <w:p w14:paraId="0379720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3.考核评分标准（湖州交通技师学院保安工作考核表）</w:t>
      </w:r>
    </w:p>
    <w:tbl>
      <w:tblPr>
        <w:tblStyle w:val="46"/>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635"/>
        <w:gridCol w:w="1347"/>
        <w:gridCol w:w="815"/>
        <w:gridCol w:w="836"/>
      </w:tblGrid>
      <w:tr w14:paraId="5340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33CEE7DE">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5635" w:type="dxa"/>
            <w:noWrap w:val="0"/>
            <w:vAlign w:val="center"/>
          </w:tcPr>
          <w:p w14:paraId="7488D61B">
            <w:pPr>
              <w:spacing w:line="400" w:lineRule="exact"/>
              <w:ind w:firstLine="493" w:firstLineChars="235"/>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考核内容及分值</w:t>
            </w:r>
          </w:p>
        </w:tc>
        <w:tc>
          <w:tcPr>
            <w:tcW w:w="1347" w:type="dxa"/>
            <w:noWrap w:val="0"/>
            <w:vAlign w:val="center"/>
          </w:tcPr>
          <w:p w14:paraId="69CB67C2">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存在问题</w:t>
            </w:r>
          </w:p>
        </w:tc>
        <w:tc>
          <w:tcPr>
            <w:tcW w:w="815" w:type="dxa"/>
            <w:noWrap w:val="0"/>
            <w:vAlign w:val="center"/>
          </w:tcPr>
          <w:p w14:paraId="13FF2A87">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得分</w:t>
            </w:r>
          </w:p>
        </w:tc>
        <w:tc>
          <w:tcPr>
            <w:tcW w:w="836" w:type="dxa"/>
            <w:noWrap w:val="0"/>
            <w:vAlign w:val="center"/>
          </w:tcPr>
          <w:p w14:paraId="122EA524">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备注</w:t>
            </w:r>
          </w:p>
        </w:tc>
      </w:tr>
      <w:tr w14:paraId="11B0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79E6CFB7">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5635" w:type="dxa"/>
            <w:noWrap w:val="0"/>
            <w:vAlign w:val="center"/>
          </w:tcPr>
          <w:p w14:paraId="239C583A">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学</w:t>
            </w:r>
            <w:r>
              <w:rPr>
                <w:rFonts w:hint="eastAsia" w:ascii="宋体" w:hAnsi="宋体" w:eastAsia="宋体" w:cs="宋体"/>
                <w:bCs/>
                <w:color w:val="auto"/>
                <w:kern w:val="0"/>
                <w:sz w:val="21"/>
                <w:szCs w:val="21"/>
                <w:highlight w:val="none"/>
              </w:rPr>
              <w:t>院方接到</w:t>
            </w:r>
            <w:r>
              <w:rPr>
                <w:rFonts w:hint="eastAsia" w:ascii="宋体" w:hAnsi="宋体" w:eastAsia="宋体" w:cs="宋体"/>
                <w:bCs/>
                <w:color w:val="auto"/>
                <w:kern w:val="0"/>
                <w:sz w:val="21"/>
                <w:szCs w:val="21"/>
                <w:highlight w:val="none"/>
                <w:lang w:eastAsia="zh-CN"/>
              </w:rPr>
              <w:t>学生家属</w:t>
            </w:r>
            <w:r>
              <w:rPr>
                <w:rFonts w:hint="eastAsia" w:ascii="宋体" w:hAnsi="宋体" w:eastAsia="宋体" w:cs="宋体"/>
                <w:bCs/>
                <w:color w:val="auto"/>
                <w:kern w:val="0"/>
                <w:sz w:val="21"/>
                <w:szCs w:val="21"/>
                <w:highlight w:val="none"/>
              </w:rPr>
              <w:t>或本院职工对保安工作的投诉(15 分)</w:t>
            </w:r>
          </w:p>
        </w:tc>
        <w:tc>
          <w:tcPr>
            <w:tcW w:w="1347" w:type="dxa"/>
            <w:noWrap w:val="0"/>
            <w:vAlign w:val="top"/>
          </w:tcPr>
          <w:p w14:paraId="4C02067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21D3C8D">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4718E14D">
            <w:pPr>
              <w:spacing w:line="400" w:lineRule="exact"/>
              <w:ind w:firstLine="493" w:firstLineChars="235"/>
              <w:rPr>
                <w:rFonts w:hint="eastAsia" w:ascii="宋体" w:hAnsi="宋体" w:eastAsia="宋体" w:cs="宋体"/>
                <w:bCs/>
                <w:color w:val="auto"/>
                <w:kern w:val="0"/>
                <w:sz w:val="21"/>
                <w:szCs w:val="21"/>
                <w:highlight w:val="none"/>
              </w:rPr>
            </w:pPr>
          </w:p>
        </w:tc>
      </w:tr>
      <w:tr w14:paraId="6D06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85" w:type="dxa"/>
            <w:noWrap w:val="0"/>
            <w:vAlign w:val="center"/>
          </w:tcPr>
          <w:p w14:paraId="582E5532">
            <w:pPr>
              <w:tabs>
                <w:tab w:val="left" w:pos="142"/>
              </w:tabs>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5635" w:type="dxa"/>
            <w:noWrap w:val="0"/>
            <w:vAlign w:val="center"/>
          </w:tcPr>
          <w:p w14:paraId="5DA38EB9">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保安未按要求着装及佩戴装具，仪容仪表未按要求规范，未树立良好的保安形象（10 分）</w:t>
            </w:r>
          </w:p>
        </w:tc>
        <w:tc>
          <w:tcPr>
            <w:tcW w:w="1347" w:type="dxa"/>
            <w:noWrap w:val="0"/>
            <w:vAlign w:val="top"/>
          </w:tcPr>
          <w:p w14:paraId="369C835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0846FF3C">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7FCC6C6E">
            <w:pPr>
              <w:spacing w:line="400" w:lineRule="exact"/>
              <w:ind w:firstLine="493" w:firstLineChars="235"/>
              <w:rPr>
                <w:rFonts w:hint="eastAsia" w:ascii="宋体" w:hAnsi="宋体" w:eastAsia="宋体" w:cs="宋体"/>
                <w:bCs/>
                <w:color w:val="auto"/>
                <w:kern w:val="0"/>
                <w:sz w:val="21"/>
                <w:szCs w:val="21"/>
                <w:highlight w:val="none"/>
              </w:rPr>
            </w:pPr>
          </w:p>
        </w:tc>
      </w:tr>
      <w:tr w14:paraId="01C4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7BF625A2">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5635" w:type="dxa"/>
            <w:noWrap w:val="0"/>
            <w:vAlign w:val="center"/>
          </w:tcPr>
          <w:p w14:paraId="3543D652">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院内车辆未按指定区域停放，不加以指挥管理停放（10 分）</w:t>
            </w:r>
          </w:p>
        </w:tc>
        <w:tc>
          <w:tcPr>
            <w:tcW w:w="1347" w:type="dxa"/>
            <w:noWrap w:val="0"/>
            <w:vAlign w:val="top"/>
          </w:tcPr>
          <w:p w14:paraId="76A5CA03">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0332C5D8">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0E3DF967">
            <w:pPr>
              <w:spacing w:line="400" w:lineRule="exact"/>
              <w:ind w:firstLine="493" w:firstLineChars="235"/>
              <w:rPr>
                <w:rFonts w:hint="eastAsia" w:ascii="宋体" w:hAnsi="宋体" w:eastAsia="宋体" w:cs="宋体"/>
                <w:bCs/>
                <w:color w:val="auto"/>
                <w:kern w:val="0"/>
                <w:sz w:val="21"/>
                <w:szCs w:val="21"/>
                <w:highlight w:val="none"/>
              </w:rPr>
            </w:pPr>
          </w:p>
        </w:tc>
      </w:tr>
      <w:tr w14:paraId="2758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85" w:type="dxa"/>
            <w:noWrap w:val="0"/>
            <w:vAlign w:val="center"/>
          </w:tcPr>
          <w:p w14:paraId="1340F5E1">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5635" w:type="dxa"/>
            <w:noWrap w:val="0"/>
            <w:vAlign w:val="center"/>
          </w:tcPr>
          <w:p w14:paraId="0A932FBB">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违规私放</w:t>
            </w:r>
            <w:r>
              <w:rPr>
                <w:rFonts w:hint="eastAsia" w:ascii="宋体" w:hAnsi="宋体" w:eastAsia="宋体" w:cs="宋体"/>
                <w:bCs/>
                <w:color w:val="auto"/>
                <w:kern w:val="0"/>
                <w:sz w:val="21"/>
                <w:szCs w:val="21"/>
                <w:highlight w:val="none"/>
                <w:lang w:eastAsia="zh-CN"/>
              </w:rPr>
              <w:t>外来</w:t>
            </w:r>
            <w:r>
              <w:rPr>
                <w:rFonts w:hint="eastAsia" w:ascii="宋体" w:hAnsi="宋体" w:eastAsia="宋体" w:cs="宋体"/>
                <w:bCs/>
                <w:color w:val="auto"/>
                <w:kern w:val="0"/>
                <w:sz w:val="21"/>
                <w:szCs w:val="21"/>
                <w:highlight w:val="none"/>
              </w:rPr>
              <w:t>车辆（15 分）</w:t>
            </w:r>
          </w:p>
        </w:tc>
        <w:tc>
          <w:tcPr>
            <w:tcW w:w="1347" w:type="dxa"/>
            <w:noWrap w:val="0"/>
            <w:vAlign w:val="top"/>
          </w:tcPr>
          <w:p w14:paraId="2FFA081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5071BF92">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7D4F0DA6">
            <w:pPr>
              <w:spacing w:line="400" w:lineRule="exact"/>
              <w:ind w:firstLine="493" w:firstLineChars="235"/>
              <w:rPr>
                <w:rFonts w:hint="eastAsia" w:ascii="宋体" w:hAnsi="宋体" w:eastAsia="宋体" w:cs="宋体"/>
                <w:bCs/>
                <w:color w:val="auto"/>
                <w:kern w:val="0"/>
                <w:sz w:val="21"/>
                <w:szCs w:val="21"/>
                <w:highlight w:val="none"/>
              </w:rPr>
            </w:pPr>
          </w:p>
        </w:tc>
      </w:tr>
      <w:tr w14:paraId="015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1476E8FE">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5635" w:type="dxa"/>
            <w:noWrap w:val="0"/>
            <w:vAlign w:val="center"/>
          </w:tcPr>
          <w:p w14:paraId="31CF00F8">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保安未在岗在位，不相互配合，吵架、打架发生（10分）</w:t>
            </w:r>
          </w:p>
        </w:tc>
        <w:tc>
          <w:tcPr>
            <w:tcW w:w="1347" w:type="dxa"/>
            <w:noWrap w:val="0"/>
            <w:vAlign w:val="top"/>
          </w:tcPr>
          <w:p w14:paraId="6F76CE31">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4436495B">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1558A832">
            <w:pPr>
              <w:spacing w:line="400" w:lineRule="exact"/>
              <w:ind w:firstLine="493" w:firstLineChars="235"/>
              <w:rPr>
                <w:rFonts w:hint="eastAsia" w:ascii="宋体" w:hAnsi="宋体" w:eastAsia="宋体" w:cs="宋体"/>
                <w:bCs/>
                <w:color w:val="auto"/>
                <w:kern w:val="0"/>
                <w:sz w:val="21"/>
                <w:szCs w:val="21"/>
                <w:highlight w:val="none"/>
              </w:rPr>
            </w:pPr>
          </w:p>
        </w:tc>
      </w:tr>
      <w:tr w14:paraId="27C8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85" w:type="dxa"/>
            <w:noWrap w:val="0"/>
            <w:vAlign w:val="center"/>
          </w:tcPr>
          <w:p w14:paraId="4AB8DAC4">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5635" w:type="dxa"/>
            <w:noWrap w:val="0"/>
            <w:vAlign w:val="center"/>
          </w:tcPr>
          <w:p w14:paraId="5DB6B754">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保安不勤巡视巡查，未及时发现问题，未及时处理，未及时控制（10 分）</w:t>
            </w:r>
          </w:p>
        </w:tc>
        <w:tc>
          <w:tcPr>
            <w:tcW w:w="1347" w:type="dxa"/>
            <w:noWrap w:val="0"/>
            <w:vAlign w:val="top"/>
          </w:tcPr>
          <w:p w14:paraId="1E184FF5">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A16ED59">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009EE6D8">
            <w:pPr>
              <w:spacing w:line="400" w:lineRule="exact"/>
              <w:ind w:firstLine="493" w:firstLineChars="235"/>
              <w:rPr>
                <w:rFonts w:hint="eastAsia" w:ascii="宋体" w:hAnsi="宋体" w:eastAsia="宋体" w:cs="宋体"/>
                <w:bCs/>
                <w:color w:val="auto"/>
                <w:kern w:val="0"/>
                <w:sz w:val="21"/>
                <w:szCs w:val="21"/>
                <w:highlight w:val="none"/>
              </w:rPr>
            </w:pPr>
          </w:p>
        </w:tc>
      </w:tr>
      <w:tr w14:paraId="4E20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50C6C23B">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5635" w:type="dxa"/>
            <w:noWrap w:val="0"/>
            <w:vAlign w:val="center"/>
          </w:tcPr>
          <w:p w14:paraId="4D26B50C">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电子监控、报警系统及电脑收费系统及设备故障未及时报修和上报（10 分）</w:t>
            </w:r>
          </w:p>
        </w:tc>
        <w:tc>
          <w:tcPr>
            <w:tcW w:w="1347" w:type="dxa"/>
            <w:noWrap w:val="0"/>
            <w:vAlign w:val="top"/>
          </w:tcPr>
          <w:p w14:paraId="29B82B77">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FCED590">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2A22B561">
            <w:pPr>
              <w:spacing w:line="400" w:lineRule="exact"/>
              <w:ind w:firstLine="493" w:firstLineChars="235"/>
              <w:rPr>
                <w:rFonts w:hint="eastAsia" w:ascii="宋体" w:hAnsi="宋体" w:eastAsia="宋体" w:cs="宋体"/>
                <w:bCs/>
                <w:color w:val="auto"/>
                <w:kern w:val="0"/>
                <w:sz w:val="21"/>
                <w:szCs w:val="21"/>
                <w:highlight w:val="none"/>
              </w:rPr>
            </w:pPr>
          </w:p>
        </w:tc>
      </w:tr>
      <w:tr w14:paraId="23E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575A5519">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5635" w:type="dxa"/>
            <w:noWrap w:val="0"/>
            <w:vAlign w:val="center"/>
          </w:tcPr>
          <w:p w14:paraId="201932F2">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听到报警器报警或电话铃响，未及时处理（10 分）</w:t>
            </w:r>
          </w:p>
        </w:tc>
        <w:tc>
          <w:tcPr>
            <w:tcW w:w="1347" w:type="dxa"/>
            <w:noWrap w:val="0"/>
            <w:vAlign w:val="top"/>
          </w:tcPr>
          <w:p w14:paraId="6CC0A933">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144ECF57">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54A55923">
            <w:pPr>
              <w:spacing w:line="400" w:lineRule="exact"/>
              <w:ind w:firstLine="493" w:firstLineChars="235"/>
              <w:rPr>
                <w:rFonts w:hint="eastAsia" w:ascii="宋体" w:hAnsi="宋体" w:eastAsia="宋体" w:cs="宋体"/>
                <w:bCs/>
                <w:color w:val="auto"/>
                <w:kern w:val="0"/>
                <w:sz w:val="21"/>
                <w:szCs w:val="21"/>
                <w:highlight w:val="none"/>
              </w:rPr>
            </w:pPr>
          </w:p>
        </w:tc>
      </w:tr>
      <w:tr w14:paraId="56EB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85" w:type="dxa"/>
            <w:noWrap w:val="0"/>
            <w:vAlign w:val="center"/>
          </w:tcPr>
          <w:p w14:paraId="2F8C49EA">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5635" w:type="dxa"/>
            <w:noWrap w:val="0"/>
            <w:vAlign w:val="center"/>
          </w:tcPr>
          <w:p w14:paraId="7CD27A69">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未保持保安室交接班清洁整齐，未写交接班记录（10 分）</w:t>
            </w:r>
          </w:p>
        </w:tc>
        <w:tc>
          <w:tcPr>
            <w:tcW w:w="1347" w:type="dxa"/>
            <w:noWrap w:val="0"/>
            <w:vAlign w:val="top"/>
          </w:tcPr>
          <w:p w14:paraId="06F60C42">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0C0D0BB">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1D3868C7">
            <w:pPr>
              <w:spacing w:line="400" w:lineRule="exact"/>
              <w:ind w:firstLine="493" w:firstLineChars="235"/>
              <w:rPr>
                <w:rFonts w:hint="eastAsia" w:ascii="宋体" w:hAnsi="宋体" w:eastAsia="宋体" w:cs="宋体"/>
                <w:bCs/>
                <w:color w:val="auto"/>
                <w:kern w:val="0"/>
                <w:sz w:val="21"/>
                <w:szCs w:val="21"/>
                <w:highlight w:val="none"/>
              </w:rPr>
            </w:pPr>
          </w:p>
        </w:tc>
      </w:tr>
    </w:tbl>
    <w:p w14:paraId="1A4F4EAC">
      <w:pPr>
        <w:rPr>
          <w:color w:val="auto"/>
          <w:highlight w:val="none"/>
        </w:rPr>
      </w:pPr>
    </w:p>
    <w:p w14:paraId="325D1BCD">
      <w:pPr>
        <w:pStyle w:val="2"/>
        <w:rPr>
          <w:rFonts w:hint="eastAsia"/>
          <w:color w:val="auto"/>
          <w:highlight w:val="none"/>
          <w:lang w:eastAsia="zh-CN"/>
        </w:rPr>
      </w:pPr>
    </w:p>
    <w:p w14:paraId="21CFE555">
      <w:pPr>
        <w:pStyle w:val="5"/>
        <w:ind w:firstLine="422"/>
        <w:jc w:val="center"/>
        <w:rPr>
          <w:color w:val="auto"/>
          <w:highlight w:val="none"/>
        </w:rPr>
      </w:pPr>
    </w:p>
    <w:p w14:paraId="3F80085B">
      <w:pPr>
        <w:pStyle w:val="5"/>
        <w:ind w:firstLine="422"/>
        <w:jc w:val="center"/>
        <w:rPr>
          <w:color w:val="auto"/>
          <w:highlight w:val="none"/>
        </w:rPr>
      </w:pPr>
    </w:p>
    <w:p w14:paraId="7A8B7F36">
      <w:pPr>
        <w:pStyle w:val="5"/>
        <w:ind w:firstLine="422"/>
        <w:jc w:val="center"/>
        <w:rPr>
          <w:color w:val="auto"/>
          <w:highlight w:val="none"/>
        </w:rPr>
      </w:pPr>
    </w:p>
    <w:p w14:paraId="004DF8B1">
      <w:pPr>
        <w:pStyle w:val="5"/>
        <w:ind w:firstLine="422"/>
        <w:jc w:val="center"/>
        <w:rPr>
          <w:color w:val="auto"/>
          <w:highlight w:val="none"/>
        </w:rPr>
      </w:pPr>
    </w:p>
    <w:p w14:paraId="6BE78B20">
      <w:pPr>
        <w:rPr>
          <w:color w:val="auto"/>
          <w:highlight w:val="none"/>
        </w:rPr>
      </w:pPr>
      <w:r>
        <w:rPr>
          <w:color w:val="auto"/>
          <w:highlight w:val="none"/>
        </w:rPr>
        <w:br w:type="page"/>
      </w:r>
    </w:p>
    <w:p w14:paraId="13EB9A6C">
      <w:pPr>
        <w:pStyle w:val="5"/>
        <w:ind w:firstLine="422"/>
        <w:jc w:val="center"/>
        <w:rPr>
          <w:color w:val="auto"/>
          <w:highlight w:val="none"/>
        </w:rPr>
      </w:pPr>
      <w:r>
        <w:rPr>
          <w:color w:val="auto"/>
          <w:highlight w:val="none"/>
        </w:rPr>
        <w:t>第三部分 商务要求</w:t>
      </w:r>
    </w:p>
    <w:tbl>
      <w:tblPr>
        <w:tblStyle w:val="47"/>
        <w:tblW w:w="525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95"/>
        <w:gridCol w:w="8074"/>
      </w:tblGrid>
      <w:tr w14:paraId="548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8151F53">
            <w:pPr>
              <w:jc w:val="center"/>
              <w:rPr>
                <w:rFonts w:cs="Calibri"/>
                <w:color w:val="auto"/>
                <w:highlight w:val="none"/>
              </w:rPr>
            </w:pPr>
            <w:r>
              <w:rPr>
                <w:rFonts w:cs="Calibri"/>
                <w:color w:val="auto"/>
                <w:highlight w:val="none"/>
              </w:rPr>
              <w:t>序号</w:t>
            </w:r>
          </w:p>
        </w:tc>
        <w:tc>
          <w:tcPr>
            <w:tcW w:w="1095" w:type="dxa"/>
            <w:vAlign w:val="center"/>
          </w:tcPr>
          <w:p w14:paraId="1A29418F">
            <w:pPr>
              <w:rPr>
                <w:rFonts w:cs="Calibri"/>
                <w:color w:val="auto"/>
                <w:highlight w:val="none"/>
              </w:rPr>
            </w:pPr>
            <w:r>
              <w:rPr>
                <w:rFonts w:cs="Calibri"/>
                <w:color w:val="auto"/>
                <w:highlight w:val="none"/>
              </w:rPr>
              <w:t>内容名称</w:t>
            </w:r>
          </w:p>
        </w:tc>
        <w:tc>
          <w:tcPr>
            <w:tcW w:w="8074" w:type="dxa"/>
            <w:vAlign w:val="center"/>
          </w:tcPr>
          <w:p w14:paraId="77153A39">
            <w:pPr>
              <w:rPr>
                <w:rFonts w:cs="Calibri"/>
                <w:color w:val="auto"/>
                <w:highlight w:val="none"/>
              </w:rPr>
            </w:pPr>
            <w:r>
              <w:rPr>
                <w:rFonts w:cs="Calibri"/>
                <w:color w:val="auto"/>
                <w:highlight w:val="none"/>
              </w:rPr>
              <w:t>要求</w:t>
            </w:r>
          </w:p>
        </w:tc>
      </w:tr>
      <w:tr w14:paraId="6AE6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71BE118">
            <w:pPr>
              <w:numPr>
                <w:ilvl w:val="0"/>
                <w:numId w:val="4"/>
              </w:numPr>
              <w:ind w:firstLine="0"/>
              <w:jc w:val="center"/>
              <w:rPr>
                <w:rFonts w:cs="Calibri"/>
                <w:color w:val="auto"/>
                <w:highlight w:val="none"/>
              </w:rPr>
            </w:pPr>
          </w:p>
        </w:tc>
        <w:tc>
          <w:tcPr>
            <w:tcW w:w="1095" w:type="dxa"/>
            <w:vAlign w:val="center"/>
          </w:tcPr>
          <w:p w14:paraId="143C538B">
            <w:pPr>
              <w:rPr>
                <w:rFonts w:cs="Calibri"/>
                <w:color w:val="auto"/>
                <w:highlight w:val="none"/>
              </w:rPr>
            </w:pPr>
            <w:r>
              <w:rPr>
                <w:rFonts w:cs="Calibri"/>
                <w:color w:val="auto"/>
                <w:highlight w:val="none"/>
              </w:rPr>
              <w:t>报价要求</w:t>
            </w:r>
          </w:p>
        </w:tc>
        <w:tc>
          <w:tcPr>
            <w:tcW w:w="8074" w:type="dxa"/>
            <w:vAlign w:val="center"/>
          </w:tcPr>
          <w:p w14:paraId="59C0A879">
            <w:pPr>
              <w:ind w:firstLine="210" w:firstLineChars="100"/>
              <w:rPr>
                <w:rFonts w:cs="Calibri"/>
                <w:color w:val="auto"/>
                <w:highlight w:val="none"/>
              </w:rPr>
            </w:pPr>
            <w:r>
              <w:rPr>
                <w:rFonts w:cs="Calibri"/>
                <w:color w:val="auto"/>
                <w:highlight w:val="none"/>
              </w:rPr>
              <w:t>1.▲报价应包括完成本项目服务工作所需的人力物力成本、管理费、其他费用</w:t>
            </w:r>
            <w:r>
              <w:rPr>
                <w:rFonts w:hint="eastAsia" w:cs="Calibri"/>
                <w:color w:val="auto"/>
                <w:highlight w:val="none"/>
              </w:rPr>
              <w:t>、</w:t>
            </w:r>
            <w:r>
              <w:rPr>
                <w:rFonts w:cs="Calibri"/>
                <w:color w:val="auto"/>
                <w:highlight w:val="none"/>
              </w:rPr>
              <w:t>利润、税金等</w:t>
            </w:r>
            <w:r>
              <w:rPr>
                <w:rFonts w:hint="eastAsia" w:cs="Calibri"/>
                <w:color w:val="auto"/>
                <w:highlight w:val="none"/>
              </w:rPr>
              <w:t>及合同明示或暗示的所有风险、责任、义务等各项</w:t>
            </w:r>
            <w:r>
              <w:rPr>
                <w:rFonts w:cs="Calibri"/>
                <w:color w:val="auto"/>
                <w:highlight w:val="none"/>
              </w:rPr>
              <w:t>完成本项</w:t>
            </w:r>
            <w:r>
              <w:rPr>
                <w:rFonts w:hint="eastAsia" w:cs="Calibri"/>
                <w:color w:val="auto"/>
                <w:highlight w:val="none"/>
              </w:rPr>
              <w:t>目应有的费用</w:t>
            </w:r>
            <w:r>
              <w:rPr>
                <w:rFonts w:cs="Calibri"/>
                <w:color w:val="auto"/>
                <w:highlight w:val="none"/>
              </w:rPr>
              <w:t>。</w:t>
            </w:r>
            <w:r>
              <w:rPr>
                <w:rFonts w:hint="eastAsia" w:cs="Calibri"/>
                <w:color w:val="auto"/>
                <w:highlight w:val="none"/>
              </w:rPr>
              <w:t>凡未列入的，将被视为均已包含在投标总报价中。只允许有一个报价，任何有选择的或有条件的报价将不予接受。</w:t>
            </w:r>
          </w:p>
          <w:p w14:paraId="54A93C4A">
            <w:pPr>
              <w:ind w:firstLine="210" w:firstLineChars="100"/>
              <w:rPr>
                <w:rFonts w:cs="Calibri"/>
                <w:color w:val="auto"/>
                <w:highlight w:val="none"/>
              </w:rPr>
            </w:pPr>
            <w:r>
              <w:rPr>
                <w:rFonts w:cs="Calibri"/>
                <w:color w:val="auto"/>
                <w:highlight w:val="none"/>
              </w:rPr>
              <w:t>2.▲本次报价币种为人民币价。</w:t>
            </w:r>
          </w:p>
          <w:p w14:paraId="598ABF00">
            <w:pPr>
              <w:ind w:firstLine="210" w:firstLineChars="100"/>
              <w:rPr>
                <w:rFonts w:cs="Calibri"/>
                <w:color w:val="auto"/>
                <w:highlight w:val="none"/>
              </w:rPr>
            </w:pPr>
            <w:r>
              <w:rPr>
                <w:rFonts w:cs="Calibri"/>
                <w:color w:val="auto"/>
                <w:highlight w:val="none"/>
              </w:rPr>
              <w:t>3.填报单价及总价。</w:t>
            </w:r>
          </w:p>
          <w:p w14:paraId="46D3BAD2">
            <w:pPr>
              <w:ind w:firstLine="210" w:firstLineChars="100"/>
              <w:rPr>
                <w:rFonts w:cs="Calibri"/>
                <w:color w:val="auto"/>
                <w:highlight w:val="none"/>
              </w:rPr>
            </w:pPr>
            <w:r>
              <w:rPr>
                <w:rFonts w:hint="eastAsia" w:cs="Calibri"/>
                <w:color w:val="auto"/>
                <w:highlight w:val="none"/>
              </w:rPr>
              <w:t>说明：如供应商在规定时间内未提交最后报价视同退出磋商，其竞标视为无效。</w:t>
            </w:r>
          </w:p>
        </w:tc>
      </w:tr>
      <w:tr w14:paraId="2FD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15F3594">
            <w:pPr>
              <w:numPr>
                <w:ilvl w:val="0"/>
                <w:numId w:val="4"/>
              </w:numPr>
              <w:ind w:firstLine="0"/>
              <w:jc w:val="center"/>
              <w:rPr>
                <w:rFonts w:cs="Calibri"/>
                <w:color w:val="auto"/>
                <w:highlight w:val="none"/>
              </w:rPr>
            </w:pPr>
          </w:p>
        </w:tc>
        <w:tc>
          <w:tcPr>
            <w:tcW w:w="1095" w:type="dxa"/>
            <w:vAlign w:val="center"/>
          </w:tcPr>
          <w:p w14:paraId="189A4D5A">
            <w:pPr>
              <w:rPr>
                <w:rFonts w:cs="Calibri"/>
                <w:color w:val="auto"/>
                <w:highlight w:val="none"/>
              </w:rPr>
            </w:pPr>
            <w:r>
              <w:rPr>
                <w:rFonts w:hint="eastAsia" w:cs="Calibri"/>
                <w:color w:val="auto"/>
                <w:highlight w:val="none"/>
              </w:rPr>
              <w:t>服务期</w:t>
            </w:r>
          </w:p>
        </w:tc>
        <w:tc>
          <w:tcPr>
            <w:tcW w:w="8074" w:type="dxa"/>
            <w:vAlign w:val="center"/>
          </w:tcPr>
          <w:p w14:paraId="2F9E8304">
            <w:pPr>
              <w:ind w:firstLine="210" w:firstLineChars="100"/>
              <w:rPr>
                <w:rFonts w:hint="eastAsia" w:ascii="宋体" w:hAnsi="宋体" w:eastAsia="宋体" w:cs="宋体"/>
                <w:bCs/>
                <w:color w:val="auto"/>
                <w:kern w:val="0"/>
                <w:highlight w:val="none"/>
                <w:lang w:val="en-US" w:eastAsia="zh-CN"/>
              </w:rPr>
            </w:pPr>
            <w:r>
              <w:rPr>
                <w:rFonts w:hint="eastAsia" w:cs="Calibri"/>
                <w:color w:val="auto"/>
                <w:highlight w:val="none"/>
                <w:lang w:val="en-US" w:eastAsia="zh-CN"/>
              </w:rPr>
              <w:t>1年</w:t>
            </w:r>
            <w:r>
              <w:rPr>
                <w:rFonts w:hint="eastAsia" w:eastAsia="宋体" w:cs="Calibri"/>
                <w:color w:val="auto"/>
                <w:highlight w:val="none"/>
                <w:lang w:val="en-US" w:eastAsia="zh-CN"/>
              </w:rPr>
              <w:t>，</w:t>
            </w:r>
            <w:r>
              <w:rPr>
                <w:rFonts w:hint="eastAsia" w:eastAsia="宋体" w:cs="Calibri"/>
                <w:color w:val="auto"/>
                <w:highlight w:val="none"/>
              </w:rPr>
              <w:t>具体以采购人</w:t>
            </w:r>
            <w:r>
              <w:rPr>
                <w:rFonts w:hint="eastAsia" w:eastAsia="宋体" w:cs="Calibri"/>
                <w:color w:val="auto"/>
                <w:highlight w:val="none"/>
                <w:lang w:eastAsia="zh-CN"/>
              </w:rPr>
              <w:t>合同签订</w:t>
            </w:r>
            <w:r>
              <w:rPr>
                <w:rFonts w:hint="eastAsia" w:eastAsia="宋体" w:cs="Calibri"/>
                <w:color w:val="auto"/>
                <w:highlight w:val="none"/>
              </w:rPr>
              <w:t>时间为准</w:t>
            </w:r>
            <w:r>
              <w:rPr>
                <w:rFonts w:hint="eastAsia" w:eastAsia="宋体" w:cs="Calibri"/>
                <w:color w:val="auto"/>
                <w:highlight w:val="none"/>
                <w:lang w:eastAsia="zh-CN"/>
              </w:rPr>
              <w:t>。</w:t>
            </w:r>
          </w:p>
        </w:tc>
      </w:tr>
      <w:tr w14:paraId="547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AC64BDF">
            <w:pPr>
              <w:numPr>
                <w:ilvl w:val="0"/>
                <w:numId w:val="4"/>
              </w:numPr>
              <w:ind w:firstLine="0"/>
              <w:jc w:val="center"/>
              <w:rPr>
                <w:rFonts w:cs="Calibri"/>
                <w:color w:val="auto"/>
                <w:highlight w:val="none"/>
              </w:rPr>
            </w:pPr>
          </w:p>
        </w:tc>
        <w:tc>
          <w:tcPr>
            <w:tcW w:w="1095" w:type="dxa"/>
            <w:vAlign w:val="center"/>
          </w:tcPr>
          <w:p w14:paraId="4FC6AAF6">
            <w:pPr>
              <w:rPr>
                <w:rFonts w:cs="Calibri"/>
                <w:color w:val="auto"/>
                <w:highlight w:val="none"/>
              </w:rPr>
            </w:pPr>
            <w:r>
              <w:rPr>
                <w:rFonts w:cs="Calibri"/>
                <w:color w:val="auto"/>
                <w:highlight w:val="none"/>
              </w:rPr>
              <w:t>合同双方</w:t>
            </w:r>
          </w:p>
        </w:tc>
        <w:tc>
          <w:tcPr>
            <w:tcW w:w="8074" w:type="dxa"/>
            <w:vAlign w:val="center"/>
          </w:tcPr>
          <w:p w14:paraId="0D438BA2">
            <w:pPr>
              <w:ind w:firstLine="210" w:firstLineChars="100"/>
              <w:rPr>
                <w:rFonts w:cs="Calibri"/>
                <w:color w:val="auto"/>
                <w:highlight w:val="none"/>
              </w:rPr>
            </w:pPr>
            <w:r>
              <w:rPr>
                <w:rFonts w:cs="Calibri"/>
                <w:color w:val="auto"/>
                <w:highlight w:val="none"/>
              </w:rPr>
              <w:t>1.本项目合同甲方为</w:t>
            </w:r>
            <w:r>
              <w:rPr>
                <w:rFonts w:hint="eastAsia" w:cs="Calibri"/>
                <w:color w:val="auto"/>
                <w:highlight w:val="none"/>
                <w:lang w:eastAsia="zh-CN"/>
              </w:rPr>
              <w:t>湖州交通技师学院</w:t>
            </w:r>
            <w:r>
              <w:rPr>
                <w:rFonts w:cs="Calibri"/>
                <w:color w:val="auto"/>
                <w:highlight w:val="none"/>
              </w:rPr>
              <w:t>，合同乙方为</w:t>
            </w:r>
            <w:r>
              <w:rPr>
                <w:rFonts w:hint="eastAsia" w:cs="Calibri"/>
                <w:color w:val="auto"/>
                <w:highlight w:val="none"/>
              </w:rPr>
              <w:t>成交供应商。</w:t>
            </w:r>
          </w:p>
          <w:p w14:paraId="28F352D0">
            <w:pPr>
              <w:ind w:firstLine="210" w:firstLineChars="100"/>
              <w:rPr>
                <w:rFonts w:cs="Calibri"/>
                <w:color w:val="auto"/>
                <w:highlight w:val="none"/>
              </w:rPr>
            </w:pPr>
            <w:r>
              <w:rPr>
                <w:rFonts w:hint="eastAsia" w:cs="Calibri"/>
                <w:color w:val="auto"/>
                <w:highlight w:val="none"/>
              </w:rPr>
              <w:t>2.</w:t>
            </w:r>
            <w:r>
              <w:rPr>
                <w:rFonts w:cs="Calibri"/>
                <w:color w:val="auto"/>
                <w:highlight w:val="none"/>
              </w:rPr>
              <w:t>合同款</w:t>
            </w:r>
            <w:r>
              <w:rPr>
                <w:rFonts w:hint="eastAsia" w:cs="Calibri"/>
                <w:color w:val="auto"/>
                <w:highlight w:val="none"/>
              </w:rPr>
              <w:t>由合同甲方</w:t>
            </w:r>
            <w:r>
              <w:rPr>
                <w:rFonts w:cs="Calibri"/>
                <w:color w:val="auto"/>
                <w:highlight w:val="none"/>
              </w:rPr>
              <w:t>支付给合同乙方。</w:t>
            </w:r>
          </w:p>
        </w:tc>
      </w:tr>
      <w:tr w14:paraId="1EF0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97C5F2C">
            <w:pPr>
              <w:numPr>
                <w:ilvl w:val="0"/>
                <w:numId w:val="4"/>
              </w:numPr>
              <w:ind w:firstLine="0"/>
              <w:jc w:val="center"/>
              <w:rPr>
                <w:rFonts w:cs="Calibri"/>
                <w:color w:val="auto"/>
                <w:highlight w:val="none"/>
              </w:rPr>
            </w:pPr>
          </w:p>
        </w:tc>
        <w:tc>
          <w:tcPr>
            <w:tcW w:w="1095" w:type="dxa"/>
            <w:vAlign w:val="center"/>
          </w:tcPr>
          <w:p w14:paraId="1DBB3013">
            <w:pPr>
              <w:rPr>
                <w:rFonts w:cs="Calibri"/>
                <w:color w:val="auto"/>
                <w:highlight w:val="none"/>
              </w:rPr>
            </w:pPr>
            <w:r>
              <w:rPr>
                <w:rFonts w:cs="Calibri"/>
                <w:color w:val="auto"/>
                <w:highlight w:val="none"/>
              </w:rPr>
              <w:t>转包或分包</w:t>
            </w:r>
          </w:p>
        </w:tc>
        <w:tc>
          <w:tcPr>
            <w:tcW w:w="8074" w:type="dxa"/>
            <w:vAlign w:val="center"/>
          </w:tcPr>
          <w:p w14:paraId="7A76E82A">
            <w:pPr>
              <w:ind w:firstLine="210" w:firstLineChars="100"/>
              <w:rPr>
                <w:rFonts w:cs="Calibri"/>
                <w:color w:val="auto"/>
                <w:highlight w:val="none"/>
              </w:rPr>
            </w:pPr>
            <w:r>
              <w:rPr>
                <w:rFonts w:cs="Calibri"/>
                <w:color w:val="auto"/>
                <w:highlight w:val="none"/>
              </w:rPr>
              <w:t>1.▲本项目不得转包：合同乙方不得将本合同标的转包由其他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67CD0AF3">
            <w:pPr>
              <w:ind w:firstLine="210" w:firstLineChars="100"/>
              <w:rPr>
                <w:rFonts w:cs="Calibri"/>
                <w:color w:val="auto"/>
                <w:highlight w:val="none"/>
              </w:rPr>
            </w:pPr>
            <w:r>
              <w:rPr>
                <w:rFonts w:cs="Calibri"/>
                <w:color w:val="auto"/>
                <w:highlight w:val="none"/>
              </w:rPr>
              <w:t>2.▲本项目不得</w:t>
            </w:r>
            <w:r>
              <w:rPr>
                <w:rFonts w:hint="eastAsia" w:cs="Calibri"/>
                <w:color w:val="auto"/>
                <w:highlight w:val="none"/>
              </w:rPr>
              <w:t>分</w:t>
            </w:r>
            <w:r>
              <w:rPr>
                <w:rFonts w:cs="Calibri"/>
                <w:color w:val="auto"/>
                <w:highlight w:val="none"/>
              </w:rPr>
              <w:t>包：合同乙方不得将本合同标的</w:t>
            </w:r>
            <w:r>
              <w:rPr>
                <w:rFonts w:hint="eastAsia" w:cs="Calibri"/>
                <w:color w:val="auto"/>
                <w:highlight w:val="none"/>
              </w:rPr>
              <w:t>分</w:t>
            </w:r>
            <w:r>
              <w:rPr>
                <w:rFonts w:cs="Calibri"/>
                <w:color w:val="auto"/>
                <w:highlight w:val="none"/>
              </w:rPr>
              <w:t>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5DE5FE2C">
            <w:pPr>
              <w:ind w:firstLine="210" w:firstLineChars="100"/>
              <w:rPr>
                <w:rFonts w:cs="Calibri"/>
                <w:color w:val="auto"/>
                <w:highlight w:val="none"/>
              </w:rPr>
            </w:pPr>
            <w:r>
              <w:rPr>
                <w:rFonts w:cs="Calibri"/>
                <w:color w:val="auto"/>
                <w:highlight w:val="none"/>
              </w:rPr>
              <w:t>3.▲如有违反以上情形，合同</w:t>
            </w:r>
            <w:r>
              <w:rPr>
                <w:rFonts w:hint="eastAsia" w:cs="Calibri"/>
                <w:color w:val="auto"/>
                <w:highlight w:val="none"/>
              </w:rPr>
              <w:t>甲</w:t>
            </w:r>
            <w:r>
              <w:rPr>
                <w:rFonts w:cs="Calibri"/>
                <w:color w:val="auto"/>
                <w:highlight w:val="none"/>
              </w:rPr>
              <w:t>方有权解除合同，并追究合同乙方的违约责任。</w:t>
            </w:r>
          </w:p>
        </w:tc>
      </w:tr>
      <w:tr w14:paraId="4FF3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7E21188">
            <w:pPr>
              <w:numPr>
                <w:ilvl w:val="0"/>
                <w:numId w:val="4"/>
              </w:numPr>
              <w:ind w:firstLine="0"/>
              <w:jc w:val="center"/>
              <w:rPr>
                <w:rFonts w:cs="Calibri"/>
                <w:color w:val="auto"/>
                <w:highlight w:val="none"/>
              </w:rPr>
            </w:pPr>
          </w:p>
        </w:tc>
        <w:tc>
          <w:tcPr>
            <w:tcW w:w="1095" w:type="dxa"/>
            <w:vAlign w:val="center"/>
          </w:tcPr>
          <w:p w14:paraId="501BFC10">
            <w:pPr>
              <w:rPr>
                <w:rFonts w:cs="Calibri"/>
                <w:color w:val="auto"/>
                <w:highlight w:val="none"/>
              </w:rPr>
            </w:pPr>
            <w:r>
              <w:rPr>
                <w:rFonts w:cs="Calibri"/>
                <w:color w:val="auto"/>
                <w:highlight w:val="none"/>
              </w:rPr>
              <w:t>履约保证金</w:t>
            </w:r>
          </w:p>
        </w:tc>
        <w:tc>
          <w:tcPr>
            <w:tcW w:w="8074" w:type="dxa"/>
            <w:vAlign w:val="center"/>
          </w:tcPr>
          <w:p w14:paraId="6AFF675B">
            <w:pPr>
              <w:ind w:firstLine="210" w:firstLineChars="100"/>
              <w:rPr>
                <w:rFonts w:cs="Calibri"/>
                <w:color w:val="auto"/>
                <w:highlight w:val="none"/>
              </w:rPr>
            </w:pPr>
            <w:r>
              <w:rPr>
                <w:rFonts w:hint="eastAsia" w:cs="Calibri"/>
                <w:color w:val="auto"/>
                <w:highlight w:val="none"/>
              </w:rPr>
              <w:t>不需缴纳履约保证金。</w:t>
            </w:r>
          </w:p>
        </w:tc>
      </w:tr>
      <w:tr w14:paraId="392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3D008E7B">
            <w:pPr>
              <w:numPr>
                <w:ilvl w:val="0"/>
                <w:numId w:val="4"/>
              </w:numPr>
              <w:ind w:firstLine="0"/>
              <w:jc w:val="center"/>
              <w:rPr>
                <w:rFonts w:cs="Calibri"/>
                <w:color w:val="auto"/>
                <w:highlight w:val="none"/>
              </w:rPr>
            </w:pPr>
          </w:p>
        </w:tc>
        <w:tc>
          <w:tcPr>
            <w:tcW w:w="1095" w:type="dxa"/>
            <w:vAlign w:val="center"/>
          </w:tcPr>
          <w:p w14:paraId="65B0C751">
            <w:pPr>
              <w:rPr>
                <w:rFonts w:cs="Calibri"/>
                <w:color w:val="auto"/>
                <w:highlight w:val="none"/>
              </w:rPr>
            </w:pPr>
            <w:r>
              <w:rPr>
                <w:rFonts w:cs="Calibri"/>
                <w:color w:val="auto"/>
                <w:highlight w:val="none"/>
              </w:rPr>
              <w:t>付款条件</w:t>
            </w:r>
          </w:p>
        </w:tc>
        <w:tc>
          <w:tcPr>
            <w:tcW w:w="8074" w:type="dxa"/>
            <w:vAlign w:val="center"/>
          </w:tcPr>
          <w:tbl>
            <w:tblPr>
              <w:tblStyle w:val="4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81"/>
              <w:gridCol w:w="5038"/>
            </w:tblGrid>
            <w:tr w14:paraId="781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66A09649">
                  <w:pPr>
                    <w:jc w:val="left"/>
                    <w:rPr>
                      <w:rFonts w:cs="Calibri"/>
                      <w:color w:val="auto"/>
                      <w:highlight w:val="none"/>
                    </w:rPr>
                  </w:pPr>
                  <w:r>
                    <w:rPr>
                      <w:rFonts w:cs="Calibri"/>
                      <w:color w:val="auto"/>
                      <w:highlight w:val="none"/>
                    </w:rPr>
                    <w:t>付款次数</w:t>
                  </w:r>
                </w:p>
              </w:tc>
              <w:tc>
                <w:tcPr>
                  <w:tcW w:w="2081" w:type="dxa"/>
                  <w:vAlign w:val="center"/>
                </w:tcPr>
                <w:p w14:paraId="2766EFBE">
                  <w:pPr>
                    <w:rPr>
                      <w:rFonts w:cs="Calibri"/>
                      <w:color w:val="auto"/>
                      <w:highlight w:val="none"/>
                    </w:rPr>
                  </w:pPr>
                  <w:r>
                    <w:rPr>
                      <w:rFonts w:cs="Calibri"/>
                      <w:color w:val="auto"/>
                      <w:highlight w:val="none"/>
                    </w:rPr>
                    <w:t>约定支付条件</w:t>
                  </w:r>
                </w:p>
              </w:tc>
              <w:tc>
                <w:tcPr>
                  <w:tcW w:w="5038" w:type="dxa"/>
                  <w:vAlign w:val="center"/>
                </w:tcPr>
                <w:p w14:paraId="395B7E18">
                  <w:pPr>
                    <w:rPr>
                      <w:rFonts w:cs="Calibri"/>
                      <w:color w:val="auto"/>
                      <w:highlight w:val="none"/>
                    </w:rPr>
                  </w:pPr>
                  <w:r>
                    <w:rPr>
                      <w:rFonts w:cs="Calibri"/>
                      <w:color w:val="auto"/>
                      <w:highlight w:val="none"/>
                    </w:rPr>
                    <w:t>付款条件</w:t>
                  </w:r>
                </w:p>
              </w:tc>
            </w:tr>
            <w:tr w14:paraId="472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680DC11C">
                  <w:pPr>
                    <w:numPr>
                      <w:ilvl w:val="0"/>
                      <w:numId w:val="5"/>
                    </w:numPr>
                    <w:ind w:firstLine="0"/>
                    <w:rPr>
                      <w:rFonts w:cs="Calibri"/>
                      <w:color w:val="auto"/>
                      <w:highlight w:val="none"/>
                    </w:rPr>
                  </w:pPr>
                </w:p>
              </w:tc>
              <w:tc>
                <w:tcPr>
                  <w:tcW w:w="2081" w:type="dxa"/>
                  <w:vAlign w:val="center"/>
                </w:tcPr>
                <w:p w14:paraId="651F7746">
                  <w:pPr>
                    <w:rPr>
                      <w:rFonts w:cs="Calibri"/>
                      <w:color w:val="auto"/>
                      <w:highlight w:val="none"/>
                    </w:rPr>
                  </w:pPr>
                  <w:r>
                    <w:rPr>
                      <w:rFonts w:hint="eastAsia" w:cs="Calibri"/>
                      <w:snapToGrid w:val="0"/>
                      <w:color w:val="auto"/>
                      <w:szCs w:val="21"/>
                      <w:highlight w:val="none"/>
                    </w:rPr>
                    <w:t>合同生效以及具备实施条件后</w:t>
                  </w:r>
                </w:p>
              </w:tc>
              <w:tc>
                <w:tcPr>
                  <w:tcW w:w="5038" w:type="dxa"/>
                  <w:vAlign w:val="center"/>
                </w:tcPr>
                <w:p w14:paraId="09C46033">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lang w:val="en-US" w:eastAsia="zh-CN"/>
                    </w:rPr>
                    <w:t>4</w:t>
                  </w:r>
                  <w:r>
                    <w:rPr>
                      <w:rFonts w:cs="Calibri"/>
                      <w:color w:val="auto"/>
                      <w:highlight w:val="none"/>
                    </w:rPr>
                    <w:t>0%的预付款；</w:t>
                  </w:r>
                </w:p>
              </w:tc>
            </w:tr>
            <w:tr w14:paraId="3E5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6DD032">
                  <w:pPr>
                    <w:numPr>
                      <w:ilvl w:val="0"/>
                      <w:numId w:val="5"/>
                    </w:numPr>
                    <w:ind w:firstLine="0"/>
                    <w:rPr>
                      <w:rFonts w:cs="Calibri"/>
                      <w:color w:val="auto"/>
                      <w:highlight w:val="none"/>
                    </w:rPr>
                  </w:pPr>
                </w:p>
              </w:tc>
              <w:tc>
                <w:tcPr>
                  <w:tcW w:w="2081" w:type="dxa"/>
                  <w:vAlign w:val="center"/>
                </w:tcPr>
                <w:p w14:paraId="24370E6C">
                  <w:pPr>
                    <w:rPr>
                      <w:rFonts w:cs="Calibri"/>
                      <w:color w:val="auto"/>
                      <w:highlight w:val="none"/>
                    </w:rPr>
                  </w:pPr>
                  <w:r>
                    <w:rPr>
                      <w:rFonts w:hint="eastAsia" w:cs="Calibri"/>
                      <w:snapToGrid w:val="0"/>
                      <w:color w:val="auto"/>
                      <w:sz w:val="21"/>
                      <w:szCs w:val="21"/>
                      <w:highlight w:val="none"/>
                      <w:lang w:eastAsia="zh-CN"/>
                    </w:rPr>
                    <w:t>服务半年后</w:t>
                  </w:r>
                </w:p>
              </w:tc>
              <w:tc>
                <w:tcPr>
                  <w:tcW w:w="5038" w:type="dxa"/>
                  <w:vAlign w:val="center"/>
                </w:tcPr>
                <w:p w14:paraId="203C6467">
                  <w:pPr>
                    <w:rPr>
                      <w:rFonts w:cs="Calibri"/>
                      <w:color w:val="auto"/>
                      <w:highlight w:val="none"/>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支付合同款</w:t>
                  </w:r>
                  <w:r>
                    <w:rPr>
                      <w:rFonts w:hint="eastAsia" w:cs="Calibri"/>
                      <w:color w:val="auto"/>
                      <w:highlight w:val="none"/>
                      <w:lang w:eastAsia="zh-CN"/>
                    </w:rPr>
                    <w:t>的</w:t>
                  </w:r>
                  <w:r>
                    <w:rPr>
                      <w:rFonts w:hint="eastAsia" w:cs="Calibri"/>
                      <w:color w:val="auto"/>
                      <w:highlight w:val="none"/>
                      <w:lang w:val="en-US" w:eastAsia="zh-CN"/>
                    </w:rPr>
                    <w:t>30%</w:t>
                  </w:r>
                  <w:r>
                    <w:rPr>
                      <w:rFonts w:hint="eastAsia" w:cs="Calibri"/>
                      <w:color w:val="auto"/>
                      <w:highlight w:val="none"/>
                    </w:rPr>
                    <w:t>。</w:t>
                  </w:r>
                </w:p>
              </w:tc>
            </w:tr>
            <w:tr w14:paraId="12F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DDABA1">
                  <w:pPr>
                    <w:numPr>
                      <w:ilvl w:val="0"/>
                      <w:numId w:val="5"/>
                    </w:numPr>
                    <w:ind w:firstLine="0"/>
                    <w:rPr>
                      <w:rFonts w:cs="Calibri"/>
                      <w:color w:val="auto"/>
                      <w:highlight w:val="none"/>
                    </w:rPr>
                  </w:pPr>
                </w:p>
              </w:tc>
              <w:tc>
                <w:tcPr>
                  <w:tcW w:w="2081" w:type="dxa"/>
                  <w:vAlign w:val="center"/>
                </w:tcPr>
                <w:p w14:paraId="00801747">
                  <w:pPr>
                    <w:rPr>
                      <w:rFonts w:hint="eastAsia" w:ascii="Calibri" w:hAnsi="Calibri" w:eastAsia="宋体" w:cs="Calibri"/>
                      <w:snapToGrid w:val="0"/>
                      <w:color w:val="auto"/>
                      <w:sz w:val="21"/>
                      <w:szCs w:val="21"/>
                      <w:highlight w:val="none"/>
                      <w:lang w:eastAsia="zh-CN"/>
                    </w:rPr>
                  </w:pPr>
                  <w:r>
                    <w:rPr>
                      <w:rFonts w:hint="eastAsia" w:cs="Calibri"/>
                      <w:snapToGrid w:val="0"/>
                      <w:color w:val="auto"/>
                      <w:sz w:val="21"/>
                      <w:szCs w:val="21"/>
                      <w:highlight w:val="none"/>
                      <w:lang w:eastAsia="zh-CN"/>
                    </w:rPr>
                    <w:t>服务一年后</w:t>
                  </w:r>
                </w:p>
              </w:tc>
              <w:tc>
                <w:tcPr>
                  <w:tcW w:w="5038" w:type="dxa"/>
                  <w:vAlign w:val="center"/>
                </w:tcPr>
                <w:p w14:paraId="142ED759">
                  <w:pPr>
                    <w:rPr>
                      <w:rFonts w:hint="eastAsia" w:eastAsia="宋体" w:cs="Calibri"/>
                      <w:color w:val="auto"/>
                      <w:highlight w:val="none"/>
                      <w:lang w:eastAsia="zh-CN"/>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w:t>
                  </w:r>
                  <w:r>
                    <w:rPr>
                      <w:rFonts w:hint="eastAsia" w:cs="Calibri"/>
                      <w:color w:val="auto"/>
                      <w:highlight w:val="none"/>
                    </w:rPr>
                    <w:t>剩余</w:t>
                  </w:r>
                  <w:r>
                    <w:rPr>
                      <w:rFonts w:hint="eastAsia" w:cs="Calibri"/>
                      <w:color w:val="auto"/>
                      <w:highlight w:val="none"/>
                      <w:lang w:eastAsia="zh-CN"/>
                    </w:rPr>
                    <w:t>款项。</w:t>
                  </w:r>
                </w:p>
              </w:tc>
            </w:tr>
          </w:tbl>
          <w:p w14:paraId="12B4E4DE">
            <w:pPr>
              <w:ind w:firstLine="210" w:firstLineChars="100"/>
              <w:rPr>
                <w:rFonts w:ascii="宋体" w:hAnsi="宋体" w:cs="宋体"/>
                <w:color w:val="auto"/>
                <w:highlight w:val="none"/>
              </w:rPr>
            </w:pPr>
            <w:r>
              <w:rPr>
                <w:rFonts w:hint="eastAsia" w:ascii="宋体" w:hAnsi="宋体" w:cs="宋体"/>
                <w:color w:val="auto"/>
                <w:highlight w:val="none"/>
              </w:rPr>
              <w:t>说明：</w:t>
            </w:r>
          </w:p>
          <w:p w14:paraId="7CF1C5F2">
            <w:pPr>
              <w:ind w:firstLine="210" w:firstLineChars="100"/>
              <w:rPr>
                <w:rFonts w:hint="eastAsia" w:ascii="宋体" w:hAnsi="宋体" w:cs="宋体"/>
                <w:color w:val="auto"/>
                <w:highlight w:val="none"/>
              </w:rPr>
            </w:pPr>
            <w:r>
              <w:rPr>
                <w:rFonts w:hint="eastAsia" w:ascii="宋体" w:hAnsi="宋体" w:cs="宋体"/>
                <w:color w:val="auto"/>
                <w:highlight w:val="none"/>
              </w:rPr>
              <w:t>（1）在签订合同时，如合同乙方明确表示无需预付款或者主动要求降低预付款比例的，预付款比例以双方协商为准。</w:t>
            </w:r>
          </w:p>
          <w:p w14:paraId="7CF70145">
            <w:pPr>
              <w:ind w:firstLine="210" w:firstLineChars="100"/>
              <w:rPr>
                <w:rFonts w:hint="eastAsia" w:ascii="宋体" w:hAnsi="宋体" w:cs="宋体"/>
                <w:color w:val="auto"/>
                <w:highlight w:val="none"/>
              </w:rPr>
            </w:pPr>
            <w:r>
              <w:rPr>
                <w:rFonts w:hint="eastAsia" w:ascii="宋体" w:hAnsi="宋体" w:cs="宋体"/>
                <w:color w:val="auto"/>
                <w:highlight w:val="none"/>
              </w:rPr>
              <w:t>（2）预付款：合同生效以及具备实施条件后7个工作日内支付；</w:t>
            </w:r>
          </w:p>
          <w:p w14:paraId="6947D1D1">
            <w:pPr>
              <w:ind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合同甲方</w:t>
            </w:r>
            <w:r>
              <w:rPr>
                <w:rFonts w:hint="eastAsia" w:ascii="宋体" w:hAnsi="宋体" w:cs="宋体"/>
                <w:color w:val="auto"/>
                <w:highlight w:val="none"/>
              </w:rPr>
              <w:t>在向合同乙方支付预付款之前，有权要求合同乙方提供与预付款金额相对应的担保措施，担保措施可以是银行、保险公司等金融机构出具的预付款保函或其他担保措施。</w:t>
            </w:r>
          </w:p>
          <w:p w14:paraId="1EF12922">
            <w:pPr>
              <w:ind w:firstLine="210" w:firstLineChars="100"/>
              <w:rPr>
                <w:rFonts w:hint="eastAsia" w:ascii="宋体" w:hAnsi="宋体" w:cs="宋体"/>
                <w:color w:val="auto"/>
                <w:highlight w:val="none"/>
                <w:lang w:eastAsia="zh-CN"/>
              </w:rPr>
            </w:pPr>
            <w:r>
              <w:rPr>
                <w:rFonts w:hint="eastAsia" w:ascii="宋体" w:hAnsi="宋体" w:cs="宋体"/>
                <w:color w:val="auto"/>
                <w:highlight w:val="none"/>
              </w:rPr>
              <w:t>（3）其余合同款：满足支付条件后，合同甲方收到乙方提交的正规票据（符合合同甲方财务管理要求）后7个工作日内支付至合同乙方账户。</w:t>
            </w:r>
          </w:p>
          <w:p w14:paraId="77377666">
            <w:pPr>
              <w:ind w:firstLine="210" w:firstLineChars="100"/>
              <w:rPr>
                <w:rFonts w:hint="eastAsia" w:eastAsia="宋体" w:cs="Calibri"/>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合同款于财政预算</w:t>
            </w:r>
            <w:r>
              <w:rPr>
                <w:rFonts w:hint="eastAsia" w:ascii="宋体" w:hAnsi="宋体" w:cs="宋体"/>
                <w:color w:val="auto"/>
                <w:highlight w:val="none"/>
                <w:lang w:eastAsia="zh-CN"/>
              </w:rPr>
              <w:t>拨付</w:t>
            </w:r>
            <w:r>
              <w:rPr>
                <w:rFonts w:hint="eastAsia" w:ascii="宋体" w:hAnsi="宋体" w:cs="宋体"/>
                <w:color w:val="auto"/>
                <w:highlight w:val="none"/>
              </w:rPr>
              <w:t>到位后支付</w:t>
            </w:r>
            <w:r>
              <w:rPr>
                <w:rFonts w:hint="eastAsia" w:ascii="宋体" w:hAnsi="宋体" w:cs="宋体"/>
                <w:color w:val="auto"/>
                <w:highlight w:val="none"/>
                <w:lang w:eastAsia="zh-CN"/>
              </w:rPr>
              <w:t>。</w:t>
            </w:r>
          </w:p>
        </w:tc>
      </w:tr>
      <w:tr w14:paraId="0FF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vAlign w:val="center"/>
          </w:tcPr>
          <w:p w14:paraId="13AE0BA6">
            <w:pPr>
              <w:numPr>
                <w:ilvl w:val="0"/>
                <w:numId w:val="4"/>
              </w:numPr>
              <w:ind w:firstLine="0"/>
              <w:jc w:val="center"/>
              <w:rPr>
                <w:rFonts w:cs="Calibri"/>
                <w:color w:val="auto"/>
                <w:highlight w:val="none"/>
              </w:rPr>
            </w:pPr>
          </w:p>
        </w:tc>
        <w:tc>
          <w:tcPr>
            <w:tcW w:w="1095" w:type="dxa"/>
            <w:vAlign w:val="center"/>
          </w:tcPr>
          <w:p w14:paraId="0466C443">
            <w:pPr>
              <w:rPr>
                <w:rFonts w:cs="Calibri"/>
                <w:color w:val="auto"/>
                <w:highlight w:val="none"/>
              </w:rPr>
            </w:pPr>
            <w:r>
              <w:rPr>
                <w:rFonts w:hint="eastAsia" w:cs="Calibri"/>
                <w:color w:val="auto"/>
                <w:highlight w:val="none"/>
              </w:rPr>
              <w:t>其他内容</w:t>
            </w:r>
          </w:p>
        </w:tc>
        <w:tc>
          <w:tcPr>
            <w:tcW w:w="8074" w:type="dxa"/>
            <w:vAlign w:val="center"/>
          </w:tcPr>
          <w:p w14:paraId="53C5DF16">
            <w:pPr>
              <w:ind w:firstLine="210" w:firstLineChars="100"/>
              <w:rPr>
                <w:rFonts w:cs="Calibri"/>
                <w:color w:val="auto"/>
                <w:highlight w:val="none"/>
              </w:rPr>
            </w:pPr>
            <w:r>
              <w:rPr>
                <w:rFonts w:hint="eastAsia" w:ascii="宋体" w:hAnsi="宋体" w:cs="宋体"/>
                <w:color w:val="auto"/>
                <w:highlight w:val="none"/>
              </w:rPr>
              <w:t>详见采购文件的“第四章 合同草案条款”，供应商应对合同内容进行审核，如有偏离，请在响应文件的“偏离表”中反映。</w:t>
            </w:r>
          </w:p>
        </w:tc>
      </w:tr>
    </w:tbl>
    <w:p w14:paraId="7799B368">
      <w:pPr>
        <w:pStyle w:val="5"/>
        <w:ind w:firstLine="422"/>
        <w:jc w:val="center"/>
        <w:rPr>
          <w:rFonts w:cs="Calibri"/>
          <w:color w:val="auto"/>
          <w:highlight w:val="none"/>
        </w:rPr>
      </w:pPr>
      <w:r>
        <w:rPr>
          <w:rFonts w:cs="Calibri"/>
          <w:color w:val="auto"/>
          <w:highlight w:val="none"/>
        </w:rPr>
        <w:t>第四部分 政府采购政策要求</w:t>
      </w:r>
    </w:p>
    <w:p w14:paraId="44B810AF">
      <w:pPr>
        <w:pStyle w:val="5"/>
        <w:ind w:firstLine="422"/>
        <w:rPr>
          <w:rFonts w:cs="Calibri"/>
          <w:color w:val="auto"/>
          <w:szCs w:val="21"/>
          <w:highlight w:val="none"/>
        </w:rPr>
      </w:pPr>
      <w:r>
        <w:rPr>
          <w:rFonts w:hint="eastAsia"/>
          <w:color w:val="auto"/>
          <w:highlight w:val="none"/>
        </w:rPr>
        <w:t>一、采购本国货物：</w:t>
      </w:r>
      <w:r>
        <w:rPr>
          <w:rFonts w:cs="Calibri"/>
          <w:color w:val="auto"/>
          <w:szCs w:val="21"/>
          <w:highlight w:val="none"/>
        </w:rPr>
        <w:t>▲</w:t>
      </w:r>
      <w:r>
        <w:rPr>
          <w:rFonts w:cs="Calibri"/>
          <w:color w:val="auto"/>
          <w:szCs w:val="21"/>
          <w:highlight w:val="none"/>
          <w:u w:val="single"/>
        </w:rPr>
        <w:t>本项目采购本国生产的货物、工程和服务，不允许采购进口产品。</w:t>
      </w:r>
    </w:p>
    <w:p w14:paraId="27640022">
      <w:pPr>
        <w:pStyle w:val="5"/>
        <w:ind w:firstLine="422"/>
        <w:rPr>
          <w:color w:val="auto"/>
          <w:highlight w:val="none"/>
        </w:rPr>
      </w:pPr>
      <w:r>
        <w:rPr>
          <w:rFonts w:hint="eastAsia"/>
          <w:color w:val="auto"/>
          <w:highlight w:val="none"/>
        </w:rPr>
        <w:t>二、支持绿色发展</w:t>
      </w:r>
    </w:p>
    <w:p w14:paraId="322F08A8">
      <w:pPr>
        <w:ind w:firstLine="420" w:firstLineChars="200"/>
        <w:rPr>
          <w:color w:val="auto"/>
          <w:highlight w:val="none"/>
        </w:rPr>
      </w:pPr>
      <w:r>
        <w:rPr>
          <w:rFonts w:hint="eastAsia"/>
          <w:color w:val="auto"/>
          <w:highlight w:val="none"/>
        </w:rPr>
        <w:t>（1）</w:t>
      </w:r>
      <w:r>
        <w:rPr>
          <w:color w:val="auto"/>
          <w:highlight w:val="none"/>
        </w:rPr>
        <w:t>节能产品的强制采购政策</w:t>
      </w:r>
    </w:p>
    <w:p w14:paraId="3893B696">
      <w:pPr>
        <w:ind w:firstLine="420" w:firstLineChars="200"/>
        <w:rPr>
          <w:rFonts w:ascii="宋体" w:hAnsi="宋体" w:cs="宋体"/>
          <w:color w:val="auto"/>
          <w:highlight w:val="none"/>
        </w:rPr>
      </w:pPr>
      <w:r>
        <w:rPr>
          <w:rFonts w:hint="eastAsia" w:ascii="宋体" w:hAnsi="宋体" w:cs="宋体"/>
          <w:color w:val="auto"/>
          <w:highlight w:val="none"/>
        </w:rPr>
        <w:t>【说明：本项目不涉及强制节能产品】</w:t>
      </w:r>
    </w:p>
    <w:p w14:paraId="7EE6B4E9">
      <w:pPr>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7EDBC355">
      <w:pPr>
        <w:ind w:firstLine="420" w:firstLineChars="200"/>
        <w:rPr>
          <w:rFonts w:ascii="宋体" w:hAnsi="宋体" w:cs="宋体"/>
          <w:color w:val="auto"/>
          <w:highlight w:val="none"/>
        </w:rPr>
      </w:pPr>
      <w:r>
        <w:rPr>
          <w:rFonts w:hint="eastAsia" w:ascii="宋体" w:hAnsi="宋体" w:cs="宋体"/>
          <w:color w:val="auto"/>
          <w:highlight w:val="none"/>
        </w:rPr>
        <w:t>【说明：本项目不涉及节能产品、环境标志产品】</w:t>
      </w:r>
    </w:p>
    <w:p w14:paraId="1BA436E0">
      <w:pPr>
        <w:numPr>
          <w:ilvl w:val="0"/>
          <w:numId w:val="6"/>
        </w:numPr>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修缮、装修类项目采购建材的，供应商应按采购文件和合同规定的绿色建筑和绿色建材性能、指标进行采购。</w:t>
      </w:r>
    </w:p>
    <w:p w14:paraId="79E8E89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说明：</w:t>
      </w:r>
      <w:r>
        <w:rPr>
          <w:rFonts w:hint="eastAsia" w:ascii="宋体" w:hAnsi="宋体" w:cs="宋体"/>
          <w:color w:val="auto"/>
          <w:szCs w:val="21"/>
          <w:highlight w:val="none"/>
        </w:rPr>
        <w:t>本项目不涉及建材】</w:t>
      </w:r>
    </w:p>
    <w:p w14:paraId="08802ADF">
      <w:pPr>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818151">
      <w:pPr>
        <w:pStyle w:val="5"/>
        <w:ind w:firstLine="422"/>
        <w:rPr>
          <w:color w:val="auto"/>
          <w:highlight w:val="none"/>
        </w:rPr>
      </w:pPr>
      <w:r>
        <w:rPr>
          <w:rFonts w:hint="eastAsia"/>
          <w:color w:val="auto"/>
          <w:highlight w:val="none"/>
        </w:rPr>
        <w:t>三、</w:t>
      </w:r>
      <w:r>
        <w:rPr>
          <w:color w:val="auto"/>
          <w:highlight w:val="none"/>
        </w:rPr>
        <w:t>支持创新发展</w:t>
      </w:r>
    </w:p>
    <w:p w14:paraId="33A1F59A">
      <w:pPr>
        <w:ind w:firstLine="420" w:firstLineChars="200"/>
        <w:rPr>
          <w:rFonts w:cs="Calibri"/>
          <w:color w:val="auto"/>
          <w:szCs w:val="21"/>
          <w:highlight w:val="none"/>
        </w:rPr>
      </w:pPr>
      <w:r>
        <w:rPr>
          <w:rFonts w:hint="eastAsia" w:cs="Calibri"/>
          <w:color w:val="auto"/>
          <w:szCs w:val="21"/>
          <w:highlight w:val="none"/>
        </w:rPr>
        <w:t>（1）</w:t>
      </w:r>
      <w:r>
        <w:rPr>
          <w:rFonts w:cs="Calibri"/>
          <w:color w:val="auto"/>
          <w:szCs w:val="21"/>
          <w:highlight w:val="none"/>
        </w:rPr>
        <w:t>采购人优先采购被认定为首台套产品和“制造精品”的自主创新产品。</w:t>
      </w:r>
    </w:p>
    <w:p w14:paraId="5D9F8996">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【说明：本项目不涉及】</w:t>
      </w:r>
    </w:p>
    <w:p w14:paraId="1877E408">
      <w:pPr>
        <w:numPr>
          <w:ilvl w:val="0"/>
          <w:numId w:val="7"/>
        </w:numPr>
        <w:ind w:firstLine="420" w:firstLineChars="200"/>
        <w:rPr>
          <w:rFonts w:cs="Calibri"/>
          <w:color w:val="auto"/>
          <w:szCs w:val="21"/>
          <w:highlight w:val="none"/>
        </w:rPr>
      </w:pPr>
      <w:r>
        <w:rPr>
          <w:rFonts w:cs="Calibri"/>
          <w:color w:val="auto"/>
          <w:szCs w:val="21"/>
          <w:highlight w:val="none"/>
        </w:rPr>
        <w:t>首台套产品被纳入《首台套产品推广应用指导目录》之日起</w:t>
      </w:r>
      <w:r>
        <w:rPr>
          <w:rFonts w:hint="eastAsia" w:cs="Calibri"/>
          <w:color w:val="auto"/>
          <w:szCs w:val="21"/>
          <w:highlight w:val="none"/>
        </w:rPr>
        <w:t>3</w:t>
      </w:r>
      <w:r>
        <w:rPr>
          <w:rFonts w:cs="Calibri"/>
          <w:color w:val="auto"/>
          <w:szCs w:val="21"/>
          <w:highlight w:val="none"/>
        </w:rPr>
        <w:t>年内，以及产品核心技术高于国内领先水平，并具有明晰自主知识产权的“制造精品”产品，自认定之日起</w:t>
      </w:r>
      <w:r>
        <w:rPr>
          <w:rFonts w:hint="eastAsia" w:cs="Calibri"/>
          <w:color w:val="auto"/>
          <w:szCs w:val="21"/>
          <w:highlight w:val="none"/>
        </w:rPr>
        <w:t>3</w:t>
      </w:r>
      <w:r>
        <w:rPr>
          <w:rFonts w:cs="Calibri"/>
          <w:color w:val="auto"/>
          <w:szCs w:val="21"/>
          <w:highlight w:val="none"/>
        </w:rPr>
        <w:t>年内视同已具备相应销售业绩，参加政府采购活动时业绩分值为满分。</w:t>
      </w:r>
    </w:p>
    <w:p w14:paraId="7E2A6746">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【说明：本项目不涉及】</w:t>
      </w:r>
      <w:r>
        <w:rPr>
          <w:rFonts w:hint="eastAsia" w:ascii="宋体" w:hAnsi="宋体" w:cs="宋体"/>
          <w:color w:val="auto"/>
          <w:szCs w:val="21"/>
          <w:highlight w:val="none"/>
          <w:lang w:val="en-US" w:eastAsia="zh-CN"/>
        </w:rPr>
        <w:t xml:space="preserve"> </w:t>
      </w:r>
    </w:p>
    <w:p w14:paraId="5F94F01F">
      <w:pPr>
        <w:pStyle w:val="5"/>
        <w:ind w:firstLine="422"/>
        <w:rPr>
          <w:color w:val="auto"/>
          <w:highlight w:val="none"/>
        </w:rPr>
      </w:pPr>
      <w:r>
        <w:rPr>
          <w:rFonts w:hint="eastAsia"/>
          <w:color w:val="auto"/>
          <w:highlight w:val="none"/>
        </w:rPr>
        <w:t>四</w:t>
      </w:r>
      <w:r>
        <w:rPr>
          <w:color w:val="auto"/>
          <w:highlight w:val="none"/>
        </w:rPr>
        <w:t>、</w:t>
      </w:r>
      <w:r>
        <w:rPr>
          <w:rFonts w:hint="eastAsia"/>
          <w:color w:val="auto"/>
          <w:highlight w:val="none"/>
        </w:rPr>
        <w:t>支持中小企业发展</w:t>
      </w:r>
    </w:p>
    <w:p w14:paraId="479B5BD9">
      <w:pPr>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1</w:t>
      </w:r>
      <w:r>
        <w:rPr>
          <w:rFonts w:cs="Calibri"/>
          <w:color w:val="auto"/>
          <w:szCs w:val="21"/>
          <w:highlight w:val="none"/>
        </w:rPr>
        <w:t>）根据财政部工业和信息化部关于印发《政府采购促进中小企业发展管理办法》的通知（财库〔2020〕46号）的规定，</w:t>
      </w:r>
      <w:r>
        <w:rPr>
          <w:rFonts w:cs="Calibri"/>
          <w:color w:val="auto"/>
          <w:kern w:val="0"/>
          <w:szCs w:val="21"/>
          <w:highlight w:val="none"/>
        </w:rPr>
        <w:t>本项目属于</w:t>
      </w:r>
      <w:r>
        <w:rPr>
          <w:rFonts w:hint="eastAsia" w:cs="Calibri"/>
          <w:color w:val="auto"/>
          <w:kern w:val="0"/>
          <w:szCs w:val="21"/>
          <w:highlight w:val="none"/>
        </w:rPr>
        <w:t>专门面向中小企业采购项目</w:t>
      </w:r>
      <w:r>
        <w:rPr>
          <w:rFonts w:cs="Calibri"/>
          <w:color w:val="auto"/>
          <w:szCs w:val="21"/>
          <w:highlight w:val="none"/>
        </w:rPr>
        <w:t>；</w:t>
      </w:r>
    </w:p>
    <w:p w14:paraId="183DD713">
      <w:pPr>
        <w:ind w:firstLine="420" w:firstLineChars="200"/>
        <w:rPr>
          <w:rFonts w:cs="Calibri"/>
          <w:color w:val="auto"/>
          <w:szCs w:val="21"/>
          <w:highlight w:val="none"/>
        </w:rPr>
      </w:pPr>
      <w:r>
        <w:rPr>
          <w:rFonts w:cs="Calibri"/>
          <w:color w:val="auto"/>
          <w:szCs w:val="21"/>
          <w:highlight w:val="none"/>
        </w:rPr>
        <w:t>采购标的对应的中小企业划分标准所属行业：【</w:t>
      </w:r>
      <w:r>
        <w:rPr>
          <w:rFonts w:hint="eastAsia" w:cs="Calibri"/>
          <w:color w:val="auto"/>
          <w:szCs w:val="21"/>
          <w:highlight w:val="none"/>
        </w:rPr>
        <w:t>其他未列明行业</w:t>
      </w:r>
      <w:r>
        <w:rPr>
          <w:rFonts w:cs="Calibri"/>
          <w:color w:val="auto"/>
          <w:szCs w:val="21"/>
          <w:highlight w:val="none"/>
        </w:rPr>
        <w:t>】；</w:t>
      </w:r>
      <w:r>
        <w:rPr>
          <w:rFonts w:cs="Calibri"/>
          <w:color w:val="auto"/>
          <w:highlight w:val="none"/>
        </w:rPr>
        <w:t>中小企业划分标准：《中小企业划分标准》（工信部联企业[2011]300号）</w:t>
      </w:r>
    </w:p>
    <w:p w14:paraId="0A6E8CF7">
      <w:pPr>
        <w:ind w:firstLine="420" w:firstLineChars="200"/>
        <w:rPr>
          <w:color w:val="auto"/>
          <w:highlight w:val="none"/>
        </w:rPr>
      </w:pPr>
      <w:r>
        <w:rPr>
          <w:rFonts w:hint="eastAsia" w:cs="Calibri"/>
          <w:color w:val="auto"/>
          <w:highlight w:val="none"/>
        </w:rPr>
        <w:t>（2）</w:t>
      </w:r>
      <w:r>
        <w:rPr>
          <w:rFonts w:cs="Calibri"/>
          <w:color w:val="auto"/>
          <w:szCs w:val="21"/>
          <w:highlight w:val="none"/>
        </w:rPr>
        <w:t>根据财政部司法部关于政府采购支持监狱企业发展有关问题的通知（财库〔2014〕68号）的规定，监狱企业视同小型、微型企业</w:t>
      </w:r>
      <w:r>
        <w:rPr>
          <w:rFonts w:hint="eastAsia" w:cs="Calibri"/>
          <w:color w:val="auto"/>
          <w:szCs w:val="21"/>
          <w:highlight w:val="none"/>
        </w:rPr>
        <w:t>，需</w:t>
      </w:r>
      <w:r>
        <w:rPr>
          <w:rFonts w:cs="Calibri"/>
          <w:color w:val="auto"/>
          <w:szCs w:val="21"/>
          <w:highlight w:val="none"/>
        </w:rPr>
        <w:t>在响应文件中提供【《监狱企业声明函》及其相关的充分的证明材料】</w:t>
      </w:r>
      <w:r>
        <w:rPr>
          <w:rFonts w:hint="eastAsia" w:cs="Calibri"/>
          <w:color w:val="auto"/>
          <w:szCs w:val="21"/>
          <w:highlight w:val="none"/>
        </w:rPr>
        <w:t>。</w:t>
      </w:r>
    </w:p>
    <w:p w14:paraId="7AADF60E">
      <w:pPr>
        <w:ind w:firstLine="420" w:firstLineChars="200"/>
        <w:rPr>
          <w:color w:val="auto"/>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）根据财政部民政部中国残疾人联合会关于促进残疾人就业政府采购政策的通知（财库〔2017〕141号）的规定，残疾人福利性单位视同小型、微型企业</w:t>
      </w:r>
      <w:r>
        <w:rPr>
          <w:rFonts w:hint="eastAsia" w:cs="Calibri"/>
          <w:color w:val="auto"/>
          <w:szCs w:val="21"/>
          <w:highlight w:val="none"/>
        </w:rPr>
        <w:t>，需</w:t>
      </w:r>
      <w:r>
        <w:rPr>
          <w:rFonts w:cs="Calibri"/>
          <w:color w:val="auto"/>
          <w:szCs w:val="21"/>
          <w:highlight w:val="none"/>
        </w:rPr>
        <w:t>在响应文件中提供【《残疾人福利性单位声明函》】</w:t>
      </w:r>
    </w:p>
    <w:p w14:paraId="0AD4F8D2">
      <w:pPr>
        <w:pStyle w:val="5"/>
        <w:ind w:firstLine="422"/>
        <w:jc w:val="center"/>
        <w:rPr>
          <w:color w:val="auto"/>
          <w:highlight w:val="none"/>
        </w:rPr>
      </w:pPr>
      <w:r>
        <w:rPr>
          <w:rFonts w:hint="eastAsia"/>
          <w:color w:val="auto"/>
          <w:highlight w:val="none"/>
        </w:rPr>
        <w:t>第五部分 实质性要求</w:t>
      </w:r>
    </w:p>
    <w:p w14:paraId="405F1B2E">
      <w:pPr>
        <w:adjustRightInd w:val="0"/>
        <w:ind w:firstLine="411" w:firstLineChars="196"/>
        <w:rPr>
          <w:rFonts w:cs="Calibri"/>
          <w:color w:val="auto"/>
          <w:highlight w:val="none"/>
        </w:rPr>
      </w:pPr>
      <w:r>
        <w:rPr>
          <w:rFonts w:cs="Calibri"/>
          <w:color w:val="auto"/>
          <w:szCs w:val="21"/>
          <w:highlight w:val="none"/>
        </w:rPr>
        <w:t>本章中所有带</w:t>
      </w:r>
      <w:r>
        <w:rPr>
          <w:rFonts w:cs="Calibri"/>
          <w:color w:val="auto"/>
          <w:kern w:val="0"/>
          <w:szCs w:val="21"/>
          <w:highlight w:val="none"/>
        </w:rPr>
        <w:t>▲</w:t>
      </w:r>
      <w:r>
        <w:rPr>
          <w:rFonts w:cs="Calibri"/>
          <w:color w:val="auto"/>
          <w:szCs w:val="21"/>
          <w:highlight w:val="none"/>
        </w:rPr>
        <w:t>的内容是采购人提出的实质性要求，磋商响应文件响应内容若不满足实质性要求，该磋商响应文件将被磋商小组认定为无效。</w:t>
      </w:r>
      <w:bookmarkStart w:id="47" w:name="_Toc325532437"/>
      <w:bookmarkStart w:id="48" w:name="_Toc14187"/>
      <w:bookmarkStart w:id="49" w:name="_Toc11217"/>
    </w:p>
    <w:p w14:paraId="5A526FB3">
      <w:pPr>
        <w:pStyle w:val="3"/>
        <w:rPr>
          <w:rFonts w:cs="Calibri"/>
          <w:color w:val="auto"/>
          <w:highlight w:val="none"/>
        </w:rPr>
      </w:pPr>
    </w:p>
    <w:p w14:paraId="696A1187">
      <w:pPr>
        <w:rPr>
          <w:rFonts w:cs="Calibri"/>
          <w:color w:val="auto"/>
          <w:highlight w:val="none"/>
        </w:rPr>
      </w:pPr>
      <w:r>
        <w:rPr>
          <w:rFonts w:cs="Calibri"/>
          <w:color w:val="auto"/>
          <w:highlight w:val="none"/>
        </w:rPr>
        <w:br w:type="page"/>
      </w:r>
    </w:p>
    <w:p w14:paraId="51EF6DE7">
      <w:pPr>
        <w:pStyle w:val="3"/>
        <w:rPr>
          <w:rFonts w:cs="Calibri"/>
          <w:color w:val="auto"/>
          <w:highlight w:val="none"/>
        </w:rPr>
      </w:pPr>
      <w:r>
        <w:rPr>
          <w:rFonts w:cs="Calibri"/>
          <w:color w:val="auto"/>
          <w:highlight w:val="none"/>
        </w:rPr>
        <w:t xml:space="preserve">第四章  </w:t>
      </w:r>
      <w:bookmarkEnd w:id="47"/>
      <w:r>
        <w:rPr>
          <w:rFonts w:cs="Calibri"/>
          <w:color w:val="auto"/>
          <w:highlight w:val="none"/>
        </w:rPr>
        <w:t>合同草案条款</w:t>
      </w:r>
      <w:bookmarkEnd w:id="48"/>
      <w:bookmarkEnd w:id="49"/>
      <w:r>
        <w:rPr>
          <w:rFonts w:hint="eastAsia" w:cs="Calibri"/>
          <w:color w:val="auto"/>
          <w:highlight w:val="none"/>
        </w:rPr>
        <w:t>（供参考）</w:t>
      </w:r>
    </w:p>
    <w:p w14:paraId="347B2C6B">
      <w:pPr>
        <w:jc w:val="center"/>
        <w:rPr>
          <w:rFonts w:cs="Calibri"/>
          <w:color w:val="auto"/>
          <w:sz w:val="32"/>
          <w:szCs w:val="32"/>
          <w:highlight w:val="none"/>
        </w:rPr>
      </w:pPr>
    </w:p>
    <w:p w14:paraId="169A26E7">
      <w:pPr>
        <w:jc w:val="center"/>
        <w:rPr>
          <w:rFonts w:cs="Calibri"/>
          <w:color w:val="auto"/>
          <w:sz w:val="32"/>
          <w:szCs w:val="32"/>
          <w:highlight w:val="none"/>
        </w:rPr>
      </w:pPr>
    </w:p>
    <w:p w14:paraId="0D9EFB7E">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27A59801">
      <w:pPr>
        <w:rPr>
          <w:rFonts w:cs="Calibri"/>
          <w:color w:val="auto"/>
          <w:szCs w:val="21"/>
          <w:highlight w:val="none"/>
        </w:rPr>
      </w:pPr>
    </w:p>
    <w:p w14:paraId="13E2A90C">
      <w:pPr>
        <w:rPr>
          <w:rFonts w:cs="Calibri"/>
          <w:color w:val="auto"/>
          <w:szCs w:val="21"/>
          <w:highlight w:val="none"/>
        </w:rPr>
      </w:pPr>
    </w:p>
    <w:p w14:paraId="47410CEF">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：【签订合同时填入对应内容】</w:t>
      </w:r>
    </w:p>
    <w:p w14:paraId="4C80C42E">
      <w:pPr>
        <w:adjustRightInd w:val="0"/>
        <w:jc w:val="center"/>
        <w:rPr>
          <w:rFonts w:cs="Calibri"/>
          <w:b/>
          <w:color w:val="auto"/>
          <w:sz w:val="44"/>
          <w:highlight w:val="none"/>
        </w:rPr>
      </w:pPr>
    </w:p>
    <w:p w14:paraId="6A9F7991">
      <w:pPr>
        <w:adjustRightInd w:val="0"/>
        <w:jc w:val="center"/>
        <w:rPr>
          <w:rFonts w:cs="Calibri"/>
          <w:b/>
          <w:color w:val="auto"/>
          <w:sz w:val="44"/>
          <w:highlight w:val="none"/>
        </w:rPr>
      </w:pPr>
    </w:p>
    <w:p w14:paraId="1E5B3BE0">
      <w:pPr>
        <w:adjustRightInd w:val="0"/>
        <w:jc w:val="center"/>
        <w:rPr>
          <w:rFonts w:cs="Calibri"/>
          <w:b/>
          <w:color w:val="auto"/>
          <w:sz w:val="44"/>
          <w:highlight w:val="none"/>
        </w:rPr>
      </w:pPr>
    </w:p>
    <w:p w14:paraId="0EC0B142">
      <w:pPr>
        <w:adjustRightInd w:val="0"/>
        <w:jc w:val="center"/>
        <w:rPr>
          <w:rFonts w:cs="Calibri"/>
          <w:b/>
          <w:color w:val="auto"/>
          <w:sz w:val="44"/>
          <w:highlight w:val="none"/>
        </w:rPr>
      </w:pPr>
      <w:r>
        <w:rPr>
          <w:rFonts w:cs="Calibri"/>
          <w:b/>
          <w:color w:val="auto"/>
          <w:sz w:val="44"/>
          <w:highlight w:val="none"/>
        </w:rPr>
        <w:t>服务项目合同</w:t>
      </w:r>
    </w:p>
    <w:p w14:paraId="4DCDA345">
      <w:pPr>
        <w:adjustRightInd w:val="0"/>
        <w:jc w:val="center"/>
        <w:rPr>
          <w:rFonts w:cs="Calibri"/>
          <w:b/>
          <w:color w:val="auto"/>
          <w:sz w:val="44"/>
          <w:highlight w:val="none"/>
        </w:rPr>
      </w:pPr>
    </w:p>
    <w:p w14:paraId="15ADE1CE">
      <w:pPr>
        <w:adjustRightInd w:val="0"/>
        <w:jc w:val="center"/>
        <w:rPr>
          <w:rFonts w:cs="Calibri"/>
          <w:b/>
          <w:color w:val="auto"/>
          <w:sz w:val="44"/>
          <w:highlight w:val="none"/>
        </w:rPr>
      </w:pPr>
    </w:p>
    <w:p w14:paraId="2F9F71F6">
      <w:pPr>
        <w:adjustRightInd w:val="0"/>
        <w:jc w:val="center"/>
        <w:rPr>
          <w:rFonts w:cs="Calibri"/>
          <w:b/>
          <w:color w:val="auto"/>
          <w:sz w:val="44"/>
          <w:highlight w:val="none"/>
        </w:rPr>
      </w:pPr>
    </w:p>
    <w:p w14:paraId="23A21783">
      <w:pPr>
        <w:adjustRightInd w:val="0"/>
        <w:jc w:val="center"/>
        <w:rPr>
          <w:rFonts w:cs="Calibri"/>
          <w:b/>
          <w:color w:val="auto"/>
          <w:sz w:val="44"/>
          <w:highlight w:val="none"/>
        </w:rPr>
      </w:pPr>
    </w:p>
    <w:p w14:paraId="5FE6A7D3">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湖州交通技师学院2025年保安服务项目</w:t>
      </w:r>
    </w:p>
    <w:p w14:paraId="5A585B9C">
      <w:pPr>
        <w:adjustRightInd w:val="0"/>
        <w:rPr>
          <w:rFonts w:hint="eastAsia" w:eastAsia="宋体" w:cs="Calibri"/>
          <w:strike/>
          <w:color w:val="auto"/>
          <w:sz w:val="30"/>
          <w:szCs w:val="30"/>
          <w:highlight w:val="none"/>
          <w:u w:val="single"/>
          <w:lang w:eastAsia="zh-CN"/>
        </w:rPr>
      </w:pPr>
      <w:r>
        <w:rPr>
          <w:rFonts w:cs="Calibri"/>
          <w:color w:val="auto"/>
          <w:sz w:val="30"/>
          <w:szCs w:val="30"/>
          <w:highlight w:val="none"/>
        </w:rPr>
        <w:t>委 托 方：</w:t>
      </w:r>
      <w:r>
        <w:rPr>
          <w:rFonts w:hint="eastAsia" w:cs="Calibri"/>
          <w:color w:val="auto"/>
          <w:sz w:val="30"/>
          <w:szCs w:val="30"/>
          <w:highlight w:val="none"/>
          <w:lang w:eastAsia="zh-CN"/>
        </w:rPr>
        <w:t>湖州交通技师学院</w:t>
      </w:r>
    </w:p>
    <w:p w14:paraId="6C20B722">
      <w:pPr>
        <w:adjustRightInd w:val="0"/>
        <w:rPr>
          <w:rFonts w:cs="Calibri"/>
          <w:color w:val="auto"/>
          <w:sz w:val="30"/>
          <w:szCs w:val="30"/>
          <w:highlight w:val="none"/>
        </w:rPr>
      </w:pPr>
      <w:r>
        <w:rPr>
          <w:rFonts w:cs="Calibri"/>
          <w:color w:val="auto"/>
          <w:sz w:val="30"/>
          <w:szCs w:val="30"/>
          <w:highlight w:val="none"/>
        </w:rPr>
        <w:t>（甲方）</w:t>
      </w:r>
    </w:p>
    <w:p w14:paraId="6363237C">
      <w:pPr>
        <w:adjustRightInd w:val="0"/>
        <w:jc w:val="left"/>
        <w:rPr>
          <w:rFonts w:cs="Calibri"/>
          <w:color w:val="auto"/>
          <w:sz w:val="30"/>
          <w:szCs w:val="30"/>
          <w:highlight w:val="none"/>
        </w:rPr>
      </w:pPr>
      <w:r>
        <w:rPr>
          <w:rFonts w:cs="Calibri"/>
          <w:color w:val="auto"/>
          <w:sz w:val="30"/>
          <w:szCs w:val="30"/>
          <w:highlight w:val="none"/>
        </w:rPr>
        <w:t>承 担 方：【</w:t>
      </w:r>
      <w:r>
        <w:rPr>
          <w:rFonts w:hint="eastAsia" w:cs="Calibri"/>
          <w:color w:val="auto"/>
          <w:sz w:val="30"/>
          <w:szCs w:val="30"/>
          <w:highlight w:val="none"/>
        </w:rPr>
        <w:t>签订合同时填入对应内容</w:t>
      </w:r>
      <w:r>
        <w:rPr>
          <w:rFonts w:cs="Calibri"/>
          <w:color w:val="auto"/>
          <w:sz w:val="30"/>
          <w:szCs w:val="30"/>
          <w:highlight w:val="none"/>
        </w:rPr>
        <w:t>】</w:t>
      </w:r>
    </w:p>
    <w:p w14:paraId="5268C2FE">
      <w:pPr>
        <w:adjustRightInd w:val="0"/>
        <w:rPr>
          <w:rFonts w:cs="Calibri"/>
          <w:color w:val="auto"/>
          <w:sz w:val="30"/>
          <w:szCs w:val="30"/>
          <w:highlight w:val="none"/>
        </w:rPr>
      </w:pPr>
      <w:r>
        <w:rPr>
          <w:rFonts w:cs="Calibri"/>
          <w:color w:val="auto"/>
          <w:sz w:val="30"/>
          <w:szCs w:val="30"/>
          <w:highlight w:val="none"/>
        </w:rPr>
        <w:t>（乙方）</w:t>
      </w:r>
    </w:p>
    <w:p w14:paraId="2A0DBB17">
      <w:pPr>
        <w:adjustRightInd w:val="0"/>
        <w:rPr>
          <w:rFonts w:cs="Calibri"/>
          <w:color w:val="auto"/>
          <w:sz w:val="30"/>
          <w:szCs w:val="30"/>
          <w:highlight w:val="none"/>
        </w:rPr>
      </w:pPr>
    </w:p>
    <w:p w14:paraId="6B53D246">
      <w:pPr>
        <w:adjustRightInd w:val="0"/>
        <w:rPr>
          <w:rFonts w:cs="Calibri"/>
          <w:color w:val="auto"/>
          <w:sz w:val="30"/>
          <w:szCs w:val="30"/>
          <w:highlight w:val="none"/>
        </w:rPr>
      </w:pPr>
      <w:r>
        <w:rPr>
          <w:rFonts w:cs="Calibri"/>
          <w:color w:val="auto"/>
          <w:sz w:val="30"/>
          <w:szCs w:val="30"/>
          <w:highlight w:val="none"/>
        </w:rPr>
        <w:t>签订地址：浙江省</w:t>
      </w:r>
      <w:r>
        <w:rPr>
          <w:rFonts w:hint="eastAsia" w:cs="Calibri"/>
          <w:color w:val="auto"/>
          <w:sz w:val="30"/>
          <w:szCs w:val="30"/>
          <w:highlight w:val="none"/>
        </w:rPr>
        <w:t>湖州市</w:t>
      </w:r>
    </w:p>
    <w:p w14:paraId="0963BFE3">
      <w:pPr>
        <w:adjustRightInd w:val="0"/>
        <w:rPr>
          <w:rFonts w:cs="Calibri"/>
          <w:color w:val="auto"/>
          <w:sz w:val="30"/>
          <w:szCs w:val="30"/>
          <w:highlight w:val="none"/>
        </w:rPr>
      </w:pPr>
      <w:r>
        <w:rPr>
          <w:rFonts w:cs="Calibri"/>
          <w:color w:val="auto"/>
          <w:sz w:val="30"/>
          <w:szCs w:val="30"/>
          <w:highlight w:val="none"/>
        </w:rPr>
        <w:t>签订日期：二〇二</w:t>
      </w:r>
      <w:r>
        <w:rPr>
          <w:rFonts w:hint="eastAsia" w:cs="Calibri"/>
          <w:color w:val="auto"/>
          <w:sz w:val="30"/>
          <w:szCs w:val="30"/>
          <w:highlight w:val="none"/>
          <w:lang w:val="en-US" w:eastAsia="zh-CN"/>
        </w:rPr>
        <w:t xml:space="preserve">   </w:t>
      </w:r>
      <w:r>
        <w:rPr>
          <w:rFonts w:cs="Calibri"/>
          <w:color w:val="auto"/>
          <w:sz w:val="30"/>
          <w:szCs w:val="30"/>
          <w:highlight w:val="none"/>
        </w:rPr>
        <w:t>年   月   日</w:t>
      </w:r>
    </w:p>
    <w:p w14:paraId="39DC356D">
      <w:pPr>
        <w:adjustRightInd w:val="0"/>
        <w:rPr>
          <w:rFonts w:cs="Calibri"/>
          <w:color w:val="auto"/>
          <w:sz w:val="30"/>
          <w:szCs w:val="30"/>
          <w:highlight w:val="none"/>
        </w:rPr>
      </w:pPr>
    </w:p>
    <w:p w14:paraId="3C492506">
      <w:pPr>
        <w:pStyle w:val="15"/>
        <w:ind w:firstLine="300"/>
        <w:rPr>
          <w:rFonts w:cs="Calibri"/>
          <w:color w:val="auto"/>
          <w:sz w:val="30"/>
          <w:szCs w:val="30"/>
          <w:highlight w:val="none"/>
        </w:rPr>
      </w:pPr>
    </w:p>
    <w:p w14:paraId="60CCE858">
      <w:pPr>
        <w:pStyle w:val="32"/>
        <w:rPr>
          <w:color w:val="auto"/>
          <w:highlight w:val="none"/>
        </w:rPr>
      </w:pPr>
    </w:p>
    <w:p w14:paraId="648DD78E">
      <w:pPr>
        <w:adjustRightInd w:val="0"/>
        <w:ind w:firstLine="584" w:firstLineChars="200"/>
        <w:rPr>
          <w:rFonts w:cs="Calibri"/>
          <w:color w:val="auto"/>
          <w:spacing w:val="6"/>
          <w:sz w:val="28"/>
          <w:highlight w:val="none"/>
        </w:rPr>
      </w:pPr>
    </w:p>
    <w:p w14:paraId="019BE50A">
      <w:pPr>
        <w:adjustRightInd w:val="0"/>
        <w:ind w:firstLine="420" w:firstLineChars="200"/>
        <w:rPr>
          <w:rFonts w:cs="Calibri"/>
          <w:snapToGrid w:val="0"/>
          <w:color w:val="auto"/>
          <w:szCs w:val="21"/>
          <w:highlight w:val="none"/>
        </w:rPr>
      </w:pPr>
      <w:r>
        <w:rPr>
          <w:rFonts w:cs="Calibri"/>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E91E802">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一、项目的内容、质量要求和成果形式：</w:t>
      </w:r>
    </w:p>
    <w:p w14:paraId="68A0A0A7">
      <w:pPr>
        <w:adjustRightInd w:val="0"/>
        <w:ind w:firstLine="420" w:firstLineChars="200"/>
        <w:rPr>
          <w:rFonts w:cs="Calibri"/>
          <w:snapToGrid w:val="0"/>
          <w:color w:val="auto"/>
          <w:szCs w:val="21"/>
          <w:highlight w:val="none"/>
        </w:rPr>
      </w:pPr>
      <w:r>
        <w:rPr>
          <w:rFonts w:cs="Calibri"/>
          <w:snapToGrid w:val="0"/>
          <w:color w:val="auto"/>
          <w:szCs w:val="21"/>
          <w:highlight w:val="none"/>
        </w:rPr>
        <w:t>1.项目内容</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5BE58C34">
      <w:pPr>
        <w:adjustRightInd w:val="0"/>
        <w:ind w:firstLine="420" w:firstLineChars="200"/>
        <w:rPr>
          <w:rFonts w:cs="Calibri"/>
          <w:snapToGrid w:val="0"/>
          <w:color w:val="auto"/>
          <w:szCs w:val="21"/>
          <w:highlight w:val="none"/>
        </w:rPr>
      </w:pPr>
      <w:r>
        <w:rPr>
          <w:rFonts w:cs="Calibri"/>
          <w:snapToGrid w:val="0"/>
          <w:color w:val="auto"/>
          <w:szCs w:val="21"/>
          <w:highlight w:val="none"/>
        </w:rPr>
        <w:t>2.质量要求</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4E844BAE">
      <w:pPr>
        <w:adjustRightInd w:val="0"/>
        <w:ind w:firstLine="420" w:firstLineChars="200"/>
        <w:rPr>
          <w:rFonts w:cs="Calibri"/>
          <w:snapToGrid w:val="0"/>
          <w:color w:val="auto"/>
          <w:szCs w:val="21"/>
          <w:highlight w:val="none"/>
        </w:rPr>
      </w:pPr>
      <w:r>
        <w:rPr>
          <w:rFonts w:cs="Calibri"/>
          <w:snapToGrid w:val="0"/>
          <w:color w:val="auto"/>
          <w:szCs w:val="21"/>
          <w:highlight w:val="none"/>
        </w:rPr>
        <w:t>3.成果形式</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645A7801">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二、项目进度计划：</w:t>
      </w:r>
    </w:p>
    <w:p w14:paraId="07382260">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三、项目承担单位、协作单位及团队组成人员：</w:t>
      </w:r>
    </w:p>
    <w:p w14:paraId="4F0B95B4">
      <w:pPr>
        <w:adjustRightInd w:val="0"/>
        <w:ind w:firstLine="420" w:firstLineChars="200"/>
        <w:rPr>
          <w:rFonts w:cs="Calibri"/>
          <w:snapToGrid w:val="0"/>
          <w:color w:val="auto"/>
          <w:szCs w:val="21"/>
          <w:highlight w:val="none"/>
        </w:rPr>
      </w:pPr>
      <w:r>
        <w:rPr>
          <w:rFonts w:cs="Calibri"/>
          <w:snapToGrid w:val="0"/>
          <w:color w:val="auto"/>
          <w:szCs w:val="21"/>
          <w:highlight w:val="none"/>
        </w:rPr>
        <w:t>承担单位：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3D773516">
      <w:pPr>
        <w:adjustRightInd w:val="0"/>
        <w:ind w:firstLine="420" w:firstLineChars="200"/>
        <w:rPr>
          <w:rFonts w:cs="Calibri"/>
          <w:snapToGrid w:val="0"/>
          <w:color w:val="auto"/>
          <w:szCs w:val="21"/>
          <w:highlight w:val="none"/>
        </w:rPr>
      </w:pPr>
      <w:r>
        <w:rPr>
          <w:rFonts w:cs="Calibri"/>
          <w:snapToGrid w:val="0"/>
          <w:color w:val="auto"/>
          <w:szCs w:val="21"/>
          <w:highlight w:val="none"/>
        </w:rPr>
        <w:t>协作单位：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0AAF590E">
      <w:pPr>
        <w:adjustRightInd w:val="0"/>
        <w:ind w:firstLine="420" w:firstLineChars="200"/>
        <w:rPr>
          <w:rFonts w:cs="Calibri"/>
          <w:snapToGrid w:val="0"/>
          <w:color w:val="auto"/>
          <w:szCs w:val="21"/>
          <w:highlight w:val="none"/>
        </w:rPr>
      </w:pPr>
      <w:r>
        <w:rPr>
          <w:rFonts w:cs="Calibri"/>
          <w:snapToGrid w:val="0"/>
          <w:color w:val="auto"/>
          <w:szCs w:val="21"/>
          <w:highlight w:val="none"/>
        </w:rPr>
        <w:t>团队组成人员：</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0F97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27F2764C">
            <w:pPr>
              <w:adjustRightInd w:val="0"/>
              <w:jc w:val="center"/>
              <w:rPr>
                <w:rFonts w:cs="Calibri"/>
                <w:snapToGrid w:val="0"/>
                <w:color w:val="auto"/>
                <w:szCs w:val="21"/>
                <w:highlight w:val="none"/>
              </w:rPr>
            </w:pPr>
            <w:r>
              <w:rPr>
                <w:rFonts w:cs="Calibri"/>
                <w:snapToGrid w:val="0"/>
                <w:color w:val="auto"/>
                <w:szCs w:val="21"/>
                <w:highlight w:val="none"/>
              </w:rPr>
              <w:t>姓名</w:t>
            </w:r>
          </w:p>
        </w:tc>
        <w:tc>
          <w:tcPr>
            <w:tcW w:w="995" w:type="dxa"/>
            <w:vAlign w:val="center"/>
          </w:tcPr>
          <w:p w14:paraId="74AD9579">
            <w:pPr>
              <w:adjustRightInd w:val="0"/>
              <w:jc w:val="center"/>
              <w:rPr>
                <w:rFonts w:cs="Calibri"/>
                <w:snapToGrid w:val="0"/>
                <w:color w:val="auto"/>
                <w:szCs w:val="21"/>
                <w:highlight w:val="none"/>
              </w:rPr>
            </w:pPr>
            <w:r>
              <w:rPr>
                <w:rFonts w:cs="Calibri"/>
                <w:snapToGrid w:val="0"/>
                <w:color w:val="auto"/>
                <w:szCs w:val="21"/>
                <w:highlight w:val="none"/>
              </w:rPr>
              <w:t>性别</w:t>
            </w:r>
          </w:p>
        </w:tc>
        <w:tc>
          <w:tcPr>
            <w:tcW w:w="2322" w:type="dxa"/>
            <w:vAlign w:val="center"/>
          </w:tcPr>
          <w:p w14:paraId="2B7EF41B">
            <w:pPr>
              <w:adjustRightInd w:val="0"/>
              <w:jc w:val="center"/>
              <w:rPr>
                <w:rFonts w:cs="Calibri"/>
                <w:snapToGrid w:val="0"/>
                <w:color w:val="auto"/>
                <w:szCs w:val="21"/>
                <w:highlight w:val="none"/>
              </w:rPr>
            </w:pPr>
            <w:r>
              <w:rPr>
                <w:rFonts w:cs="Calibri"/>
                <w:snapToGrid w:val="0"/>
                <w:color w:val="auto"/>
                <w:szCs w:val="21"/>
                <w:highlight w:val="none"/>
              </w:rPr>
              <w:t>单位及部门</w:t>
            </w:r>
          </w:p>
        </w:tc>
        <w:tc>
          <w:tcPr>
            <w:tcW w:w="1658" w:type="dxa"/>
            <w:vAlign w:val="center"/>
          </w:tcPr>
          <w:p w14:paraId="129B15E7">
            <w:pPr>
              <w:adjustRightInd w:val="0"/>
              <w:jc w:val="center"/>
              <w:rPr>
                <w:rFonts w:cs="Calibri"/>
                <w:snapToGrid w:val="0"/>
                <w:color w:val="auto"/>
                <w:szCs w:val="21"/>
                <w:highlight w:val="none"/>
              </w:rPr>
            </w:pPr>
            <w:r>
              <w:rPr>
                <w:rFonts w:cs="Calibri"/>
                <w:snapToGrid w:val="0"/>
                <w:color w:val="auto"/>
                <w:szCs w:val="21"/>
                <w:highlight w:val="none"/>
              </w:rPr>
              <w:t>职务/职称</w:t>
            </w:r>
          </w:p>
        </w:tc>
        <w:tc>
          <w:tcPr>
            <w:tcW w:w="1658" w:type="dxa"/>
            <w:vAlign w:val="center"/>
          </w:tcPr>
          <w:p w14:paraId="77EEFFA6">
            <w:pPr>
              <w:adjustRightInd w:val="0"/>
              <w:jc w:val="center"/>
              <w:rPr>
                <w:rFonts w:cs="Calibri"/>
                <w:snapToGrid w:val="0"/>
                <w:color w:val="auto"/>
                <w:szCs w:val="21"/>
                <w:highlight w:val="none"/>
              </w:rPr>
            </w:pPr>
            <w:r>
              <w:rPr>
                <w:rFonts w:cs="Calibri"/>
                <w:snapToGrid w:val="0"/>
                <w:color w:val="auto"/>
                <w:szCs w:val="21"/>
                <w:highlight w:val="none"/>
              </w:rPr>
              <w:t>项目分工</w:t>
            </w:r>
          </w:p>
        </w:tc>
        <w:tc>
          <w:tcPr>
            <w:tcW w:w="1660" w:type="dxa"/>
            <w:vAlign w:val="center"/>
          </w:tcPr>
          <w:p w14:paraId="06FCB55D">
            <w:pPr>
              <w:adjustRightInd w:val="0"/>
              <w:jc w:val="center"/>
              <w:rPr>
                <w:rFonts w:cs="Calibri"/>
                <w:snapToGrid w:val="0"/>
                <w:color w:val="auto"/>
                <w:szCs w:val="21"/>
                <w:highlight w:val="none"/>
              </w:rPr>
            </w:pPr>
            <w:r>
              <w:rPr>
                <w:rFonts w:cs="Calibri"/>
                <w:snapToGrid w:val="0"/>
                <w:color w:val="auto"/>
                <w:szCs w:val="21"/>
                <w:highlight w:val="none"/>
              </w:rPr>
              <w:t>联系电话</w:t>
            </w:r>
          </w:p>
        </w:tc>
      </w:tr>
      <w:tr w14:paraId="7DA5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C44271A">
            <w:pPr>
              <w:adjustRightInd w:val="0"/>
              <w:rPr>
                <w:rFonts w:cs="Calibri"/>
                <w:snapToGrid w:val="0"/>
                <w:color w:val="auto"/>
                <w:szCs w:val="21"/>
                <w:highlight w:val="none"/>
              </w:rPr>
            </w:pPr>
          </w:p>
        </w:tc>
        <w:tc>
          <w:tcPr>
            <w:tcW w:w="995" w:type="dxa"/>
          </w:tcPr>
          <w:p w14:paraId="50B5C6AA">
            <w:pPr>
              <w:adjustRightInd w:val="0"/>
              <w:rPr>
                <w:rFonts w:cs="Calibri"/>
                <w:snapToGrid w:val="0"/>
                <w:color w:val="auto"/>
                <w:szCs w:val="21"/>
                <w:highlight w:val="none"/>
              </w:rPr>
            </w:pPr>
          </w:p>
        </w:tc>
        <w:tc>
          <w:tcPr>
            <w:tcW w:w="2322" w:type="dxa"/>
          </w:tcPr>
          <w:p w14:paraId="4F6A86C0">
            <w:pPr>
              <w:adjustRightInd w:val="0"/>
              <w:rPr>
                <w:rFonts w:cs="Calibri"/>
                <w:snapToGrid w:val="0"/>
                <w:color w:val="auto"/>
                <w:szCs w:val="21"/>
                <w:highlight w:val="none"/>
              </w:rPr>
            </w:pPr>
          </w:p>
        </w:tc>
        <w:tc>
          <w:tcPr>
            <w:tcW w:w="1658" w:type="dxa"/>
          </w:tcPr>
          <w:p w14:paraId="3A0C805C">
            <w:pPr>
              <w:adjustRightInd w:val="0"/>
              <w:rPr>
                <w:rFonts w:cs="Calibri"/>
                <w:snapToGrid w:val="0"/>
                <w:color w:val="auto"/>
                <w:szCs w:val="21"/>
                <w:highlight w:val="none"/>
              </w:rPr>
            </w:pPr>
          </w:p>
        </w:tc>
        <w:tc>
          <w:tcPr>
            <w:tcW w:w="1658" w:type="dxa"/>
          </w:tcPr>
          <w:p w14:paraId="009A4539">
            <w:pPr>
              <w:adjustRightInd w:val="0"/>
              <w:rPr>
                <w:rFonts w:cs="Calibri"/>
                <w:snapToGrid w:val="0"/>
                <w:color w:val="auto"/>
                <w:szCs w:val="21"/>
                <w:highlight w:val="none"/>
              </w:rPr>
            </w:pPr>
          </w:p>
        </w:tc>
        <w:tc>
          <w:tcPr>
            <w:tcW w:w="1660" w:type="dxa"/>
          </w:tcPr>
          <w:p w14:paraId="0F215EE3">
            <w:pPr>
              <w:adjustRightInd w:val="0"/>
              <w:rPr>
                <w:rFonts w:cs="Calibri"/>
                <w:snapToGrid w:val="0"/>
                <w:color w:val="auto"/>
                <w:szCs w:val="21"/>
                <w:highlight w:val="none"/>
              </w:rPr>
            </w:pPr>
          </w:p>
        </w:tc>
      </w:tr>
      <w:tr w14:paraId="748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EA0CCEF">
            <w:pPr>
              <w:adjustRightInd w:val="0"/>
              <w:rPr>
                <w:rFonts w:cs="Calibri"/>
                <w:snapToGrid w:val="0"/>
                <w:color w:val="auto"/>
                <w:szCs w:val="21"/>
                <w:highlight w:val="none"/>
              </w:rPr>
            </w:pPr>
          </w:p>
        </w:tc>
        <w:tc>
          <w:tcPr>
            <w:tcW w:w="995" w:type="dxa"/>
          </w:tcPr>
          <w:p w14:paraId="1DE1DD0C">
            <w:pPr>
              <w:adjustRightInd w:val="0"/>
              <w:rPr>
                <w:rFonts w:cs="Calibri"/>
                <w:snapToGrid w:val="0"/>
                <w:color w:val="auto"/>
                <w:szCs w:val="21"/>
                <w:highlight w:val="none"/>
              </w:rPr>
            </w:pPr>
          </w:p>
        </w:tc>
        <w:tc>
          <w:tcPr>
            <w:tcW w:w="2322" w:type="dxa"/>
          </w:tcPr>
          <w:p w14:paraId="508779F7">
            <w:pPr>
              <w:adjustRightInd w:val="0"/>
              <w:rPr>
                <w:rFonts w:cs="Calibri"/>
                <w:snapToGrid w:val="0"/>
                <w:color w:val="auto"/>
                <w:szCs w:val="21"/>
                <w:highlight w:val="none"/>
              </w:rPr>
            </w:pPr>
          </w:p>
        </w:tc>
        <w:tc>
          <w:tcPr>
            <w:tcW w:w="1658" w:type="dxa"/>
          </w:tcPr>
          <w:p w14:paraId="77CD75F4">
            <w:pPr>
              <w:adjustRightInd w:val="0"/>
              <w:rPr>
                <w:rFonts w:cs="Calibri"/>
                <w:snapToGrid w:val="0"/>
                <w:color w:val="auto"/>
                <w:szCs w:val="21"/>
                <w:highlight w:val="none"/>
              </w:rPr>
            </w:pPr>
          </w:p>
        </w:tc>
        <w:tc>
          <w:tcPr>
            <w:tcW w:w="1658" w:type="dxa"/>
          </w:tcPr>
          <w:p w14:paraId="4C122338">
            <w:pPr>
              <w:adjustRightInd w:val="0"/>
              <w:rPr>
                <w:rFonts w:cs="Calibri"/>
                <w:snapToGrid w:val="0"/>
                <w:color w:val="auto"/>
                <w:szCs w:val="21"/>
                <w:highlight w:val="none"/>
              </w:rPr>
            </w:pPr>
          </w:p>
        </w:tc>
        <w:tc>
          <w:tcPr>
            <w:tcW w:w="1660" w:type="dxa"/>
          </w:tcPr>
          <w:p w14:paraId="51A2CC70">
            <w:pPr>
              <w:adjustRightInd w:val="0"/>
              <w:rPr>
                <w:rFonts w:cs="Calibri"/>
                <w:snapToGrid w:val="0"/>
                <w:color w:val="auto"/>
                <w:szCs w:val="21"/>
                <w:highlight w:val="none"/>
              </w:rPr>
            </w:pPr>
          </w:p>
        </w:tc>
      </w:tr>
    </w:tbl>
    <w:p w14:paraId="1ADB352A">
      <w:pPr>
        <w:adjustRightInd w:val="0"/>
        <w:ind w:firstLine="422" w:firstLineChars="200"/>
        <w:rPr>
          <w:rFonts w:cs="Calibri"/>
          <w:b/>
          <w:snapToGrid w:val="0"/>
          <w:color w:val="auto"/>
          <w:szCs w:val="21"/>
          <w:highlight w:val="none"/>
        </w:rPr>
      </w:pPr>
      <w:r>
        <w:rPr>
          <w:rFonts w:cs="Calibri"/>
          <w:b/>
          <w:snapToGrid w:val="0"/>
          <w:color w:val="auto"/>
          <w:szCs w:val="21"/>
          <w:highlight w:val="none"/>
        </w:rPr>
        <w:t>四、委托方的协作事项：</w:t>
      </w:r>
    </w:p>
    <w:p w14:paraId="00CBA7D7">
      <w:pPr>
        <w:adjustRightInd w:val="0"/>
        <w:ind w:firstLine="420" w:firstLineChars="200"/>
        <w:rPr>
          <w:rFonts w:cs="Calibri"/>
          <w:snapToGrid w:val="0"/>
          <w:color w:val="auto"/>
          <w:szCs w:val="21"/>
          <w:highlight w:val="none"/>
        </w:rPr>
      </w:pPr>
      <w:r>
        <w:rPr>
          <w:rFonts w:cs="Calibri"/>
          <w:snapToGrid w:val="0"/>
          <w:color w:val="auto"/>
          <w:szCs w:val="21"/>
          <w:highlight w:val="none"/>
        </w:rPr>
        <w:t>在合同生效后</w:t>
      </w:r>
      <w:r>
        <w:rPr>
          <w:rFonts w:hint="eastAsia" w:cs="Calibri"/>
          <w:snapToGrid w:val="0"/>
          <w:color w:val="auto"/>
          <w:szCs w:val="21"/>
          <w:highlight w:val="none"/>
        </w:rPr>
        <w:t>【</w:t>
      </w:r>
      <w:r>
        <w:rPr>
          <w:rFonts w:hint="eastAsia"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个工作日内，委托方应向承担方提供下列资料和工作条件：</w:t>
      </w:r>
    </w:p>
    <w:p w14:paraId="40ED07E7">
      <w:pPr>
        <w:adjustRightInd w:val="0"/>
        <w:ind w:firstLine="420" w:firstLineChars="200"/>
        <w:rPr>
          <w:rFonts w:cs="Calibri"/>
          <w:snapToGrid w:val="0"/>
          <w:color w:val="auto"/>
          <w:szCs w:val="21"/>
          <w:highlight w:val="none"/>
        </w:rPr>
      </w:pP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2172AC74">
      <w:pPr>
        <w:adjustRightInd w:val="0"/>
        <w:ind w:firstLine="422" w:firstLineChars="200"/>
        <w:rPr>
          <w:rFonts w:cs="Calibri"/>
          <w:b/>
          <w:snapToGrid w:val="0"/>
          <w:color w:val="auto"/>
          <w:szCs w:val="21"/>
          <w:highlight w:val="none"/>
        </w:rPr>
      </w:pPr>
      <w:r>
        <w:rPr>
          <w:rFonts w:cs="Calibri"/>
          <w:b/>
          <w:snapToGrid w:val="0"/>
          <w:color w:val="auto"/>
          <w:szCs w:val="21"/>
          <w:highlight w:val="none"/>
        </w:rPr>
        <w:t>五、技术情报和资料的保密约定：</w:t>
      </w:r>
    </w:p>
    <w:p w14:paraId="76A5AA5D">
      <w:pPr>
        <w:adjustRightInd w:val="0"/>
        <w:ind w:firstLine="420" w:firstLineChars="200"/>
        <w:rPr>
          <w:rFonts w:cs="Calibri"/>
          <w:snapToGrid w:val="0"/>
          <w:color w:val="auto"/>
          <w:szCs w:val="21"/>
          <w:highlight w:val="none"/>
        </w:rPr>
      </w:pPr>
      <w:r>
        <w:rPr>
          <w:rFonts w:cs="Calibri"/>
          <w:snapToGrid w:val="0"/>
          <w:color w:val="auto"/>
          <w:szCs w:val="21"/>
          <w:highlight w:val="none"/>
        </w:rPr>
        <w:t>乙方承诺在项目实施过程中按照国家保密法律法规以及甲方的要求</w:t>
      </w:r>
      <w:r>
        <w:rPr>
          <w:rFonts w:hint="eastAsia" w:cs="Calibri"/>
          <w:snapToGrid w:val="0"/>
          <w:color w:val="auto"/>
          <w:szCs w:val="21"/>
          <w:highlight w:val="none"/>
        </w:rPr>
        <w:t>，</w:t>
      </w:r>
      <w:r>
        <w:rPr>
          <w:rFonts w:cs="Calibri"/>
          <w:snapToGrid w:val="0"/>
          <w:color w:val="auto"/>
          <w:szCs w:val="21"/>
          <w:highlight w:val="none"/>
        </w:rPr>
        <w:t>做好有关保密工作。乙方保证项目实施过程中的有关信息、文件等对第三方保密，非经甲方同意，不得公开或向第三方提供。</w:t>
      </w:r>
    </w:p>
    <w:p w14:paraId="4E04A2DB">
      <w:pPr>
        <w:adjustRightInd w:val="0"/>
        <w:ind w:firstLine="422" w:firstLineChars="200"/>
        <w:rPr>
          <w:rFonts w:cs="Calibri"/>
          <w:b/>
          <w:snapToGrid w:val="0"/>
          <w:color w:val="auto"/>
          <w:szCs w:val="21"/>
          <w:highlight w:val="none"/>
        </w:rPr>
      </w:pPr>
      <w:r>
        <w:rPr>
          <w:rFonts w:cs="Calibri"/>
          <w:b/>
          <w:snapToGrid w:val="0"/>
          <w:color w:val="auto"/>
          <w:szCs w:val="21"/>
          <w:highlight w:val="none"/>
        </w:rPr>
        <w:t>六、</w:t>
      </w:r>
      <w:r>
        <w:rPr>
          <w:rFonts w:hint="eastAsia" w:cs="Calibri"/>
          <w:b/>
          <w:snapToGrid w:val="0"/>
          <w:color w:val="auto"/>
          <w:szCs w:val="21"/>
          <w:highlight w:val="none"/>
        </w:rPr>
        <w:t>考核</w:t>
      </w:r>
      <w:r>
        <w:rPr>
          <w:rFonts w:cs="Calibri"/>
          <w:b/>
          <w:snapToGrid w:val="0"/>
          <w:color w:val="auto"/>
          <w:szCs w:val="21"/>
          <w:highlight w:val="none"/>
        </w:rPr>
        <w:t>方式：</w:t>
      </w:r>
    </w:p>
    <w:p w14:paraId="5ECF1934">
      <w:pPr>
        <w:adjustRightInd w:val="0"/>
        <w:ind w:firstLine="420" w:firstLineChars="200"/>
        <w:rPr>
          <w:rFonts w:cs="Calibri"/>
          <w:snapToGrid w:val="0"/>
          <w:color w:val="auto"/>
          <w:szCs w:val="21"/>
          <w:highlight w:val="none"/>
        </w:rPr>
      </w:pPr>
      <w:r>
        <w:rPr>
          <w:rFonts w:cs="Calibri"/>
          <w:snapToGrid w:val="0"/>
          <w:color w:val="auto"/>
          <w:szCs w:val="21"/>
          <w:highlight w:val="none"/>
        </w:rPr>
        <w:t>甲方</w:t>
      </w:r>
      <w:r>
        <w:rPr>
          <w:rFonts w:hint="eastAsia" w:cs="Calibri"/>
          <w:snapToGrid w:val="0"/>
          <w:color w:val="auto"/>
          <w:szCs w:val="21"/>
          <w:highlight w:val="none"/>
        </w:rPr>
        <w:t>对乙方服务进行考核</w:t>
      </w:r>
      <w:r>
        <w:rPr>
          <w:rFonts w:cs="Calibri"/>
          <w:snapToGrid w:val="0"/>
          <w:color w:val="auto"/>
          <w:szCs w:val="21"/>
          <w:highlight w:val="none"/>
        </w:rPr>
        <w:t>。</w:t>
      </w:r>
    </w:p>
    <w:p w14:paraId="18E5B45B">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八、合同金额：</w:t>
      </w:r>
    </w:p>
    <w:p w14:paraId="0E0E891A">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经过双方协商谈判</w:t>
      </w:r>
      <w:r>
        <w:rPr>
          <w:rFonts w:hint="eastAsia" w:cs="Calibri"/>
          <w:snapToGrid w:val="0"/>
          <w:color w:val="auto"/>
          <w:szCs w:val="21"/>
          <w:highlight w:val="none"/>
        </w:rPr>
        <w:t>，</w:t>
      </w:r>
      <w:r>
        <w:rPr>
          <w:rFonts w:cs="Calibri"/>
          <w:snapToGrid w:val="0"/>
          <w:color w:val="auto"/>
          <w:szCs w:val="21"/>
          <w:highlight w:val="none"/>
        </w:rPr>
        <w:t>项目经费共计</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万元（大写：</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w:t>
      </w:r>
    </w:p>
    <w:p w14:paraId="405D7A91">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九、资金结算和支付办法：选择以下第</w:t>
      </w:r>
      <w:r>
        <w:rPr>
          <w:rFonts w:hint="eastAsia" w:cs="Calibri"/>
          <w:snapToGrid w:val="0"/>
          <w:color w:val="auto"/>
          <w:szCs w:val="21"/>
          <w:highlight w:val="none"/>
        </w:rPr>
        <w:t>【</w:t>
      </w:r>
      <w:r>
        <w:rPr>
          <w:rFonts w:hint="eastAsia" w:cs="Calibri"/>
          <w:snapToGrid w:val="0"/>
          <w:color w:val="auto"/>
          <w:szCs w:val="21"/>
          <w:highlight w:val="none"/>
          <w:u w:val="single"/>
          <w:lang w:eastAsia="zh-CN"/>
        </w:rPr>
        <w:t xml:space="preserve"> </w:t>
      </w:r>
      <w:r>
        <w:rPr>
          <w:rFonts w:hint="eastAsia" w:cs="Calibri"/>
          <w:snapToGrid w:val="0"/>
          <w:color w:val="auto"/>
          <w:szCs w:val="21"/>
          <w:highlight w:val="none"/>
          <w:u w:val="single"/>
          <w:lang w:val="en-US" w:eastAsia="zh-CN"/>
        </w:rPr>
        <w:t xml:space="preserve">   </w:t>
      </w:r>
      <w:r>
        <w:rPr>
          <w:rFonts w:hint="eastAsia" w:cs="Calibri"/>
          <w:snapToGrid w:val="0"/>
          <w:color w:val="auto"/>
          <w:szCs w:val="21"/>
          <w:highlight w:val="none"/>
        </w:rPr>
        <w:t>】</w:t>
      </w:r>
      <w:r>
        <w:rPr>
          <w:rFonts w:cs="Calibri"/>
          <w:b/>
          <w:snapToGrid w:val="0"/>
          <w:color w:val="auto"/>
          <w:szCs w:val="21"/>
          <w:highlight w:val="none"/>
        </w:rPr>
        <w:t>方式</w:t>
      </w:r>
    </w:p>
    <w:p w14:paraId="1C77CE3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①验收通过后，一次性付款：</w:t>
      </w:r>
      <w:r>
        <w:rPr>
          <w:rFonts w:hint="eastAsia" w:cs="Calibri"/>
          <w:snapToGrid w:val="0"/>
          <w:color w:val="auto"/>
          <w:szCs w:val="21"/>
          <w:highlight w:val="none"/>
        </w:rPr>
        <w:t>【</w:t>
      </w:r>
      <w:r>
        <w:rPr>
          <w:rFonts w:hint="eastAsia" w:cs="Calibri"/>
          <w:snapToGrid w:val="0"/>
          <w:color w:val="auto"/>
          <w:szCs w:val="21"/>
          <w:highlight w:val="none"/>
          <w:u w:val="single"/>
          <w:lang w:val="en-US" w:eastAsia="zh-CN"/>
        </w:rPr>
        <w:t xml:space="preserve">           </w:t>
      </w:r>
      <w:r>
        <w:rPr>
          <w:rFonts w:hint="eastAsia" w:cs="Calibri"/>
          <w:snapToGrid w:val="0"/>
          <w:color w:val="auto"/>
          <w:szCs w:val="21"/>
          <w:highlight w:val="none"/>
        </w:rPr>
        <w:t>】</w:t>
      </w:r>
      <w:r>
        <w:rPr>
          <w:rFonts w:cs="Calibri"/>
          <w:snapToGrid w:val="0"/>
          <w:color w:val="auto"/>
          <w:szCs w:val="21"/>
          <w:highlight w:val="none"/>
        </w:rPr>
        <w:t>万元；</w:t>
      </w:r>
    </w:p>
    <w:p w14:paraId="5DE2D14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②分期支付：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451F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FE587E8">
            <w:pPr>
              <w:jc w:val="left"/>
              <w:rPr>
                <w:rFonts w:cs="Calibri"/>
                <w:color w:val="auto"/>
                <w:highlight w:val="none"/>
              </w:rPr>
            </w:pPr>
            <w:r>
              <w:rPr>
                <w:rFonts w:cs="Calibri"/>
                <w:color w:val="auto"/>
                <w:highlight w:val="none"/>
              </w:rPr>
              <w:t>付款次数</w:t>
            </w:r>
          </w:p>
        </w:tc>
        <w:tc>
          <w:tcPr>
            <w:tcW w:w="1851" w:type="dxa"/>
            <w:vAlign w:val="center"/>
          </w:tcPr>
          <w:p w14:paraId="2C336F82">
            <w:pPr>
              <w:rPr>
                <w:rFonts w:cs="Calibri"/>
                <w:color w:val="auto"/>
                <w:highlight w:val="none"/>
              </w:rPr>
            </w:pPr>
            <w:r>
              <w:rPr>
                <w:rFonts w:cs="Calibri"/>
                <w:color w:val="auto"/>
                <w:highlight w:val="none"/>
              </w:rPr>
              <w:t>约定支付条件</w:t>
            </w:r>
          </w:p>
        </w:tc>
        <w:tc>
          <w:tcPr>
            <w:tcW w:w="6309" w:type="dxa"/>
            <w:vAlign w:val="center"/>
          </w:tcPr>
          <w:p w14:paraId="0B036BCB">
            <w:pPr>
              <w:rPr>
                <w:rFonts w:cs="Calibri"/>
                <w:color w:val="auto"/>
                <w:highlight w:val="none"/>
              </w:rPr>
            </w:pPr>
            <w:r>
              <w:rPr>
                <w:rFonts w:cs="Calibri"/>
                <w:color w:val="auto"/>
                <w:highlight w:val="none"/>
              </w:rPr>
              <w:t>付款条件</w:t>
            </w:r>
          </w:p>
        </w:tc>
      </w:tr>
      <w:tr w14:paraId="38F6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1DA0D91">
            <w:pPr>
              <w:rPr>
                <w:rFonts w:cs="Calibri"/>
                <w:color w:val="auto"/>
                <w:highlight w:val="none"/>
              </w:rPr>
            </w:pPr>
          </w:p>
        </w:tc>
        <w:tc>
          <w:tcPr>
            <w:tcW w:w="1851" w:type="dxa"/>
            <w:vAlign w:val="center"/>
          </w:tcPr>
          <w:p w14:paraId="5F84F663">
            <w:pPr>
              <w:rPr>
                <w:rFonts w:cs="Calibri"/>
                <w:color w:val="auto"/>
                <w:highlight w:val="none"/>
              </w:rPr>
            </w:pPr>
          </w:p>
        </w:tc>
        <w:tc>
          <w:tcPr>
            <w:tcW w:w="6309" w:type="dxa"/>
            <w:vAlign w:val="center"/>
          </w:tcPr>
          <w:p w14:paraId="22BE0548">
            <w:pPr>
              <w:rPr>
                <w:rFonts w:cs="Calibri"/>
                <w:color w:val="auto"/>
                <w:highlight w:val="none"/>
              </w:rPr>
            </w:pPr>
          </w:p>
        </w:tc>
      </w:tr>
    </w:tbl>
    <w:p w14:paraId="15628120">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③其他方式：</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p>
    <w:p w14:paraId="03BF3C7F">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以上价款用人民币结算，且已包含乙方为完成本合同项下的所有工作所产生的一切费用。</w:t>
      </w:r>
    </w:p>
    <w:p w14:paraId="664DF089">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预付款：合同生效以及具备实施条件后7个工作日内支付</w:t>
      </w:r>
      <w:r>
        <w:rPr>
          <w:rFonts w:hint="eastAsia" w:cs="Calibri"/>
          <w:snapToGrid w:val="0"/>
          <w:color w:val="auto"/>
          <w:szCs w:val="21"/>
          <w:highlight w:val="none"/>
        </w:rPr>
        <w:t>。</w:t>
      </w:r>
    </w:p>
    <w:p w14:paraId="7775BD6A">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其余合同款：满足支付条件后，合同甲方收到乙方提交的正规票据（符合合同甲方财务管理要求）后7个工作日内支付至合同乙方账户。</w:t>
      </w:r>
    </w:p>
    <w:p w14:paraId="65337E5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十、合同履约相关责任：</w:t>
      </w:r>
    </w:p>
    <w:p w14:paraId="60B2972C">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违反本合同约定，违约方应当按民法典相应的规定承担违约责任。</w:t>
      </w:r>
    </w:p>
    <w:p w14:paraId="0E4D6EA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甲方未能按合同约定支付合同价款或付款延误的，乙方有权暂停履行合同；</w:t>
      </w:r>
    </w:p>
    <w:p w14:paraId="19FE2B1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乙方无法继续履行或明确表示不履行或实质上已停止履行合同的，甲方将视情况终止合同并有权要求乙方退回已支付的价款；</w:t>
      </w:r>
    </w:p>
    <w:p w14:paraId="77D004D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3</w:t>
      </w:r>
      <w:r>
        <w:rPr>
          <w:rFonts w:hint="eastAsia" w:cs="Calibri"/>
          <w:snapToGrid w:val="0"/>
          <w:color w:val="auto"/>
          <w:szCs w:val="21"/>
          <w:highlight w:val="none"/>
        </w:rPr>
        <w:t>.</w:t>
      </w:r>
      <w:r>
        <w:rPr>
          <w:rFonts w:cs="Calibri"/>
          <w:snapToGrid w:val="0"/>
          <w:color w:val="auto"/>
          <w:szCs w:val="21"/>
          <w:highlight w:val="none"/>
        </w:rPr>
        <w:t>未经甲方同意，乙方不得将其受托业务再委托或转让给其他单位承担，一经发现，甲方可以单方解除合同，并追究乙方违约责任；</w:t>
      </w:r>
    </w:p>
    <w:p w14:paraId="35A45412">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4</w:t>
      </w:r>
      <w:r>
        <w:rPr>
          <w:rFonts w:hint="eastAsia" w:cs="Calibri"/>
          <w:snapToGrid w:val="0"/>
          <w:color w:val="auto"/>
          <w:szCs w:val="21"/>
          <w:highlight w:val="none"/>
        </w:rPr>
        <w:t>.</w:t>
      </w:r>
      <w:r>
        <w:rPr>
          <w:rFonts w:cs="Calibri"/>
          <w:snapToGrid w:val="0"/>
          <w:color w:val="auto"/>
          <w:szCs w:val="21"/>
          <w:highlight w:val="none"/>
        </w:rPr>
        <w:t>本合同履行过程中发生争议的，双方可友好协商解决，协商不成的，任何一方可按下列第</w:t>
      </w:r>
      <w:r>
        <w:rPr>
          <w:rFonts w:hint="eastAsia" w:cs="Calibri"/>
          <w:snapToGrid w:val="0"/>
          <w:color w:val="auto"/>
          <w:szCs w:val="21"/>
          <w:highlight w:val="none"/>
        </w:rPr>
        <w:t>【  】</w:t>
      </w:r>
      <w:r>
        <w:rPr>
          <w:rFonts w:cs="Calibri"/>
          <w:snapToGrid w:val="0"/>
          <w:color w:val="auto"/>
          <w:szCs w:val="21"/>
          <w:highlight w:val="none"/>
        </w:rPr>
        <w:t>种方式解决争议：</w:t>
      </w:r>
    </w:p>
    <w:p w14:paraId="2C22AA0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①向</w:t>
      </w:r>
      <w:r>
        <w:rPr>
          <w:rFonts w:hint="eastAsia" w:cs="Calibri"/>
          <w:snapToGrid w:val="0"/>
          <w:color w:val="auto"/>
          <w:szCs w:val="21"/>
          <w:highlight w:val="none"/>
          <w:u w:val="single"/>
        </w:rPr>
        <w:t xml:space="preserve">            </w:t>
      </w:r>
      <w:r>
        <w:rPr>
          <w:rFonts w:cs="Calibri"/>
          <w:snapToGrid w:val="0"/>
          <w:color w:val="auto"/>
          <w:szCs w:val="21"/>
          <w:highlight w:val="none"/>
        </w:rPr>
        <w:t>申请仲裁；</w:t>
      </w:r>
    </w:p>
    <w:p w14:paraId="63636464">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②向</w:t>
      </w:r>
      <w:r>
        <w:rPr>
          <w:rFonts w:hint="eastAsia" w:cs="Calibri"/>
          <w:snapToGrid w:val="0"/>
          <w:color w:val="auto"/>
          <w:szCs w:val="21"/>
          <w:highlight w:val="none"/>
          <w:u w:val="single"/>
        </w:rPr>
        <w:t xml:space="preserve">            </w:t>
      </w:r>
      <w:r>
        <w:rPr>
          <w:rFonts w:cs="Calibri"/>
          <w:snapToGrid w:val="0"/>
          <w:color w:val="auto"/>
          <w:szCs w:val="21"/>
          <w:highlight w:val="none"/>
        </w:rPr>
        <w:t>起诉。</w:t>
      </w:r>
    </w:p>
    <w:p w14:paraId="4792EC0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十一、合同有效期限和终止</w:t>
      </w:r>
    </w:p>
    <w:p w14:paraId="0E57C109">
      <w:pPr>
        <w:tabs>
          <w:tab w:val="left" w:pos="1980"/>
          <w:tab w:val="left" w:pos="7740"/>
        </w:tabs>
        <w:adjustRightInd w:val="0"/>
        <w:ind w:firstLine="420" w:firstLineChars="200"/>
        <w:rPr>
          <w:rFonts w:cs="Calibri"/>
          <w:bCs/>
          <w:snapToGrid w:val="0"/>
          <w:color w:val="auto"/>
          <w:szCs w:val="21"/>
          <w:highlight w:val="none"/>
        </w:rPr>
      </w:pPr>
      <w:r>
        <w:rPr>
          <w:rFonts w:cs="Calibri"/>
          <w:bCs/>
          <w:snapToGrid w:val="0"/>
          <w:color w:val="auto"/>
          <w:szCs w:val="21"/>
          <w:highlight w:val="none"/>
        </w:rPr>
        <w:t>合同自双方法定代表人或授权代理人签字并加盖公章之日起生效，至</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年</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月</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日之前项目完成时终止。</w:t>
      </w:r>
    </w:p>
    <w:p w14:paraId="4EA17B2D">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十二、其他事宜：</w:t>
      </w:r>
    </w:p>
    <w:p w14:paraId="0041804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本协议一式</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份，甲方执</w:t>
      </w:r>
      <w:r>
        <w:rPr>
          <w:rFonts w:cs="Calibri"/>
          <w:snapToGrid w:val="0"/>
          <w:color w:val="auto"/>
          <w:szCs w:val="21"/>
          <w:highlight w:val="none"/>
          <w:u w:val="single"/>
        </w:rPr>
        <w:t xml:space="preserve"> </w:t>
      </w:r>
      <w:r>
        <w:rPr>
          <w:rFonts w:hint="eastAsia" w:cs="Calibri"/>
          <w:snapToGrid w:val="0"/>
          <w:color w:val="auto"/>
          <w:szCs w:val="21"/>
          <w:highlight w:val="none"/>
          <w:u w:val="single"/>
        </w:rPr>
        <w:t>伍</w:t>
      </w:r>
      <w:r>
        <w:rPr>
          <w:rFonts w:cs="Calibri"/>
          <w:snapToGrid w:val="0"/>
          <w:color w:val="auto"/>
          <w:szCs w:val="21"/>
          <w:highlight w:val="none"/>
          <w:u w:val="single"/>
        </w:rPr>
        <w:t xml:space="preserve"> </w:t>
      </w:r>
      <w:r>
        <w:rPr>
          <w:rFonts w:cs="Calibri"/>
          <w:snapToGrid w:val="0"/>
          <w:color w:val="auto"/>
          <w:szCs w:val="21"/>
          <w:highlight w:val="none"/>
        </w:rPr>
        <w:t>份，乙方执</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w:t>
      </w:r>
    </w:p>
    <w:p w14:paraId="4786820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本合同在履行过程中如发生纠纷，双方可协商解决，经双方商议可续签补充协议。</w:t>
      </w:r>
    </w:p>
    <w:p w14:paraId="013F889C">
      <w:pPr>
        <w:tabs>
          <w:tab w:val="left" w:pos="1980"/>
          <w:tab w:val="left" w:pos="7740"/>
        </w:tabs>
        <w:adjustRightInd w:val="0"/>
        <w:ind w:firstLine="422" w:firstLineChars="200"/>
        <w:rPr>
          <w:rFonts w:cs="Calibri"/>
          <w:b/>
          <w:snapToGrid w:val="0"/>
          <w:color w:val="auto"/>
          <w:szCs w:val="21"/>
          <w:highlight w:val="none"/>
        </w:rPr>
      </w:pPr>
      <w:r>
        <w:rPr>
          <w:rFonts w:hint="eastAsia" w:cs="Calibri"/>
          <w:b/>
          <w:snapToGrid w:val="0"/>
          <w:color w:val="auto"/>
          <w:szCs w:val="21"/>
          <w:highlight w:val="none"/>
        </w:rPr>
        <w:t>十三、</w:t>
      </w:r>
      <w:r>
        <w:rPr>
          <w:rFonts w:cs="Calibri"/>
          <w:b/>
          <w:snapToGrid w:val="0"/>
          <w:color w:val="auto"/>
          <w:szCs w:val="21"/>
          <w:highlight w:val="none"/>
        </w:rPr>
        <w:t>履约保证金</w:t>
      </w:r>
      <w:r>
        <w:rPr>
          <w:rFonts w:hint="eastAsia" w:cs="Calibri"/>
          <w:b/>
          <w:snapToGrid w:val="0"/>
          <w:color w:val="auto"/>
          <w:szCs w:val="21"/>
          <w:highlight w:val="none"/>
        </w:rPr>
        <w:t>：</w:t>
      </w:r>
    </w:p>
    <w:p w14:paraId="5283EB90">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乙方应在合同签订后</w:t>
      </w:r>
      <w:r>
        <w:rPr>
          <w:rFonts w:hint="eastAsia" w:cs="Calibri"/>
          <w:color w:val="auto"/>
          <w:szCs w:val="21"/>
          <w:highlight w:val="none"/>
        </w:rPr>
        <w:t>10</w:t>
      </w:r>
      <w:r>
        <w:rPr>
          <w:rFonts w:cs="Calibri"/>
          <w:color w:val="auto"/>
          <w:szCs w:val="21"/>
          <w:highlight w:val="none"/>
        </w:rPr>
        <w:t>个工作日内向甲方提交履约保证金为【</w:t>
      </w:r>
      <w:r>
        <w:rPr>
          <w:rFonts w:hint="eastAsia" w:cs="Calibri"/>
          <w:color w:val="auto"/>
          <w:szCs w:val="21"/>
          <w:highlight w:val="none"/>
          <w:u w:val="single"/>
        </w:rPr>
        <w:t xml:space="preserve">     </w:t>
      </w:r>
      <w:r>
        <w:rPr>
          <w:rFonts w:cs="Calibri"/>
          <w:color w:val="auto"/>
          <w:szCs w:val="21"/>
          <w:highlight w:val="none"/>
        </w:rPr>
        <w:t>】元。</w:t>
      </w:r>
    </w:p>
    <w:p w14:paraId="06A26C3A">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履约保证金用于补偿甲方因乙方不能履行其合同义务而蒙受的损失。</w:t>
      </w:r>
    </w:p>
    <w:p w14:paraId="12D42A05">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履约保证金应使用本合同货币，按下述方式中</w:t>
      </w:r>
      <w:r>
        <w:rPr>
          <w:rFonts w:cs="Calibri"/>
          <w:color w:val="auto"/>
          <w:szCs w:val="21"/>
          <w:highlight w:val="none"/>
          <w:u w:val="single"/>
        </w:rPr>
        <w:t>【</w:t>
      </w:r>
      <w:r>
        <w:rPr>
          <w:rFonts w:hint="eastAsia" w:cs="Calibri"/>
          <w:color w:val="auto"/>
          <w:szCs w:val="21"/>
          <w:highlight w:val="none"/>
          <w:u w:val="single"/>
        </w:rPr>
        <w:t xml:space="preserve">  </w:t>
      </w:r>
      <w:r>
        <w:rPr>
          <w:rFonts w:cs="Calibri"/>
          <w:color w:val="auto"/>
          <w:szCs w:val="21"/>
          <w:highlight w:val="none"/>
          <w:u w:val="single"/>
        </w:rPr>
        <w:t>】</w:t>
      </w:r>
      <w:r>
        <w:rPr>
          <w:rFonts w:cs="Calibri"/>
          <w:color w:val="auto"/>
          <w:szCs w:val="21"/>
          <w:highlight w:val="none"/>
        </w:rPr>
        <w:t>形式提交：</w:t>
      </w:r>
    </w:p>
    <w:p w14:paraId="6F9637E7">
      <w:pPr>
        <w:adjustRightInd w:val="0"/>
        <w:ind w:firstLine="630" w:firstLineChars="300"/>
        <w:rPr>
          <w:rFonts w:cs="Calibri"/>
          <w:color w:val="auto"/>
          <w:szCs w:val="21"/>
          <w:highlight w:val="none"/>
        </w:rPr>
      </w:pPr>
      <w:r>
        <w:rPr>
          <w:rFonts w:cs="Calibri"/>
          <w:color w:val="auto"/>
          <w:szCs w:val="21"/>
          <w:highlight w:val="none"/>
        </w:rPr>
        <w:t>A. 甲方可接受的在中华人民共和国注册和营业的银行出具的保函，或保险公司出具的保函。</w:t>
      </w:r>
    </w:p>
    <w:p w14:paraId="3F63300B">
      <w:pPr>
        <w:adjustRightInd w:val="0"/>
        <w:ind w:firstLine="630" w:firstLineChars="300"/>
        <w:rPr>
          <w:rFonts w:cs="Calibri"/>
          <w:color w:val="auto"/>
          <w:szCs w:val="21"/>
          <w:highlight w:val="none"/>
        </w:rPr>
      </w:pPr>
      <w:r>
        <w:rPr>
          <w:rFonts w:cs="Calibri"/>
          <w:color w:val="auto"/>
          <w:szCs w:val="21"/>
          <w:highlight w:val="none"/>
        </w:rPr>
        <w:t>B. 支票。</w:t>
      </w:r>
    </w:p>
    <w:p w14:paraId="63C1FC45">
      <w:pPr>
        <w:adjustRightInd w:val="0"/>
        <w:ind w:firstLine="630" w:firstLineChars="300"/>
        <w:rPr>
          <w:rFonts w:cs="Calibri"/>
          <w:color w:val="auto"/>
          <w:szCs w:val="21"/>
          <w:highlight w:val="none"/>
        </w:rPr>
      </w:pPr>
      <w:r>
        <w:rPr>
          <w:rFonts w:cs="Calibri"/>
          <w:color w:val="auto"/>
          <w:szCs w:val="21"/>
          <w:highlight w:val="none"/>
        </w:rPr>
        <w:t>C. 汇票。</w:t>
      </w:r>
    </w:p>
    <w:p w14:paraId="58A0ED4B">
      <w:pPr>
        <w:adjustRightInd w:val="0"/>
        <w:ind w:firstLine="630" w:firstLineChars="300"/>
        <w:rPr>
          <w:rFonts w:cs="Calibri"/>
          <w:color w:val="auto"/>
          <w:szCs w:val="21"/>
          <w:highlight w:val="none"/>
        </w:rPr>
      </w:pPr>
      <w:r>
        <w:rPr>
          <w:rFonts w:cs="Calibri"/>
          <w:color w:val="auto"/>
          <w:szCs w:val="21"/>
          <w:highlight w:val="none"/>
        </w:rPr>
        <w:t>D. 其他非现金形式。</w:t>
      </w:r>
    </w:p>
    <w:p w14:paraId="7DD4266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如果乙方未能按合同规定履行其义务，甲方有权从履约保证金中取得补偿。</w:t>
      </w:r>
    </w:p>
    <w:p w14:paraId="6DE18C95">
      <w:pPr>
        <w:adjustRightInd w:val="0"/>
        <w:ind w:firstLine="420" w:firstLineChars="200"/>
        <w:rPr>
          <w:rFonts w:cs="Calibri"/>
          <w:color w:val="auto"/>
          <w:szCs w:val="21"/>
          <w:highlight w:val="none"/>
        </w:rPr>
      </w:pPr>
      <w:r>
        <w:rPr>
          <w:rFonts w:cs="Calibri"/>
          <w:color w:val="auto"/>
          <w:szCs w:val="21"/>
          <w:highlight w:val="none"/>
        </w:rPr>
        <w:t>5</w:t>
      </w:r>
      <w:r>
        <w:rPr>
          <w:rFonts w:hint="eastAsia" w:cs="Calibri"/>
          <w:color w:val="auto"/>
          <w:szCs w:val="21"/>
          <w:highlight w:val="none"/>
        </w:rPr>
        <w:t>.</w:t>
      </w:r>
      <w:r>
        <w:rPr>
          <w:rFonts w:cs="Calibri"/>
          <w:color w:val="auto"/>
          <w:szCs w:val="21"/>
          <w:highlight w:val="none"/>
        </w:rPr>
        <w:t>履约保证金有效期限：合同签订之日起至</w:t>
      </w:r>
      <w:r>
        <w:rPr>
          <w:rFonts w:hint="eastAsia" w:cs="Calibri"/>
          <w:color w:val="auto"/>
          <w:szCs w:val="21"/>
          <w:highlight w:val="none"/>
        </w:rPr>
        <w:t>项目服务</w:t>
      </w:r>
      <w:r>
        <w:rPr>
          <w:rFonts w:cs="Calibri"/>
          <w:color w:val="auto"/>
          <w:szCs w:val="21"/>
          <w:highlight w:val="none"/>
        </w:rPr>
        <w:t>结束。</w:t>
      </w:r>
    </w:p>
    <w:p w14:paraId="2EA8030C">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t>6.履约保证金退还：</w:t>
      </w:r>
    </w:p>
    <w:p w14:paraId="29D00E95">
      <w:pPr>
        <w:ind w:firstLine="420" w:firstLineChars="200"/>
        <w:jc w:val="left"/>
        <w:rPr>
          <w:rFonts w:cs="Calibri"/>
          <w:color w:val="auto"/>
          <w:highlight w:val="none"/>
        </w:rPr>
      </w:pPr>
      <w:r>
        <w:rPr>
          <w:rFonts w:cs="Calibri"/>
          <w:color w:val="auto"/>
          <w:highlight w:val="none"/>
        </w:rPr>
        <w:sym w:font="Wingdings 2" w:char="00A3"/>
      </w:r>
      <w:r>
        <w:rPr>
          <w:rFonts w:cs="Calibri"/>
          <w:color w:val="auto"/>
          <w:highlight w:val="none"/>
        </w:rPr>
        <w:t>有效期限满后七工作日内将本保函正本退还。</w:t>
      </w:r>
    </w:p>
    <w:p w14:paraId="75C01FD5">
      <w:pPr>
        <w:ind w:firstLine="420" w:firstLineChars="200"/>
        <w:jc w:val="left"/>
        <w:rPr>
          <w:color w:val="auto"/>
          <w:highlight w:val="none"/>
        </w:rPr>
      </w:pPr>
      <w:r>
        <w:rPr>
          <w:rFonts w:cs="Calibri"/>
          <w:color w:val="auto"/>
          <w:szCs w:val="21"/>
          <w:highlight w:val="none"/>
        </w:rPr>
        <w:sym w:font="Wingdings 2" w:char="00A3"/>
      </w:r>
      <w:r>
        <w:rPr>
          <w:rFonts w:cs="Calibri"/>
          <w:color w:val="auto"/>
          <w:szCs w:val="21"/>
          <w:highlight w:val="none"/>
        </w:rPr>
        <w:t>支票</w:t>
      </w:r>
      <w:r>
        <w:rPr>
          <w:rFonts w:hint="eastAsia" w:cs="Calibri"/>
          <w:color w:val="auto"/>
          <w:szCs w:val="21"/>
          <w:highlight w:val="none"/>
        </w:rPr>
        <w:t>等其他形式：</w:t>
      </w:r>
      <w:r>
        <w:rPr>
          <w:rFonts w:cs="Calibri"/>
          <w:color w:val="auto"/>
          <w:szCs w:val="21"/>
          <w:highlight w:val="none"/>
        </w:rPr>
        <w:t>有效期限满后七</w:t>
      </w:r>
      <w:r>
        <w:rPr>
          <w:rFonts w:hint="eastAsia" w:cs="Calibri"/>
          <w:color w:val="auto"/>
          <w:szCs w:val="21"/>
          <w:highlight w:val="none"/>
        </w:rPr>
        <w:t>工作</w:t>
      </w:r>
      <w:r>
        <w:rPr>
          <w:rFonts w:cs="Calibri"/>
          <w:color w:val="auto"/>
          <w:szCs w:val="21"/>
          <w:highlight w:val="none"/>
        </w:rPr>
        <w:t>日内</w:t>
      </w:r>
      <w:r>
        <w:rPr>
          <w:rFonts w:hint="eastAsia" w:cs="Calibri"/>
          <w:color w:val="auto"/>
          <w:szCs w:val="21"/>
          <w:highlight w:val="none"/>
        </w:rPr>
        <w:t>退还履约保证金。</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3511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0603BB5">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2500" w:type="pct"/>
            <w:vAlign w:val="center"/>
          </w:tcPr>
          <w:p w14:paraId="55B63B3C">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3B2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9DD3B41">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c>
          <w:tcPr>
            <w:tcW w:w="2500" w:type="pct"/>
            <w:vAlign w:val="center"/>
          </w:tcPr>
          <w:p w14:paraId="2E0EB730">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r>
      <w:tr w14:paraId="482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51C6E3C5">
            <w:pPr>
              <w:rPr>
                <w:rFonts w:ascii="宋体" w:hAnsi="宋体" w:cs="宋体"/>
                <w:color w:val="auto"/>
                <w:szCs w:val="21"/>
                <w:highlight w:val="none"/>
              </w:rPr>
            </w:pPr>
            <w:r>
              <w:rPr>
                <w:rFonts w:hint="eastAsia" w:ascii="宋体" w:hAnsi="宋体" w:cs="宋体"/>
                <w:color w:val="auto"/>
                <w:szCs w:val="21"/>
                <w:highlight w:val="none"/>
              </w:rPr>
              <w:t>或授权代表（签字）：</w:t>
            </w:r>
          </w:p>
        </w:tc>
        <w:tc>
          <w:tcPr>
            <w:tcW w:w="2500" w:type="pct"/>
            <w:vAlign w:val="center"/>
          </w:tcPr>
          <w:p w14:paraId="771DCAE2">
            <w:pPr>
              <w:rPr>
                <w:rFonts w:ascii="宋体" w:hAnsi="宋体" w:cs="宋体"/>
                <w:color w:val="auto"/>
                <w:szCs w:val="21"/>
                <w:highlight w:val="none"/>
              </w:rPr>
            </w:pPr>
            <w:r>
              <w:rPr>
                <w:rFonts w:hint="eastAsia" w:ascii="宋体" w:hAnsi="宋体" w:cs="宋体"/>
                <w:color w:val="auto"/>
                <w:szCs w:val="21"/>
                <w:highlight w:val="none"/>
              </w:rPr>
              <w:t>或授权代表（签字）：</w:t>
            </w:r>
          </w:p>
        </w:tc>
      </w:tr>
      <w:tr w14:paraId="03C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E343703">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036F629D">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r>
      <w:tr w14:paraId="4E7F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903C35A">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7C5DE206">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r>
      <w:tr w14:paraId="4F7B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87D3490">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9D6AD83">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r>
      <w:tr w14:paraId="0CC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B63FFE3">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ABA77E0">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r>
      <w:tr w14:paraId="266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C037C1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BDEA64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r>
      <w:tr w14:paraId="7DF2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FDE26BC">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F309283">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r>
      <w:tr w14:paraId="441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2E3887D2">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14:paraId="5AE3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539A50A">
            <w:pPr>
              <w:rPr>
                <w:rFonts w:ascii="宋体" w:hAnsi="宋体" w:cs="宋体"/>
                <w:color w:val="auto"/>
                <w:szCs w:val="21"/>
                <w:highlight w:val="none"/>
              </w:rPr>
            </w:pPr>
            <w:r>
              <w:rPr>
                <w:rFonts w:cs="Calibri"/>
                <w:snapToGrid w:val="0"/>
                <w:color w:val="auto"/>
                <w:szCs w:val="21"/>
                <w:highlight w:val="none"/>
              </w:rPr>
              <w:t>签约地点：</w:t>
            </w:r>
          </w:p>
        </w:tc>
      </w:tr>
    </w:tbl>
    <w:p w14:paraId="3D29727A">
      <w:pPr>
        <w:pStyle w:val="3"/>
        <w:rPr>
          <w:rFonts w:cs="Calibri"/>
          <w:color w:val="auto"/>
          <w:highlight w:val="none"/>
        </w:rPr>
      </w:pPr>
      <w:r>
        <w:rPr>
          <w:rFonts w:cs="Calibri"/>
          <w:color w:val="auto"/>
          <w:spacing w:val="6"/>
          <w:szCs w:val="21"/>
          <w:highlight w:val="none"/>
        </w:rPr>
        <w:br w:type="page"/>
      </w:r>
      <w:bookmarkStart w:id="50" w:name="_Toc21760"/>
      <w:bookmarkStart w:id="51" w:name="_Toc14015"/>
      <w:r>
        <w:rPr>
          <w:rFonts w:cs="Calibri"/>
          <w:color w:val="auto"/>
          <w:highlight w:val="none"/>
        </w:rPr>
        <w:t>第五章  磋商评审办法</w:t>
      </w:r>
      <w:bookmarkEnd w:id="43"/>
      <w:bookmarkEnd w:id="44"/>
      <w:bookmarkEnd w:id="45"/>
      <w:bookmarkEnd w:id="46"/>
      <w:bookmarkEnd w:id="50"/>
      <w:bookmarkEnd w:id="51"/>
    </w:p>
    <w:p w14:paraId="5CFB07AB">
      <w:pPr>
        <w:adjustRightInd w:val="0"/>
        <w:ind w:firstLine="420" w:firstLineChars="200"/>
        <w:rPr>
          <w:rFonts w:cs="Calibri"/>
          <w:color w:val="auto"/>
          <w:szCs w:val="21"/>
          <w:highlight w:val="none"/>
        </w:rPr>
      </w:pPr>
      <w:r>
        <w:rPr>
          <w:rFonts w:cs="Calibri"/>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575EB2EB">
      <w:pPr>
        <w:pStyle w:val="5"/>
        <w:ind w:firstLine="422"/>
        <w:rPr>
          <w:rFonts w:cs="Calibri"/>
          <w:color w:val="auto"/>
          <w:highlight w:val="none"/>
        </w:rPr>
      </w:pPr>
      <w:r>
        <w:rPr>
          <w:rFonts w:cs="Calibri"/>
          <w:color w:val="auto"/>
          <w:highlight w:val="none"/>
        </w:rPr>
        <w:t>一、评审原则</w:t>
      </w:r>
    </w:p>
    <w:p w14:paraId="72E19209">
      <w:pPr>
        <w:adjustRightInd w:val="0"/>
        <w:ind w:firstLine="420" w:firstLineChars="200"/>
        <w:rPr>
          <w:rFonts w:cs="Calibri"/>
          <w:color w:val="auto"/>
          <w:szCs w:val="21"/>
          <w:highlight w:val="none"/>
        </w:rPr>
      </w:pPr>
      <w:r>
        <w:rPr>
          <w:rFonts w:cs="Calibri"/>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5AFCDF20">
      <w:pPr>
        <w:pStyle w:val="5"/>
        <w:ind w:firstLine="422"/>
        <w:rPr>
          <w:rFonts w:cs="Calibri"/>
          <w:color w:val="auto"/>
          <w:highlight w:val="none"/>
        </w:rPr>
      </w:pPr>
      <w:r>
        <w:rPr>
          <w:rFonts w:cs="Calibri"/>
          <w:color w:val="auto"/>
          <w:highlight w:val="none"/>
        </w:rPr>
        <w:t>二、磋商、评审</w:t>
      </w:r>
    </w:p>
    <w:p w14:paraId="671B5B62">
      <w:pPr>
        <w:adjustRightInd w:val="0"/>
        <w:ind w:firstLine="420" w:firstLineChars="200"/>
        <w:rPr>
          <w:rFonts w:cs="Calibri"/>
          <w:color w:val="auto"/>
          <w:szCs w:val="21"/>
          <w:highlight w:val="none"/>
        </w:rPr>
      </w:pPr>
      <w:r>
        <w:rPr>
          <w:rFonts w:cs="Calibri"/>
          <w:color w:val="auto"/>
          <w:szCs w:val="21"/>
          <w:highlight w:val="none"/>
        </w:rPr>
        <w:t>1.磋商、评审工作由磋商小组负责。</w:t>
      </w:r>
    </w:p>
    <w:p w14:paraId="76729986">
      <w:pPr>
        <w:adjustRightInd w:val="0"/>
        <w:ind w:firstLine="420" w:firstLineChars="200"/>
        <w:rPr>
          <w:rFonts w:cs="Calibri"/>
          <w:color w:val="auto"/>
          <w:szCs w:val="21"/>
          <w:highlight w:val="none"/>
        </w:rPr>
      </w:pPr>
      <w:r>
        <w:rPr>
          <w:rFonts w:cs="Calibri"/>
          <w:color w:val="auto"/>
          <w:szCs w:val="21"/>
          <w:highlight w:val="none"/>
        </w:rPr>
        <w:t>2.审查供应商的资格条件</w:t>
      </w:r>
    </w:p>
    <w:p w14:paraId="45E705D5">
      <w:pPr>
        <w:adjustRightInd w:val="0"/>
        <w:ind w:firstLine="420" w:firstLineChars="200"/>
        <w:rPr>
          <w:rFonts w:cs="Calibri"/>
          <w:color w:val="auto"/>
          <w:szCs w:val="21"/>
          <w:highlight w:val="none"/>
        </w:rPr>
      </w:pPr>
      <w:r>
        <w:rPr>
          <w:rFonts w:cs="Calibri"/>
          <w:color w:val="auto"/>
          <w:szCs w:val="21"/>
          <w:highlight w:val="none"/>
        </w:rPr>
        <w:t>磋商小组对所有供应商是否满足采购文件规定资格条件进行审查，经审查，如有供应商资格不符合采购文件规定资格条件，采用书面形式告知供应商。</w:t>
      </w:r>
    </w:p>
    <w:p w14:paraId="49B52D0A">
      <w:pPr>
        <w:adjustRightInd w:val="0"/>
        <w:ind w:firstLine="420" w:firstLineChars="200"/>
        <w:rPr>
          <w:rFonts w:cs="Calibri"/>
          <w:color w:val="auto"/>
          <w:szCs w:val="21"/>
          <w:highlight w:val="none"/>
        </w:rPr>
      </w:pPr>
      <w:r>
        <w:rPr>
          <w:rFonts w:cs="Calibri"/>
          <w:color w:val="auto"/>
          <w:szCs w:val="21"/>
          <w:highlight w:val="none"/>
        </w:rPr>
        <w:t>3.符合性审查</w:t>
      </w:r>
    </w:p>
    <w:p w14:paraId="21E3AEA8">
      <w:pPr>
        <w:adjustRightInd w:val="0"/>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3F8E66F2">
      <w:pPr>
        <w:adjustRightInd w:val="0"/>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6686927C">
      <w:pPr>
        <w:adjustRightInd w:val="0"/>
        <w:ind w:firstLine="422" w:firstLineChars="200"/>
        <w:rPr>
          <w:rFonts w:cs="Calibri"/>
          <w:b/>
          <w:color w:val="auto"/>
          <w:szCs w:val="21"/>
          <w:highlight w:val="none"/>
        </w:rPr>
      </w:pPr>
      <w:bookmarkStart w:id="52" w:name="_Toc419708028"/>
      <w:r>
        <w:rPr>
          <w:rFonts w:cs="Calibri"/>
          <w:b/>
          <w:color w:val="auto"/>
          <w:szCs w:val="21"/>
          <w:highlight w:val="none"/>
        </w:rPr>
        <w:t>3.1</w:t>
      </w:r>
      <w:bookmarkEnd w:id="52"/>
      <w:r>
        <w:rPr>
          <w:rFonts w:cs="Calibri"/>
          <w:b/>
          <w:color w:val="auto"/>
          <w:szCs w:val="21"/>
          <w:highlight w:val="none"/>
        </w:rPr>
        <w:t>资格及响应符合性审查</w:t>
      </w:r>
    </w:p>
    <w:p w14:paraId="6E23FA09">
      <w:pPr>
        <w:autoSpaceDE w:val="0"/>
        <w:autoSpaceDN w:val="0"/>
        <w:ind w:firstLine="420" w:firstLineChars="200"/>
        <w:rPr>
          <w:rFonts w:cs="Calibri"/>
          <w:color w:val="auto"/>
          <w:kern w:val="0"/>
          <w:szCs w:val="21"/>
          <w:highlight w:val="none"/>
        </w:rPr>
      </w:pPr>
      <w:r>
        <w:rPr>
          <w:rFonts w:cs="Calibri"/>
          <w:color w:val="auto"/>
          <w:kern w:val="0"/>
          <w:szCs w:val="21"/>
          <w:highlight w:val="none"/>
        </w:rPr>
        <w:t>磋商响应文件如存在以下情况之一的，经磋商小组少数服从多数原则审核认定，作为符合性审查未通过，判定为无效响应，不进入后续评审：</w:t>
      </w:r>
    </w:p>
    <w:p w14:paraId="6A0988C1">
      <w:pPr>
        <w:autoSpaceDE w:val="0"/>
        <w:autoSpaceDN w:val="0"/>
        <w:ind w:firstLine="422" w:firstLineChars="200"/>
        <w:rPr>
          <w:rFonts w:cs="Calibri"/>
          <w:b/>
          <w:bCs/>
          <w:color w:val="auto"/>
          <w:kern w:val="0"/>
          <w:szCs w:val="21"/>
          <w:highlight w:val="none"/>
        </w:rPr>
      </w:pPr>
      <w:bookmarkStart w:id="53" w:name="_Toc419708029"/>
      <w:r>
        <w:rPr>
          <w:rFonts w:cs="Calibri"/>
          <w:b/>
          <w:bCs/>
          <w:color w:val="auto"/>
          <w:kern w:val="0"/>
          <w:szCs w:val="21"/>
          <w:highlight w:val="none"/>
        </w:rPr>
        <w:t>（1）磋商响应文件中提供的资料无法证明供应商满足采购文件载明的供应商资格要求；</w:t>
      </w:r>
    </w:p>
    <w:p w14:paraId="60BE7051">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（2）磋商响应文件未按采购文件的要求盖章的；</w:t>
      </w:r>
    </w:p>
    <w:p w14:paraId="791BBB0A">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（3）磋商响应文件标明的商务、技术响应与事实不符或虚假响应的；</w:t>
      </w:r>
    </w:p>
    <w:p w14:paraId="61793DE3">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（4）未实质性响应采购文件规定的实质性内容的；</w:t>
      </w:r>
    </w:p>
    <w:p w14:paraId="49CA0820">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（5）技术解决方案、服务实施方案不能满足本项目实施需要；</w:t>
      </w:r>
    </w:p>
    <w:p w14:paraId="5D2A606B">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（6）磋商响应文件提出了不能满足采购文件要求的实施周期、质保期等要求的；</w:t>
      </w:r>
    </w:p>
    <w:p w14:paraId="409A7B25">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（7）存在串通情况的；</w:t>
      </w:r>
    </w:p>
    <w:p w14:paraId="28684DB8">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文件由同一单位或者个人编制；</w:t>
      </w:r>
    </w:p>
    <w:p w14:paraId="2E4A4527">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委托同一单位或者个人办理</w:t>
      </w:r>
      <w:r>
        <w:rPr>
          <w:rFonts w:hint="eastAsia" w:cs="Calibri"/>
          <w:color w:val="auto"/>
          <w:highlight w:val="none"/>
        </w:rPr>
        <w:t>磋商响应</w:t>
      </w:r>
      <w:r>
        <w:rPr>
          <w:rFonts w:cs="Calibri"/>
          <w:color w:val="auto"/>
          <w:highlight w:val="none"/>
        </w:rPr>
        <w:t>事宜；</w:t>
      </w:r>
    </w:p>
    <w:p w14:paraId="1146DCA4">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文件载明的项目管理成员或者联系人员为同一人；</w:t>
      </w:r>
    </w:p>
    <w:p w14:paraId="4C9DE850">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文件异常一致或者报价呈规律性差异；</w:t>
      </w:r>
    </w:p>
    <w:p w14:paraId="5E07FFFC">
      <w:pPr>
        <w:pStyle w:val="2"/>
        <w:rPr>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文件相互混装；</w:t>
      </w:r>
    </w:p>
    <w:p w14:paraId="442D6F28">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（8）存在法律、法规、规章、采购文件规定的其它无效情况的；</w:t>
      </w:r>
    </w:p>
    <w:p w14:paraId="0A386D96">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（9）退出磋商的供应商的磋商响应文件；</w:t>
      </w:r>
    </w:p>
    <w:p w14:paraId="72986083">
      <w:pPr>
        <w:adjustRightInd w:val="0"/>
        <w:ind w:firstLine="422" w:firstLineChars="200"/>
        <w:rPr>
          <w:rFonts w:cs="Calibri"/>
          <w:b/>
          <w:color w:val="auto"/>
          <w:szCs w:val="21"/>
          <w:highlight w:val="none"/>
        </w:rPr>
      </w:pPr>
      <w:r>
        <w:rPr>
          <w:rFonts w:cs="Calibri"/>
          <w:b/>
          <w:color w:val="auto"/>
          <w:szCs w:val="21"/>
          <w:highlight w:val="none"/>
        </w:rPr>
        <w:t>3.2报价符合性审查</w:t>
      </w:r>
      <w:bookmarkEnd w:id="53"/>
    </w:p>
    <w:p w14:paraId="66C77E4A">
      <w:pPr>
        <w:adjustRightInd w:val="0"/>
        <w:ind w:firstLine="420" w:firstLineChars="200"/>
        <w:rPr>
          <w:rFonts w:cs="Calibri"/>
          <w:color w:val="auto"/>
          <w:szCs w:val="21"/>
          <w:highlight w:val="none"/>
        </w:rPr>
      </w:pPr>
      <w:r>
        <w:rPr>
          <w:rFonts w:cs="Calibri"/>
          <w:color w:val="auto"/>
          <w:szCs w:val="21"/>
          <w:highlight w:val="none"/>
        </w:rPr>
        <w:t>3.2.1 报价错误修正</w:t>
      </w:r>
    </w:p>
    <w:p w14:paraId="6AEF5966">
      <w:pPr>
        <w:pStyle w:val="63"/>
        <w:spacing w:line="300" w:lineRule="auto"/>
        <w:ind w:firstLine="420"/>
        <w:rPr>
          <w:rFonts w:ascii="Calibri" w:hAnsi="Calibri" w:cs="Calibri"/>
          <w:color w:val="auto"/>
          <w:highlight w:val="none"/>
        </w:rPr>
      </w:pPr>
      <w:r>
        <w:rPr>
          <w:rFonts w:ascii="Calibri" w:hAnsi="Calibri" w:cs="Calibri"/>
          <w:color w:val="auto"/>
          <w:highlight w:val="none"/>
        </w:rPr>
        <w:t>磋商小组将对报价文件进行校核，报价出现前后不一致的，</w:t>
      </w:r>
      <w:r>
        <w:rPr>
          <w:rFonts w:ascii="Calibri" w:hAnsi="Calibri" w:cs="Calibri"/>
          <w:bCs/>
          <w:color w:val="auto"/>
          <w:highlight w:val="none"/>
        </w:rPr>
        <w:t>按照下列规定修正：</w:t>
      </w:r>
    </w:p>
    <w:p w14:paraId="3007ACBA">
      <w:pPr>
        <w:pStyle w:val="63"/>
        <w:spacing w:line="300" w:lineRule="auto"/>
        <w:ind w:firstLine="422"/>
        <w:rPr>
          <w:rFonts w:ascii="Calibri" w:hAnsi="Calibri" w:cs="Calibri"/>
          <w:b/>
          <w:color w:val="auto"/>
          <w:highlight w:val="none"/>
        </w:rPr>
      </w:pPr>
      <w:r>
        <w:rPr>
          <w:rFonts w:ascii="Calibri" w:hAnsi="Calibri" w:cs="Calibri"/>
          <w:b/>
          <w:color w:val="auto"/>
          <w:highlight w:val="none"/>
        </w:rPr>
        <w:t>（1）报价一览表（报价表）内容与磋商响应文件中相应内容不一致的，以报价一览表（报价表）为准；</w:t>
      </w:r>
    </w:p>
    <w:p w14:paraId="2E47B102">
      <w:pPr>
        <w:pStyle w:val="63"/>
        <w:spacing w:line="300" w:lineRule="auto"/>
        <w:ind w:firstLine="422"/>
        <w:rPr>
          <w:rFonts w:ascii="Calibri" w:hAnsi="Calibri" w:cs="Calibri"/>
          <w:b/>
          <w:color w:val="auto"/>
          <w:highlight w:val="none"/>
        </w:rPr>
      </w:pPr>
      <w:r>
        <w:rPr>
          <w:rFonts w:ascii="Calibri" w:hAnsi="Calibri" w:cs="Calibri"/>
          <w:b/>
          <w:color w:val="auto"/>
          <w:highlight w:val="none"/>
        </w:rPr>
        <w:t>（2）大写金额和小写金额不一致的，以大写金额为准；</w:t>
      </w:r>
    </w:p>
    <w:p w14:paraId="7095180F">
      <w:pPr>
        <w:pStyle w:val="63"/>
        <w:spacing w:line="300" w:lineRule="auto"/>
        <w:ind w:firstLine="422"/>
        <w:rPr>
          <w:rFonts w:ascii="Calibri" w:hAnsi="Calibri" w:cs="Calibri"/>
          <w:b/>
          <w:color w:val="auto"/>
          <w:highlight w:val="none"/>
        </w:rPr>
      </w:pPr>
      <w:r>
        <w:rPr>
          <w:rFonts w:ascii="Calibri" w:hAnsi="Calibri" w:cs="Calibri"/>
          <w:b/>
          <w:color w:val="auto"/>
          <w:highlight w:val="none"/>
        </w:rPr>
        <w:t>（3）单价金额小数点或者百分比有明显错位的，以报价一览表的总价为准，并修改单价；</w:t>
      </w:r>
    </w:p>
    <w:p w14:paraId="1862503E">
      <w:pPr>
        <w:pStyle w:val="63"/>
        <w:spacing w:line="300" w:lineRule="auto"/>
        <w:ind w:firstLine="422"/>
        <w:rPr>
          <w:rFonts w:ascii="Calibri" w:hAnsi="Calibri" w:cs="Calibri"/>
          <w:b/>
          <w:color w:val="auto"/>
          <w:highlight w:val="none"/>
        </w:rPr>
      </w:pPr>
      <w:r>
        <w:rPr>
          <w:rFonts w:ascii="Calibri" w:hAnsi="Calibri" w:cs="Calibri"/>
          <w:b/>
          <w:color w:val="auto"/>
          <w:highlight w:val="none"/>
        </w:rPr>
        <w:t>（4）总价金额与按单价汇总金额不一致的，以单价金额计算结果为准。</w:t>
      </w:r>
    </w:p>
    <w:p w14:paraId="09C1D0DA">
      <w:pPr>
        <w:pStyle w:val="63"/>
        <w:spacing w:line="300" w:lineRule="auto"/>
        <w:ind w:firstLine="422"/>
        <w:rPr>
          <w:rFonts w:ascii="Calibri" w:hAnsi="Calibri" w:cs="Calibri"/>
          <w:b/>
          <w:color w:val="auto"/>
          <w:highlight w:val="none"/>
        </w:rPr>
      </w:pPr>
      <w:r>
        <w:rPr>
          <w:rFonts w:ascii="Calibri" w:hAnsi="Calibri" w:cs="Calibri"/>
          <w:b/>
          <w:color w:val="auto"/>
          <w:highlight w:val="none"/>
        </w:rPr>
        <w:t>同时出现两种以上不一致的，按照前款规定的顺序修正。修正后的报价以澄清方式经供应商确认后产生约束力，供应商不确认的，磋商小组应判定其为无效标。</w:t>
      </w:r>
    </w:p>
    <w:p w14:paraId="5A583243">
      <w:pPr>
        <w:adjustRightInd w:val="0"/>
        <w:ind w:firstLine="420" w:firstLineChars="200"/>
        <w:rPr>
          <w:rFonts w:cs="Calibri"/>
          <w:color w:val="auto"/>
          <w:szCs w:val="21"/>
          <w:highlight w:val="none"/>
        </w:rPr>
      </w:pPr>
      <w:r>
        <w:rPr>
          <w:rFonts w:cs="Calibri"/>
          <w:color w:val="auto"/>
          <w:szCs w:val="21"/>
          <w:highlight w:val="none"/>
        </w:rPr>
        <w:t>3.2.2合理报价澄清说明</w:t>
      </w:r>
    </w:p>
    <w:p w14:paraId="07AE7D41">
      <w:pPr>
        <w:pStyle w:val="63"/>
        <w:spacing w:line="300" w:lineRule="auto"/>
        <w:ind w:firstLine="422"/>
        <w:rPr>
          <w:rFonts w:ascii="Calibri" w:hAnsi="Calibri" w:cs="Calibri"/>
          <w:b/>
          <w:bCs/>
          <w:color w:val="auto"/>
          <w:highlight w:val="none"/>
        </w:rPr>
      </w:pPr>
      <w:r>
        <w:rPr>
          <w:rFonts w:ascii="Calibri" w:hAnsi="Calibri" w:cs="Calibri"/>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77958D57">
      <w:pPr>
        <w:autoSpaceDE w:val="0"/>
        <w:autoSpaceDN w:val="0"/>
        <w:ind w:firstLine="424" w:firstLineChars="202"/>
        <w:rPr>
          <w:rFonts w:cs="Calibri"/>
          <w:color w:val="auto"/>
          <w:kern w:val="0"/>
          <w:szCs w:val="21"/>
          <w:highlight w:val="none"/>
        </w:rPr>
      </w:pPr>
      <w:r>
        <w:rPr>
          <w:rFonts w:cs="Calibri"/>
          <w:color w:val="auto"/>
          <w:kern w:val="0"/>
          <w:szCs w:val="21"/>
          <w:highlight w:val="none"/>
        </w:rPr>
        <w:t>3.2.3磋商响应文件如存在以下情况之一的，经磋商小组少数服从多数原则审核认定，作为符合性审查未通过，判定为无效标，不进入后续评审：</w:t>
      </w:r>
    </w:p>
    <w:p w14:paraId="2656EA63">
      <w:pPr>
        <w:adjustRightInd w:val="0"/>
        <w:ind w:firstLine="422" w:firstLineChars="200"/>
        <w:rPr>
          <w:rFonts w:cs="Calibri"/>
          <w:b/>
          <w:bCs/>
          <w:color w:val="auto"/>
          <w:szCs w:val="21"/>
          <w:highlight w:val="none"/>
        </w:rPr>
      </w:pPr>
      <w:bookmarkStart w:id="54" w:name="_Toc227380470"/>
      <w:r>
        <w:rPr>
          <w:rFonts w:cs="Calibri"/>
          <w:b/>
          <w:bCs/>
          <w:color w:val="auto"/>
          <w:szCs w:val="21"/>
          <w:highlight w:val="none"/>
        </w:rPr>
        <w:t>（1）采购人不调整采购需求的情况下，供应商的最后报价高于初次报价；</w:t>
      </w:r>
    </w:p>
    <w:p w14:paraId="6FA7FD8D">
      <w:pPr>
        <w:adjustRightInd w:val="0"/>
        <w:ind w:firstLine="422" w:firstLineChars="200"/>
        <w:rPr>
          <w:rFonts w:cs="Calibri"/>
          <w:b/>
          <w:bCs/>
          <w:color w:val="auto"/>
          <w:szCs w:val="21"/>
          <w:highlight w:val="none"/>
        </w:rPr>
      </w:pPr>
      <w:r>
        <w:rPr>
          <w:rFonts w:cs="Calibri"/>
          <w:b/>
          <w:bCs/>
          <w:color w:val="auto"/>
          <w:szCs w:val="21"/>
          <w:highlight w:val="none"/>
        </w:rPr>
        <w:t>（2）最后报价超过采购文件规定的预算价或最高限价；</w:t>
      </w:r>
    </w:p>
    <w:p w14:paraId="08E1A487">
      <w:pPr>
        <w:adjustRightInd w:val="0"/>
        <w:ind w:firstLine="422" w:firstLineChars="200"/>
        <w:rPr>
          <w:rFonts w:cs="Calibri"/>
          <w:b/>
          <w:bCs/>
          <w:color w:val="auto"/>
          <w:szCs w:val="21"/>
          <w:highlight w:val="none"/>
        </w:rPr>
      </w:pPr>
      <w:r>
        <w:rPr>
          <w:rFonts w:cs="Calibri"/>
          <w:b/>
          <w:bCs/>
          <w:color w:val="auto"/>
          <w:szCs w:val="21"/>
          <w:highlight w:val="none"/>
        </w:rPr>
        <w:t>（3）磋商小组认为供应商最后报价符合3.2.2合理报价澄清说明情形的；</w:t>
      </w:r>
    </w:p>
    <w:p w14:paraId="1F038EDF">
      <w:pPr>
        <w:widowControl/>
        <w:ind w:firstLine="420" w:firstLineChars="200"/>
        <w:jc w:val="left"/>
        <w:rPr>
          <w:rFonts w:cs="Calibri"/>
          <w:color w:val="auto"/>
          <w:kern w:val="0"/>
          <w:szCs w:val="21"/>
          <w:highlight w:val="none"/>
        </w:rPr>
      </w:pPr>
      <w:r>
        <w:rPr>
          <w:rFonts w:cs="Calibri"/>
          <w:color w:val="auto"/>
          <w:kern w:val="0"/>
          <w:szCs w:val="21"/>
          <w:highlight w:val="none"/>
        </w:rPr>
        <w:t>4.磋商小组确定磋商要点和磋商程序，逐一与各供应商进行磋商，并记录磋商内容及供应商承诺内容。</w:t>
      </w:r>
    </w:p>
    <w:p w14:paraId="634A5EF3">
      <w:pPr>
        <w:widowControl/>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00E45A1E">
      <w:pPr>
        <w:widowControl/>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14:paraId="5A12F62A">
      <w:pPr>
        <w:adjustRightInd w:val="0"/>
        <w:ind w:firstLine="420" w:firstLineChars="200"/>
        <w:rPr>
          <w:rFonts w:cs="Calibri"/>
          <w:color w:val="auto"/>
          <w:szCs w:val="21"/>
          <w:highlight w:val="none"/>
        </w:rPr>
      </w:pPr>
      <w:r>
        <w:rPr>
          <w:rFonts w:cs="Calibri"/>
          <w:color w:val="auto"/>
          <w:szCs w:val="21"/>
          <w:highlight w:val="none"/>
        </w:rPr>
        <w:t>评审报告应当包括以下主要内容：</w:t>
      </w:r>
    </w:p>
    <w:p w14:paraId="15EF3F03">
      <w:pPr>
        <w:adjustRightInd w:val="0"/>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14:paraId="188C0C76">
      <w:pPr>
        <w:adjustRightInd w:val="0"/>
        <w:ind w:firstLine="420" w:firstLineChars="200"/>
        <w:rPr>
          <w:rFonts w:cs="Calibri"/>
          <w:color w:val="auto"/>
          <w:szCs w:val="21"/>
          <w:highlight w:val="none"/>
        </w:rPr>
      </w:pPr>
      <w:r>
        <w:rPr>
          <w:rFonts w:cs="Calibri"/>
          <w:color w:val="auto"/>
          <w:szCs w:val="21"/>
          <w:highlight w:val="none"/>
        </w:rPr>
        <w:t>（2）响应文件开启日期和地点；</w:t>
      </w:r>
    </w:p>
    <w:p w14:paraId="1EB54F43">
      <w:pPr>
        <w:adjustRightInd w:val="0"/>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14:paraId="34B14BF0">
      <w:pPr>
        <w:adjustRightInd w:val="0"/>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14:paraId="4B58C325">
      <w:pPr>
        <w:adjustRightInd w:val="0"/>
        <w:ind w:firstLine="420" w:firstLineChars="200"/>
        <w:rPr>
          <w:rFonts w:cs="Calibri"/>
          <w:color w:val="auto"/>
          <w:szCs w:val="21"/>
          <w:highlight w:val="none"/>
        </w:rPr>
      </w:pPr>
      <w:r>
        <w:rPr>
          <w:rFonts w:cs="Calibri"/>
          <w:color w:val="auto"/>
          <w:szCs w:val="21"/>
          <w:highlight w:val="none"/>
        </w:rPr>
        <w:t>（5）提出的成交候选供应商的排序名单及理由。</w:t>
      </w:r>
    </w:p>
    <w:p w14:paraId="1D9DC846">
      <w:pPr>
        <w:widowControl/>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094F9631">
      <w:pPr>
        <w:widowControl/>
        <w:ind w:firstLine="420" w:firstLineChars="200"/>
        <w:jc w:val="left"/>
        <w:rPr>
          <w:rFonts w:cs="Calibri"/>
          <w:color w:val="auto"/>
          <w:kern w:val="0"/>
          <w:szCs w:val="21"/>
          <w:highlight w:val="none"/>
        </w:rPr>
      </w:pPr>
      <w:r>
        <w:rPr>
          <w:rFonts w:cs="Calibri"/>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2D30643">
      <w:pPr>
        <w:pStyle w:val="5"/>
        <w:ind w:firstLine="422"/>
        <w:rPr>
          <w:rFonts w:cs="Calibri"/>
          <w:color w:val="auto"/>
          <w:highlight w:val="none"/>
        </w:rPr>
      </w:pPr>
      <w:r>
        <w:rPr>
          <w:rFonts w:cs="Calibri"/>
          <w:color w:val="auto"/>
          <w:highlight w:val="none"/>
        </w:rPr>
        <w:t>三、评审细则</w:t>
      </w:r>
    </w:p>
    <w:p w14:paraId="5FDEC0F1">
      <w:pPr>
        <w:pStyle w:val="24"/>
        <w:adjustRightInd w:val="0"/>
        <w:spacing w:line="300" w:lineRule="auto"/>
        <w:ind w:firstLine="420" w:firstLineChars="200"/>
        <w:rPr>
          <w:rFonts w:ascii="Calibri" w:cs="Calibri"/>
          <w:color w:val="auto"/>
          <w:sz w:val="21"/>
          <w:szCs w:val="21"/>
          <w:highlight w:val="none"/>
        </w:rPr>
      </w:pPr>
      <w:r>
        <w:rPr>
          <w:rFonts w:ascii="Calibri" w:cs="Calibri"/>
          <w:color w:val="auto"/>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79877365">
      <w:pPr>
        <w:adjustRightInd w:val="0"/>
        <w:ind w:firstLine="420" w:firstLineChars="200"/>
        <w:rPr>
          <w:rFonts w:cs="Calibri"/>
          <w:color w:val="auto"/>
          <w:szCs w:val="21"/>
          <w:highlight w:val="none"/>
        </w:rPr>
      </w:pPr>
      <w:r>
        <w:rPr>
          <w:rFonts w:cs="Calibri"/>
          <w:color w:val="auto"/>
          <w:szCs w:val="21"/>
          <w:highlight w:val="none"/>
        </w:rPr>
        <w:t>2.评审时，磋商小组各成员应当独立对每个有效响应的文件进行评价、打分，然后汇总每个供应商每项评分因素的得分。</w:t>
      </w:r>
    </w:p>
    <w:p w14:paraId="5A712517">
      <w:pPr>
        <w:adjustRightInd w:val="0"/>
        <w:ind w:firstLine="420" w:firstLineChars="200"/>
        <w:rPr>
          <w:rFonts w:cs="Calibri"/>
          <w:color w:val="auto"/>
          <w:szCs w:val="21"/>
          <w:highlight w:val="none"/>
        </w:rPr>
      </w:pPr>
      <w:r>
        <w:rPr>
          <w:rFonts w:cs="Calibri"/>
          <w:color w:val="auto"/>
          <w:szCs w:val="21"/>
          <w:highlight w:val="none"/>
        </w:rPr>
        <w:t>3.对供应商的价格分等客观评分项的评分应当一致，对其他需要借助专业知识评判的主观评分项，应当严格按照评分细则公正评分。</w:t>
      </w:r>
    </w:p>
    <w:p w14:paraId="4456B1D2">
      <w:pPr>
        <w:adjustRightInd w:val="0"/>
        <w:ind w:firstLine="420" w:firstLineChars="200"/>
        <w:rPr>
          <w:rFonts w:cs="Calibri"/>
          <w:color w:val="auto"/>
          <w:szCs w:val="21"/>
          <w:highlight w:val="none"/>
        </w:rPr>
      </w:pPr>
      <w:bookmarkStart w:id="55" w:name="_Toc345320402"/>
      <w:r>
        <w:rPr>
          <w:rFonts w:cs="Calibri"/>
          <w:color w:val="auto"/>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4252D27F">
      <w:pPr>
        <w:pStyle w:val="5"/>
        <w:ind w:firstLine="422"/>
        <w:rPr>
          <w:rFonts w:cs="Calibri"/>
          <w:color w:val="auto"/>
          <w:highlight w:val="none"/>
        </w:rPr>
      </w:pPr>
      <w:r>
        <w:rPr>
          <w:rFonts w:cs="Calibri"/>
          <w:color w:val="auto"/>
          <w:highlight w:val="none"/>
        </w:rPr>
        <w:t>5.评分因素及分值范围</w:t>
      </w:r>
    </w:p>
    <w:p w14:paraId="3EBDF487">
      <w:pPr>
        <w:pStyle w:val="5"/>
        <w:ind w:firstLine="422"/>
        <w:rPr>
          <w:rFonts w:cs="Calibri"/>
          <w:color w:val="auto"/>
          <w:highlight w:val="none"/>
        </w:rPr>
      </w:pPr>
      <w:r>
        <w:rPr>
          <w:rFonts w:cs="Calibri"/>
          <w:color w:val="auto"/>
          <w:highlight w:val="none"/>
        </w:rPr>
        <w:t>5.1商务技术分</w:t>
      </w:r>
      <w:bookmarkEnd w:id="55"/>
    </w:p>
    <w:p w14:paraId="76623E35">
      <w:pPr>
        <w:ind w:firstLine="420" w:firstLineChars="200"/>
        <w:rPr>
          <w:rFonts w:cs="Calibri"/>
          <w:color w:val="auto"/>
          <w:szCs w:val="21"/>
          <w:highlight w:val="none"/>
        </w:rPr>
      </w:pPr>
      <w:r>
        <w:rPr>
          <w:rFonts w:cs="Calibri"/>
          <w:color w:val="auto"/>
          <w:szCs w:val="21"/>
          <w:highlight w:val="none"/>
        </w:rPr>
        <w:t>磋商小组根据评审情况在分值范围内独立打分。每个供应商的最终得分为磋商小组打分汇总后的算术平均值。</w:t>
      </w:r>
    </w:p>
    <w:p w14:paraId="0D38BFF4">
      <w:pPr>
        <w:pStyle w:val="15"/>
        <w:rPr>
          <w:rFonts w:cs="Calibri"/>
          <w:color w:val="auto"/>
          <w:szCs w:val="21"/>
          <w:highlight w:val="none"/>
        </w:rPr>
      </w:pPr>
    </w:p>
    <w:tbl>
      <w:tblPr>
        <w:tblStyle w:val="46"/>
        <w:tblW w:w="9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1342"/>
        <w:gridCol w:w="6130"/>
        <w:gridCol w:w="1050"/>
      </w:tblGrid>
      <w:tr w14:paraId="2EE17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89" w:type="dxa"/>
            <w:tcBorders>
              <w:top w:val="single" w:color="auto" w:sz="4" w:space="0"/>
              <w:bottom w:val="single" w:color="auto" w:sz="4" w:space="0"/>
              <w:right w:val="single" w:color="auto" w:sz="4" w:space="0"/>
            </w:tcBorders>
            <w:noWrap w:val="0"/>
            <w:vAlign w:val="center"/>
          </w:tcPr>
          <w:p w14:paraId="58585A5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657D44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评审内容</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0E6E62F">
            <w:pPr>
              <w:pStyle w:val="34"/>
              <w:spacing w:line="400" w:lineRule="exact"/>
              <w:ind w:left="0" w:left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评分标准</w:t>
            </w:r>
          </w:p>
        </w:tc>
        <w:tc>
          <w:tcPr>
            <w:tcW w:w="1050" w:type="dxa"/>
            <w:tcBorders>
              <w:top w:val="single" w:color="auto" w:sz="4" w:space="0"/>
              <w:left w:val="single" w:color="auto" w:sz="4" w:space="0"/>
              <w:bottom w:val="single" w:color="auto" w:sz="4" w:space="0"/>
            </w:tcBorders>
            <w:noWrap w:val="0"/>
            <w:vAlign w:val="center"/>
          </w:tcPr>
          <w:p w14:paraId="608BB97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分值</w:t>
            </w:r>
          </w:p>
        </w:tc>
      </w:tr>
      <w:tr w14:paraId="72351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89" w:type="dxa"/>
            <w:tcBorders>
              <w:top w:val="single" w:color="auto" w:sz="4" w:space="0"/>
              <w:bottom w:val="single" w:color="auto" w:sz="4" w:space="0"/>
              <w:right w:val="single" w:color="auto" w:sz="4" w:space="0"/>
            </w:tcBorders>
            <w:noWrap w:val="0"/>
            <w:vAlign w:val="center"/>
          </w:tcPr>
          <w:p w14:paraId="5FEE348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FBFECA">
            <w:pPr>
              <w:tabs>
                <w:tab w:val="left" w:pos="1080"/>
              </w:tabs>
              <w:spacing w:line="400" w:lineRule="exact"/>
              <w:ind w:left="0" w:leftChars="0" w:firstLine="0" w:firstLineChars="0"/>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项目实施方案</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EF7416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1、根据总体方案的合理性、可操作性进行评审打分（0-5分）。</w:t>
            </w:r>
          </w:p>
          <w:p w14:paraId="5D160CB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2、根据工作部署及具体工作安排的合理性、可操作性进行评审打分（0-5分）。</w:t>
            </w:r>
          </w:p>
          <w:p w14:paraId="3C309DB3">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3、有比较完善的组织架构，清晰简练地列出主要管理流程，包括对运作流程图、激励机制、监督机制、自我约束机制、信息反馈渠道及处理机制，管理指标承诺达到安保服务标准。(0-5分）。</w:t>
            </w:r>
          </w:p>
          <w:p w14:paraId="75106EC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4、根据投入本保安项目的工具（护卫装备、易耗品等）投入情况进行评审打分（0-5分）。</w:t>
            </w:r>
          </w:p>
          <w:p w14:paraId="1368EC97">
            <w:pPr>
              <w:spacing w:line="380" w:lineRule="exac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5、与招标人的配合（0-2分）。</w:t>
            </w:r>
          </w:p>
        </w:tc>
        <w:tc>
          <w:tcPr>
            <w:tcW w:w="1050" w:type="dxa"/>
            <w:tcBorders>
              <w:top w:val="single" w:color="auto" w:sz="4" w:space="0"/>
              <w:left w:val="single" w:color="auto" w:sz="4" w:space="0"/>
              <w:bottom w:val="single" w:color="auto" w:sz="4" w:space="0"/>
            </w:tcBorders>
            <w:noWrap w:val="0"/>
            <w:vAlign w:val="center"/>
          </w:tcPr>
          <w:p w14:paraId="6DD5B4F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22</w:t>
            </w:r>
            <w:r>
              <w:rPr>
                <w:rFonts w:hint="eastAsia" w:ascii="宋体" w:hAnsi="宋体" w:eastAsia="宋体" w:cs="宋体"/>
                <w:b w:val="0"/>
                <w:bCs w:val="0"/>
                <w:color w:val="auto"/>
                <w:sz w:val="18"/>
                <w:szCs w:val="18"/>
                <w:highlight w:val="none"/>
              </w:rPr>
              <w:t>分</w:t>
            </w:r>
          </w:p>
        </w:tc>
      </w:tr>
      <w:tr w14:paraId="2994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2B45B4D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c>
          <w:tcPr>
            <w:tcW w:w="1342" w:type="dxa"/>
            <w:tcBorders>
              <w:top w:val="single" w:color="auto" w:sz="4" w:space="0"/>
              <w:left w:val="single" w:color="auto" w:sz="4" w:space="0"/>
              <w:right w:val="single" w:color="auto" w:sz="4" w:space="0"/>
            </w:tcBorders>
            <w:noWrap w:val="0"/>
            <w:vAlign w:val="center"/>
          </w:tcPr>
          <w:p w14:paraId="65BDDC4C">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对项目理解程度</w:t>
            </w:r>
          </w:p>
        </w:tc>
        <w:tc>
          <w:tcPr>
            <w:tcW w:w="6130" w:type="dxa"/>
            <w:tcBorders>
              <w:top w:val="single" w:color="auto" w:sz="4" w:space="0"/>
              <w:left w:val="single" w:color="auto" w:sz="4" w:space="0"/>
              <w:right w:val="single" w:color="auto" w:sz="4" w:space="0"/>
            </w:tcBorders>
            <w:noWrap w:val="0"/>
            <w:vAlign w:val="center"/>
          </w:tcPr>
          <w:p w14:paraId="6DAA4450">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1、对本项目存在的问题、需要解决的重点难点重点难点分析的全面性、符合性、科学性、合理性等（0-5分）。</w:t>
            </w:r>
          </w:p>
          <w:p w14:paraId="16A12D1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2、对针对上述难点提出的解决方案和措施是否合理性和可操作性（0-5分）。</w:t>
            </w:r>
          </w:p>
        </w:tc>
        <w:tc>
          <w:tcPr>
            <w:tcW w:w="1050" w:type="dxa"/>
            <w:tcBorders>
              <w:top w:val="single" w:color="auto" w:sz="4" w:space="0"/>
              <w:left w:val="single" w:color="auto" w:sz="4" w:space="0"/>
            </w:tcBorders>
            <w:noWrap w:val="0"/>
            <w:vAlign w:val="center"/>
          </w:tcPr>
          <w:p w14:paraId="1F5A0D1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09548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3BFB3E1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w:t>
            </w:r>
          </w:p>
        </w:tc>
        <w:tc>
          <w:tcPr>
            <w:tcW w:w="1342" w:type="dxa"/>
            <w:tcBorders>
              <w:top w:val="single" w:color="auto" w:sz="4" w:space="0"/>
              <w:left w:val="single" w:color="auto" w:sz="4" w:space="0"/>
              <w:right w:val="single" w:color="auto" w:sz="4" w:space="0"/>
            </w:tcBorders>
            <w:noWrap w:val="0"/>
            <w:vAlign w:val="center"/>
          </w:tcPr>
          <w:p w14:paraId="6D4DED7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管理制度</w:t>
            </w:r>
          </w:p>
        </w:tc>
        <w:tc>
          <w:tcPr>
            <w:tcW w:w="6130" w:type="dxa"/>
            <w:tcBorders>
              <w:top w:val="single" w:color="auto" w:sz="4" w:space="0"/>
              <w:left w:val="single" w:color="auto" w:sz="4" w:space="0"/>
              <w:right w:val="single" w:color="auto" w:sz="4" w:space="0"/>
            </w:tcBorders>
            <w:noWrap w:val="0"/>
            <w:vAlign w:val="center"/>
          </w:tcPr>
          <w:p w14:paraId="4F608554">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1、有健全的安保服务管理制度、岗位责任制度、保安员管理制度（0-5分）。</w:t>
            </w:r>
          </w:p>
          <w:p w14:paraId="3BED463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2、针对本项目的稳定员工队伍措施、质量管理保证措施等（0-5分）。</w:t>
            </w:r>
          </w:p>
        </w:tc>
        <w:tc>
          <w:tcPr>
            <w:tcW w:w="1050" w:type="dxa"/>
            <w:tcBorders>
              <w:top w:val="single" w:color="auto" w:sz="4" w:space="0"/>
              <w:left w:val="single" w:color="auto" w:sz="4" w:space="0"/>
            </w:tcBorders>
            <w:noWrap w:val="0"/>
            <w:vAlign w:val="center"/>
          </w:tcPr>
          <w:p w14:paraId="630F04B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47AFF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89" w:type="dxa"/>
            <w:tcBorders>
              <w:top w:val="single" w:color="auto" w:sz="4" w:space="0"/>
              <w:right w:val="single" w:color="auto" w:sz="4" w:space="0"/>
            </w:tcBorders>
            <w:noWrap w:val="0"/>
            <w:vAlign w:val="center"/>
          </w:tcPr>
          <w:p w14:paraId="1FC5F64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342" w:type="dxa"/>
            <w:tcBorders>
              <w:top w:val="single" w:color="auto" w:sz="4" w:space="0"/>
              <w:left w:val="single" w:color="auto" w:sz="4" w:space="0"/>
              <w:right w:val="single" w:color="auto" w:sz="4" w:space="0"/>
            </w:tcBorders>
            <w:noWrap w:val="0"/>
            <w:vAlign w:val="center"/>
          </w:tcPr>
          <w:p w14:paraId="7D4FF884">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人员配置</w:t>
            </w:r>
          </w:p>
        </w:tc>
        <w:tc>
          <w:tcPr>
            <w:tcW w:w="6130" w:type="dxa"/>
            <w:tcBorders>
              <w:top w:val="single" w:color="auto" w:sz="4" w:space="0"/>
              <w:left w:val="single" w:color="auto" w:sz="4" w:space="0"/>
              <w:right w:val="single" w:color="auto" w:sz="4" w:space="0"/>
            </w:tcBorders>
            <w:noWrap w:val="0"/>
            <w:vAlign w:val="top"/>
          </w:tcPr>
          <w:p w14:paraId="1029AD50">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原有人员做到平稳过渡顺利衔接，如因工作需要调整或更换人员，必须做到及时替补到位，保证工作的正常运转</w:t>
            </w:r>
            <w:r>
              <w:rPr>
                <w:rFonts w:hint="eastAsia" w:ascii="宋体" w:hAnsi="宋体" w:eastAsia="宋体" w:cs="宋体"/>
                <w:b w:val="0"/>
                <w:bCs w:val="0"/>
                <w:snapToGrid w:val="0"/>
                <w:color w:val="auto"/>
                <w:sz w:val="18"/>
                <w:szCs w:val="18"/>
                <w:highlight w:val="none"/>
                <w:lang w:eastAsia="zh-CN"/>
              </w:rPr>
              <w:t>。</w:t>
            </w:r>
            <w:r>
              <w:rPr>
                <w:rFonts w:hint="eastAsia" w:ascii="宋体" w:hAnsi="宋体" w:eastAsia="宋体" w:cs="宋体"/>
                <w:b w:val="0"/>
                <w:bCs w:val="0"/>
                <w:snapToGrid w:val="0"/>
                <w:color w:val="auto"/>
                <w:sz w:val="18"/>
                <w:szCs w:val="18"/>
                <w:highlight w:val="none"/>
              </w:rPr>
              <w:t>原有人员做到平稳过渡顺利衔接方案的0-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w:t>
            </w:r>
            <w:r>
              <w:rPr>
                <w:rFonts w:hint="eastAsia" w:ascii="宋体" w:hAnsi="宋体" w:eastAsia="宋体" w:cs="宋体"/>
                <w:b w:val="0"/>
                <w:bCs w:val="0"/>
                <w:snapToGrid w:val="0"/>
                <w:color w:val="auto"/>
                <w:sz w:val="18"/>
                <w:szCs w:val="18"/>
                <w:highlight w:val="none"/>
                <w:lang w:eastAsia="zh-CN"/>
              </w:rPr>
              <w:t>提供</w:t>
            </w:r>
            <w:r>
              <w:rPr>
                <w:rFonts w:hint="eastAsia" w:ascii="宋体" w:hAnsi="宋体" w:eastAsia="宋体" w:cs="宋体"/>
                <w:b w:val="0"/>
                <w:bCs w:val="0"/>
                <w:snapToGrid w:val="0"/>
                <w:color w:val="auto"/>
                <w:sz w:val="18"/>
                <w:szCs w:val="18"/>
                <w:highlight w:val="none"/>
              </w:rPr>
              <w:t>因工作需要调整或更换人员保证工作正常运转方案</w:t>
            </w:r>
            <w:r>
              <w:rPr>
                <w:rFonts w:hint="eastAsia" w:ascii="宋体" w:hAnsi="宋体" w:eastAsia="宋体" w:cs="宋体"/>
                <w:b w:val="0"/>
                <w:bCs w:val="0"/>
                <w:snapToGrid w:val="0"/>
                <w:color w:val="auto"/>
                <w:sz w:val="18"/>
                <w:szCs w:val="18"/>
                <w:highlight w:val="none"/>
                <w:lang w:val="en-US" w:eastAsia="zh-CN"/>
              </w:rPr>
              <w:t>（0-5分）</w:t>
            </w:r>
            <w:r>
              <w:rPr>
                <w:rFonts w:hint="eastAsia" w:ascii="宋体" w:hAnsi="宋体" w:eastAsia="宋体" w:cs="宋体"/>
                <w:b w:val="0"/>
                <w:bCs w:val="0"/>
                <w:snapToGrid w:val="0"/>
                <w:color w:val="auto"/>
                <w:sz w:val="18"/>
                <w:szCs w:val="18"/>
                <w:highlight w:val="none"/>
              </w:rPr>
              <w:t>。</w:t>
            </w:r>
          </w:p>
        </w:tc>
        <w:tc>
          <w:tcPr>
            <w:tcW w:w="1050" w:type="dxa"/>
            <w:tcBorders>
              <w:top w:val="single" w:color="auto" w:sz="4" w:space="0"/>
              <w:left w:val="single" w:color="auto" w:sz="4" w:space="0"/>
            </w:tcBorders>
            <w:noWrap w:val="0"/>
            <w:vAlign w:val="center"/>
          </w:tcPr>
          <w:p w14:paraId="2370C5E9">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0-10分</w:t>
            </w:r>
          </w:p>
        </w:tc>
      </w:tr>
      <w:tr w14:paraId="316BF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89" w:type="dxa"/>
            <w:tcBorders>
              <w:top w:val="single" w:color="auto" w:sz="4" w:space="0"/>
              <w:right w:val="single" w:color="auto" w:sz="4" w:space="0"/>
            </w:tcBorders>
            <w:noWrap w:val="0"/>
            <w:vAlign w:val="center"/>
          </w:tcPr>
          <w:p w14:paraId="0D9F920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342" w:type="dxa"/>
            <w:tcBorders>
              <w:top w:val="single" w:color="auto" w:sz="4" w:space="0"/>
              <w:left w:val="single" w:color="auto" w:sz="4" w:space="0"/>
              <w:right w:val="single" w:color="auto" w:sz="4" w:space="0"/>
            </w:tcBorders>
            <w:noWrap w:val="0"/>
            <w:vAlign w:val="center"/>
          </w:tcPr>
          <w:p w14:paraId="6A788471">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服务保障措施</w:t>
            </w:r>
          </w:p>
        </w:tc>
        <w:tc>
          <w:tcPr>
            <w:tcW w:w="6130" w:type="dxa"/>
            <w:tcBorders>
              <w:top w:val="single" w:color="auto" w:sz="4" w:space="0"/>
              <w:left w:val="single" w:color="auto" w:sz="4" w:space="0"/>
              <w:right w:val="single" w:color="auto" w:sz="4" w:space="0"/>
            </w:tcBorders>
            <w:noWrap w:val="0"/>
            <w:vAlign w:val="top"/>
          </w:tcPr>
          <w:p w14:paraId="45B8B438">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具有完善的确保服务质量的保障措施、组织措施、人员招聘措施及培训措施0-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分，措施不完善或有缺漏的每项扣1分。</w:t>
            </w:r>
          </w:p>
        </w:tc>
        <w:tc>
          <w:tcPr>
            <w:tcW w:w="1050" w:type="dxa"/>
            <w:tcBorders>
              <w:top w:val="single" w:color="auto" w:sz="4" w:space="0"/>
              <w:left w:val="single" w:color="auto" w:sz="4" w:space="0"/>
            </w:tcBorders>
            <w:noWrap w:val="0"/>
            <w:vAlign w:val="center"/>
          </w:tcPr>
          <w:p w14:paraId="369944E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08C6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9" w:type="dxa"/>
            <w:tcBorders>
              <w:top w:val="single" w:color="auto" w:sz="4" w:space="0"/>
              <w:right w:val="single" w:color="auto" w:sz="4" w:space="0"/>
            </w:tcBorders>
            <w:noWrap w:val="0"/>
            <w:vAlign w:val="center"/>
          </w:tcPr>
          <w:p w14:paraId="2A887E6C">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342" w:type="dxa"/>
            <w:tcBorders>
              <w:top w:val="single" w:color="auto" w:sz="4" w:space="0"/>
              <w:left w:val="single" w:color="auto" w:sz="4" w:space="0"/>
              <w:right w:val="single" w:color="auto" w:sz="4" w:space="0"/>
            </w:tcBorders>
            <w:noWrap w:val="0"/>
            <w:vAlign w:val="center"/>
          </w:tcPr>
          <w:p w14:paraId="6EA7C02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应急预案</w:t>
            </w:r>
          </w:p>
        </w:tc>
        <w:tc>
          <w:tcPr>
            <w:tcW w:w="6130" w:type="dxa"/>
            <w:tcBorders>
              <w:top w:val="single" w:color="auto" w:sz="4" w:space="0"/>
              <w:left w:val="single" w:color="auto" w:sz="4" w:space="0"/>
              <w:right w:val="single" w:color="auto" w:sz="4" w:space="0"/>
            </w:tcBorders>
            <w:noWrap w:val="0"/>
            <w:vAlign w:val="center"/>
          </w:tcPr>
          <w:p w14:paraId="5AD1E2E0">
            <w:pPr>
              <w:spacing w:line="38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snapToGrid w:val="0"/>
                <w:color w:val="auto"/>
                <w:sz w:val="18"/>
                <w:szCs w:val="18"/>
                <w:highlight w:val="none"/>
              </w:rPr>
              <w:t>针对本项目应急处理方案，紧急或突发任务的响应时间及应急处理方案</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p w14:paraId="3FB5748D">
            <w:pPr>
              <w:spacing w:line="380" w:lineRule="atLeast"/>
              <w:rPr>
                <w:rFonts w:hint="eastAsia" w:ascii="宋体" w:hAnsi="宋体" w:eastAsia="宋体" w:cs="宋体"/>
                <w:b w:val="0"/>
                <w:bCs w:val="0"/>
                <w:color w:val="auto"/>
                <w:sz w:val="18"/>
                <w:szCs w:val="18"/>
                <w:highlight w:val="none"/>
                <w:u w:val="single"/>
                <w:lang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、对于突发事件增派保安数量的承诺及响应时间的承诺情况（0-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73DE91F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r w14:paraId="23E1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jc w:val="center"/>
        </w:trPr>
        <w:tc>
          <w:tcPr>
            <w:tcW w:w="589" w:type="dxa"/>
            <w:tcBorders>
              <w:top w:val="single" w:color="auto" w:sz="4" w:space="0"/>
              <w:right w:val="single" w:color="auto" w:sz="4" w:space="0"/>
            </w:tcBorders>
            <w:noWrap w:val="0"/>
            <w:vAlign w:val="center"/>
          </w:tcPr>
          <w:p w14:paraId="1643B86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342" w:type="dxa"/>
            <w:tcBorders>
              <w:top w:val="single" w:color="auto" w:sz="4" w:space="0"/>
              <w:left w:val="single" w:color="auto" w:sz="4" w:space="0"/>
              <w:right w:val="single" w:color="auto" w:sz="4" w:space="0"/>
            </w:tcBorders>
            <w:noWrap w:val="0"/>
            <w:vAlign w:val="center"/>
          </w:tcPr>
          <w:p w14:paraId="3982888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服务质量承诺</w:t>
            </w:r>
          </w:p>
        </w:tc>
        <w:tc>
          <w:tcPr>
            <w:tcW w:w="6130" w:type="dxa"/>
            <w:tcBorders>
              <w:top w:val="single" w:color="auto" w:sz="4" w:space="0"/>
              <w:left w:val="single" w:color="auto" w:sz="4" w:space="0"/>
              <w:right w:val="single" w:color="auto" w:sz="4" w:space="0"/>
            </w:tcBorders>
            <w:noWrap w:val="0"/>
            <w:vAlign w:val="center"/>
          </w:tcPr>
          <w:p w14:paraId="42AC8B98">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根据服务质量保障措施、工作措施等内容，</w:t>
            </w:r>
            <w:r>
              <w:rPr>
                <w:rFonts w:hint="eastAsia" w:ascii="宋体" w:hAnsi="宋体" w:eastAsia="宋体" w:cs="宋体"/>
                <w:b w:val="0"/>
                <w:bCs w:val="0"/>
                <w:snapToGrid w:val="0"/>
                <w:color w:val="auto"/>
                <w:kern w:val="0"/>
                <w:sz w:val="18"/>
                <w:szCs w:val="18"/>
                <w:highlight w:val="none"/>
              </w:rPr>
              <w:t>是否具有全面性、可行性，在分值范围内打分</w:t>
            </w:r>
            <w:r>
              <w:rPr>
                <w:rFonts w:hint="eastAsia" w:ascii="宋体" w:hAnsi="宋体" w:eastAsia="宋体" w:cs="宋体"/>
                <w:b w:val="0"/>
                <w:bCs w:val="0"/>
                <w:color w:val="auto"/>
                <w:sz w:val="18"/>
                <w:szCs w:val="18"/>
                <w:highlight w:val="none"/>
              </w:rPr>
              <w:t>。相关措施科学、合理、有效的得</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分；相关措施欠科学、合理、有效的每项扣</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1分；扣完为止</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0BCD9A6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539C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89" w:type="dxa"/>
            <w:tcBorders>
              <w:top w:val="single" w:color="auto" w:sz="4" w:space="0"/>
              <w:right w:val="single" w:color="auto" w:sz="4" w:space="0"/>
            </w:tcBorders>
            <w:noWrap w:val="0"/>
            <w:vAlign w:val="center"/>
          </w:tcPr>
          <w:p w14:paraId="59C964A8">
            <w:pPr>
              <w:pStyle w:val="34"/>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342" w:type="dxa"/>
            <w:tcBorders>
              <w:top w:val="single" w:color="auto" w:sz="4" w:space="0"/>
              <w:left w:val="single" w:color="auto" w:sz="4" w:space="0"/>
              <w:right w:val="single" w:color="auto" w:sz="4" w:space="0"/>
            </w:tcBorders>
            <w:noWrap w:val="0"/>
            <w:vAlign w:val="center"/>
          </w:tcPr>
          <w:p w14:paraId="22CF4CAA">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项目团队</w:t>
            </w:r>
          </w:p>
        </w:tc>
        <w:tc>
          <w:tcPr>
            <w:tcW w:w="6130" w:type="dxa"/>
            <w:tcBorders>
              <w:top w:val="single" w:color="auto" w:sz="4" w:space="0"/>
              <w:left w:val="single" w:color="auto" w:sz="4" w:space="0"/>
              <w:right w:val="single" w:color="auto" w:sz="4" w:space="0"/>
            </w:tcBorders>
            <w:noWrap w:val="0"/>
            <w:vAlign w:val="center"/>
          </w:tcPr>
          <w:p w14:paraId="2EB1260A">
            <w:pPr>
              <w:spacing w:line="400" w:lineRule="exact"/>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项目负责人：具有</w:t>
            </w:r>
            <w:r>
              <w:rPr>
                <w:rFonts w:hint="eastAsia" w:ascii="宋体" w:hAnsi="宋体" w:eastAsia="宋体" w:cs="宋体"/>
                <w:b w:val="0"/>
                <w:bCs w:val="0"/>
                <w:color w:val="auto"/>
                <w:sz w:val="18"/>
                <w:szCs w:val="18"/>
                <w:highlight w:val="none"/>
                <w:lang w:val="en-US" w:eastAsia="zh-CN"/>
              </w:rPr>
              <w:t>5年以上服务</w:t>
            </w:r>
            <w:r>
              <w:rPr>
                <w:rFonts w:hint="eastAsia" w:ascii="宋体" w:hAnsi="宋体" w:eastAsia="宋体" w:cs="宋体"/>
                <w:b w:val="0"/>
                <w:bCs w:val="0"/>
                <w:color w:val="auto"/>
                <w:sz w:val="18"/>
                <w:szCs w:val="18"/>
                <w:highlight w:val="none"/>
                <w:lang w:val="zh-CN" w:eastAsia="zh-CN"/>
              </w:rPr>
              <w:t>经验的，得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分。提供合同及相关证明</w:t>
            </w:r>
          </w:p>
          <w:p w14:paraId="253F0D8C">
            <w:pPr>
              <w:spacing w:line="400" w:lineRule="exact"/>
              <w:ind w:left="0" w:leftChars="0" w:firstLine="0" w:firstLineChars="0"/>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eastAsia="zh-CN"/>
              </w:rPr>
              <w:t>项目组成员（除项目负责人以外），具有保安员资格证书的，每人得</w:t>
            </w:r>
            <w:r>
              <w:rPr>
                <w:rFonts w:hint="eastAsia" w:ascii="宋体" w:hAnsi="宋体" w:eastAsia="宋体" w:cs="宋体"/>
                <w:b w:val="0"/>
                <w:bCs w:val="0"/>
                <w:color w:val="auto"/>
                <w:sz w:val="18"/>
                <w:szCs w:val="18"/>
                <w:highlight w:val="none"/>
                <w:lang w:val="en-US" w:eastAsia="zh-CN"/>
              </w:rPr>
              <w:t>2分</w:t>
            </w:r>
            <w:r>
              <w:rPr>
                <w:rFonts w:hint="eastAsia" w:ascii="宋体" w:hAnsi="宋体" w:eastAsia="宋体" w:cs="宋体"/>
                <w:b w:val="0"/>
                <w:bCs w:val="0"/>
                <w:color w:val="auto"/>
                <w:sz w:val="18"/>
                <w:szCs w:val="18"/>
                <w:highlight w:val="none"/>
                <w:lang w:val="zh-CN" w:eastAsia="zh-CN"/>
              </w:rPr>
              <w:t>本项最高得</w:t>
            </w:r>
            <w:r>
              <w:rPr>
                <w:rFonts w:hint="eastAsia" w:ascii="宋体" w:hAnsi="宋体" w:eastAsia="宋体" w:cs="宋体"/>
                <w:b w:val="0"/>
                <w:bCs w:val="0"/>
                <w:color w:val="auto"/>
                <w:sz w:val="18"/>
                <w:szCs w:val="18"/>
                <w:highlight w:val="none"/>
                <w:lang w:val="en-US" w:eastAsia="zh-CN"/>
              </w:rPr>
              <w:t>14</w:t>
            </w:r>
            <w:r>
              <w:rPr>
                <w:rFonts w:hint="eastAsia" w:ascii="宋体" w:hAnsi="宋体" w:eastAsia="宋体" w:cs="宋体"/>
                <w:b w:val="0"/>
                <w:bCs w:val="0"/>
                <w:color w:val="auto"/>
                <w:sz w:val="18"/>
                <w:szCs w:val="18"/>
                <w:highlight w:val="none"/>
                <w:lang w:val="zh-CN" w:eastAsia="zh-CN"/>
              </w:rPr>
              <w:t>分。</w:t>
            </w:r>
          </w:p>
          <w:p w14:paraId="09BA19DC">
            <w:pPr>
              <w:spacing w:line="40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eastAsia="zh-CN"/>
              </w:rPr>
              <w:t>注：提供人员相关证书及最近3个月中任意1个月的社保缴纳证明材料，否则不得分。</w:t>
            </w:r>
          </w:p>
        </w:tc>
        <w:tc>
          <w:tcPr>
            <w:tcW w:w="1050" w:type="dxa"/>
            <w:tcBorders>
              <w:top w:val="single" w:color="auto" w:sz="4" w:space="0"/>
              <w:left w:val="single" w:color="auto" w:sz="4" w:space="0"/>
            </w:tcBorders>
            <w:noWrap w:val="0"/>
            <w:vAlign w:val="center"/>
          </w:tcPr>
          <w:p w14:paraId="51C0D38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0-15分</w:t>
            </w:r>
          </w:p>
        </w:tc>
      </w:tr>
      <w:tr w14:paraId="71898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589" w:type="dxa"/>
            <w:tcBorders>
              <w:top w:val="single" w:color="auto" w:sz="4" w:space="0"/>
              <w:right w:val="single" w:color="auto" w:sz="4" w:space="0"/>
            </w:tcBorders>
            <w:noWrap w:val="0"/>
            <w:vAlign w:val="center"/>
          </w:tcPr>
          <w:p w14:paraId="69FAC3D1">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342" w:type="dxa"/>
            <w:tcBorders>
              <w:top w:val="single" w:color="auto" w:sz="4" w:space="0"/>
              <w:left w:val="single" w:color="auto" w:sz="4" w:space="0"/>
              <w:right w:val="single" w:color="auto" w:sz="4" w:space="0"/>
            </w:tcBorders>
            <w:noWrap w:val="0"/>
            <w:vAlign w:val="center"/>
          </w:tcPr>
          <w:p w14:paraId="39D6E3B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企业业绩</w:t>
            </w:r>
          </w:p>
        </w:tc>
        <w:tc>
          <w:tcPr>
            <w:tcW w:w="6130" w:type="dxa"/>
            <w:tcBorders>
              <w:top w:val="single" w:color="auto" w:sz="4" w:space="0"/>
              <w:left w:val="single" w:color="auto" w:sz="4" w:space="0"/>
              <w:right w:val="single" w:color="auto" w:sz="4" w:space="0"/>
            </w:tcBorders>
            <w:noWrap w:val="0"/>
            <w:vAlign w:val="center"/>
          </w:tcPr>
          <w:p w14:paraId="0D9F139A">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根据20</w:t>
            </w:r>
            <w:r>
              <w:rPr>
                <w:rFonts w:hint="eastAsia" w:ascii="宋体" w:hAnsi="宋体" w:eastAsia="宋体" w:cs="宋体"/>
                <w:b w:val="0"/>
                <w:bCs w:val="0"/>
                <w:color w:val="auto"/>
                <w:sz w:val="18"/>
                <w:szCs w:val="18"/>
                <w:highlight w:val="none"/>
                <w:lang w:val="en-US" w:eastAsia="zh-CN"/>
              </w:rPr>
              <w:t>20</w:t>
            </w:r>
            <w:r>
              <w:rPr>
                <w:rFonts w:hint="eastAsia" w:ascii="宋体" w:hAnsi="宋体" w:eastAsia="宋体" w:cs="宋体"/>
                <w:b w:val="0"/>
                <w:bCs w:val="0"/>
                <w:color w:val="auto"/>
                <w:sz w:val="18"/>
                <w:szCs w:val="18"/>
                <w:highlight w:val="none"/>
              </w:rPr>
              <w:t>年1月1日至今的类似项目进行评定。每个得</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提供</w:t>
            </w:r>
            <w:r>
              <w:rPr>
                <w:rFonts w:hint="eastAsia" w:ascii="宋体" w:hAnsi="宋体" w:eastAsia="宋体" w:cs="宋体"/>
                <w:b w:val="0"/>
                <w:bCs w:val="0"/>
                <w:color w:val="auto"/>
                <w:sz w:val="18"/>
                <w:szCs w:val="18"/>
                <w:highlight w:val="none"/>
                <w:lang w:eastAsia="zh-CN"/>
              </w:rPr>
              <w:t>中标通知书或</w:t>
            </w:r>
            <w:r>
              <w:rPr>
                <w:rFonts w:hint="eastAsia" w:ascii="宋体" w:hAnsi="宋体" w:eastAsia="宋体" w:cs="宋体"/>
                <w:b w:val="0"/>
                <w:bCs w:val="0"/>
                <w:color w:val="auto"/>
                <w:sz w:val="18"/>
                <w:szCs w:val="18"/>
                <w:highlight w:val="none"/>
              </w:rPr>
              <w:t>合同复印件并加盖公章</w:t>
            </w:r>
            <w:r>
              <w:rPr>
                <w:rFonts w:hint="eastAsia" w:ascii="宋体" w:hAnsi="宋体" w:eastAsia="宋体" w:cs="宋体"/>
                <w:b w:val="0"/>
                <w:bCs w:val="0"/>
                <w:color w:val="auto"/>
                <w:sz w:val="18"/>
                <w:szCs w:val="18"/>
                <w:highlight w:val="none"/>
                <w:lang w:eastAsia="zh-CN"/>
              </w:rPr>
              <w:t>，</w:t>
            </w:r>
            <w:r>
              <w:rPr>
                <w:rFonts w:hint="eastAsia" w:ascii="宋体" w:hAnsi="宋体" w:cs="宋体"/>
                <w:bCs/>
                <w:color w:val="auto"/>
                <w:sz w:val="18"/>
                <w:szCs w:val="18"/>
                <w:highlight w:val="none"/>
              </w:rPr>
              <w:t>缺项或是未提供均不得分。</w:t>
            </w:r>
          </w:p>
        </w:tc>
        <w:tc>
          <w:tcPr>
            <w:tcW w:w="1050" w:type="dxa"/>
            <w:tcBorders>
              <w:top w:val="single" w:color="auto" w:sz="4" w:space="0"/>
              <w:left w:val="single" w:color="auto" w:sz="4" w:space="0"/>
            </w:tcBorders>
            <w:noWrap w:val="0"/>
            <w:vAlign w:val="center"/>
          </w:tcPr>
          <w:p w14:paraId="148A7D6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p>
        </w:tc>
      </w:tr>
      <w:tr w14:paraId="3190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589" w:type="dxa"/>
            <w:tcBorders>
              <w:top w:val="single" w:color="auto" w:sz="4" w:space="0"/>
              <w:bottom w:val="single" w:color="auto" w:sz="4" w:space="0"/>
              <w:right w:val="single" w:color="auto" w:sz="4" w:space="0"/>
            </w:tcBorders>
            <w:noWrap w:val="0"/>
            <w:vAlign w:val="center"/>
          </w:tcPr>
          <w:p w14:paraId="455A884A">
            <w:pPr>
              <w:pStyle w:val="34"/>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00A3D7A">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企业认证</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1E4F91CF">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具有有效的质量体系认证、有效的职业健康安全体系认证证书、有效的环境管理体系认证证书的，每个得</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p w14:paraId="209EB039">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注：须提供以上有效证书复印件及网页截图并加盖投标人公章，缺项或是未提供均不得分。</w:t>
            </w:r>
          </w:p>
        </w:tc>
        <w:tc>
          <w:tcPr>
            <w:tcW w:w="1050" w:type="dxa"/>
            <w:tcBorders>
              <w:top w:val="single" w:color="auto" w:sz="4" w:space="0"/>
              <w:left w:val="single" w:color="auto" w:sz="4" w:space="0"/>
              <w:bottom w:val="single" w:color="auto" w:sz="4" w:space="0"/>
            </w:tcBorders>
            <w:noWrap w:val="0"/>
            <w:vAlign w:val="center"/>
          </w:tcPr>
          <w:p w14:paraId="7E4459F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bl>
    <w:p w14:paraId="7E8E24B3">
      <w:pPr>
        <w:pStyle w:val="5"/>
        <w:ind w:firstLine="422"/>
        <w:rPr>
          <w:rFonts w:cs="Calibri"/>
          <w:color w:val="auto"/>
          <w:highlight w:val="none"/>
        </w:rPr>
      </w:pPr>
      <w:bookmarkStart w:id="56" w:name="_Toc345320401"/>
      <w:r>
        <w:rPr>
          <w:rFonts w:cs="Calibri"/>
          <w:color w:val="auto"/>
          <w:highlight w:val="none"/>
        </w:rPr>
        <w:t>5.2价格分</w:t>
      </w:r>
      <w:bookmarkEnd w:id="56"/>
    </w:p>
    <w:p w14:paraId="6054EE74">
      <w:pPr>
        <w:widowControl/>
        <w:ind w:firstLine="420" w:firstLineChars="200"/>
        <w:rPr>
          <w:rFonts w:cs="Calibri"/>
          <w:color w:val="auto"/>
          <w:kern w:val="0"/>
          <w:szCs w:val="21"/>
          <w:highlight w:val="none"/>
        </w:rPr>
      </w:pPr>
      <w:r>
        <w:rPr>
          <w:rFonts w:cs="Calibri"/>
          <w:color w:val="auto"/>
          <w:kern w:val="0"/>
          <w:szCs w:val="21"/>
          <w:highlight w:val="none"/>
        </w:rPr>
        <w:t>价格评分将在有效响应文件范围内进行，最高得</w:t>
      </w:r>
      <w:r>
        <w:rPr>
          <w:rFonts w:hint="eastAsia" w:cs="Calibri"/>
          <w:color w:val="auto"/>
          <w:kern w:val="0"/>
          <w:szCs w:val="21"/>
          <w:highlight w:val="none"/>
          <w:lang w:val="en-US" w:eastAsia="zh-CN"/>
        </w:rPr>
        <w:t>1</w:t>
      </w:r>
      <w:r>
        <w:rPr>
          <w:rFonts w:cs="Calibri"/>
          <w:color w:val="auto"/>
          <w:kern w:val="0"/>
          <w:szCs w:val="21"/>
          <w:highlight w:val="none"/>
          <w:u w:val="single"/>
        </w:rPr>
        <w:t>0</w:t>
      </w:r>
      <w:r>
        <w:rPr>
          <w:rFonts w:cs="Calibri"/>
          <w:color w:val="auto"/>
          <w:kern w:val="0"/>
          <w:szCs w:val="21"/>
          <w:highlight w:val="none"/>
        </w:rPr>
        <w:t>分，最低得</w:t>
      </w:r>
      <w:r>
        <w:rPr>
          <w:rFonts w:cs="Calibri"/>
          <w:color w:val="auto"/>
          <w:kern w:val="0"/>
          <w:szCs w:val="21"/>
          <w:highlight w:val="none"/>
          <w:u w:val="single"/>
        </w:rPr>
        <w:t>0</w:t>
      </w:r>
      <w:r>
        <w:rPr>
          <w:rFonts w:cs="Calibri"/>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30F9DA15">
      <w:pPr>
        <w:widowControl/>
        <w:adjustRightInd w:val="0"/>
        <w:ind w:firstLine="420" w:firstLineChars="200"/>
        <w:rPr>
          <w:rFonts w:cs="Calibri"/>
          <w:color w:val="auto"/>
          <w:kern w:val="0"/>
          <w:szCs w:val="21"/>
          <w:highlight w:val="none"/>
        </w:rPr>
      </w:pPr>
      <w:r>
        <w:rPr>
          <w:rFonts w:cs="Calibri"/>
          <w:color w:val="auto"/>
          <w:kern w:val="0"/>
          <w:szCs w:val="21"/>
          <w:highlight w:val="none"/>
        </w:rPr>
        <w:t>磋商报价得分=（磋商基准价／最后磋商报价）×</w:t>
      </w:r>
      <w:r>
        <w:rPr>
          <w:rFonts w:hint="eastAsia" w:cs="Calibri"/>
          <w:color w:val="auto"/>
          <w:kern w:val="0"/>
          <w:szCs w:val="21"/>
          <w:highlight w:val="none"/>
          <w:lang w:val="en-US" w:eastAsia="zh-CN"/>
        </w:rPr>
        <w:t>1</w:t>
      </w:r>
      <w:r>
        <w:rPr>
          <w:rFonts w:cs="Calibri"/>
          <w:color w:val="auto"/>
          <w:kern w:val="0"/>
          <w:szCs w:val="21"/>
          <w:highlight w:val="none"/>
        </w:rPr>
        <w:t>0%×100</w:t>
      </w:r>
    </w:p>
    <w:p w14:paraId="4CAFF340">
      <w:pPr>
        <w:pStyle w:val="141"/>
        <w:rPr>
          <w:color w:val="auto"/>
          <w:highlight w:val="none"/>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8FE571B">
      <w:pPr>
        <w:pStyle w:val="141"/>
        <w:rPr>
          <w:rFonts w:hint="eastAsia" w:ascii="仿宋" w:hAnsi="仿宋" w:cs="Calibri"/>
          <w:color w:val="auto"/>
          <w:kern w:val="0"/>
          <w:sz w:val="24"/>
          <w:highlight w:val="none"/>
          <w:lang w:eastAsia="zh-CN"/>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B393311">
      <w:pPr>
        <w:pStyle w:val="141"/>
        <w:rPr>
          <w:rFonts w:hint="eastAsia" w:ascii="仿宋" w:hAnsi="仿宋" w:cs="Calibri"/>
          <w:color w:val="auto"/>
          <w:kern w:val="0"/>
          <w:sz w:val="24"/>
          <w:highlight w:val="none"/>
          <w:lang w:eastAsia="zh-CN"/>
        </w:rPr>
      </w:pPr>
    </w:p>
    <w:p w14:paraId="60852337">
      <w:pPr>
        <w:pStyle w:val="5"/>
        <w:ind w:firstLine="422"/>
        <w:rPr>
          <w:rFonts w:hint="eastAsia" w:ascii="Calibri" w:hAnsi="Calibri" w:eastAsia="宋体" w:cs="Calibri"/>
          <w:b w:val="0"/>
          <w:bCs w:val="0"/>
          <w:color w:val="auto"/>
          <w:kern w:val="2"/>
          <w:sz w:val="21"/>
          <w:szCs w:val="21"/>
          <w:highlight w:val="none"/>
          <w:lang w:val="en-US" w:eastAsia="zh-CN" w:bidi="ar-SA"/>
        </w:rPr>
      </w:pPr>
      <w:r>
        <w:rPr>
          <w:rFonts w:ascii="Calibri" w:hAnsi="Calibri" w:eastAsia="宋体" w:cs="Calibri"/>
          <w:b w:val="0"/>
          <w:bCs w:val="0"/>
          <w:color w:val="auto"/>
          <w:kern w:val="2"/>
          <w:sz w:val="21"/>
          <w:szCs w:val="21"/>
          <w:highlight w:val="none"/>
          <w:lang w:val="en-US" w:eastAsia="zh-CN" w:bidi="ar-SA"/>
        </w:rPr>
        <w:t>对于未预留份额专门面向中小企业的政府采购货物或服务项目，以及预留份额政府采购货物或服务项目中的非预留部分标项，对小型和微型企业的投标报价给予</w:t>
      </w:r>
      <w:r>
        <w:rPr>
          <w:rFonts w:hint="eastAsia" w:ascii="Calibri" w:hAnsi="Calibri" w:eastAsia="宋体" w:cs="Calibri"/>
          <w:b w:val="0"/>
          <w:bCs w:val="0"/>
          <w:color w:val="auto"/>
          <w:kern w:val="2"/>
          <w:sz w:val="21"/>
          <w:szCs w:val="21"/>
          <w:highlight w:val="none"/>
          <w:lang w:val="en-US" w:eastAsia="zh-CN" w:bidi="ar-SA"/>
        </w:rPr>
        <w:t>2</w:t>
      </w:r>
      <w:r>
        <w:rPr>
          <w:rFonts w:ascii="Calibri" w:hAnsi="Calibri" w:eastAsia="宋体" w:cs="Calibri"/>
          <w:b w:val="0"/>
          <w:bCs w:val="0"/>
          <w:color w:val="auto"/>
          <w:kern w:val="2"/>
          <w:sz w:val="21"/>
          <w:szCs w:val="21"/>
          <w:highlight w:val="none"/>
          <w:lang w:val="en-US" w:eastAsia="zh-CN" w:bidi="ar-SA"/>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Calibri" w:hAnsi="Calibri" w:eastAsia="宋体" w:cs="Calibri"/>
          <w:b w:val="0"/>
          <w:bCs w:val="0"/>
          <w:color w:val="auto"/>
          <w:kern w:val="2"/>
          <w:sz w:val="21"/>
          <w:szCs w:val="21"/>
          <w:highlight w:val="none"/>
          <w:lang w:val="en-US" w:eastAsia="zh-CN" w:bidi="ar-SA"/>
        </w:rPr>
        <w:t>6</w:t>
      </w:r>
      <w:r>
        <w:rPr>
          <w:rFonts w:ascii="Calibri" w:hAnsi="Calibri" w:eastAsia="宋体" w:cs="Calibri"/>
          <w:b w:val="0"/>
          <w:bCs w:val="0"/>
          <w:color w:val="auto"/>
          <w:kern w:val="2"/>
          <w:sz w:val="21"/>
          <w:szCs w:val="21"/>
          <w:highlight w:val="none"/>
          <w:lang w:val="en-US" w:eastAsia="zh-CN" w:bidi="ar-SA"/>
        </w:rPr>
        <w:t>%的扣除，用扣除后的价格参加评审。组成联合体或者接受分包的小微企业与联合体内其他企业、分包企业之间存在直接控股、管理关系的，不享受价格扣除优惠政策。</w:t>
      </w:r>
      <w:r>
        <w:rPr>
          <w:rFonts w:hint="eastAsia" w:ascii="Calibri" w:hAnsi="Calibri" w:eastAsia="宋体" w:cs="Calibri"/>
          <w:b/>
          <w:bCs/>
          <w:color w:val="auto"/>
          <w:kern w:val="2"/>
          <w:sz w:val="21"/>
          <w:szCs w:val="21"/>
          <w:highlight w:val="none"/>
          <w:lang w:val="en-US" w:eastAsia="zh-CN" w:bidi="ar-SA"/>
        </w:rPr>
        <w:t>本项目专门面向中小企业，不接受联合体</w:t>
      </w:r>
      <w:r>
        <w:rPr>
          <w:rFonts w:hint="eastAsia" w:cs="Calibri"/>
          <w:b/>
          <w:bCs/>
          <w:color w:val="auto"/>
          <w:kern w:val="2"/>
          <w:sz w:val="21"/>
          <w:szCs w:val="21"/>
          <w:highlight w:val="none"/>
          <w:lang w:val="en-US" w:eastAsia="zh-CN" w:bidi="ar-SA"/>
        </w:rPr>
        <w:t>，不实行价格扣除政策</w:t>
      </w:r>
      <w:r>
        <w:rPr>
          <w:rFonts w:hint="eastAsia" w:ascii="Calibri" w:hAnsi="Calibri" w:eastAsia="宋体" w:cs="Calibri"/>
          <w:b/>
          <w:bCs/>
          <w:color w:val="auto"/>
          <w:kern w:val="2"/>
          <w:sz w:val="21"/>
          <w:szCs w:val="21"/>
          <w:highlight w:val="none"/>
          <w:lang w:val="en-US" w:eastAsia="zh-CN" w:bidi="ar-SA"/>
        </w:rPr>
        <w:t>。</w:t>
      </w:r>
    </w:p>
    <w:p w14:paraId="2420CC0E">
      <w:pPr>
        <w:pStyle w:val="5"/>
        <w:ind w:firstLine="422"/>
        <w:rPr>
          <w:rFonts w:cs="Calibri"/>
          <w:color w:val="auto"/>
          <w:highlight w:val="none"/>
        </w:rPr>
      </w:pPr>
      <w:r>
        <w:rPr>
          <w:rFonts w:cs="Calibri"/>
          <w:color w:val="auto"/>
          <w:highlight w:val="none"/>
        </w:rPr>
        <w:t>四、重新评审</w:t>
      </w:r>
    </w:p>
    <w:p w14:paraId="590EDAE2">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评审结果形成后，除下列情形外，采购人或采购代理机构不得重新评审：</w:t>
      </w:r>
    </w:p>
    <w:p w14:paraId="422922A6">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（一）资格性检查认定错误；</w:t>
      </w:r>
    </w:p>
    <w:p w14:paraId="22F33227">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（二）分值汇总计算错误；</w:t>
      </w:r>
    </w:p>
    <w:p w14:paraId="1F39B23C">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（三）分项评分超出评分标准范围；</w:t>
      </w:r>
    </w:p>
    <w:p w14:paraId="22ECE4CC">
      <w:pPr>
        <w:pStyle w:val="66"/>
        <w:rPr>
          <w:rFonts w:cs="Calibri"/>
          <w:color w:val="auto"/>
          <w:szCs w:val="21"/>
          <w:highlight w:val="none"/>
        </w:rPr>
      </w:pPr>
      <w:r>
        <w:rPr>
          <w:rFonts w:cs="Calibri"/>
          <w:color w:val="auto"/>
          <w:szCs w:val="21"/>
          <w:highlight w:val="none"/>
        </w:rPr>
        <w:t>（四）客观分评分不一致；</w:t>
      </w:r>
    </w:p>
    <w:p w14:paraId="44CD57E8">
      <w:pPr>
        <w:pStyle w:val="66"/>
        <w:rPr>
          <w:rFonts w:cs="Calibri"/>
          <w:color w:val="auto"/>
          <w:szCs w:val="21"/>
          <w:highlight w:val="none"/>
        </w:rPr>
      </w:pPr>
      <w:r>
        <w:rPr>
          <w:rFonts w:cs="Calibri"/>
          <w:color w:val="auto"/>
          <w:szCs w:val="21"/>
          <w:highlight w:val="none"/>
        </w:rPr>
        <w:t>（五）经磋商小组一致认定评分畸高、畸低的情形。</w:t>
      </w:r>
    </w:p>
    <w:p w14:paraId="01525D36">
      <w:pPr>
        <w:pStyle w:val="3"/>
        <w:rPr>
          <w:rFonts w:cs="Calibri"/>
          <w:color w:val="auto"/>
          <w:highlight w:val="none"/>
        </w:rPr>
      </w:pPr>
      <w:r>
        <w:rPr>
          <w:rFonts w:cs="Calibri"/>
          <w:color w:val="auto"/>
          <w:highlight w:val="none"/>
        </w:rPr>
        <w:br w:type="page"/>
      </w:r>
      <w:bookmarkStart w:id="57" w:name="_Toc13793"/>
      <w:bookmarkStart w:id="58" w:name="_Toc12435"/>
      <w:r>
        <w:rPr>
          <w:rFonts w:cs="Calibri"/>
          <w:color w:val="auto"/>
          <w:highlight w:val="none"/>
        </w:rPr>
        <w:t>第六章  磋商</w:t>
      </w:r>
      <w:bookmarkEnd w:id="54"/>
      <w:r>
        <w:rPr>
          <w:rFonts w:cs="Calibri"/>
          <w:color w:val="auto"/>
          <w:highlight w:val="none"/>
        </w:rPr>
        <w:t>须知</w:t>
      </w:r>
      <w:bookmarkEnd w:id="57"/>
      <w:bookmarkEnd w:id="58"/>
    </w:p>
    <w:p w14:paraId="70C2A38B">
      <w:pPr>
        <w:pStyle w:val="5"/>
        <w:ind w:firstLine="422"/>
        <w:rPr>
          <w:rFonts w:cs="Calibri"/>
          <w:color w:val="auto"/>
          <w:highlight w:val="none"/>
        </w:rPr>
      </w:pPr>
      <w:r>
        <w:rPr>
          <w:rFonts w:cs="Calibri"/>
          <w:color w:val="auto"/>
          <w:highlight w:val="none"/>
        </w:rPr>
        <w:t>磋商须知前附表</w:t>
      </w:r>
    </w:p>
    <w:tbl>
      <w:tblPr>
        <w:tblStyle w:val="46"/>
        <w:tblW w:w="4987"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53"/>
        <w:gridCol w:w="5940"/>
      </w:tblGrid>
      <w:tr w14:paraId="65DA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6D3A11">
            <w:pPr>
              <w:rPr>
                <w:rFonts w:cs="Calibri"/>
                <w:color w:val="auto"/>
                <w:highlight w:val="none"/>
              </w:rPr>
            </w:pPr>
            <w:r>
              <w:rPr>
                <w:rFonts w:cs="Calibri"/>
                <w:color w:val="auto"/>
                <w:highlight w:val="none"/>
              </w:rPr>
              <w:t>磋商须知条款号</w:t>
            </w:r>
          </w:p>
        </w:tc>
        <w:tc>
          <w:tcPr>
            <w:tcW w:w="1653" w:type="dxa"/>
            <w:vAlign w:val="center"/>
          </w:tcPr>
          <w:p w14:paraId="6D3F84E5">
            <w:pPr>
              <w:rPr>
                <w:rFonts w:cs="Calibri"/>
                <w:color w:val="auto"/>
                <w:highlight w:val="none"/>
              </w:rPr>
            </w:pPr>
            <w:r>
              <w:rPr>
                <w:rFonts w:cs="Calibri"/>
                <w:color w:val="auto"/>
                <w:highlight w:val="none"/>
              </w:rPr>
              <w:t>名称</w:t>
            </w:r>
          </w:p>
        </w:tc>
        <w:tc>
          <w:tcPr>
            <w:tcW w:w="5941" w:type="dxa"/>
            <w:vAlign w:val="center"/>
          </w:tcPr>
          <w:p w14:paraId="0D90091C">
            <w:pPr>
              <w:rPr>
                <w:rFonts w:cs="Calibri"/>
                <w:color w:val="auto"/>
                <w:highlight w:val="none"/>
              </w:rPr>
            </w:pPr>
            <w:r>
              <w:rPr>
                <w:rFonts w:cs="Calibri"/>
                <w:color w:val="auto"/>
                <w:highlight w:val="none"/>
              </w:rPr>
              <w:t>内容</w:t>
            </w:r>
          </w:p>
        </w:tc>
      </w:tr>
      <w:tr w14:paraId="56C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DCB1AB9">
            <w:pPr>
              <w:rPr>
                <w:rFonts w:cs="Calibri"/>
                <w:color w:val="auto"/>
                <w:highlight w:val="none"/>
              </w:rPr>
            </w:pPr>
            <w:r>
              <w:rPr>
                <w:rFonts w:cs="Calibri"/>
                <w:color w:val="auto"/>
                <w:highlight w:val="none"/>
              </w:rPr>
              <w:t>1.3</w:t>
            </w:r>
          </w:p>
        </w:tc>
        <w:tc>
          <w:tcPr>
            <w:tcW w:w="1653" w:type="dxa"/>
            <w:vAlign w:val="center"/>
          </w:tcPr>
          <w:p w14:paraId="53A11FEC">
            <w:pPr>
              <w:rPr>
                <w:rFonts w:cs="Calibri"/>
                <w:color w:val="auto"/>
                <w:highlight w:val="none"/>
              </w:rPr>
            </w:pPr>
            <w:r>
              <w:rPr>
                <w:rFonts w:cs="Calibri"/>
                <w:color w:val="auto"/>
                <w:highlight w:val="none"/>
              </w:rPr>
              <w:t>采购人</w:t>
            </w:r>
          </w:p>
        </w:tc>
        <w:tc>
          <w:tcPr>
            <w:tcW w:w="5941" w:type="dxa"/>
            <w:vAlign w:val="center"/>
          </w:tcPr>
          <w:p w14:paraId="2645803E">
            <w:pPr>
              <w:rPr>
                <w:rFonts w:hint="eastAsia" w:cs="Calibri"/>
                <w:color w:val="auto"/>
                <w:highlight w:val="none"/>
                <w:lang w:val="en-US" w:eastAsia="zh-CN"/>
              </w:rPr>
            </w:pPr>
            <w:r>
              <w:rPr>
                <w:rFonts w:hint="eastAsia" w:cs="Calibri"/>
                <w:color w:val="auto"/>
                <w:highlight w:val="none"/>
                <w:lang w:val="en-US" w:eastAsia="zh-CN"/>
              </w:rPr>
              <w:t>采购人名称：湖州交通技师学院</w:t>
            </w:r>
          </w:p>
          <w:p w14:paraId="49A3C2D3">
            <w:pPr>
              <w:rPr>
                <w:rFonts w:hint="default" w:eastAsia="宋体" w:cs="Calibri"/>
                <w:color w:val="auto"/>
                <w:highlight w:val="none"/>
                <w:lang w:val="en-US" w:eastAsia="zh-CN"/>
              </w:rPr>
            </w:pPr>
            <w:r>
              <w:rPr>
                <w:rFonts w:hint="eastAsia" w:cs="Calibri"/>
                <w:color w:val="auto"/>
                <w:highlight w:val="none"/>
                <w:lang w:val="en-US" w:eastAsia="zh-CN"/>
              </w:rPr>
              <w:t>项目联系</w:t>
            </w:r>
            <w:r>
              <w:rPr>
                <w:rFonts w:hint="eastAsia" w:eastAsia="宋体" w:cs="Calibri"/>
                <w:color w:val="auto"/>
                <w:highlight w:val="none"/>
                <w:lang w:val="en-US" w:eastAsia="zh-CN"/>
              </w:rPr>
              <w:t>人（询问）：</w:t>
            </w:r>
            <w:r>
              <w:rPr>
                <w:rFonts w:hint="eastAsia" w:cs="Calibri"/>
                <w:color w:val="auto"/>
                <w:highlight w:val="none"/>
                <w:lang w:val="en-US" w:eastAsia="zh-CN"/>
              </w:rPr>
              <w:t>周老师</w:t>
            </w:r>
          </w:p>
          <w:p w14:paraId="55A6079D">
            <w:pPr>
              <w:rPr>
                <w:color w:val="auto"/>
                <w:highlight w:val="none"/>
              </w:rPr>
            </w:pPr>
            <w:r>
              <w:rPr>
                <w:rFonts w:hint="eastAsia" w:eastAsia="宋体" w:cs="Calibri"/>
                <w:color w:val="auto"/>
                <w:highlight w:val="none"/>
                <w:lang w:val="en-US" w:eastAsia="zh-CN"/>
              </w:rPr>
              <w:t>联系电话（询问）：0572-</w:t>
            </w:r>
            <w:r>
              <w:rPr>
                <w:rFonts w:hint="eastAsia" w:cs="Calibri"/>
                <w:color w:val="auto"/>
                <w:highlight w:val="none"/>
                <w:lang w:val="en-US" w:eastAsia="zh-CN"/>
              </w:rPr>
              <w:t>2877088</w:t>
            </w:r>
          </w:p>
        </w:tc>
      </w:tr>
      <w:tr w14:paraId="1D5D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9F7D12D">
            <w:pPr>
              <w:rPr>
                <w:rFonts w:cs="Calibri"/>
                <w:color w:val="auto"/>
                <w:highlight w:val="none"/>
              </w:rPr>
            </w:pPr>
            <w:r>
              <w:rPr>
                <w:rFonts w:cs="Calibri"/>
                <w:color w:val="auto"/>
                <w:highlight w:val="none"/>
              </w:rPr>
              <w:t>1.3</w:t>
            </w:r>
          </w:p>
        </w:tc>
        <w:tc>
          <w:tcPr>
            <w:tcW w:w="1653" w:type="dxa"/>
            <w:vAlign w:val="center"/>
          </w:tcPr>
          <w:p w14:paraId="395B5166">
            <w:pPr>
              <w:rPr>
                <w:rFonts w:cs="Calibri"/>
                <w:color w:val="auto"/>
                <w:highlight w:val="none"/>
              </w:rPr>
            </w:pPr>
            <w:r>
              <w:rPr>
                <w:rFonts w:cs="Calibri"/>
                <w:color w:val="auto"/>
                <w:highlight w:val="none"/>
              </w:rPr>
              <w:t>采购代理机构</w:t>
            </w:r>
          </w:p>
        </w:tc>
        <w:tc>
          <w:tcPr>
            <w:tcW w:w="5941" w:type="dxa"/>
            <w:vAlign w:val="center"/>
          </w:tcPr>
          <w:p w14:paraId="30E901E4">
            <w:pPr>
              <w:rPr>
                <w:rFonts w:cs="Calibri"/>
                <w:color w:val="auto"/>
                <w:highlight w:val="none"/>
              </w:rPr>
            </w:pPr>
            <w:r>
              <w:rPr>
                <w:rFonts w:cs="Calibri"/>
                <w:color w:val="auto"/>
                <w:highlight w:val="none"/>
              </w:rPr>
              <w:t>采购代理机构名称：浙江省成套招标代理有限公司</w:t>
            </w:r>
          </w:p>
          <w:p w14:paraId="55E6EA48">
            <w:pPr>
              <w:rPr>
                <w:rFonts w:cs="Calibri"/>
                <w:color w:val="auto"/>
                <w:highlight w:val="none"/>
              </w:rPr>
            </w:pPr>
            <w:r>
              <w:rPr>
                <w:rFonts w:cs="Calibri"/>
                <w:color w:val="auto"/>
                <w:highlight w:val="none"/>
              </w:rPr>
              <w:t>地址：</w:t>
            </w:r>
            <w:r>
              <w:rPr>
                <w:rFonts w:hint="eastAsia" w:cs="Calibri"/>
                <w:color w:val="auto"/>
                <w:highlight w:val="none"/>
              </w:rPr>
              <w:t>湖州市凤凰路137号国际贸易大厦9楼</w:t>
            </w:r>
          </w:p>
          <w:p w14:paraId="7F6A8C71">
            <w:pPr>
              <w:rPr>
                <w:rFonts w:cs="Calibri"/>
                <w:color w:val="auto"/>
                <w:highlight w:val="none"/>
              </w:rPr>
            </w:pPr>
            <w:r>
              <w:rPr>
                <w:rFonts w:cs="Calibri"/>
                <w:color w:val="auto"/>
                <w:highlight w:val="none"/>
              </w:rPr>
              <w:t>项目采购联系人：</w:t>
            </w:r>
            <w:r>
              <w:rPr>
                <w:rFonts w:hint="eastAsia" w:cs="Calibri"/>
                <w:color w:val="auto"/>
                <w:highlight w:val="none"/>
              </w:rPr>
              <w:t>小俞</w:t>
            </w:r>
          </w:p>
          <w:p w14:paraId="14D3014B">
            <w:pPr>
              <w:rPr>
                <w:rFonts w:cs="Calibri"/>
                <w:color w:val="auto"/>
                <w:highlight w:val="none"/>
              </w:rPr>
            </w:pPr>
            <w:r>
              <w:rPr>
                <w:rFonts w:cs="Calibri"/>
                <w:color w:val="auto"/>
                <w:highlight w:val="none"/>
              </w:rPr>
              <w:t>联系电话：057</w:t>
            </w:r>
            <w:r>
              <w:rPr>
                <w:rFonts w:hint="eastAsia" w:cs="Calibri"/>
                <w:color w:val="auto"/>
                <w:highlight w:val="none"/>
              </w:rPr>
              <w:t>2-2275857</w:t>
            </w:r>
          </w:p>
          <w:p w14:paraId="69FB3D72">
            <w:pPr>
              <w:rPr>
                <w:rFonts w:cs="Calibri"/>
                <w:color w:val="auto"/>
                <w:highlight w:val="none"/>
              </w:rPr>
            </w:pPr>
            <w:r>
              <w:rPr>
                <w:rFonts w:cs="Calibri"/>
                <w:color w:val="auto"/>
                <w:highlight w:val="none"/>
              </w:rPr>
              <w:t>电子邮箱：</w:t>
            </w:r>
            <w:r>
              <w:rPr>
                <w:rFonts w:hint="eastAsia" w:cs="Calibri"/>
                <w:color w:val="auto"/>
                <w:highlight w:val="none"/>
              </w:rPr>
              <w:t>1600494179</w:t>
            </w:r>
            <w:r>
              <w:rPr>
                <w:rFonts w:cs="Calibri"/>
                <w:color w:val="auto"/>
                <w:highlight w:val="none"/>
              </w:rPr>
              <w:t>@</w:t>
            </w:r>
            <w:r>
              <w:rPr>
                <w:rFonts w:hint="eastAsia" w:cs="Calibri"/>
                <w:color w:val="auto"/>
                <w:highlight w:val="none"/>
              </w:rPr>
              <w:t>qq.com</w:t>
            </w:r>
          </w:p>
        </w:tc>
      </w:tr>
      <w:tr w14:paraId="0A5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3BD676A">
            <w:pPr>
              <w:rPr>
                <w:rFonts w:cs="Calibri"/>
                <w:color w:val="auto"/>
                <w:highlight w:val="none"/>
              </w:rPr>
            </w:pPr>
            <w:r>
              <w:rPr>
                <w:rFonts w:cs="Calibri"/>
                <w:color w:val="auto"/>
                <w:highlight w:val="none"/>
              </w:rPr>
              <w:t>1.9</w:t>
            </w:r>
          </w:p>
        </w:tc>
        <w:tc>
          <w:tcPr>
            <w:tcW w:w="1653" w:type="dxa"/>
            <w:vAlign w:val="center"/>
          </w:tcPr>
          <w:p w14:paraId="7D07D108">
            <w:pPr>
              <w:rPr>
                <w:rFonts w:cs="Calibri"/>
                <w:color w:val="auto"/>
                <w:highlight w:val="none"/>
              </w:rPr>
            </w:pPr>
            <w:r>
              <w:rPr>
                <w:rFonts w:cs="Calibri"/>
                <w:color w:val="auto"/>
                <w:highlight w:val="none"/>
              </w:rPr>
              <w:t>踏勘现场</w:t>
            </w:r>
          </w:p>
        </w:tc>
        <w:tc>
          <w:tcPr>
            <w:tcW w:w="5941" w:type="dxa"/>
            <w:vAlign w:val="center"/>
          </w:tcPr>
          <w:p w14:paraId="53F82957">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422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95E277F">
            <w:pPr>
              <w:rPr>
                <w:rFonts w:cs="Calibri"/>
                <w:color w:val="auto"/>
                <w:highlight w:val="none"/>
              </w:rPr>
            </w:pPr>
            <w:r>
              <w:rPr>
                <w:rFonts w:cs="Calibri"/>
                <w:color w:val="auto"/>
                <w:highlight w:val="none"/>
              </w:rPr>
              <w:t>1.10</w:t>
            </w:r>
          </w:p>
        </w:tc>
        <w:tc>
          <w:tcPr>
            <w:tcW w:w="1653" w:type="dxa"/>
            <w:vAlign w:val="center"/>
          </w:tcPr>
          <w:p w14:paraId="73C8C388">
            <w:pPr>
              <w:rPr>
                <w:rFonts w:cs="Calibri"/>
                <w:color w:val="auto"/>
                <w:highlight w:val="none"/>
              </w:rPr>
            </w:pPr>
            <w:r>
              <w:rPr>
                <w:rFonts w:cs="Calibri"/>
                <w:color w:val="auto"/>
                <w:highlight w:val="none"/>
              </w:rPr>
              <w:t>答疑会</w:t>
            </w:r>
          </w:p>
        </w:tc>
        <w:tc>
          <w:tcPr>
            <w:tcW w:w="5941" w:type="dxa"/>
            <w:vAlign w:val="center"/>
          </w:tcPr>
          <w:p w14:paraId="192714F0">
            <w:pPr>
              <w:rPr>
                <w:rFonts w:cs="Calibri"/>
                <w:color w:val="auto"/>
                <w:highlight w:val="none"/>
              </w:rPr>
            </w:pPr>
            <w:r>
              <w:rPr>
                <w:rFonts w:cs="Calibri"/>
                <w:color w:val="auto"/>
                <w:highlight w:val="none"/>
              </w:rPr>
              <w:t>不召开</w:t>
            </w:r>
          </w:p>
        </w:tc>
      </w:tr>
      <w:tr w14:paraId="01E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BD8029D">
            <w:pPr>
              <w:rPr>
                <w:rFonts w:cs="Calibri"/>
                <w:color w:val="auto"/>
                <w:highlight w:val="none"/>
              </w:rPr>
            </w:pPr>
            <w:r>
              <w:rPr>
                <w:rFonts w:cs="Calibri"/>
                <w:color w:val="auto"/>
                <w:highlight w:val="none"/>
              </w:rPr>
              <w:t>3.3.2</w:t>
            </w:r>
          </w:p>
        </w:tc>
        <w:tc>
          <w:tcPr>
            <w:tcW w:w="1653" w:type="dxa"/>
            <w:vAlign w:val="center"/>
          </w:tcPr>
          <w:p w14:paraId="1840A529">
            <w:pPr>
              <w:rPr>
                <w:rFonts w:cs="Calibri"/>
                <w:color w:val="auto"/>
                <w:highlight w:val="none"/>
              </w:rPr>
            </w:pPr>
            <w:r>
              <w:rPr>
                <w:rFonts w:cs="Calibri"/>
                <w:color w:val="auto"/>
                <w:highlight w:val="none"/>
              </w:rPr>
              <w:t>磋商响应文件盖章要求</w:t>
            </w:r>
          </w:p>
        </w:tc>
        <w:tc>
          <w:tcPr>
            <w:tcW w:w="5941" w:type="dxa"/>
            <w:vAlign w:val="center"/>
          </w:tcPr>
          <w:p w14:paraId="200B73E4">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773B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236CD5C">
            <w:pPr>
              <w:rPr>
                <w:rFonts w:cs="Calibri"/>
                <w:color w:val="auto"/>
                <w:highlight w:val="none"/>
              </w:rPr>
            </w:pPr>
            <w:r>
              <w:rPr>
                <w:rFonts w:cs="Calibri"/>
                <w:color w:val="auto"/>
                <w:highlight w:val="none"/>
              </w:rPr>
              <w:t>3.3.2</w:t>
            </w:r>
          </w:p>
        </w:tc>
        <w:tc>
          <w:tcPr>
            <w:tcW w:w="1653" w:type="dxa"/>
            <w:vAlign w:val="center"/>
          </w:tcPr>
          <w:p w14:paraId="64AD9F07">
            <w:pPr>
              <w:rPr>
                <w:rFonts w:cs="Calibri"/>
                <w:color w:val="auto"/>
                <w:highlight w:val="none"/>
              </w:rPr>
            </w:pPr>
            <w:r>
              <w:rPr>
                <w:rFonts w:cs="Calibri"/>
                <w:color w:val="auto"/>
                <w:highlight w:val="none"/>
              </w:rPr>
              <w:t>磋商响应文件装订要求</w:t>
            </w:r>
          </w:p>
        </w:tc>
        <w:tc>
          <w:tcPr>
            <w:tcW w:w="5941" w:type="dxa"/>
            <w:vAlign w:val="center"/>
          </w:tcPr>
          <w:p w14:paraId="1A3F6149">
            <w:pPr>
              <w:rPr>
                <w:rFonts w:cs="Calibri"/>
                <w:color w:val="auto"/>
                <w:highlight w:val="none"/>
              </w:rPr>
            </w:pPr>
            <w:r>
              <w:rPr>
                <w:rFonts w:cs="Calibri"/>
                <w:color w:val="auto"/>
                <w:highlight w:val="none"/>
              </w:rPr>
              <w:t>本项目响应时采用电子文件，不需提供纸质磋商响应文件，无装订要求。</w:t>
            </w:r>
          </w:p>
        </w:tc>
      </w:tr>
      <w:tr w14:paraId="3EF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9B75E64">
            <w:pPr>
              <w:rPr>
                <w:rFonts w:cs="Calibri"/>
                <w:color w:val="auto"/>
                <w:highlight w:val="none"/>
              </w:rPr>
            </w:pPr>
            <w:r>
              <w:rPr>
                <w:rFonts w:cs="Calibri"/>
                <w:color w:val="auto"/>
                <w:highlight w:val="none"/>
              </w:rPr>
              <w:t>3.5</w:t>
            </w:r>
          </w:p>
        </w:tc>
        <w:tc>
          <w:tcPr>
            <w:tcW w:w="1653" w:type="dxa"/>
            <w:vAlign w:val="center"/>
          </w:tcPr>
          <w:p w14:paraId="61CF1FBF">
            <w:pPr>
              <w:rPr>
                <w:rFonts w:cs="Calibri"/>
                <w:color w:val="auto"/>
                <w:highlight w:val="none"/>
              </w:rPr>
            </w:pPr>
            <w:r>
              <w:rPr>
                <w:rFonts w:cs="Calibri"/>
                <w:color w:val="auto"/>
                <w:highlight w:val="none"/>
              </w:rPr>
              <w:t>磋商保证金</w:t>
            </w:r>
          </w:p>
        </w:tc>
        <w:tc>
          <w:tcPr>
            <w:tcW w:w="5941" w:type="dxa"/>
            <w:vAlign w:val="center"/>
          </w:tcPr>
          <w:p w14:paraId="02AE4519">
            <w:pPr>
              <w:rPr>
                <w:rFonts w:cs="Calibri"/>
                <w:color w:val="auto"/>
                <w:highlight w:val="none"/>
              </w:rPr>
            </w:pPr>
            <w:r>
              <w:rPr>
                <w:rFonts w:cs="Calibri"/>
                <w:color w:val="auto"/>
                <w:highlight w:val="none"/>
              </w:rPr>
              <w:t>不需交纳磋商保证金</w:t>
            </w:r>
          </w:p>
        </w:tc>
      </w:tr>
      <w:tr w14:paraId="6BC7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8E0E791">
            <w:pPr>
              <w:rPr>
                <w:rFonts w:cs="Calibri"/>
                <w:color w:val="auto"/>
                <w:highlight w:val="none"/>
              </w:rPr>
            </w:pPr>
            <w:r>
              <w:rPr>
                <w:rFonts w:cs="Calibri"/>
                <w:color w:val="auto"/>
                <w:highlight w:val="none"/>
              </w:rPr>
              <w:t>3.6</w:t>
            </w:r>
          </w:p>
        </w:tc>
        <w:tc>
          <w:tcPr>
            <w:tcW w:w="1653" w:type="dxa"/>
            <w:vAlign w:val="center"/>
          </w:tcPr>
          <w:p w14:paraId="187590B7">
            <w:pPr>
              <w:rPr>
                <w:rFonts w:cs="Calibri"/>
                <w:color w:val="auto"/>
                <w:highlight w:val="none"/>
              </w:rPr>
            </w:pPr>
            <w:r>
              <w:rPr>
                <w:rFonts w:cs="Calibri"/>
                <w:color w:val="auto"/>
                <w:highlight w:val="none"/>
              </w:rPr>
              <w:t>磋商响应文件有效期</w:t>
            </w:r>
          </w:p>
        </w:tc>
        <w:tc>
          <w:tcPr>
            <w:tcW w:w="5941" w:type="dxa"/>
            <w:vAlign w:val="center"/>
          </w:tcPr>
          <w:p w14:paraId="5A2B1E09">
            <w:pPr>
              <w:rPr>
                <w:rFonts w:cs="Calibri"/>
                <w:color w:val="auto"/>
                <w:highlight w:val="none"/>
              </w:rPr>
            </w:pPr>
            <w:r>
              <w:rPr>
                <w:rFonts w:cs="Calibri"/>
                <w:color w:val="auto"/>
                <w:highlight w:val="none"/>
              </w:rPr>
              <w:t>自磋商响应文件提交截止时间起120天内</w:t>
            </w:r>
          </w:p>
        </w:tc>
      </w:tr>
      <w:tr w14:paraId="05BD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DE655D2">
            <w:pPr>
              <w:rPr>
                <w:rFonts w:cs="Calibri"/>
                <w:color w:val="auto"/>
                <w:highlight w:val="none"/>
              </w:rPr>
            </w:pPr>
            <w:r>
              <w:rPr>
                <w:rFonts w:cs="Calibri"/>
                <w:color w:val="auto"/>
                <w:highlight w:val="none"/>
              </w:rPr>
              <w:t>3.7</w:t>
            </w:r>
          </w:p>
        </w:tc>
        <w:tc>
          <w:tcPr>
            <w:tcW w:w="1653" w:type="dxa"/>
            <w:vAlign w:val="center"/>
          </w:tcPr>
          <w:p w14:paraId="1F340C72">
            <w:pPr>
              <w:rPr>
                <w:rFonts w:cs="Calibri"/>
                <w:color w:val="auto"/>
                <w:highlight w:val="none"/>
              </w:rPr>
            </w:pPr>
            <w:r>
              <w:rPr>
                <w:rFonts w:cs="Calibri"/>
                <w:color w:val="auto"/>
                <w:highlight w:val="none"/>
              </w:rPr>
              <w:t>磋商响应文件密封及标记要求</w:t>
            </w:r>
          </w:p>
        </w:tc>
        <w:tc>
          <w:tcPr>
            <w:tcW w:w="5941" w:type="dxa"/>
            <w:vAlign w:val="center"/>
          </w:tcPr>
          <w:p w14:paraId="304C1022">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28AC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B4644B5">
            <w:pPr>
              <w:rPr>
                <w:rFonts w:cs="Calibri"/>
                <w:color w:val="auto"/>
                <w:highlight w:val="none"/>
              </w:rPr>
            </w:pPr>
            <w:r>
              <w:rPr>
                <w:rFonts w:cs="Calibri"/>
                <w:color w:val="auto"/>
                <w:highlight w:val="none"/>
              </w:rPr>
              <w:t>3.8.1</w:t>
            </w:r>
          </w:p>
        </w:tc>
        <w:tc>
          <w:tcPr>
            <w:tcW w:w="1653" w:type="dxa"/>
            <w:vAlign w:val="center"/>
          </w:tcPr>
          <w:p w14:paraId="4A191278">
            <w:pPr>
              <w:rPr>
                <w:rFonts w:cs="Calibri"/>
                <w:color w:val="auto"/>
                <w:highlight w:val="none"/>
              </w:rPr>
            </w:pPr>
            <w:r>
              <w:rPr>
                <w:rFonts w:cs="Calibri"/>
                <w:color w:val="auto"/>
                <w:highlight w:val="none"/>
              </w:rPr>
              <w:t>磋商响应文件提交截止时间</w:t>
            </w:r>
          </w:p>
        </w:tc>
        <w:tc>
          <w:tcPr>
            <w:tcW w:w="5941" w:type="dxa"/>
            <w:vAlign w:val="center"/>
          </w:tcPr>
          <w:p w14:paraId="698C5B03">
            <w:pPr>
              <w:rPr>
                <w:rFonts w:cs="Calibri"/>
                <w:color w:val="auto"/>
                <w:highlight w:val="none"/>
              </w:rPr>
            </w:pPr>
            <w:r>
              <w:rPr>
                <w:rFonts w:cs="Calibri"/>
                <w:color w:val="auto"/>
                <w:highlight w:val="none"/>
              </w:rPr>
              <w:t>按“竞争性磋商采购公告”规定</w:t>
            </w:r>
          </w:p>
        </w:tc>
      </w:tr>
      <w:tr w14:paraId="7647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8B4D99E">
            <w:pPr>
              <w:rPr>
                <w:rFonts w:cs="Calibri"/>
                <w:color w:val="auto"/>
                <w:highlight w:val="none"/>
              </w:rPr>
            </w:pPr>
            <w:r>
              <w:rPr>
                <w:rFonts w:cs="Calibri"/>
                <w:color w:val="auto"/>
                <w:highlight w:val="none"/>
              </w:rPr>
              <w:t>3.8.1</w:t>
            </w:r>
          </w:p>
        </w:tc>
        <w:tc>
          <w:tcPr>
            <w:tcW w:w="1653" w:type="dxa"/>
            <w:vAlign w:val="center"/>
          </w:tcPr>
          <w:p w14:paraId="6055851E">
            <w:pPr>
              <w:rPr>
                <w:rFonts w:cs="Calibri"/>
                <w:color w:val="auto"/>
                <w:highlight w:val="none"/>
              </w:rPr>
            </w:pPr>
            <w:r>
              <w:rPr>
                <w:rFonts w:cs="Calibri"/>
                <w:color w:val="auto"/>
                <w:highlight w:val="none"/>
              </w:rPr>
              <w:t>磋商响应文件提交地点</w:t>
            </w:r>
          </w:p>
        </w:tc>
        <w:tc>
          <w:tcPr>
            <w:tcW w:w="5941" w:type="dxa"/>
            <w:vAlign w:val="center"/>
          </w:tcPr>
          <w:p w14:paraId="2A747BD0">
            <w:pPr>
              <w:rPr>
                <w:rFonts w:cs="Calibri"/>
                <w:color w:val="auto"/>
                <w:highlight w:val="none"/>
              </w:rPr>
            </w:pPr>
            <w:r>
              <w:rPr>
                <w:rFonts w:cs="Calibri"/>
                <w:color w:val="auto"/>
                <w:highlight w:val="none"/>
              </w:rPr>
              <w:t>按“竞争性磋商采购公告”规定</w:t>
            </w:r>
          </w:p>
        </w:tc>
      </w:tr>
      <w:tr w14:paraId="5FF9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9BD8095">
            <w:pPr>
              <w:rPr>
                <w:rFonts w:cs="Calibri"/>
                <w:color w:val="auto"/>
                <w:highlight w:val="none"/>
              </w:rPr>
            </w:pPr>
            <w:r>
              <w:rPr>
                <w:rFonts w:cs="Calibri"/>
                <w:color w:val="auto"/>
                <w:highlight w:val="none"/>
              </w:rPr>
              <w:t>4.3.1</w:t>
            </w:r>
          </w:p>
        </w:tc>
        <w:tc>
          <w:tcPr>
            <w:tcW w:w="1653" w:type="dxa"/>
            <w:vAlign w:val="center"/>
          </w:tcPr>
          <w:p w14:paraId="156F0BEA">
            <w:pPr>
              <w:rPr>
                <w:rFonts w:cs="Calibri"/>
                <w:color w:val="auto"/>
                <w:highlight w:val="none"/>
              </w:rPr>
            </w:pPr>
            <w:r>
              <w:rPr>
                <w:rFonts w:cs="Calibri"/>
                <w:color w:val="auto"/>
                <w:highlight w:val="none"/>
              </w:rPr>
              <w:t>磋商响应文件开启时间和地点</w:t>
            </w:r>
          </w:p>
        </w:tc>
        <w:tc>
          <w:tcPr>
            <w:tcW w:w="5941" w:type="dxa"/>
            <w:vAlign w:val="center"/>
          </w:tcPr>
          <w:p w14:paraId="298F60A3">
            <w:pPr>
              <w:rPr>
                <w:rFonts w:cs="Calibri"/>
                <w:color w:val="auto"/>
                <w:highlight w:val="none"/>
              </w:rPr>
            </w:pPr>
            <w:r>
              <w:rPr>
                <w:rFonts w:cs="Calibri"/>
                <w:color w:val="auto"/>
                <w:highlight w:val="none"/>
              </w:rPr>
              <w:t>按“竞争性磋商采购公告”规定</w:t>
            </w:r>
          </w:p>
        </w:tc>
      </w:tr>
      <w:tr w14:paraId="431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FF19D0C">
            <w:pPr>
              <w:rPr>
                <w:rFonts w:cs="Calibri"/>
                <w:color w:val="auto"/>
                <w:highlight w:val="none"/>
              </w:rPr>
            </w:pPr>
            <w:r>
              <w:rPr>
                <w:rFonts w:cs="Calibri"/>
                <w:color w:val="auto"/>
                <w:highlight w:val="none"/>
              </w:rPr>
              <w:t>5.8</w:t>
            </w:r>
          </w:p>
        </w:tc>
        <w:tc>
          <w:tcPr>
            <w:tcW w:w="1653" w:type="dxa"/>
            <w:vAlign w:val="center"/>
          </w:tcPr>
          <w:p w14:paraId="7F88A302">
            <w:pPr>
              <w:rPr>
                <w:rFonts w:cs="Calibri"/>
                <w:color w:val="auto"/>
                <w:highlight w:val="none"/>
              </w:rPr>
            </w:pPr>
            <w:r>
              <w:rPr>
                <w:rFonts w:cs="Calibri"/>
                <w:color w:val="auto"/>
                <w:highlight w:val="none"/>
              </w:rPr>
              <w:t>采购代理服务费</w:t>
            </w:r>
          </w:p>
        </w:tc>
        <w:tc>
          <w:tcPr>
            <w:tcW w:w="5941" w:type="dxa"/>
            <w:vAlign w:val="center"/>
          </w:tcPr>
          <w:p w14:paraId="07AF3D3D">
            <w:pPr>
              <w:rPr>
                <w:rFonts w:cs="Calibri"/>
                <w:color w:val="auto"/>
                <w:highlight w:val="none"/>
              </w:rPr>
            </w:pPr>
            <w:r>
              <w:rPr>
                <w:rFonts w:cs="Calibri"/>
                <w:color w:val="auto"/>
                <w:highlight w:val="none"/>
              </w:rPr>
              <w:t>采购代理服务费由成交供应商支付。</w:t>
            </w:r>
          </w:p>
          <w:p w14:paraId="3BA7C6F2">
            <w:pPr>
              <w:rPr>
                <w:rFonts w:cs="Calibri"/>
                <w:color w:val="auto"/>
                <w:highlight w:val="none"/>
              </w:rPr>
            </w:pPr>
            <w:r>
              <w:rPr>
                <w:rFonts w:cs="Calibri"/>
                <w:color w:val="auto"/>
                <w:highlight w:val="none"/>
              </w:rPr>
              <w:t>采购代理服务费金额</w:t>
            </w:r>
            <w:r>
              <w:rPr>
                <w:rFonts w:hint="eastAsia" w:cs="Calibri"/>
                <w:color w:val="auto"/>
                <w:highlight w:val="none"/>
              </w:rPr>
              <w:t>：</w:t>
            </w:r>
            <w:r>
              <w:rPr>
                <w:rFonts w:hint="eastAsia" w:cs="Calibri"/>
                <w:color w:val="auto"/>
                <w:highlight w:val="none"/>
                <w:lang w:val="en-US" w:eastAsia="zh-CN"/>
              </w:rPr>
              <w:t>8130</w:t>
            </w:r>
            <w:r>
              <w:rPr>
                <w:rFonts w:hint="eastAsia" w:cs="Calibri"/>
                <w:color w:val="auto"/>
                <w:highlight w:val="none"/>
                <w:lang w:eastAsia="zh-CN"/>
              </w:rPr>
              <w:t>元</w:t>
            </w:r>
            <w:r>
              <w:rPr>
                <w:rFonts w:hint="eastAsia" w:cs="Calibri"/>
                <w:color w:val="auto"/>
                <w:highlight w:val="none"/>
              </w:rPr>
              <w:t>。</w:t>
            </w:r>
          </w:p>
          <w:p w14:paraId="6BFF283D">
            <w:pPr>
              <w:rPr>
                <w:rFonts w:cs="Calibri"/>
                <w:color w:val="auto"/>
                <w:highlight w:val="none"/>
              </w:rPr>
            </w:pPr>
            <w:r>
              <w:rPr>
                <w:rFonts w:cs="Calibri"/>
                <w:color w:val="auto"/>
                <w:highlight w:val="none"/>
              </w:rPr>
              <w:t>采购代理服务费缴纳形式：</w:t>
            </w:r>
            <w:r>
              <w:rPr>
                <w:rFonts w:hint="eastAsia" w:cs="Calibri"/>
                <w:color w:val="auto"/>
                <w:highlight w:val="none"/>
              </w:rPr>
              <w:t>转账</w:t>
            </w:r>
            <w:r>
              <w:rPr>
                <w:rFonts w:cs="Calibri"/>
                <w:color w:val="auto"/>
                <w:highlight w:val="none"/>
              </w:rPr>
              <w:t>/现金</w:t>
            </w:r>
          </w:p>
          <w:p w14:paraId="6B6C119A">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2054C86D">
            <w:pPr>
              <w:rPr>
                <w:rFonts w:cs="Calibri"/>
                <w:color w:val="auto"/>
                <w:highlight w:val="none"/>
              </w:rPr>
            </w:pPr>
            <w:r>
              <w:rPr>
                <w:rFonts w:hint="eastAsia" w:cs="Calibri"/>
                <w:color w:val="auto"/>
                <w:highlight w:val="none"/>
              </w:rPr>
              <w:t>单位名称：浙江省成套招标代理有限公司湖州分公司</w:t>
            </w:r>
          </w:p>
          <w:p w14:paraId="43D03A02">
            <w:pPr>
              <w:rPr>
                <w:rFonts w:cs="Calibri"/>
                <w:color w:val="auto"/>
                <w:highlight w:val="none"/>
              </w:rPr>
            </w:pPr>
            <w:r>
              <w:rPr>
                <w:rFonts w:hint="eastAsia" w:cs="Calibri"/>
                <w:color w:val="auto"/>
                <w:highlight w:val="none"/>
              </w:rPr>
              <w:t>开户银行：湖州银行日月城支行</w:t>
            </w:r>
          </w:p>
          <w:p w14:paraId="7C5206AC">
            <w:pPr>
              <w:rPr>
                <w:rFonts w:cs="Calibri"/>
                <w:color w:val="auto"/>
                <w:highlight w:val="none"/>
              </w:rPr>
            </w:pPr>
            <w:r>
              <w:rPr>
                <w:rFonts w:hint="eastAsia" w:cs="Calibri"/>
                <w:color w:val="auto"/>
                <w:highlight w:val="none"/>
              </w:rPr>
              <w:t>银行账号：</w:t>
            </w:r>
            <w:r>
              <w:rPr>
                <w:rFonts w:cs="Calibri"/>
                <w:color w:val="auto"/>
                <w:highlight w:val="none"/>
              </w:rPr>
              <w:t>8000 2764 5000 167</w:t>
            </w:r>
          </w:p>
        </w:tc>
      </w:tr>
      <w:tr w14:paraId="6E20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1785" w:type="dxa"/>
            <w:vAlign w:val="center"/>
          </w:tcPr>
          <w:p w14:paraId="7A50BB72">
            <w:pPr>
              <w:rPr>
                <w:rFonts w:hint="default" w:eastAsia="宋体" w:cs="Calibri"/>
                <w:color w:val="auto"/>
                <w:highlight w:val="none"/>
                <w:lang w:val="en-US" w:eastAsia="zh-CN"/>
              </w:rPr>
            </w:pPr>
            <w:r>
              <w:rPr>
                <w:rFonts w:hint="eastAsia" w:cs="Calibri"/>
                <w:color w:val="auto"/>
                <w:highlight w:val="none"/>
                <w:lang w:val="en-US" w:eastAsia="zh-CN"/>
              </w:rPr>
              <w:t>5.9</w:t>
            </w:r>
          </w:p>
        </w:tc>
        <w:tc>
          <w:tcPr>
            <w:tcW w:w="1653" w:type="dxa"/>
            <w:vAlign w:val="center"/>
          </w:tcPr>
          <w:p w14:paraId="132FC044">
            <w:pPr>
              <w:snapToGrid w:val="0"/>
              <w:spacing w:line="320" w:lineRule="exact"/>
              <w:jc w:val="center"/>
              <w:rPr>
                <w:rFonts w:ascii="宋体" w:hAnsi="宋体" w:eastAsia="宋体" w:cs="宋体"/>
                <w:b/>
                <w:color w:val="auto"/>
                <w:kern w:val="2"/>
                <w:sz w:val="21"/>
                <w:szCs w:val="21"/>
                <w:highlight w:val="none"/>
                <w:lang w:val="en-US" w:eastAsia="zh-CN" w:bidi="ar-SA"/>
              </w:rPr>
            </w:pPr>
            <w:r>
              <w:rPr>
                <w:rFonts w:hint="eastAsia" w:eastAsia="宋体" w:cs="Calibri"/>
                <w:color w:val="auto"/>
                <w:highlight w:val="none"/>
              </w:rPr>
              <w:t>样品</w:t>
            </w:r>
            <w:r>
              <w:rPr>
                <w:rFonts w:hint="eastAsia" w:eastAsia="宋体" w:cs="Calibri"/>
                <w:color w:val="auto"/>
                <w:highlight w:val="none"/>
                <w:lang w:eastAsia="zh-CN"/>
              </w:rPr>
              <w:t>（演示视频）</w:t>
            </w:r>
            <w:r>
              <w:rPr>
                <w:rFonts w:hint="eastAsia" w:eastAsia="宋体" w:cs="Calibri"/>
                <w:color w:val="auto"/>
                <w:highlight w:val="none"/>
              </w:rPr>
              <w:t>提供</w:t>
            </w:r>
          </w:p>
        </w:tc>
        <w:tc>
          <w:tcPr>
            <w:tcW w:w="5941" w:type="dxa"/>
            <w:vAlign w:val="center"/>
          </w:tcPr>
          <w:p w14:paraId="0DEBF20E">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7D44B12F">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B要求提供，</w:t>
            </w:r>
          </w:p>
          <w:p w14:paraId="4CC3729F">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w:t>
            </w:r>
            <w:r>
              <w:rPr>
                <w:rFonts w:hint="eastAsia" w:ascii="宋体" w:hAnsi="宋体" w:cs="宋体"/>
                <w:b/>
                <w:bCs/>
                <w:snapToGrid w:val="0"/>
                <w:color w:val="auto"/>
                <w:kern w:val="28"/>
                <w:szCs w:val="21"/>
                <w:highlight w:val="none"/>
              </w:rPr>
              <w:t>以</w:t>
            </w:r>
            <w:r>
              <w:rPr>
                <w:rFonts w:hint="eastAsia" w:ascii="宋体" w:hAnsi="宋体" w:cs="宋体"/>
                <w:b/>
                <w:bCs/>
                <w:snapToGrid w:val="0"/>
                <w:color w:val="auto"/>
                <w:kern w:val="28"/>
                <w:szCs w:val="21"/>
                <w:highlight w:val="none"/>
                <w:lang w:eastAsia="zh-CN"/>
              </w:rPr>
              <w:t>实物</w:t>
            </w:r>
            <w:r>
              <w:rPr>
                <w:rFonts w:hint="eastAsia" w:ascii="宋体" w:hAnsi="宋体" w:cs="宋体"/>
                <w:b/>
                <w:bCs/>
                <w:snapToGrid w:val="0"/>
                <w:color w:val="auto"/>
                <w:kern w:val="28"/>
                <w:szCs w:val="21"/>
                <w:highlight w:val="none"/>
              </w:rPr>
              <w:t>形式</w:t>
            </w:r>
            <w:r>
              <w:rPr>
                <w:rFonts w:hint="eastAsia" w:ascii="宋体" w:hAnsi="宋体" w:cs="宋体"/>
                <w:b/>
                <w:bCs/>
                <w:snapToGrid w:val="0"/>
                <w:color w:val="auto"/>
                <w:kern w:val="28"/>
                <w:szCs w:val="21"/>
                <w:highlight w:val="none"/>
                <w:lang w:eastAsia="zh-CN"/>
              </w:rPr>
              <w:t>密封</w:t>
            </w:r>
            <w:r>
              <w:rPr>
                <w:rFonts w:hint="eastAsia" w:ascii="宋体" w:hAnsi="宋体" w:cs="宋体"/>
                <w:b/>
                <w:bCs/>
                <w:snapToGrid w:val="0"/>
                <w:color w:val="auto"/>
                <w:kern w:val="28"/>
                <w:szCs w:val="21"/>
                <w:highlight w:val="none"/>
              </w:rPr>
              <w:t>递交。具体见采购需求</w:t>
            </w:r>
            <w:r>
              <w:rPr>
                <w:rFonts w:hint="eastAsia" w:ascii="宋体" w:hAnsi="宋体" w:cs="宋体"/>
                <w:color w:val="auto"/>
                <w:kern w:val="0"/>
                <w:szCs w:val="21"/>
                <w:highlight w:val="none"/>
              </w:rPr>
              <w:t>；</w:t>
            </w:r>
          </w:p>
          <w:p w14:paraId="345F96C3">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7772A9D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1CBFD2A">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22647F6C">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lang w:eastAsia="zh-CN"/>
              </w:rPr>
              <w:t>202</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lang w:eastAsia="zh-CN"/>
              </w:rPr>
              <w:t>年</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lang w:eastAsia="zh-CN"/>
              </w:rPr>
              <w:t>月</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rPr>
              <w:t>日17:00前；地点：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3B8D943E">
            <w:pPr>
              <w:spacing w:line="320" w:lineRule="exact"/>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。超过截止时间的，采购人或采购代理机构将不予接收。</w:t>
            </w:r>
          </w:p>
          <w:p w14:paraId="70E4ED81">
            <w:pPr>
              <w:spacing w:line="320" w:lineRule="exact"/>
              <w:rPr>
                <w:rFonts w:hint="eastAsia" w:ascii="Calibri" w:hAnsi="Calibri" w:eastAsia="宋体" w:cs="Times New Roman"/>
                <w:color w:val="auto"/>
                <w:kern w:val="2"/>
                <w:sz w:val="21"/>
                <w:szCs w:val="24"/>
                <w:highlight w:val="none"/>
                <w:lang w:val="en-US" w:eastAsia="zh-CN" w:bidi="ar-SA"/>
              </w:rPr>
            </w:pPr>
            <w:r>
              <w:rPr>
                <w:rFonts w:hint="eastAsia" w:ascii="宋体" w:hAnsi="宋体" w:cs="宋体"/>
                <w:snapToGrid w:val="0"/>
                <w:color w:val="auto"/>
                <w:kern w:val="28"/>
                <w:szCs w:val="21"/>
                <w:highlight w:val="none"/>
              </w:rPr>
              <w:t xml:space="preserve"> </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lang w:val="en-US" w:eastAsia="zh-CN"/>
              </w:rPr>
              <w:t>6</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制作、运输、安装和保管样品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所发生的一切费用由投标人自理。</w:t>
            </w:r>
          </w:p>
        </w:tc>
      </w:tr>
      <w:tr w14:paraId="116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85" w:type="dxa"/>
            <w:vAlign w:val="center"/>
          </w:tcPr>
          <w:p w14:paraId="4D225E9E">
            <w:pPr>
              <w:rPr>
                <w:rFonts w:cs="Calibri"/>
                <w:color w:val="auto"/>
                <w:highlight w:val="none"/>
              </w:rPr>
            </w:pPr>
            <w:r>
              <w:rPr>
                <w:rFonts w:cs="Calibri"/>
                <w:color w:val="auto"/>
                <w:highlight w:val="none"/>
              </w:rPr>
              <w:t>10</w:t>
            </w:r>
          </w:p>
        </w:tc>
        <w:tc>
          <w:tcPr>
            <w:tcW w:w="1653" w:type="dxa"/>
            <w:vAlign w:val="center"/>
          </w:tcPr>
          <w:p w14:paraId="4AAD54EA">
            <w:pPr>
              <w:rPr>
                <w:rFonts w:cs="Calibri"/>
                <w:color w:val="auto"/>
                <w:highlight w:val="none"/>
              </w:rPr>
            </w:pPr>
            <w:r>
              <w:rPr>
                <w:rFonts w:cs="Calibri"/>
                <w:color w:val="auto"/>
                <w:highlight w:val="none"/>
              </w:rPr>
              <w:t>其他</w:t>
            </w:r>
          </w:p>
        </w:tc>
        <w:tc>
          <w:tcPr>
            <w:tcW w:w="5941" w:type="dxa"/>
            <w:vAlign w:val="center"/>
          </w:tcPr>
          <w:p w14:paraId="2356DF12">
            <w:pPr>
              <w:rPr>
                <w:rFonts w:cs="Calibri"/>
                <w:color w:val="auto"/>
                <w:highlight w:val="none"/>
              </w:rPr>
            </w:pPr>
            <w:r>
              <w:rPr>
                <w:rFonts w:cs="Calibri"/>
                <w:color w:val="auto"/>
                <w:highlight w:val="none"/>
              </w:rPr>
              <w:t>（1）请供应商仔细阅读本采购文件，其中带“▲”标记的条款为实质性内容，供应商须对带“▲”标记的条款作出实质性响应。</w:t>
            </w:r>
          </w:p>
        </w:tc>
      </w:tr>
      <w:tr w14:paraId="63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85" w:type="dxa"/>
            <w:vAlign w:val="center"/>
          </w:tcPr>
          <w:p w14:paraId="32C09EC2">
            <w:pPr>
              <w:rPr>
                <w:rFonts w:cs="Calibri"/>
                <w:color w:val="auto"/>
                <w:highlight w:val="none"/>
              </w:rPr>
            </w:pPr>
            <w:r>
              <w:rPr>
                <w:rFonts w:cs="Calibri"/>
                <w:color w:val="auto"/>
                <w:highlight w:val="none"/>
              </w:rPr>
              <w:t>11</w:t>
            </w:r>
          </w:p>
        </w:tc>
        <w:tc>
          <w:tcPr>
            <w:tcW w:w="1653" w:type="dxa"/>
            <w:vAlign w:val="center"/>
          </w:tcPr>
          <w:p w14:paraId="1815AC09">
            <w:pPr>
              <w:rPr>
                <w:rFonts w:cs="Calibri"/>
                <w:color w:val="auto"/>
                <w:highlight w:val="none"/>
              </w:rPr>
            </w:pPr>
            <w:r>
              <w:rPr>
                <w:rFonts w:cs="Calibri"/>
                <w:color w:val="auto"/>
                <w:highlight w:val="none"/>
              </w:rPr>
              <w:t>特别提醒</w:t>
            </w:r>
          </w:p>
        </w:tc>
        <w:tc>
          <w:tcPr>
            <w:tcW w:w="5941" w:type="dxa"/>
            <w:vAlign w:val="center"/>
          </w:tcPr>
          <w:p w14:paraId="7A675378">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128A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5" w:type="dxa"/>
            <w:vAlign w:val="center"/>
          </w:tcPr>
          <w:p w14:paraId="25DD375F">
            <w:pPr>
              <w:rPr>
                <w:rFonts w:cs="Calibri"/>
                <w:color w:val="auto"/>
                <w:highlight w:val="none"/>
              </w:rPr>
            </w:pPr>
            <w:r>
              <w:rPr>
                <w:rFonts w:cs="Calibri"/>
                <w:color w:val="auto"/>
                <w:highlight w:val="none"/>
              </w:rPr>
              <w:t>12</w:t>
            </w:r>
          </w:p>
        </w:tc>
        <w:tc>
          <w:tcPr>
            <w:tcW w:w="1653" w:type="dxa"/>
            <w:vMerge w:val="restart"/>
            <w:vAlign w:val="center"/>
          </w:tcPr>
          <w:p w14:paraId="58605AEA">
            <w:pPr>
              <w:rPr>
                <w:rFonts w:cs="Calibri"/>
                <w:color w:val="auto"/>
                <w:highlight w:val="none"/>
              </w:rPr>
            </w:pPr>
            <w:r>
              <w:rPr>
                <w:rFonts w:cs="Calibri"/>
                <w:color w:val="auto"/>
                <w:highlight w:val="none"/>
              </w:rPr>
              <w:t>特别提醒</w:t>
            </w:r>
          </w:p>
        </w:tc>
        <w:tc>
          <w:tcPr>
            <w:tcW w:w="5941" w:type="dxa"/>
            <w:vAlign w:val="center"/>
          </w:tcPr>
          <w:p w14:paraId="653C9344">
            <w:pPr>
              <w:rPr>
                <w:rFonts w:cs="Calibri"/>
                <w:color w:val="auto"/>
                <w:highlight w:val="none"/>
              </w:rPr>
            </w:pPr>
            <w:r>
              <w:rPr>
                <w:rFonts w:cs="Calibri"/>
                <w:color w:val="auto"/>
                <w:highlight w:val="none"/>
              </w:rPr>
              <w:t>根据《关于在政府采购活动中查询及使用信用记录有关问题的通知》财库[2016]125号的规定：</w:t>
            </w:r>
          </w:p>
          <w:p w14:paraId="413AA1B2">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2222CD5D">
            <w:pPr>
              <w:rPr>
                <w:rFonts w:cs="Calibri"/>
                <w:color w:val="auto"/>
                <w:highlight w:val="none"/>
              </w:rPr>
            </w:pPr>
            <w:r>
              <w:rPr>
                <w:rFonts w:cs="Calibri"/>
                <w:color w:val="auto"/>
                <w:szCs w:val="21"/>
                <w:highlight w:val="none"/>
              </w:rPr>
              <w:t>（</w:t>
            </w:r>
            <w:r>
              <w:rPr>
                <w:rFonts w:cs="Calibri"/>
                <w:color w:val="auto"/>
                <w:highlight w:val="none"/>
              </w:rPr>
              <w:t>2）查询渠道为信用中国网站、中国政府采购网。</w:t>
            </w:r>
          </w:p>
          <w:p w14:paraId="3AE631FE">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4C74C0D9">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3308FC51">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78921C27">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355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85" w:type="dxa"/>
            <w:vAlign w:val="center"/>
          </w:tcPr>
          <w:p w14:paraId="259EED36">
            <w:pPr>
              <w:rPr>
                <w:rFonts w:cs="Calibri"/>
                <w:color w:val="auto"/>
                <w:highlight w:val="none"/>
              </w:rPr>
            </w:pPr>
            <w:r>
              <w:rPr>
                <w:rFonts w:cs="Calibri"/>
                <w:color w:val="auto"/>
                <w:highlight w:val="none"/>
              </w:rPr>
              <w:t>13</w:t>
            </w:r>
          </w:p>
        </w:tc>
        <w:tc>
          <w:tcPr>
            <w:tcW w:w="1653" w:type="dxa"/>
            <w:vMerge w:val="continue"/>
            <w:vAlign w:val="center"/>
          </w:tcPr>
          <w:p w14:paraId="2D271F6E">
            <w:pPr>
              <w:rPr>
                <w:rFonts w:cs="Calibri"/>
                <w:color w:val="auto"/>
                <w:highlight w:val="none"/>
              </w:rPr>
            </w:pPr>
          </w:p>
        </w:tc>
        <w:tc>
          <w:tcPr>
            <w:tcW w:w="5941" w:type="dxa"/>
            <w:vAlign w:val="center"/>
          </w:tcPr>
          <w:p w14:paraId="0F7BE59F">
            <w:pPr>
              <w:rPr>
                <w:rFonts w:cs="Calibri"/>
                <w:color w:val="auto"/>
                <w:highlight w:val="none"/>
              </w:rPr>
            </w:pPr>
            <w:r>
              <w:rPr>
                <w:rFonts w:cs="Calibri"/>
                <w:color w:val="auto"/>
                <w:highlight w:val="none"/>
              </w:rPr>
              <w:t>成交供应商应在合同签订前完成政府采购云平台全部注册步骤并成为正式注册入库供应商，否则将导致合同款无法正常支付，责任由成交供应商承担。请供应商尽早完成注册。</w:t>
            </w:r>
          </w:p>
        </w:tc>
      </w:tr>
      <w:tr w14:paraId="49A8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05ED9C2">
            <w:pPr>
              <w:rPr>
                <w:rFonts w:cs="Calibri"/>
                <w:color w:val="auto"/>
                <w:highlight w:val="none"/>
              </w:rPr>
            </w:pPr>
            <w:r>
              <w:rPr>
                <w:rFonts w:cs="Calibri"/>
                <w:color w:val="auto"/>
                <w:highlight w:val="none"/>
              </w:rPr>
              <w:t>14</w:t>
            </w:r>
          </w:p>
        </w:tc>
        <w:tc>
          <w:tcPr>
            <w:tcW w:w="1653" w:type="dxa"/>
            <w:vMerge w:val="continue"/>
            <w:vAlign w:val="center"/>
          </w:tcPr>
          <w:p w14:paraId="24D62CD0">
            <w:pPr>
              <w:rPr>
                <w:rFonts w:cs="Calibri"/>
                <w:color w:val="auto"/>
                <w:highlight w:val="none"/>
              </w:rPr>
            </w:pPr>
          </w:p>
        </w:tc>
        <w:tc>
          <w:tcPr>
            <w:tcW w:w="5941" w:type="dxa"/>
            <w:vAlign w:val="center"/>
          </w:tcPr>
          <w:p w14:paraId="504FE2BC">
            <w:pPr>
              <w:rPr>
                <w:rFonts w:cs="Calibri"/>
                <w:color w:val="auto"/>
                <w:highlight w:val="none"/>
              </w:rPr>
            </w:pPr>
            <w:r>
              <w:rPr>
                <w:rFonts w:cs="Calibri"/>
                <w:color w:val="auto"/>
                <w:highlight w:val="none"/>
              </w:rPr>
              <w:t>成交供应商按需提供与电子磋商响应文件内容一致的纸质磋商响应文件一正</w:t>
            </w:r>
            <w:r>
              <w:rPr>
                <w:rFonts w:hint="eastAsia" w:cs="Calibri"/>
                <w:color w:val="auto"/>
                <w:highlight w:val="none"/>
              </w:rPr>
              <w:t>一</w:t>
            </w:r>
            <w:r>
              <w:rPr>
                <w:rFonts w:cs="Calibri"/>
                <w:color w:val="auto"/>
                <w:highlight w:val="none"/>
              </w:rPr>
              <w:t>副，装订成册，采用胶订或线订，不得采用活页夹等可随时拆换的方式装订。（胶订或线订以外装订形式视为活页装订）</w:t>
            </w:r>
            <w:r>
              <w:rPr>
                <w:rFonts w:hint="eastAsia" w:cs="Calibri"/>
                <w:color w:val="auto"/>
                <w:highlight w:val="none"/>
              </w:rPr>
              <w:t>。纸质文件双面打印。</w:t>
            </w:r>
          </w:p>
          <w:p w14:paraId="5885F2ED">
            <w:pPr>
              <w:rPr>
                <w:rFonts w:cs="Calibri"/>
                <w:color w:val="auto"/>
                <w:highlight w:val="none"/>
              </w:rPr>
            </w:pPr>
            <w:r>
              <w:rPr>
                <w:rFonts w:cs="Calibri"/>
                <w:color w:val="auto"/>
                <w:highlight w:val="none"/>
              </w:rPr>
              <w:t>成交供应商在领取成交通知书时提供纸质磋商响应文件。</w:t>
            </w:r>
          </w:p>
        </w:tc>
      </w:tr>
    </w:tbl>
    <w:p w14:paraId="42C66A1E">
      <w:pPr>
        <w:rPr>
          <w:rFonts w:cs="Calibri"/>
          <w:b/>
          <w:bCs/>
          <w:color w:val="auto"/>
          <w:sz w:val="24"/>
          <w:highlight w:val="none"/>
        </w:rPr>
      </w:pPr>
      <w:r>
        <w:rPr>
          <w:rFonts w:cs="Calibri"/>
          <w:b/>
          <w:bCs/>
          <w:color w:val="auto"/>
          <w:sz w:val="24"/>
          <w:highlight w:val="none"/>
        </w:rPr>
        <w:br w:type="page"/>
      </w:r>
    </w:p>
    <w:p w14:paraId="5DB2211C">
      <w:pPr>
        <w:pStyle w:val="5"/>
        <w:ind w:firstLine="422"/>
        <w:rPr>
          <w:rFonts w:cs="Calibri"/>
          <w:color w:val="auto"/>
          <w:szCs w:val="21"/>
          <w:highlight w:val="none"/>
        </w:rPr>
      </w:pPr>
      <w:bookmarkStart w:id="59" w:name="_Toc227380480"/>
      <w:bookmarkStart w:id="60" w:name="_Toc82338239"/>
      <w:bookmarkStart w:id="61" w:name="_Toc82873322"/>
      <w:r>
        <w:rPr>
          <w:rFonts w:cs="Calibri"/>
          <w:color w:val="auto"/>
          <w:szCs w:val="21"/>
          <w:highlight w:val="none"/>
        </w:rPr>
        <w:t>一、</w:t>
      </w:r>
      <w:bookmarkEnd w:id="59"/>
      <w:bookmarkEnd w:id="60"/>
      <w:bookmarkEnd w:id="61"/>
      <w:r>
        <w:rPr>
          <w:rFonts w:cs="Calibri"/>
          <w:color w:val="auto"/>
          <w:szCs w:val="21"/>
          <w:highlight w:val="none"/>
        </w:rPr>
        <w:t>采购说明</w:t>
      </w:r>
    </w:p>
    <w:p w14:paraId="166EED84">
      <w:pPr>
        <w:pStyle w:val="6"/>
        <w:ind w:firstLine="422"/>
        <w:rPr>
          <w:rFonts w:cs="Calibri"/>
          <w:color w:val="auto"/>
          <w:highlight w:val="none"/>
        </w:rPr>
      </w:pPr>
      <w:bookmarkStart w:id="62" w:name="_Toc82873323"/>
      <w:bookmarkStart w:id="63" w:name="_Toc82338240"/>
      <w:bookmarkStart w:id="64" w:name="_Toc227380481"/>
      <w:r>
        <w:rPr>
          <w:rFonts w:cs="Calibri"/>
          <w:color w:val="auto"/>
          <w:highlight w:val="none"/>
        </w:rPr>
        <w:t>1.1 采购依据</w:t>
      </w:r>
    </w:p>
    <w:p w14:paraId="19F5CC81">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4BFF241A">
      <w:pPr>
        <w:pStyle w:val="6"/>
        <w:ind w:firstLine="422"/>
        <w:rPr>
          <w:rFonts w:cs="Calibri"/>
          <w:color w:val="auto"/>
          <w:highlight w:val="none"/>
        </w:rPr>
      </w:pPr>
      <w:r>
        <w:rPr>
          <w:rFonts w:cs="Calibri"/>
          <w:color w:val="auto"/>
          <w:highlight w:val="none"/>
        </w:rPr>
        <w:t>1.2 本项目采购方式</w:t>
      </w:r>
    </w:p>
    <w:p w14:paraId="77F31E45">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76287EE0">
      <w:pPr>
        <w:pStyle w:val="6"/>
        <w:ind w:firstLine="422"/>
        <w:rPr>
          <w:rFonts w:cs="Calibri"/>
          <w:color w:val="auto"/>
          <w:highlight w:val="none"/>
        </w:rPr>
      </w:pPr>
      <w:r>
        <w:rPr>
          <w:rFonts w:cs="Calibri"/>
          <w:color w:val="auto"/>
          <w:highlight w:val="none"/>
        </w:rPr>
        <w:t>1.3 定义</w:t>
      </w:r>
    </w:p>
    <w:p w14:paraId="29962C99">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7A841DF4">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r>
        <w:rPr>
          <w:rFonts w:hint="eastAsia" w:cs="Calibri"/>
          <w:color w:val="auto"/>
          <w:szCs w:val="21"/>
          <w:highlight w:val="none"/>
        </w:rPr>
        <w:t>。</w:t>
      </w:r>
    </w:p>
    <w:p w14:paraId="26016029">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266EE153">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323727D6">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002B84F4">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54E362AF">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52FBC513">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1C3311F4">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30D6E16A">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2FE1F095">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03A29D80">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分包供应商：是指与供应商签订分包意向协议的，将承担部分合同内容的其他供应商。</w:t>
      </w:r>
    </w:p>
    <w:p w14:paraId="21484C66">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中小企业划分标准：《中小企业划分标准》（工信部联企业[2011]300号）。</w:t>
      </w:r>
    </w:p>
    <w:p w14:paraId="59D74D5F">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5028F7CC">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23BF4DE3">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35054623">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2FB292A1">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54D8CAF8">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03C5FD72">
      <w:pPr>
        <w:autoSpaceDE w:val="0"/>
        <w:autoSpaceDN w:val="0"/>
        <w:ind w:firstLine="420" w:firstLineChars="200"/>
        <w:textAlignment w:val="bottom"/>
        <w:rPr>
          <w:rFonts w:eastAsia="宋体" w:cs="Calibri"/>
          <w:color w:val="auto"/>
          <w:highlight w:val="none"/>
        </w:rPr>
      </w:pPr>
      <w:r>
        <w:rPr>
          <w:rFonts w:eastAsia="宋体" w:cs="Calibri"/>
          <w:color w:val="auto"/>
          <w:highlight w:val="none"/>
        </w:rPr>
        <w:t>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23D7B8BD">
      <w:pPr>
        <w:autoSpaceDE w:val="0"/>
        <w:autoSpaceDN w:val="0"/>
        <w:ind w:firstLine="420" w:firstLineChars="200"/>
        <w:textAlignment w:val="bottom"/>
        <w:rPr>
          <w:rFonts w:cs="Calibri"/>
          <w:color w:val="auto"/>
          <w:highlight w:val="none"/>
        </w:rPr>
      </w:pPr>
      <w:r>
        <w:rPr>
          <w:rFonts w:eastAsia="宋体" w:cs="Calibri"/>
          <w:color w:val="auto"/>
          <w:highlight w:val="none"/>
        </w:rPr>
        <w:t>监狱企业：是指由司法部认定的为罪犯、戒毒人员提供生产项目和劳动对象，且</w:t>
      </w:r>
      <w:r>
        <w:rPr>
          <w:rFonts w:cs="Calibri"/>
          <w:color w:val="auto"/>
          <w:highlight w:val="none"/>
        </w:rPr>
        <w:t>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00BCC0AA">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中国残疾人联合会关于促进残疾人就业政府采购政策的通知》（财库〔2017〕 141号）的规定的单位</w:t>
      </w:r>
      <w:r>
        <w:rPr>
          <w:rFonts w:hint="eastAsia" w:cs="Calibri"/>
          <w:color w:val="auto"/>
          <w:highlight w:val="none"/>
        </w:rPr>
        <w:t>。</w:t>
      </w:r>
    </w:p>
    <w:p w14:paraId="2579ADC3">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w:t>
      </w:r>
      <w:r>
        <w:rPr>
          <w:rFonts w:hint="eastAsia" w:cs="Calibri"/>
          <w:color w:val="auto"/>
          <w:szCs w:val="21"/>
          <w:highlight w:val="none"/>
        </w:rPr>
        <w:t>湖州市</w:t>
      </w:r>
      <w:r>
        <w:rPr>
          <w:rFonts w:cs="Calibri"/>
          <w:color w:val="auto"/>
          <w:szCs w:val="21"/>
          <w:highlight w:val="none"/>
        </w:rPr>
        <w:t>财政</w:t>
      </w:r>
      <w:r>
        <w:rPr>
          <w:rFonts w:hint="eastAsia" w:cs="Calibri"/>
          <w:color w:val="auto"/>
          <w:szCs w:val="21"/>
          <w:highlight w:val="none"/>
        </w:rPr>
        <w:t>局</w:t>
      </w:r>
      <w:r>
        <w:rPr>
          <w:rFonts w:cs="Calibri"/>
          <w:color w:val="auto"/>
          <w:szCs w:val="21"/>
          <w:highlight w:val="none"/>
        </w:rPr>
        <w:t>政府采购监管处</w:t>
      </w:r>
      <w:r>
        <w:rPr>
          <w:rFonts w:hint="eastAsia" w:cs="Calibri"/>
          <w:color w:val="auto"/>
          <w:szCs w:val="21"/>
          <w:highlight w:val="none"/>
        </w:rPr>
        <w:t>。</w:t>
      </w:r>
    </w:p>
    <w:p w14:paraId="75238059">
      <w:pPr>
        <w:pStyle w:val="6"/>
        <w:ind w:firstLine="422"/>
        <w:rPr>
          <w:rFonts w:cs="Calibri"/>
          <w:color w:val="auto"/>
          <w:highlight w:val="none"/>
        </w:rPr>
      </w:pPr>
      <w:r>
        <w:rPr>
          <w:rFonts w:cs="Calibri"/>
          <w:color w:val="auto"/>
          <w:highlight w:val="none"/>
        </w:rPr>
        <w:t>1.4 联合体</w:t>
      </w:r>
      <w:r>
        <w:rPr>
          <w:rFonts w:hint="eastAsia" w:cs="Calibri"/>
          <w:color w:val="auto"/>
          <w:highlight w:val="none"/>
        </w:rPr>
        <w:t>：</w:t>
      </w:r>
      <w:r>
        <w:rPr>
          <w:rFonts w:cs="Calibri"/>
          <w:b/>
          <w:bCs/>
          <w:color w:val="auto"/>
          <w:szCs w:val="24"/>
          <w:highlight w:val="none"/>
        </w:rPr>
        <w:t>本项目</w:t>
      </w:r>
      <w:r>
        <w:rPr>
          <w:rFonts w:hint="eastAsia" w:cs="Calibri"/>
          <w:b/>
          <w:bCs/>
          <w:color w:val="auto"/>
          <w:szCs w:val="24"/>
          <w:highlight w:val="none"/>
        </w:rPr>
        <w:t>不</w:t>
      </w:r>
      <w:r>
        <w:rPr>
          <w:rFonts w:cs="Calibri"/>
          <w:b/>
          <w:bCs/>
          <w:color w:val="auto"/>
          <w:szCs w:val="24"/>
          <w:highlight w:val="none"/>
        </w:rPr>
        <w:t>接受联合体。</w:t>
      </w:r>
    </w:p>
    <w:p w14:paraId="0261171C">
      <w:pPr>
        <w:pStyle w:val="6"/>
        <w:ind w:firstLine="422"/>
        <w:rPr>
          <w:rFonts w:cs="Calibri"/>
          <w:color w:val="auto"/>
          <w:highlight w:val="none"/>
        </w:rPr>
      </w:pPr>
      <w:r>
        <w:rPr>
          <w:rFonts w:cs="Calibri"/>
          <w:color w:val="auto"/>
          <w:highlight w:val="none"/>
        </w:rPr>
        <w:t>1.5 费用</w:t>
      </w:r>
    </w:p>
    <w:p w14:paraId="3829772C">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5CD8B8FE">
      <w:pPr>
        <w:pStyle w:val="6"/>
        <w:ind w:firstLine="422"/>
        <w:rPr>
          <w:rFonts w:cs="Calibri"/>
          <w:color w:val="auto"/>
          <w:highlight w:val="none"/>
        </w:rPr>
      </w:pPr>
      <w:r>
        <w:rPr>
          <w:rFonts w:cs="Calibri"/>
          <w:color w:val="auto"/>
          <w:highlight w:val="none"/>
        </w:rPr>
        <w:t>1.6 保密</w:t>
      </w:r>
    </w:p>
    <w:p w14:paraId="435F9EC8">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5A7EE787">
      <w:pPr>
        <w:pStyle w:val="6"/>
        <w:ind w:firstLine="422"/>
        <w:rPr>
          <w:rFonts w:cs="Calibri"/>
          <w:color w:val="auto"/>
          <w:highlight w:val="none"/>
        </w:rPr>
      </w:pPr>
      <w:r>
        <w:rPr>
          <w:rFonts w:cs="Calibri"/>
          <w:color w:val="auto"/>
          <w:highlight w:val="none"/>
        </w:rPr>
        <w:t>1.7 语言文字</w:t>
      </w:r>
    </w:p>
    <w:p w14:paraId="5E570F85">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2683ACFE">
      <w:pPr>
        <w:pStyle w:val="6"/>
        <w:ind w:firstLine="422"/>
        <w:rPr>
          <w:rFonts w:cs="Calibri"/>
          <w:color w:val="auto"/>
          <w:highlight w:val="none"/>
        </w:rPr>
      </w:pPr>
      <w:r>
        <w:rPr>
          <w:rFonts w:cs="Calibri"/>
          <w:color w:val="auto"/>
          <w:highlight w:val="none"/>
        </w:rPr>
        <w:t>1.8 计量单位</w:t>
      </w:r>
    </w:p>
    <w:p w14:paraId="6BF675A8">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7B549913">
      <w:pPr>
        <w:pStyle w:val="6"/>
        <w:ind w:firstLine="422"/>
        <w:rPr>
          <w:rFonts w:cs="Calibri"/>
          <w:color w:val="auto"/>
          <w:highlight w:val="none"/>
        </w:rPr>
      </w:pPr>
      <w:r>
        <w:rPr>
          <w:rFonts w:cs="Calibri"/>
          <w:color w:val="auto"/>
          <w:highlight w:val="none"/>
        </w:rPr>
        <w:t>1.9 踏勘现场</w:t>
      </w:r>
      <w:r>
        <w:rPr>
          <w:rFonts w:hint="eastAsia" w:cs="Calibri"/>
          <w:color w:val="auto"/>
          <w:highlight w:val="none"/>
        </w:rPr>
        <w:t>：</w:t>
      </w:r>
      <w:r>
        <w:rPr>
          <w:rFonts w:hint="eastAsia" w:cs="Calibri"/>
          <w:b w:val="0"/>
          <w:color w:val="auto"/>
          <w:szCs w:val="21"/>
          <w:highlight w:val="none"/>
        </w:rPr>
        <w:t>本项目不统一组织</w:t>
      </w:r>
      <w:r>
        <w:rPr>
          <w:rFonts w:cs="Calibri"/>
          <w:b w:val="0"/>
          <w:color w:val="auto"/>
          <w:szCs w:val="21"/>
          <w:highlight w:val="none"/>
        </w:rPr>
        <w:t>踏勘现场</w:t>
      </w:r>
    </w:p>
    <w:p w14:paraId="657947BE">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r>
        <w:rPr>
          <w:rFonts w:hint="eastAsia" w:cs="Calibri"/>
          <w:color w:val="auto"/>
          <w:szCs w:val="21"/>
          <w:highlight w:val="none"/>
        </w:rPr>
        <w:t>本项目不组织</w:t>
      </w:r>
      <w:r>
        <w:rPr>
          <w:rFonts w:cs="Calibri"/>
          <w:color w:val="auto"/>
          <w:szCs w:val="21"/>
          <w:highlight w:val="none"/>
        </w:rPr>
        <w:t>现场踏勘</w:t>
      </w:r>
      <w:r>
        <w:rPr>
          <w:rFonts w:hint="eastAsia" w:cs="Calibri"/>
          <w:color w:val="auto"/>
          <w:szCs w:val="21"/>
          <w:highlight w:val="none"/>
        </w:rPr>
        <w:t>。</w:t>
      </w:r>
    </w:p>
    <w:p w14:paraId="7C425571">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6C635320">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3DE6D85E">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72EC9645">
      <w:pPr>
        <w:pStyle w:val="6"/>
        <w:ind w:firstLine="422"/>
        <w:rPr>
          <w:rFonts w:cs="Calibri"/>
          <w:color w:val="auto"/>
          <w:highlight w:val="none"/>
        </w:rPr>
      </w:pPr>
      <w:r>
        <w:rPr>
          <w:rFonts w:cs="Calibri"/>
          <w:color w:val="auto"/>
          <w:highlight w:val="none"/>
        </w:rPr>
        <w:t>1.10 答疑会</w:t>
      </w:r>
      <w:r>
        <w:rPr>
          <w:rFonts w:hint="eastAsia" w:cs="Calibri"/>
          <w:color w:val="auto"/>
          <w:highlight w:val="none"/>
        </w:rPr>
        <w:t>：</w:t>
      </w:r>
      <w:r>
        <w:rPr>
          <w:rFonts w:hint="eastAsia" w:cs="Calibri"/>
          <w:b w:val="0"/>
          <w:color w:val="auto"/>
          <w:szCs w:val="21"/>
          <w:highlight w:val="none"/>
        </w:rPr>
        <w:t>本项目不统一召开项目</w:t>
      </w:r>
      <w:r>
        <w:rPr>
          <w:rFonts w:cs="Calibri"/>
          <w:b w:val="0"/>
          <w:color w:val="auto"/>
          <w:szCs w:val="21"/>
          <w:highlight w:val="none"/>
        </w:rPr>
        <w:t>答疑会</w:t>
      </w:r>
    </w:p>
    <w:p w14:paraId="465A99C2">
      <w:pPr>
        <w:pStyle w:val="6"/>
        <w:ind w:firstLine="422"/>
        <w:rPr>
          <w:rFonts w:cs="Calibri"/>
          <w:color w:val="auto"/>
          <w:highlight w:val="none"/>
        </w:rPr>
      </w:pPr>
      <w:r>
        <w:rPr>
          <w:rFonts w:cs="Calibri"/>
          <w:color w:val="auto"/>
          <w:highlight w:val="none"/>
        </w:rPr>
        <w:t>1.11 分包</w:t>
      </w:r>
      <w:r>
        <w:rPr>
          <w:rFonts w:hint="eastAsia" w:cs="Calibri"/>
          <w:color w:val="auto"/>
          <w:highlight w:val="none"/>
        </w:rPr>
        <w:t>及转包：</w:t>
      </w:r>
      <w:r>
        <w:rPr>
          <w:rFonts w:hint="eastAsia" w:cs="Calibri"/>
          <w:b w:val="0"/>
          <w:color w:val="auto"/>
          <w:szCs w:val="21"/>
          <w:highlight w:val="none"/>
        </w:rPr>
        <w:t>本项目不允许分包，不允许转包。</w:t>
      </w:r>
    </w:p>
    <w:p w14:paraId="0250D432">
      <w:pPr>
        <w:pStyle w:val="6"/>
        <w:ind w:firstLine="422"/>
        <w:rPr>
          <w:rFonts w:cs="Calibri"/>
          <w:color w:val="auto"/>
          <w:szCs w:val="21"/>
          <w:highlight w:val="none"/>
        </w:rPr>
      </w:pPr>
      <w:r>
        <w:rPr>
          <w:rFonts w:cs="Calibri"/>
          <w:color w:val="auto"/>
          <w:highlight w:val="none"/>
        </w:rPr>
        <w:t>1.12 偏离</w:t>
      </w:r>
      <w:r>
        <w:rPr>
          <w:rFonts w:hint="eastAsia" w:cs="Calibri"/>
          <w:color w:val="auto"/>
          <w:highlight w:val="none"/>
        </w:rPr>
        <w:t>：</w:t>
      </w:r>
      <w:r>
        <w:rPr>
          <w:rFonts w:cs="Calibri"/>
          <w:b w:val="0"/>
          <w:color w:val="auto"/>
          <w:szCs w:val="21"/>
          <w:highlight w:val="none"/>
        </w:rPr>
        <w:t>磋商响应文件应完全响应采购文件规定的实质性内容和条件。</w:t>
      </w:r>
    </w:p>
    <w:p w14:paraId="1EA4C2B6">
      <w:pPr>
        <w:pStyle w:val="6"/>
        <w:ind w:firstLine="422"/>
        <w:rPr>
          <w:rFonts w:cs="Calibri"/>
          <w:color w:val="auto"/>
          <w:highlight w:val="none"/>
        </w:rPr>
      </w:pPr>
      <w:r>
        <w:rPr>
          <w:rFonts w:cs="Calibri"/>
          <w:color w:val="auto"/>
          <w:highlight w:val="none"/>
        </w:rPr>
        <w:t>1.13 其他</w:t>
      </w:r>
    </w:p>
    <w:p w14:paraId="3232FECF">
      <w:pPr>
        <w:pStyle w:val="63"/>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50F9353">
      <w:pPr>
        <w:pStyle w:val="63"/>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542D793F">
      <w:pPr>
        <w:pStyle w:val="63"/>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56ECE904">
      <w:pPr>
        <w:pStyle w:val="63"/>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28BADC96">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5</w:t>
      </w:r>
      <w:r>
        <w:rPr>
          <w:rFonts w:cs="Calibri"/>
          <w:color w:val="auto"/>
          <w:szCs w:val="21"/>
          <w:highlight w:val="none"/>
        </w:rPr>
        <w:t>项目资金为财政</w:t>
      </w:r>
      <w:r>
        <w:rPr>
          <w:rFonts w:hint="eastAsia" w:cs="Calibri"/>
          <w:color w:val="auto"/>
          <w:szCs w:val="21"/>
          <w:highlight w:val="none"/>
        </w:rPr>
        <w:t>资金</w:t>
      </w:r>
      <w:r>
        <w:rPr>
          <w:rFonts w:cs="Calibri"/>
          <w:color w:val="auto"/>
          <w:szCs w:val="21"/>
          <w:highlight w:val="none"/>
        </w:rPr>
        <w:t>，资金已落实。</w:t>
      </w:r>
    </w:p>
    <w:p w14:paraId="0D572C49">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95AC85F">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2D46E70A">
      <w:pPr>
        <w:pStyle w:val="5"/>
        <w:ind w:firstLine="422"/>
        <w:rPr>
          <w:rFonts w:cs="Calibri"/>
          <w:color w:val="auto"/>
          <w:highlight w:val="none"/>
        </w:rPr>
      </w:pPr>
      <w:bookmarkStart w:id="65" w:name="_Toc334729025"/>
      <w:r>
        <w:rPr>
          <w:rFonts w:cs="Calibri"/>
          <w:color w:val="auto"/>
          <w:highlight w:val="none"/>
        </w:rPr>
        <w:t>二、</w:t>
      </w:r>
      <w:bookmarkEnd w:id="65"/>
      <w:r>
        <w:rPr>
          <w:rFonts w:cs="Calibri"/>
          <w:color w:val="auto"/>
          <w:highlight w:val="none"/>
        </w:rPr>
        <w:t>采购文件</w:t>
      </w:r>
    </w:p>
    <w:p w14:paraId="3CAEF93E">
      <w:pPr>
        <w:pStyle w:val="6"/>
        <w:ind w:firstLine="422"/>
        <w:rPr>
          <w:rFonts w:cs="Calibri"/>
          <w:color w:val="auto"/>
          <w:highlight w:val="none"/>
        </w:rPr>
      </w:pPr>
      <w:r>
        <w:rPr>
          <w:rFonts w:cs="Calibri"/>
          <w:color w:val="auto"/>
          <w:highlight w:val="none"/>
        </w:rPr>
        <w:t>2.1 采购文件组成</w:t>
      </w:r>
    </w:p>
    <w:p w14:paraId="3B5E5983">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493448CE">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410641C9">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4F5AA234">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34F748DC">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0ACCE0D4">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141347F1">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51288901">
      <w:pPr>
        <w:autoSpaceDE w:val="0"/>
        <w:autoSpaceDN w:val="0"/>
        <w:ind w:firstLine="420" w:firstLineChars="200"/>
        <w:rPr>
          <w:rFonts w:cs="Calibri"/>
          <w:color w:val="auto"/>
          <w:kern w:val="0"/>
          <w:szCs w:val="21"/>
          <w:highlight w:val="none"/>
        </w:rPr>
      </w:pPr>
      <w:r>
        <w:rPr>
          <w:rFonts w:cs="Calibri"/>
          <w:color w:val="auto"/>
          <w:kern w:val="0"/>
          <w:szCs w:val="21"/>
          <w:highlight w:val="none"/>
        </w:rPr>
        <w:t>2.1.8 采购文件补充文件（如有）</w:t>
      </w:r>
    </w:p>
    <w:p w14:paraId="2A4DD568">
      <w:pPr>
        <w:pStyle w:val="6"/>
        <w:ind w:firstLine="422"/>
        <w:rPr>
          <w:rFonts w:cs="Calibri"/>
          <w:color w:val="auto"/>
          <w:highlight w:val="none"/>
        </w:rPr>
      </w:pPr>
      <w:r>
        <w:rPr>
          <w:rFonts w:cs="Calibri"/>
          <w:color w:val="auto"/>
          <w:highlight w:val="none"/>
        </w:rPr>
        <w:t>2.2 采购文件的质疑</w:t>
      </w:r>
    </w:p>
    <w:p w14:paraId="0017F1AC">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5EE9801D">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096A7D26">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0C140DAF">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6FAD0709">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1CA30F22">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58A56A5D">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37FDBB76">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4A5D8D83">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05216E1">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644CCE5D">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5E2A8BB8">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224CE452">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4C1FE4DF">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180E3063">
      <w:pPr>
        <w:pStyle w:val="6"/>
        <w:ind w:firstLine="422"/>
        <w:rPr>
          <w:rFonts w:cs="Calibri"/>
          <w:color w:val="auto"/>
          <w:highlight w:val="none"/>
        </w:rPr>
      </w:pPr>
      <w:bookmarkStart w:id="66" w:name="_Toc227380482"/>
      <w:bookmarkStart w:id="67" w:name="_Toc82338241"/>
      <w:bookmarkStart w:id="68" w:name="_Toc82873324"/>
      <w:r>
        <w:rPr>
          <w:rFonts w:cs="Calibri"/>
          <w:color w:val="auto"/>
          <w:highlight w:val="none"/>
        </w:rPr>
        <w:t>2.3 采购文件的澄清</w:t>
      </w:r>
    </w:p>
    <w:p w14:paraId="7E96AFCF">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2AC207AF">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3CDE9417">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1261ADD">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3963CAF7">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078D197D">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2FA63E4A">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15D20889">
      <w:pPr>
        <w:pStyle w:val="6"/>
        <w:ind w:firstLine="422"/>
        <w:rPr>
          <w:rFonts w:cs="Calibri"/>
          <w:color w:val="auto"/>
          <w:highlight w:val="none"/>
        </w:rPr>
      </w:pPr>
      <w:r>
        <w:rPr>
          <w:rFonts w:cs="Calibri"/>
          <w:color w:val="auto"/>
          <w:highlight w:val="none"/>
        </w:rPr>
        <w:t>2.4 采购文件的修改</w:t>
      </w:r>
    </w:p>
    <w:p w14:paraId="631EE969">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676E3E62">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4F173B9F">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0815D694">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6B23C67D">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6586F33B">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1F6C8513">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047E15CB">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4098A756">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2CFFA799">
      <w:pPr>
        <w:pStyle w:val="6"/>
        <w:ind w:firstLine="422"/>
        <w:rPr>
          <w:rFonts w:cs="Calibri"/>
          <w:color w:val="auto"/>
          <w:highlight w:val="none"/>
        </w:rPr>
      </w:pPr>
      <w:r>
        <w:rPr>
          <w:rFonts w:cs="Calibri"/>
          <w:color w:val="auto"/>
          <w:highlight w:val="none"/>
        </w:rPr>
        <w:t>三、</w:t>
      </w:r>
      <w:bookmarkEnd w:id="66"/>
      <w:bookmarkEnd w:id="67"/>
      <w:bookmarkEnd w:id="68"/>
      <w:r>
        <w:rPr>
          <w:rFonts w:cs="Calibri"/>
          <w:color w:val="auto"/>
          <w:highlight w:val="none"/>
        </w:rPr>
        <w:t>磋商响应</w:t>
      </w:r>
    </w:p>
    <w:p w14:paraId="258E8A0B">
      <w:pPr>
        <w:pStyle w:val="6"/>
        <w:ind w:firstLine="422"/>
        <w:rPr>
          <w:rFonts w:cs="Calibri"/>
          <w:color w:val="auto"/>
          <w:highlight w:val="none"/>
        </w:rPr>
      </w:pPr>
      <w:r>
        <w:rPr>
          <w:rFonts w:cs="Calibri"/>
          <w:color w:val="auto"/>
          <w:highlight w:val="none"/>
        </w:rPr>
        <w:t>3.1 磋商响应文件</w:t>
      </w:r>
    </w:p>
    <w:p w14:paraId="1F07EE5C">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1ED97780">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E84D0A6">
      <w:pPr>
        <w:pStyle w:val="6"/>
        <w:ind w:firstLine="422"/>
        <w:rPr>
          <w:rFonts w:cs="Calibri"/>
          <w:color w:val="auto"/>
          <w:highlight w:val="none"/>
        </w:rPr>
      </w:pPr>
      <w:r>
        <w:rPr>
          <w:rFonts w:cs="Calibri"/>
          <w:color w:val="auto"/>
          <w:highlight w:val="none"/>
        </w:rPr>
        <w:t>3.2 磋商响应文件构成</w:t>
      </w:r>
    </w:p>
    <w:p w14:paraId="787009D6">
      <w:pPr>
        <w:pStyle w:val="6"/>
        <w:ind w:firstLine="422"/>
        <w:rPr>
          <w:rFonts w:cs="Calibri"/>
          <w:color w:val="auto"/>
          <w:highlight w:val="none"/>
        </w:rPr>
      </w:pPr>
      <w:r>
        <w:rPr>
          <w:rFonts w:cs="Calibri"/>
          <w:color w:val="auto"/>
          <w:highlight w:val="none"/>
        </w:rPr>
        <w:t>3.2.1 资格文件</w:t>
      </w:r>
    </w:p>
    <w:p w14:paraId="03CA536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（1）法人营业执照副本、组织机构代码证及税务登记证或“三证合一”证书或“五证合一”证书及资质证书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如有）</w:t>
      </w:r>
      <w:r>
        <w:rPr>
          <w:rFonts w:hint="eastAsia" w:ascii="宋体" w:hAnsi="宋体" w:cs="宋体"/>
          <w:bCs/>
          <w:color w:val="auto"/>
          <w:szCs w:val="21"/>
          <w:highlight w:val="none"/>
        </w:rPr>
        <w:t>；</w:t>
      </w:r>
    </w:p>
    <w:p w14:paraId="29F88067">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）法定代表人有效身份证明书及身份证明材料、法</w:t>
      </w:r>
      <w:r>
        <w:rPr>
          <w:rFonts w:hint="eastAsia" w:ascii="宋体" w:hAnsi="宋体" w:cs="宋体"/>
          <w:bCs/>
          <w:color w:val="auto"/>
          <w:szCs w:val="21"/>
          <w:highlight w:val="none"/>
        </w:rPr>
        <w:t>定代表人授权委托书（法定代表人参与不需提供此书）及授权代理人有效身份证明（法定代表人参与不需提供此书）；</w:t>
      </w:r>
    </w:p>
    <w:p w14:paraId="105E615C">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廉政承诺书</w:t>
      </w:r>
      <w:r>
        <w:rPr>
          <w:rFonts w:hint="eastAsia" w:ascii="宋体" w:hAnsi="宋体" w:cs="宋体"/>
          <w:bCs/>
          <w:color w:val="auto"/>
          <w:szCs w:val="21"/>
          <w:highlight w:val="none"/>
          <w:lang w:val="zh-CN"/>
        </w:rPr>
        <w:t>（格式见附件）；</w:t>
      </w:r>
    </w:p>
    <w:p w14:paraId="47EC8AE2">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具有良好商业信誉的声明函</w:t>
      </w:r>
      <w:r>
        <w:rPr>
          <w:rFonts w:hint="eastAsia" w:ascii="宋体" w:hAnsi="宋体" w:cs="宋体"/>
          <w:bCs/>
          <w:color w:val="auto"/>
          <w:szCs w:val="21"/>
          <w:highlight w:val="none"/>
          <w:lang w:eastAsia="zh-CN"/>
        </w:rPr>
        <w:t>及</w:t>
      </w:r>
      <w:r>
        <w:rPr>
          <w:rFonts w:hint="eastAsia" w:ascii="宋体" w:hAnsi="宋体" w:cs="宋体"/>
          <w:bCs/>
          <w:color w:val="auto"/>
          <w:szCs w:val="21"/>
          <w:highlight w:val="none"/>
        </w:rPr>
        <w:t>具有履行合同所必需的设备和专业技术能力的声明函（格式见附件）；</w:t>
      </w:r>
    </w:p>
    <w:p w14:paraId="203A2A1A">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投标供应商针对资格需要说明的其他文件和说明。</w:t>
      </w:r>
    </w:p>
    <w:p w14:paraId="5B5AD8DA">
      <w:pPr>
        <w:pStyle w:val="6"/>
        <w:ind w:firstLine="422"/>
        <w:rPr>
          <w:rFonts w:cs="Calibri"/>
          <w:color w:val="auto"/>
          <w:highlight w:val="none"/>
        </w:rPr>
      </w:pPr>
      <w:r>
        <w:rPr>
          <w:rFonts w:cs="Calibri"/>
          <w:color w:val="auto"/>
          <w:highlight w:val="none"/>
        </w:rPr>
        <w:t>3.2.2 商务、技术文件</w:t>
      </w:r>
    </w:p>
    <w:p w14:paraId="3F0D048F">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（1）评分索引表；</w:t>
      </w:r>
    </w:p>
    <w:p w14:paraId="2F3E852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（2）根据评分内容自行编制；</w:t>
      </w:r>
    </w:p>
    <w:p w14:paraId="6BFF0BFB">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（3）供应商认为需要提供的其他资料。</w:t>
      </w:r>
    </w:p>
    <w:p w14:paraId="375C16B3">
      <w:pPr>
        <w:adjustRightInd w:val="0"/>
        <w:ind w:firstLine="420"/>
        <w:rPr>
          <w:rFonts w:cs="Calibri"/>
          <w:color w:val="auto"/>
          <w:highlight w:val="none"/>
        </w:rPr>
      </w:pPr>
      <w:r>
        <w:rPr>
          <w:rFonts w:cs="Calibri"/>
          <w:color w:val="auto"/>
          <w:highlight w:val="none"/>
        </w:rPr>
        <w:t>3.2.3 报价文件</w:t>
      </w:r>
    </w:p>
    <w:p w14:paraId="24692855">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（1）磋商响应函；</w:t>
      </w:r>
    </w:p>
    <w:p w14:paraId="3458C7B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（2）初次报价一览表；</w:t>
      </w:r>
    </w:p>
    <w:p w14:paraId="6A197EC9">
      <w:pPr>
        <w:adjustRightIn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（3）初次报价明细组成表（如有）</w:t>
      </w:r>
    </w:p>
    <w:p w14:paraId="18AC938E">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）交纳采购代理服务费承诺书；</w:t>
      </w:r>
    </w:p>
    <w:p w14:paraId="7D6AAA44">
      <w:pPr>
        <w:adjustRightInd w:val="0"/>
        <w:ind w:firstLine="420" w:firstLineChars="200"/>
        <w:rPr>
          <w:color w:val="auto"/>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）供应商认为需要提供的其他资料。</w:t>
      </w:r>
    </w:p>
    <w:p w14:paraId="4D23FEF2">
      <w:pPr>
        <w:pStyle w:val="6"/>
        <w:ind w:firstLine="422"/>
        <w:rPr>
          <w:rFonts w:cs="Calibri"/>
          <w:color w:val="auto"/>
          <w:highlight w:val="none"/>
        </w:rPr>
      </w:pPr>
      <w:r>
        <w:rPr>
          <w:rFonts w:cs="Calibri"/>
          <w:color w:val="auto"/>
          <w:highlight w:val="none"/>
        </w:rPr>
        <w:t>3.3 磋商响应文件的编制</w:t>
      </w:r>
    </w:p>
    <w:p w14:paraId="56D6DA4D">
      <w:pPr>
        <w:pStyle w:val="6"/>
        <w:ind w:firstLine="422"/>
        <w:rPr>
          <w:rFonts w:cs="Calibri"/>
          <w:color w:val="auto"/>
          <w:highlight w:val="none"/>
        </w:rPr>
      </w:pPr>
      <w:r>
        <w:rPr>
          <w:rFonts w:cs="Calibri"/>
          <w:color w:val="auto"/>
          <w:highlight w:val="none"/>
        </w:rPr>
        <w:t>3.3.1 内容编制</w:t>
      </w:r>
    </w:p>
    <w:p w14:paraId="35D146ED">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1DDD0753">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0CC9349A">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6F506D8F">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669A745C">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2FD2F0E">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0B5CB395">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63A7064C">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66D51BC2">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6C413B19">
      <w:pPr>
        <w:pStyle w:val="6"/>
        <w:ind w:firstLine="422"/>
        <w:rPr>
          <w:rFonts w:cs="Calibri"/>
          <w:color w:val="auto"/>
          <w:highlight w:val="none"/>
        </w:rPr>
      </w:pPr>
      <w:r>
        <w:rPr>
          <w:rFonts w:cs="Calibri"/>
          <w:color w:val="auto"/>
          <w:highlight w:val="none"/>
        </w:rPr>
        <w:t>3.3.2 格式要求</w:t>
      </w:r>
    </w:p>
    <w:p w14:paraId="002E1B4D">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072F0796">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43D536B8">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470888B5">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0152D79A">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7DB2DFBC">
      <w:pPr>
        <w:pStyle w:val="6"/>
        <w:ind w:firstLine="422"/>
        <w:rPr>
          <w:rFonts w:cs="Calibri"/>
          <w:color w:val="auto"/>
          <w:highlight w:val="none"/>
        </w:rPr>
      </w:pPr>
      <w:r>
        <w:rPr>
          <w:rFonts w:cs="Calibri"/>
          <w:color w:val="auto"/>
          <w:highlight w:val="none"/>
        </w:rPr>
        <w:t>3.4 报价</w:t>
      </w:r>
    </w:p>
    <w:p w14:paraId="57DAA299">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41FEC8B0">
      <w:pPr>
        <w:adjustRightInd w:val="0"/>
        <w:ind w:firstLine="420" w:firstLineChars="200"/>
        <w:rPr>
          <w:rFonts w:cs="Calibri"/>
          <w:color w:val="auto"/>
          <w:szCs w:val="21"/>
          <w:highlight w:val="none"/>
        </w:rPr>
      </w:pPr>
      <w:r>
        <w:rPr>
          <w:rFonts w:cs="Calibri"/>
          <w:color w:val="auto"/>
          <w:szCs w:val="21"/>
          <w:highlight w:val="none"/>
        </w:rPr>
        <w:t>3.4.2 报价包括履行所有规定服务的全部费用。服务及服务成果须达到采购文件规定的质量标准及使用要求。</w:t>
      </w:r>
    </w:p>
    <w:p w14:paraId="5F69AFF6">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2C6AF5DA">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2CB138B3">
      <w:pPr>
        <w:pStyle w:val="6"/>
        <w:ind w:firstLine="422"/>
        <w:rPr>
          <w:rFonts w:cs="Calibri"/>
          <w:color w:val="auto"/>
          <w:highlight w:val="none"/>
        </w:rPr>
      </w:pPr>
      <w:r>
        <w:rPr>
          <w:rFonts w:cs="Calibri"/>
          <w:color w:val="auto"/>
          <w:highlight w:val="none"/>
        </w:rPr>
        <w:t>3.5 磋商保证金</w:t>
      </w:r>
    </w:p>
    <w:p w14:paraId="69D13AB5">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31EB4A21">
      <w:pPr>
        <w:pStyle w:val="6"/>
        <w:ind w:firstLine="422"/>
        <w:rPr>
          <w:rFonts w:cs="Calibri"/>
          <w:color w:val="auto"/>
          <w:highlight w:val="none"/>
        </w:rPr>
      </w:pPr>
      <w:r>
        <w:rPr>
          <w:rFonts w:cs="Calibri"/>
          <w:color w:val="auto"/>
          <w:highlight w:val="none"/>
        </w:rPr>
        <w:t>3.6 磋商响应文件有效期</w:t>
      </w:r>
    </w:p>
    <w:p w14:paraId="20ED202B">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278FFAFC">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08182294">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1271A97A">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01C434D6">
      <w:pPr>
        <w:pStyle w:val="6"/>
        <w:ind w:firstLine="422"/>
        <w:rPr>
          <w:rFonts w:cs="Calibri"/>
          <w:color w:val="auto"/>
          <w:highlight w:val="none"/>
        </w:rPr>
      </w:pPr>
      <w:r>
        <w:rPr>
          <w:rFonts w:cs="Calibri"/>
          <w:color w:val="auto"/>
          <w:highlight w:val="none"/>
        </w:rPr>
        <w:t>3.7 磋商响应文件的密封及标记</w:t>
      </w:r>
    </w:p>
    <w:p w14:paraId="7FFD13CE">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2079BF53">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6DBDE304">
      <w:pPr>
        <w:pStyle w:val="6"/>
        <w:ind w:firstLine="422"/>
        <w:rPr>
          <w:rFonts w:cs="Calibri"/>
          <w:color w:val="auto"/>
          <w:highlight w:val="none"/>
        </w:rPr>
      </w:pPr>
      <w:r>
        <w:rPr>
          <w:rFonts w:cs="Calibri"/>
          <w:color w:val="auto"/>
          <w:highlight w:val="none"/>
        </w:rPr>
        <w:t>3.8 磋商响应文件的提交</w:t>
      </w:r>
    </w:p>
    <w:p w14:paraId="4D3C0B45">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56127BB0">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66E90067">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64F091F2">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17FB6874">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6DD75115">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姓名：小俞，联系电话：</w:t>
      </w:r>
      <w:r>
        <w:rPr>
          <w:rFonts w:cs="Calibri"/>
          <w:color w:val="auto"/>
          <w:szCs w:val="21"/>
          <w:highlight w:val="none"/>
        </w:rPr>
        <w:t>057</w:t>
      </w:r>
      <w:r>
        <w:rPr>
          <w:rFonts w:hint="eastAsia" w:cs="Calibri"/>
          <w:color w:val="auto"/>
          <w:szCs w:val="21"/>
          <w:highlight w:val="none"/>
        </w:rPr>
        <w:t>2-2275857</w:t>
      </w:r>
      <w:r>
        <w:rPr>
          <w:rFonts w:cs="Calibri"/>
          <w:color w:val="auto"/>
          <w:szCs w:val="21"/>
          <w:highlight w:val="none"/>
        </w:rPr>
        <w:t>，</w:t>
      </w:r>
      <w:r>
        <w:rPr>
          <w:rFonts w:hint="eastAsia" w:cs="Calibri"/>
          <w:color w:val="auto"/>
          <w:szCs w:val="21"/>
          <w:highlight w:val="none"/>
        </w:rPr>
        <w:t>地址：湖州市凤凰路137号国际贸易大厦9楼906</w:t>
      </w:r>
      <w:r>
        <w:rPr>
          <w:rFonts w:cs="Calibri"/>
          <w:color w:val="auto"/>
          <w:szCs w:val="21"/>
          <w:highlight w:val="none"/>
        </w:rPr>
        <w:t>），使其在磋商响应文件提交截止时间以前收到。封皮应注明供应商名称、项目名称。</w:t>
      </w:r>
    </w:p>
    <w:p w14:paraId="0967F10F">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1405548D">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4A939BAB">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00452BC1">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5BCCD6EE">
      <w:pPr>
        <w:pStyle w:val="6"/>
        <w:ind w:firstLine="422"/>
        <w:rPr>
          <w:rFonts w:cs="Calibri"/>
          <w:color w:val="auto"/>
          <w:highlight w:val="none"/>
        </w:rPr>
      </w:pPr>
      <w:r>
        <w:rPr>
          <w:rFonts w:cs="Calibri"/>
          <w:color w:val="auto"/>
          <w:highlight w:val="none"/>
        </w:rPr>
        <w:t>3.9 磋商响应文件的补充、修改和撤回</w:t>
      </w:r>
    </w:p>
    <w:p w14:paraId="51D5ED64">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42EFFBB">
      <w:pPr>
        <w:pStyle w:val="6"/>
        <w:ind w:firstLine="422"/>
        <w:rPr>
          <w:rFonts w:cs="Calibri"/>
          <w:color w:val="auto"/>
          <w:highlight w:val="none"/>
        </w:rPr>
      </w:pPr>
      <w:r>
        <w:rPr>
          <w:rFonts w:cs="Calibri"/>
          <w:color w:val="auto"/>
          <w:highlight w:val="none"/>
        </w:rPr>
        <w:t>3.10 备选磋商响应方案</w:t>
      </w:r>
    </w:p>
    <w:p w14:paraId="174F9502">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725C0867">
      <w:pPr>
        <w:pStyle w:val="6"/>
        <w:ind w:firstLine="422"/>
        <w:rPr>
          <w:rFonts w:cs="Calibri"/>
          <w:color w:val="auto"/>
          <w:highlight w:val="none"/>
        </w:rPr>
      </w:pPr>
      <w:r>
        <w:rPr>
          <w:rFonts w:cs="Calibri"/>
          <w:color w:val="auto"/>
          <w:highlight w:val="none"/>
        </w:rPr>
        <w:t>3.11 不予受理的磋商响应文件</w:t>
      </w:r>
    </w:p>
    <w:p w14:paraId="71EFAE95">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7687EC26">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341EE3C4">
      <w:pPr>
        <w:pStyle w:val="5"/>
        <w:ind w:firstLine="422"/>
        <w:rPr>
          <w:rFonts w:cs="Calibri"/>
          <w:color w:val="auto"/>
          <w:highlight w:val="none"/>
        </w:rPr>
      </w:pPr>
      <w:r>
        <w:rPr>
          <w:rFonts w:cs="Calibri"/>
          <w:color w:val="auto"/>
          <w:highlight w:val="none"/>
        </w:rPr>
        <w:t>四、磋商程序</w:t>
      </w:r>
    </w:p>
    <w:p w14:paraId="1786BC9B">
      <w:pPr>
        <w:pStyle w:val="6"/>
        <w:ind w:firstLine="422"/>
        <w:rPr>
          <w:rFonts w:cs="Calibri"/>
          <w:color w:val="auto"/>
          <w:highlight w:val="none"/>
        </w:rPr>
      </w:pPr>
      <w:r>
        <w:rPr>
          <w:rFonts w:cs="Calibri"/>
          <w:color w:val="auto"/>
          <w:highlight w:val="none"/>
        </w:rPr>
        <w:t>4.1 组建磋商小组</w:t>
      </w:r>
    </w:p>
    <w:p w14:paraId="28FF0B13">
      <w:pPr>
        <w:adjustRightInd w:val="0"/>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14:paraId="599D23EF">
      <w:pPr>
        <w:pStyle w:val="6"/>
        <w:ind w:firstLine="422"/>
        <w:rPr>
          <w:rFonts w:cs="Calibri"/>
          <w:color w:val="auto"/>
          <w:highlight w:val="none"/>
        </w:rPr>
      </w:pPr>
      <w:bookmarkStart w:id="69" w:name="_Toc251938331"/>
      <w:r>
        <w:rPr>
          <w:rFonts w:cs="Calibri"/>
          <w:color w:val="auto"/>
          <w:highlight w:val="none"/>
        </w:rPr>
        <w:t>4.2 磋商准备</w:t>
      </w:r>
    </w:p>
    <w:p w14:paraId="0DF8E0B0">
      <w:pPr>
        <w:adjustRightInd w:val="0"/>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14:paraId="55263ECA">
      <w:pPr>
        <w:adjustRightInd w:val="0"/>
        <w:ind w:firstLine="420" w:firstLineChars="200"/>
        <w:rPr>
          <w:rFonts w:cs="Calibri"/>
          <w:color w:val="auto"/>
          <w:szCs w:val="21"/>
          <w:highlight w:val="none"/>
        </w:rPr>
      </w:pPr>
      <w:r>
        <w:rPr>
          <w:rFonts w:cs="Calibri"/>
          <w:color w:val="auto"/>
          <w:szCs w:val="21"/>
          <w:highlight w:val="none"/>
        </w:rPr>
        <w:t>4.2.2供应商代表应在线参加磋商活动。</w:t>
      </w:r>
    </w:p>
    <w:p w14:paraId="6B2AABD2">
      <w:pPr>
        <w:adjustRightInd w:val="0"/>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3C41C01A">
      <w:pPr>
        <w:pStyle w:val="6"/>
        <w:ind w:firstLine="422"/>
        <w:rPr>
          <w:rFonts w:cs="Calibri"/>
          <w:color w:val="auto"/>
          <w:highlight w:val="none"/>
        </w:rPr>
      </w:pPr>
      <w:r>
        <w:rPr>
          <w:rFonts w:cs="Calibri"/>
          <w:color w:val="auto"/>
          <w:highlight w:val="none"/>
        </w:rPr>
        <w:t>4.3 在线解密</w:t>
      </w:r>
    </w:p>
    <w:p w14:paraId="42C61D3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14:paraId="4A1D435D">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14:paraId="4BE727BC">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14:paraId="4CF52E55">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29BAF82">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4.3.3在线解密时间</w:t>
      </w:r>
    </w:p>
    <w:p w14:paraId="60F6B80D">
      <w:pPr>
        <w:adjustRightInd w:val="0"/>
        <w:ind w:firstLine="420" w:firstLineChars="200"/>
        <w:rPr>
          <w:rFonts w:cs="Calibri"/>
          <w:color w:val="auto"/>
          <w:kern w:val="0"/>
          <w:szCs w:val="21"/>
          <w:highlight w:val="none"/>
        </w:rPr>
      </w:pPr>
      <w:r>
        <w:rPr>
          <w:rFonts w:cs="Calibri"/>
          <w:color w:val="auto"/>
          <w:kern w:val="0"/>
          <w:szCs w:val="21"/>
          <w:highlight w:val="none"/>
        </w:rPr>
        <w:t>在线解密时间为30分钟。</w:t>
      </w:r>
    </w:p>
    <w:p w14:paraId="113331A9">
      <w:pPr>
        <w:pStyle w:val="6"/>
        <w:ind w:firstLine="422"/>
        <w:rPr>
          <w:rFonts w:cs="Calibri"/>
          <w:color w:val="auto"/>
          <w:highlight w:val="none"/>
        </w:rPr>
      </w:pPr>
      <w:r>
        <w:rPr>
          <w:rFonts w:cs="Calibri"/>
          <w:color w:val="auto"/>
          <w:highlight w:val="none"/>
        </w:rPr>
        <w:t>4.4 在线开启磋商响应文件</w:t>
      </w:r>
    </w:p>
    <w:p w14:paraId="139270C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14:paraId="06FACBE0">
      <w:pPr>
        <w:pStyle w:val="6"/>
        <w:ind w:firstLine="422"/>
        <w:rPr>
          <w:rFonts w:cs="Calibri"/>
          <w:color w:val="auto"/>
          <w:highlight w:val="none"/>
        </w:rPr>
      </w:pPr>
      <w:r>
        <w:rPr>
          <w:rFonts w:cs="Calibri"/>
          <w:color w:val="auto"/>
          <w:highlight w:val="none"/>
        </w:rPr>
        <w:t>4.5 组织磋商活动</w:t>
      </w:r>
    </w:p>
    <w:p w14:paraId="45308D18">
      <w:pPr>
        <w:adjustRightInd w:val="0"/>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14:paraId="3CFA09D2">
      <w:pPr>
        <w:adjustRightInd w:val="0"/>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B8FC4A6">
      <w:pPr>
        <w:adjustRightInd w:val="0"/>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14:paraId="2B451093">
      <w:pPr>
        <w:adjustRightInd w:val="0"/>
        <w:ind w:firstLine="420" w:firstLineChars="200"/>
        <w:rPr>
          <w:rFonts w:cs="Calibri"/>
          <w:color w:val="auto"/>
          <w:szCs w:val="21"/>
          <w:highlight w:val="none"/>
        </w:rPr>
      </w:pPr>
      <w:r>
        <w:rPr>
          <w:rFonts w:cs="Calibri"/>
          <w:color w:val="auto"/>
          <w:szCs w:val="21"/>
          <w:highlight w:val="none"/>
        </w:rPr>
        <w:t>4.5.4已提交响应文件的供应商，在提交最后报价之前，可以根据磋商情况退出磋商。</w:t>
      </w:r>
    </w:p>
    <w:p w14:paraId="6C2856DD">
      <w:pPr>
        <w:adjustRightInd w:val="0"/>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14:paraId="6D159BA1">
      <w:pPr>
        <w:adjustRightInd w:val="0"/>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4.5.6磋商结束后，磋商小组将要求所有实质性响应的供应商按政府采购云平台规定时间内分别进行最后报价，最后报价是供应商响应文件的有效组成部分。</w:t>
      </w:r>
    </w:p>
    <w:p w14:paraId="1DC43E76">
      <w:pPr>
        <w:adjustRightInd w:val="0"/>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45C55276">
      <w:pPr>
        <w:adjustRightInd w:val="0"/>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14:paraId="55E2F3A0">
      <w:pPr>
        <w:adjustRightInd w:val="0"/>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14:paraId="709CF9A4">
      <w:pPr>
        <w:adjustRightInd w:val="0"/>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14:paraId="2F59BE5F">
      <w:pPr>
        <w:pStyle w:val="6"/>
        <w:ind w:firstLine="422"/>
        <w:rPr>
          <w:rFonts w:cs="Calibri"/>
          <w:color w:val="auto"/>
          <w:highlight w:val="none"/>
        </w:rPr>
      </w:pPr>
      <w:r>
        <w:rPr>
          <w:rFonts w:cs="Calibri"/>
          <w:color w:val="auto"/>
          <w:highlight w:val="none"/>
        </w:rPr>
        <w:t>4.6 磋商活动异议</w:t>
      </w:r>
    </w:p>
    <w:p w14:paraId="7E01DCEC">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0809A856">
      <w:pPr>
        <w:pStyle w:val="5"/>
        <w:ind w:firstLine="422"/>
        <w:rPr>
          <w:rFonts w:cs="Calibri"/>
          <w:color w:val="auto"/>
          <w:highlight w:val="none"/>
        </w:rPr>
      </w:pPr>
      <w:r>
        <w:rPr>
          <w:rFonts w:cs="Calibri"/>
          <w:color w:val="auto"/>
          <w:highlight w:val="none"/>
        </w:rPr>
        <w:t>五、评审及合同签订</w:t>
      </w:r>
      <w:bookmarkEnd w:id="69"/>
    </w:p>
    <w:p w14:paraId="61551CEE">
      <w:pPr>
        <w:pStyle w:val="6"/>
        <w:ind w:firstLine="422"/>
        <w:rPr>
          <w:rFonts w:cs="Calibri"/>
          <w:color w:val="auto"/>
          <w:highlight w:val="none"/>
        </w:rPr>
      </w:pPr>
      <w:r>
        <w:rPr>
          <w:rFonts w:cs="Calibri"/>
          <w:color w:val="auto"/>
          <w:highlight w:val="none"/>
        </w:rPr>
        <w:t>5.1 评审</w:t>
      </w:r>
    </w:p>
    <w:p w14:paraId="55C70779">
      <w:pPr>
        <w:adjustRightInd w:val="0"/>
        <w:ind w:firstLine="420" w:firstLineChars="200"/>
        <w:rPr>
          <w:rFonts w:cs="Calibri"/>
          <w:color w:val="auto"/>
          <w:szCs w:val="21"/>
          <w:highlight w:val="none"/>
        </w:rPr>
      </w:pPr>
      <w:r>
        <w:rPr>
          <w:rFonts w:cs="Calibri"/>
          <w:color w:val="auto"/>
          <w:szCs w:val="21"/>
          <w:highlight w:val="none"/>
        </w:rPr>
        <w:t>本项目采用综合评分法。</w:t>
      </w:r>
    </w:p>
    <w:p w14:paraId="29D50144">
      <w:pPr>
        <w:adjustRightInd w:val="0"/>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14:paraId="12F58662">
      <w:pPr>
        <w:adjustRightInd w:val="0"/>
        <w:ind w:firstLine="420" w:firstLineChars="200"/>
        <w:rPr>
          <w:rFonts w:cs="Calibri"/>
          <w:color w:val="auto"/>
          <w:szCs w:val="21"/>
          <w:highlight w:val="none"/>
        </w:rPr>
      </w:pPr>
      <w:r>
        <w:rPr>
          <w:rFonts w:cs="Calibri"/>
          <w:color w:val="auto"/>
          <w:szCs w:val="21"/>
          <w:highlight w:val="none"/>
        </w:rPr>
        <w:t>供应商提交最后报价后，磋商小组根据评审办法对报价进行评分并汇总。</w:t>
      </w:r>
    </w:p>
    <w:p w14:paraId="64AA2BB3">
      <w:pPr>
        <w:adjustRightInd w:val="0"/>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14:paraId="1E3EF851">
      <w:pPr>
        <w:adjustRightInd w:val="0"/>
        <w:ind w:firstLine="420" w:firstLineChars="200"/>
        <w:rPr>
          <w:rFonts w:cs="Calibri"/>
          <w:color w:val="auto"/>
          <w:szCs w:val="21"/>
          <w:highlight w:val="none"/>
        </w:rPr>
      </w:pPr>
      <w:r>
        <w:rPr>
          <w:rFonts w:cs="Calibri"/>
          <w:color w:val="auto"/>
          <w:szCs w:val="21"/>
          <w:highlight w:val="none"/>
        </w:rPr>
        <w:t>具体评审办法详见“第五章 磋商评审办法”。本项目原则上采用电子评审方法。</w:t>
      </w:r>
    </w:p>
    <w:p w14:paraId="6B0A228E">
      <w:pPr>
        <w:adjustRightInd w:val="0"/>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57C6D5B8">
      <w:pPr>
        <w:pStyle w:val="6"/>
        <w:ind w:firstLine="422"/>
        <w:rPr>
          <w:rFonts w:cs="Calibri"/>
          <w:color w:val="auto"/>
          <w:highlight w:val="none"/>
        </w:rPr>
      </w:pPr>
      <w:r>
        <w:rPr>
          <w:rFonts w:cs="Calibri"/>
          <w:color w:val="auto"/>
          <w:highlight w:val="none"/>
        </w:rPr>
        <w:t>5.2 终止竞争性磋商采购活动</w:t>
      </w:r>
    </w:p>
    <w:p w14:paraId="1B9FE1DA">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30EA5255">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29D88047">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663C1FFD">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CC1D1A2">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1AE785D">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6C9C9BA1">
      <w:pPr>
        <w:pStyle w:val="6"/>
        <w:ind w:firstLine="422"/>
        <w:rPr>
          <w:rFonts w:cs="Calibri"/>
          <w:color w:val="auto"/>
          <w:highlight w:val="none"/>
        </w:rPr>
      </w:pPr>
      <w:r>
        <w:rPr>
          <w:rFonts w:cs="Calibri"/>
          <w:color w:val="auto"/>
          <w:highlight w:val="none"/>
        </w:rPr>
        <w:t>5.3 确定采购结果</w:t>
      </w:r>
    </w:p>
    <w:p w14:paraId="64043430">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67C0D77C">
      <w:pPr>
        <w:pStyle w:val="63"/>
        <w:spacing w:line="300" w:lineRule="auto"/>
        <w:ind w:firstLine="420"/>
        <w:rPr>
          <w:rFonts w:ascii="Calibri" w:hAnsi="Calibri" w:cs="Calibri"/>
          <w:color w:val="auto"/>
          <w:highlight w:val="none"/>
        </w:rPr>
      </w:pPr>
      <w:r>
        <w:rPr>
          <w:rFonts w:ascii="Calibri" w:hAnsi="Calibri" w:cs="Calibri"/>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CABB1AB">
      <w:pPr>
        <w:pStyle w:val="6"/>
        <w:ind w:firstLine="422"/>
        <w:rPr>
          <w:rFonts w:cs="Calibri"/>
          <w:color w:val="auto"/>
          <w:highlight w:val="none"/>
        </w:rPr>
      </w:pPr>
      <w:r>
        <w:rPr>
          <w:rFonts w:cs="Calibri"/>
          <w:color w:val="auto"/>
          <w:highlight w:val="none"/>
        </w:rPr>
        <w:t>5.4 结果公告</w:t>
      </w:r>
    </w:p>
    <w:p w14:paraId="1367E36D">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在采购人确认采购结果后，采购代理机构将成交结果发布在政府采购网上进行公告。</w:t>
      </w:r>
    </w:p>
    <w:p w14:paraId="4075DD8E">
      <w:pPr>
        <w:pStyle w:val="6"/>
        <w:ind w:firstLine="422"/>
        <w:rPr>
          <w:rFonts w:cs="Calibri"/>
          <w:color w:val="auto"/>
          <w:highlight w:val="none"/>
        </w:rPr>
      </w:pPr>
      <w:r>
        <w:rPr>
          <w:rFonts w:cs="Calibri"/>
          <w:color w:val="auto"/>
          <w:highlight w:val="none"/>
        </w:rPr>
        <w:t>5.5 发出成交通知书</w:t>
      </w:r>
    </w:p>
    <w:p w14:paraId="6E9DB408">
      <w:pPr>
        <w:adjustRightInd w:val="0"/>
        <w:ind w:firstLine="420" w:firstLineChars="200"/>
        <w:rPr>
          <w:rFonts w:cs="Calibri"/>
          <w:color w:val="auto"/>
          <w:szCs w:val="21"/>
          <w:highlight w:val="none"/>
        </w:rPr>
      </w:pPr>
      <w:r>
        <w:rPr>
          <w:rFonts w:cs="Calibri"/>
          <w:color w:val="auto"/>
          <w:szCs w:val="21"/>
          <w:highlight w:val="none"/>
        </w:rPr>
        <w:t>5.5.1发布成交结果公告同时，采购代理机构将以书面形式向成交供应商发出成交通知书。</w:t>
      </w:r>
    </w:p>
    <w:p w14:paraId="1B1C5AE7">
      <w:pPr>
        <w:pStyle w:val="6"/>
        <w:ind w:firstLine="422"/>
        <w:rPr>
          <w:rFonts w:cs="Calibri"/>
          <w:color w:val="auto"/>
          <w:highlight w:val="none"/>
        </w:rPr>
      </w:pPr>
      <w:r>
        <w:rPr>
          <w:rFonts w:cs="Calibri"/>
          <w:color w:val="auto"/>
          <w:highlight w:val="none"/>
        </w:rPr>
        <w:t>5.6 采购过程、采购结果质疑</w:t>
      </w:r>
    </w:p>
    <w:p w14:paraId="121F66E0">
      <w:pPr>
        <w:adjustRightInd w:val="0"/>
        <w:ind w:firstLine="420" w:firstLineChars="200"/>
        <w:rPr>
          <w:rFonts w:cs="Calibri"/>
          <w:color w:val="auto"/>
          <w:szCs w:val="21"/>
          <w:highlight w:val="none"/>
        </w:rPr>
      </w:pPr>
      <w:r>
        <w:rPr>
          <w:rFonts w:cs="Calibri"/>
          <w:color w:val="auto"/>
          <w:szCs w:val="21"/>
          <w:highlight w:val="none"/>
        </w:rPr>
        <w:t>5.6.1供应商认为采购过程、采购结果使自己的合法权益受到损害的，供应商可以提出书面质疑。质疑应当有明确的请求和必要的证明材料。</w:t>
      </w:r>
    </w:p>
    <w:p w14:paraId="42EA54E5">
      <w:pPr>
        <w:adjustRightInd w:val="0"/>
        <w:ind w:firstLine="420" w:firstLineChars="200"/>
        <w:rPr>
          <w:rFonts w:cs="Calibri"/>
          <w:color w:val="auto"/>
          <w:szCs w:val="21"/>
          <w:highlight w:val="none"/>
        </w:rPr>
      </w:pPr>
      <w:r>
        <w:rPr>
          <w:rFonts w:cs="Calibri"/>
          <w:color w:val="auto"/>
          <w:szCs w:val="21"/>
          <w:highlight w:val="none"/>
        </w:rPr>
        <w:t>5.6.2质疑书须包括以下内容：</w:t>
      </w:r>
    </w:p>
    <w:p w14:paraId="2A8158DD">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3908D7C2">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0F424D22">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7D716E70">
      <w:pPr>
        <w:adjustRightInd w:val="0"/>
        <w:ind w:firstLine="420" w:firstLineChars="200"/>
        <w:rPr>
          <w:rFonts w:cs="Calibri"/>
          <w:color w:val="auto"/>
          <w:szCs w:val="21"/>
          <w:highlight w:val="none"/>
        </w:rPr>
      </w:pPr>
      <w:r>
        <w:rPr>
          <w:rFonts w:cs="Calibri"/>
          <w:color w:val="auto"/>
          <w:szCs w:val="21"/>
          <w:highlight w:val="none"/>
        </w:rPr>
        <w:t>（4）事实依据；</w:t>
      </w:r>
    </w:p>
    <w:p w14:paraId="5488E30E">
      <w:pPr>
        <w:adjustRightInd w:val="0"/>
        <w:ind w:firstLine="420" w:firstLineChars="200"/>
        <w:rPr>
          <w:rFonts w:cs="Calibri"/>
          <w:color w:val="auto"/>
          <w:szCs w:val="21"/>
          <w:highlight w:val="none"/>
        </w:rPr>
      </w:pPr>
      <w:r>
        <w:rPr>
          <w:rFonts w:cs="Calibri"/>
          <w:color w:val="auto"/>
          <w:szCs w:val="21"/>
          <w:highlight w:val="none"/>
        </w:rPr>
        <w:t>（5）必要的法律依据；</w:t>
      </w:r>
    </w:p>
    <w:p w14:paraId="1EDCCC4F">
      <w:pPr>
        <w:adjustRightInd w:val="0"/>
        <w:ind w:firstLine="420" w:firstLineChars="200"/>
        <w:rPr>
          <w:rFonts w:cs="Calibri"/>
          <w:color w:val="auto"/>
          <w:szCs w:val="21"/>
          <w:highlight w:val="none"/>
        </w:rPr>
      </w:pPr>
      <w:r>
        <w:rPr>
          <w:rFonts w:cs="Calibri"/>
          <w:color w:val="auto"/>
          <w:szCs w:val="21"/>
          <w:highlight w:val="none"/>
        </w:rPr>
        <w:t>（6）提出质疑的日期。</w:t>
      </w:r>
    </w:p>
    <w:p w14:paraId="2C077A8F">
      <w:pPr>
        <w:adjustRightInd w:val="0"/>
        <w:ind w:firstLine="420" w:firstLineChars="200"/>
        <w:rPr>
          <w:rFonts w:cs="Calibri"/>
          <w:color w:val="auto"/>
          <w:szCs w:val="21"/>
          <w:highlight w:val="none"/>
        </w:rPr>
      </w:pPr>
      <w:r>
        <w:rPr>
          <w:rFonts w:cs="Calibri"/>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37683A76">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74CDAE1E">
      <w:pPr>
        <w:adjustRightInd w:val="0"/>
        <w:ind w:firstLine="420" w:firstLineChars="200"/>
        <w:rPr>
          <w:rFonts w:cs="Calibri"/>
          <w:color w:val="auto"/>
          <w:szCs w:val="21"/>
          <w:highlight w:val="none"/>
        </w:rPr>
      </w:pPr>
      <w:r>
        <w:rPr>
          <w:rFonts w:cs="Calibri"/>
          <w:color w:val="auto"/>
          <w:szCs w:val="21"/>
          <w:highlight w:val="none"/>
        </w:rPr>
        <w:t>5.6.4质疑书中涉及的相关材料中有外文资料的，应当将与质疑相关的外文资料完整、客观、真实地翻译为中文，并注明翻译人员姓名、工作单位、联系方式等信息。</w:t>
      </w:r>
    </w:p>
    <w:p w14:paraId="46332AC8">
      <w:pPr>
        <w:adjustRightInd w:val="0"/>
        <w:ind w:firstLine="420" w:firstLineChars="200"/>
        <w:rPr>
          <w:rFonts w:cs="Calibri"/>
          <w:color w:val="auto"/>
          <w:szCs w:val="21"/>
          <w:highlight w:val="none"/>
        </w:rPr>
      </w:pPr>
      <w:r>
        <w:rPr>
          <w:rFonts w:cs="Calibri"/>
          <w:color w:val="auto"/>
          <w:szCs w:val="21"/>
          <w:highlight w:val="none"/>
        </w:rPr>
        <w:t>5.6.5供应商为自然人的，应当由本人签字；供应商为法人或者其他组织的，应当由法定代表人、主要负责人，或者其授权代表签字或者盖章，并加盖公章。否则不予受理。</w:t>
      </w:r>
    </w:p>
    <w:p w14:paraId="49473392">
      <w:pPr>
        <w:adjustRightInd w:val="0"/>
        <w:ind w:firstLine="420" w:firstLineChars="200"/>
        <w:rPr>
          <w:rFonts w:cs="Calibri"/>
          <w:color w:val="auto"/>
          <w:szCs w:val="21"/>
          <w:highlight w:val="none"/>
        </w:rPr>
      </w:pPr>
      <w:r>
        <w:rPr>
          <w:rFonts w:cs="Calibri"/>
          <w:color w:val="auto"/>
          <w:szCs w:val="21"/>
          <w:highlight w:val="none"/>
        </w:rPr>
        <w:t>5.6.6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0692136E">
      <w:pPr>
        <w:adjustRightInd w:val="0"/>
        <w:ind w:firstLine="420" w:firstLineChars="200"/>
        <w:rPr>
          <w:rFonts w:cs="Calibri"/>
          <w:color w:val="auto"/>
          <w:szCs w:val="21"/>
          <w:highlight w:val="none"/>
        </w:rPr>
      </w:pPr>
      <w:r>
        <w:rPr>
          <w:rFonts w:cs="Calibri"/>
          <w:color w:val="auto"/>
          <w:szCs w:val="21"/>
          <w:highlight w:val="none"/>
        </w:rPr>
        <w:t>5.6.7质疑书以传真形式提交后，同时须向采购代理机构提交质疑书原件，采购代理机构以收到原件之日作为收到质疑日。</w:t>
      </w:r>
    </w:p>
    <w:p w14:paraId="6BEEB731">
      <w:pPr>
        <w:adjustRightInd w:val="0"/>
        <w:ind w:firstLine="420" w:firstLineChars="200"/>
        <w:rPr>
          <w:rFonts w:cs="Calibri"/>
          <w:color w:val="auto"/>
          <w:szCs w:val="21"/>
          <w:highlight w:val="none"/>
        </w:rPr>
      </w:pPr>
      <w:r>
        <w:rPr>
          <w:rFonts w:cs="Calibri"/>
          <w:color w:val="auto"/>
          <w:szCs w:val="21"/>
          <w:highlight w:val="none"/>
        </w:rPr>
        <w:t>5.6.8供应商不得捏造事实、提供虚假材料或者以非法手段取得证明材料进行质疑。</w:t>
      </w:r>
    </w:p>
    <w:p w14:paraId="50C0890A">
      <w:pPr>
        <w:adjustRightInd w:val="0"/>
        <w:ind w:firstLine="420" w:firstLineChars="200"/>
        <w:rPr>
          <w:rFonts w:cs="Calibri"/>
          <w:color w:val="auto"/>
          <w:szCs w:val="21"/>
          <w:highlight w:val="none"/>
        </w:rPr>
      </w:pPr>
      <w:r>
        <w:rPr>
          <w:rFonts w:cs="Calibri"/>
          <w:color w:val="auto"/>
          <w:highlight w:val="none"/>
        </w:rPr>
        <w:t>5.6.9</w:t>
      </w:r>
      <w:r>
        <w:rPr>
          <w:rFonts w:cs="Calibri"/>
          <w:color w:val="auto"/>
          <w:szCs w:val="21"/>
          <w:highlight w:val="none"/>
        </w:rPr>
        <w:t>如联合体响应，质疑应由组成联合体的所有供应商共同提出。</w:t>
      </w:r>
    </w:p>
    <w:p w14:paraId="0B80FBA1">
      <w:pPr>
        <w:pStyle w:val="6"/>
        <w:ind w:firstLine="422"/>
        <w:rPr>
          <w:rFonts w:cs="Calibri"/>
          <w:color w:val="auto"/>
          <w:highlight w:val="none"/>
        </w:rPr>
      </w:pPr>
      <w:r>
        <w:rPr>
          <w:rFonts w:cs="Calibri"/>
          <w:color w:val="auto"/>
          <w:highlight w:val="none"/>
        </w:rPr>
        <w:t>5.7 签订合同</w:t>
      </w:r>
    </w:p>
    <w:p w14:paraId="55B5D4B5">
      <w:pPr>
        <w:adjustRightInd w:val="0"/>
        <w:ind w:firstLine="420" w:firstLineChars="200"/>
        <w:rPr>
          <w:rFonts w:cs="Calibri"/>
          <w:color w:val="auto"/>
          <w:szCs w:val="21"/>
          <w:highlight w:val="none"/>
        </w:rPr>
      </w:pPr>
      <w:r>
        <w:rPr>
          <w:rFonts w:cs="Calibri"/>
          <w:color w:val="auto"/>
          <w:szCs w:val="21"/>
          <w:highlight w:val="none"/>
        </w:rPr>
        <w:t>5.7.1 成交供应商应在接到成交通知书后按成交通知书规定的时间、地点与采购人签订合同。</w:t>
      </w:r>
    </w:p>
    <w:p w14:paraId="0C09CBAA">
      <w:pPr>
        <w:adjustRightInd w:val="0"/>
        <w:ind w:firstLine="420" w:firstLineChars="200"/>
        <w:rPr>
          <w:rFonts w:cs="Calibri"/>
          <w:color w:val="auto"/>
          <w:szCs w:val="21"/>
          <w:highlight w:val="none"/>
        </w:rPr>
      </w:pPr>
      <w:r>
        <w:rPr>
          <w:rFonts w:cs="Calibri"/>
          <w:color w:val="auto"/>
          <w:szCs w:val="21"/>
          <w:highlight w:val="none"/>
        </w:rPr>
        <w:t>5.7.2采购文件及补充文件、磋商修改文件、成交供应商的磋商响应文件及磋商响应修改文件、磋商过程中有关承诺文件和成交通知书均作为合同附件。</w:t>
      </w:r>
    </w:p>
    <w:p w14:paraId="1F39D25C">
      <w:pPr>
        <w:adjustRightInd w:val="0"/>
        <w:ind w:firstLine="420" w:firstLineChars="200"/>
        <w:rPr>
          <w:rFonts w:cs="Calibri"/>
          <w:color w:val="auto"/>
          <w:szCs w:val="21"/>
          <w:highlight w:val="none"/>
        </w:rPr>
      </w:pPr>
      <w:r>
        <w:rPr>
          <w:rFonts w:cs="Calibri"/>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A3B6B2">
      <w:pPr>
        <w:adjustRightInd w:val="0"/>
        <w:ind w:firstLine="420" w:firstLineChars="200"/>
        <w:rPr>
          <w:rFonts w:cs="Calibri"/>
          <w:color w:val="auto"/>
          <w:szCs w:val="21"/>
          <w:highlight w:val="none"/>
        </w:rPr>
      </w:pPr>
      <w:r>
        <w:rPr>
          <w:rFonts w:cs="Calibri"/>
          <w:color w:val="auto"/>
          <w:szCs w:val="21"/>
          <w:highlight w:val="none"/>
        </w:rPr>
        <w:t>5.7.4拒签合同</w:t>
      </w:r>
    </w:p>
    <w:p w14:paraId="374A1281">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5744961B">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023F44D9">
      <w:pPr>
        <w:pStyle w:val="6"/>
        <w:ind w:firstLine="422"/>
        <w:rPr>
          <w:rFonts w:cs="Calibri"/>
          <w:color w:val="auto"/>
          <w:highlight w:val="none"/>
        </w:rPr>
      </w:pPr>
      <w:r>
        <w:rPr>
          <w:rFonts w:cs="Calibri"/>
          <w:color w:val="auto"/>
          <w:highlight w:val="none"/>
        </w:rPr>
        <w:t>5.8 采购代理服务费</w:t>
      </w:r>
    </w:p>
    <w:p w14:paraId="368CB28F">
      <w:pPr>
        <w:adjustRightInd w:val="0"/>
        <w:ind w:firstLine="420" w:firstLineChars="200"/>
        <w:rPr>
          <w:rFonts w:cs="Calibri"/>
          <w:color w:val="auto"/>
          <w:szCs w:val="21"/>
          <w:highlight w:val="none"/>
        </w:rPr>
      </w:pPr>
      <w:r>
        <w:rPr>
          <w:rFonts w:cs="Calibri"/>
          <w:color w:val="auto"/>
          <w:szCs w:val="21"/>
          <w:highlight w:val="none"/>
        </w:rPr>
        <w:t>本次采购代理服务费按“磋商须知前附表”规定收取。成交供应商不按采购文件规定交纳采购代理服务费，将取消其成交资格。</w:t>
      </w:r>
    </w:p>
    <w:p w14:paraId="7347A156">
      <w:pPr>
        <w:pStyle w:val="6"/>
        <w:ind w:firstLine="422"/>
        <w:rPr>
          <w:rFonts w:cs="Calibri"/>
          <w:color w:val="auto"/>
          <w:highlight w:val="none"/>
        </w:rPr>
      </w:pPr>
      <w:r>
        <w:rPr>
          <w:rFonts w:cs="Calibri"/>
          <w:color w:val="auto"/>
          <w:highlight w:val="none"/>
        </w:rPr>
        <w:t>六、其他</w:t>
      </w:r>
    </w:p>
    <w:p w14:paraId="3D869F14">
      <w:pPr>
        <w:adjustRightInd w:val="0"/>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14:paraId="21395375">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1084E574">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5A6FA963">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4365591E">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5F91164D">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136647ED">
      <w:pPr>
        <w:adjustRightInd w:val="0"/>
        <w:ind w:firstLine="420" w:firstLineChars="200"/>
        <w:rPr>
          <w:rFonts w:cs="Calibri"/>
          <w:b/>
          <w:color w:val="auto"/>
          <w:sz w:val="28"/>
          <w:szCs w:val="28"/>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auto"/>
          <w:sz w:val="28"/>
          <w:szCs w:val="28"/>
          <w:highlight w:val="none"/>
        </w:rPr>
        <w:br w:type="page"/>
      </w:r>
    </w:p>
    <w:p w14:paraId="69D2D07E">
      <w:pPr>
        <w:pStyle w:val="3"/>
        <w:rPr>
          <w:rFonts w:cs="Calibri"/>
          <w:color w:val="auto"/>
          <w:highlight w:val="none"/>
        </w:rPr>
      </w:pPr>
      <w:bookmarkStart w:id="70" w:name="_Toc227380487"/>
      <w:bookmarkStart w:id="71" w:name="_Toc8657"/>
      <w:bookmarkStart w:id="72" w:name="_Toc82338246"/>
      <w:bookmarkStart w:id="73" w:name="_Toc23596"/>
      <w:bookmarkStart w:id="74" w:name="_Toc82873329"/>
      <w:r>
        <w:rPr>
          <w:rFonts w:cs="Calibri"/>
          <w:color w:val="auto"/>
          <w:highlight w:val="none"/>
        </w:rPr>
        <w:t>第七章  磋商响应文件格式</w:t>
      </w:r>
      <w:bookmarkEnd w:id="70"/>
      <w:bookmarkEnd w:id="71"/>
      <w:bookmarkEnd w:id="72"/>
      <w:bookmarkEnd w:id="73"/>
      <w:bookmarkEnd w:id="74"/>
    </w:p>
    <w:p w14:paraId="610402B5">
      <w:pPr>
        <w:jc w:val="center"/>
        <w:rPr>
          <w:rFonts w:cs="Calibri"/>
          <w:color w:val="auto"/>
          <w:highlight w:val="none"/>
        </w:rPr>
      </w:pPr>
      <w:r>
        <w:rPr>
          <w:rFonts w:cs="Calibri"/>
          <w:color w:val="auto"/>
          <w:highlight w:val="none"/>
        </w:rPr>
        <w:t>（未提供格式的由供应商自拟）</w:t>
      </w:r>
    </w:p>
    <w:p w14:paraId="36495E70">
      <w:pPr>
        <w:ind w:firstLine="2850" w:firstLineChars="1183"/>
        <w:jc w:val="left"/>
        <w:rPr>
          <w:rFonts w:ascii="宋体" w:hAnsi="宋体" w:cs="宋体"/>
          <w:b/>
          <w:color w:val="auto"/>
          <w:sz w:val="24"/>
          <w:highlight w:val="none"/>
        </w:rPr>
      </w:pPr>
      <w:r>
        <w:rPr>
          <w:rFonts w:hint="eastAsia" w:ascii="宋体" w:hAnsi="宋体" w:cs="宋体"/>
          <w:b/>
          <w:color w:val="auto"/>
          <w:sz w:val="24"/>
          <w:highlight w:val="none"/>
        </w:rPr>
        <w:t>法定代表人有效身份证明书</w:t>
      </w:r>
    </w:p>
    <w:p w14:paraId="24FB4835">
      <w:pPr>
        <w:pStyle w:val="2"/>
        <w:spacing w:line="400" w:lineRule="exact"/>
        <w:ind w:firstLine="513" w:firstLineChars="156"/>
        <w:jc w:val="center"/>
        <w:rPr>
          <w:rFonts w:ascii="宋体" w:hAnsi="宋体" w:cs="宋体"/>
          <w:b/>
          <w:bCs/>
          <w:color w:val="auto"/>
          <w:spacing w:val="24"/>
          <w:sz w:val="28"/>
          <w:szCs w:val="28"/>
          <w:highlight w:val="none"/>
        </w:rPr>
      </w:pPr>
    </w:p>
    <w:p w14:paraId="55EF0A1F">
      <w:pPr>
        <w:pStyle w:val="2"/>
        <w:spacing w:line="400" w:lineRule="exact"/>
        <w:ind w:firstLine="404" w:firstLineChars="156"/>
        <w:jc w:val="center"/>
        <w:rPr>
          <w:rFonts w:ascii="宋体" w:hAnsi="宋体" w:cs="宋体"/>
          <w:b/>
          <w:bCs/>
          <w:color w:val="auto"/>
          <w:spacing w:val="24"/>
          <w:sz w:val="21"/>
          <w:szCs w:val="21"/>
          <w:highlight w:val="none"/>
        </w:rPr>
      </w:pPr>
    </w:p>
    <w:p w14:paraId="46B39B8D">
      <w:pPr>
        <w:pStyle w:val="2"/>
        <w:spacing w:line="400" w:lineRule="exact"/>
        <w:ind w:firstLine="735" w:firstLineChars="3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（单位全称）</w:t>
      </w:r>
    </w:p>
    <w:p w14:paraId="5D2E28B4">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的法定代表人，身份证号码为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12579E6">
      <w:pPr>
        <w:pStyle w:val="2"/>
        <w:spacing w:line="400" w:lineRule="exact"/>
        <w:ind w:firstLine="327" w:firstLineChars="156"/>
        <w:rPr>
          <w:rFonts w:ascii="宋体" w:hAnsi="宋体" w:cs="宋体"/>
          <w:color w:val="auto"/>
          <w:sz w:val="21"/>
          <w:szCs w:val="21"/>
          <w:highlight w:val="none"/>
        </w:rPr>
      </w:pPr>
    </w:p>
    <w:p w14:paraId="24140998">
      <w:pPr>
        <w:pStyle w:val="2"/>
        <w:spacing w:line="400" w:lineRule="exact"/>
        <w:ind w:firstLine="327" w:firstLineChars="156"/>
        <w:rPr>
          <w:rFonts w:ascii="宋体" w:hAnsi="宋体" w:cs="宋体"/>
          <w:color w:val="auto"/>
          <w:sz w:val="21"/>
          <w:szCs w:val="21"/>
          <w:highlight w:val="none"/>
        </w:rPr>
      </w:pPr>
    </w:p>
    <w:p w14:paraId="68BFE753">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特此证明</w:t>
      </w:r>
    </w:p>
    <w:p w14:paraId="7E8BD30F">
      <w:pPr>
        <w:pStyle w:val="2"/>
        <w:spacing w:line="400" w:lineRule="exact"/>
        <w:ind w:firstLine="327" w:firstLineChars="156"/>
        <w:rPr>
          <w:rFonts w:ascii="宋体" w:hAnsi="宋体" w:cs="宋体"/>
          <w:color w:val="auto"/>
          <w:sz w:val="21"/>
          <w:szCs w:val="21"/>
          <w:highlight w:val="none"/>
        </w:rPr>
      </w:pPr>
    </w:p>
    <w:p w14:paraId="140DF5BD">
      <w:pPr>
        <w:pStyle w:val="2"/>
        <w:spacing w:line="400" w:lineRule="exact"/>
        <w:ind w:firstLine="327" w:firstLineChars="156"/>
        <w:rPr>
          <w:rFonts w:ascii="宋体" w:hAnsi="宋体" w:cs="宋体"/>
          <w:color w:val="auto"/>
          <w:sz w:val="21"/>
          <w:szCs w:val="21"/>
          <w:highlight w:val="none"/>
        </w:rPr>
      </w:pPr>
    </w:p>
    <w:p w14:paraId="1FC7E819">
      <w:pPr>
        <w:pStyle w:val="2"/>
        <w:spacing w:line="400" w:lineRule="exact"/>
        <w:ind w:firstLine="327" w:firstLineChars="156"/>
        <w:rPr>
          <w:rFonts w:ascii="宋体" w:hAnsi="宋体" w:cs="宋体"/>
          <w:color w:val="auto"/>
          <w:sz w:val="21"/>
          <w:szCs w:val="21"/>
          <w:highlight w:val="none"/>
        </w:rPr>
      </w:pPr>
    </w:p>
    <w:p w14:paraId="212D6DED">
      <w:pPr>
        <w:pStyle w:val="2"/>
        <w:spacing w:line="400" w:lineRule="exact"/>
        <w:ind w:firstLine="327" w:firstLineChars="156"/>
        <w:rPr>
          <w:rFonts w:ascii="宋体" w:hAnsi="宋体" w:cs="宋体"/>
          <w:color w:val="auto"/>
          <w:sz w:val="21"/>
          <w:szCs w:val="21"/>
          <w:highlight w:val="none"/>
        </w:rPr>
      </w:pPr>
    </w:p>
    <w:p w14:paraId="79F5E327">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竞标人：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（盖章）</w:t>
      </w:r>
    </w:p>
    <w:p w14:paraId="00BFDBFA">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B94367D">
      <w:pPr>
        <w:pStyle w:val="2"/>
        <w:spacing w:line="400" w:lineRule="exact"/>
        <w:ind w:firstLine="2635" w:firstLineChars="1255"/>
        <w:rPr>
          <w:rFonts w:ascii="宋体" w:hAnsi="宋体" w:cs="宋体"/>
          <w:color w:val="auto"/>
          <w:sz w:val="21"/>
          <w:szCs w:val="21"/>
          <w:highlight w:val="none"/>
        </w:rPr>
      </w:pPr>
      <w:r>
        <w:rPr>
          <w:rFonts w:hint="eastAsia" w:ascii="宋体" w:hAnsi="宋体" w:cs="宋体"/>
          <w:color w:val="auto"/>
          <w:sz w:val="21"/>
          <w:szCs w:val="21"/>
          <w:highlight w:val="none"/>
        </w:rPr>
        <w:t>法定代表人或其授权代理人（签名或盖章）</w:t>
      </w:r>
    </w:p>
    <w:p w14:paraId="68C9D4B5">
      <w:pPr>
        <w:pStyle w:val="2"/>
        <w:spacing w:line="400" w:lineRule="exact"/>
        <w:ind w:firstLine="327" w:firstLineChars="156"/>
        <w:jc w:val="center"/>
        <w:rPr>
          <w:rFonts w:ascii="宋体" w:hAnsi="宋体" w:cs="宋体"/>
          <w:color w:val="auto"/>
          <w:sz w:val="21"/>
          <w:szCs w:val="21"/>
          <w:highlight w:val="none"/>
        </w:rPr>
      </w:pPr>
    </w:p>
    <w:p w14:paraId="43DB19A2">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9186B1C">
      <w:pPr>
        <w:pStyle w:val="2"/>
        <w:spacing w:line="400" w:lineRule="exact"/>
        <w:ind w:firstLine="327" w:firstLineChars="156"/>
        <w:jc w:val="center"/>
        <w:rPr>
          <w:rFonts w:ascii="宋体" w:hAnsi="宋体" w:cs="宋体"/>
          <w:color w:val="auto"/>
          <w:sz w:val="21"/>
          <w:szCs w:val="21"/>
          <w:highlight w:val="none"/>
        </w:rPr>
      </w:pPr>
    </w:p>
    <w:p w14:paraId="21FCF1C3">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w:t>
      </w:r>
    </w:p>
    <w:p w14:paraId="1B18CA71">
      <w:pPr>
        <w:pStyle w:val="2"/>
        <w:spacing w:line="400" w:lineRule="exact"/>
        <w:ind w:firstLine="0"/>
        <w:rPr>
          <w:rFonts w:ascii="宋体" w:hAnsi="宋体" w:cs="宋体"/>
          <w:color w:val="auto"/>
          <w:sz w:val="21"/>
          <w:szCs w:val="21"/>
          <w:highlight w:val="none"/>
        </w:rPr>
      </w:pPr>
    </w:p>
    <w:p w14:paraId="6FB487B5">
      <w:pPr>
        <w:pStyle w:val="2"/>
        <w:spacing w:line="400" w:lineRule="exact"/>
        <w:ind w:firstLine="327" w:firstLineChars="156"/>
        <w:jc w:val="center"/>
        <w:rPr>
          <w:rFonts w:ascii="宋体" w:hAnsi="宋体" w:cs="宋体"/>
          <w:color w:val="auto"/>
          <w:sz w:val="21"/>
          <w:szCs w:val="21"/>
          <w:highlight w:val="none"/>
        </w:rPr>
      </w:pPr>
      <w:r>
        <w:rPr>
          <w:rFonts w:hint="eastAsia" w:ascii="宋体" w:hAnsi="宋体" w:cs="宋体"/>
          <w:color w:val="auto"/>
          <w:sz w:val="21"/>
          <w:szCs w:val="21"/>
          <w:highlight w:val="none"/>
        </w:rPr>
        <w:t>有效身份证明复印件粘贴处</w:t>
      </w:r>
    </w:p>
    <w:p w14:paraId="035E8E6C">
      <w:pPr>
        <w:pStyle w:val="2"/>
        <w:spacing w:line="400" w:lineRule="exact"/>
        <w:ind w:firstLine="327" w:firstLineChars="156"/>
        <w:jc w:val="center"/>
        <w:rPr>
          <w:rFonts w:ascii="宋体" w:hAnsi="宋体" w:cs="宋体"/>
          <w:color w:val="auto"/>
          <w:sz w:val="21"/>
          <w:szCs w:val="21"/>
          <w:highlight w:val="none"/>
        </w:rPr>
      </w:pPr>
    </w:p>
    <w:p w14:paraId="17F5A54F">
      <w:pPr>
        <w:pStyle w:val="2"/>
        <w:spacing w:line="400" w:lineRule="exact"/>
        <w:ind w:firstLine="327" w:firstLineChars="156"/>
        <w:jc w:val="center"/>
        <w:rPr>
          <w:rFonts w:ascii="宋体" w:hAnsi="宋体" w:cs="宋体"/>
          <w:color w:val="auto"/>
          <w:sz w:val="21"/>
          <w:szCs w:val="21"/>
          <w:highlight w:val="none"/>
        </w:rPr>
      </w:pPr>
    </w:p>
    <w:p w14:paraId="4356D62F">
      <w:pPr>
        <w:pStyle w:val="2"/>
        <w:spacing w:line="400" w:lineRule="exact"/>
        <w:ind w:firstLine="545" w:firstLineChars="156"/>
        <w:jc w:val="center"/>
        <w:rPr>
          <w:rFonts w:ascii="宋体" w:hAnsi="宋体" w:cs="宋体"/>
          <w:b/>
          <w:bCs/>
          <w:color w:val="auto"/>
          <w:spacing w:val="24"/>
          <w:sz w:val="30"/>
          <w:highlight w:val="none"/>
        </w:rPr>
      </w:pPr>
    </w:p>
    <w:p w14:paraId="6F9A7BB5">
      <w:pPr>
        <w:pStyle w:val="2"/>
        <w:spacing w:line="400" w:lineRule="exact"/>
        <w:ind w:firstLine="545" w:firstLineChars="156"/>
        <w:jc w:val="center"/>
        <w:rPr>
          <w:rFonts w:ascii="宋体" w:hAnsi="宋体" w:cs="宋体"/>
          <w:b/>
          <w:color w:val="auto"/>
          <w:sz w:val="24"/>
          <w:highlight w:val="none"/>
        </w:rPr>
      </w:pPr>
      <w:r>
        <w:rPr>
          <w:rFonts w:hint="eastAsia" w:ascii="宋体" w:hAnsi="宋体" w:cs="宋体"/>
          <w:b/>
          <w:bCs/>
          <w:color w:val="auto"/>
          <w:spacing w:val="24"/>
          <w:sz w:val="30"/>
          <w:highlight w:val="none"/>
        </w:rPr>
        <w:br w:type="page"/>
      </w:r>
      <w:r>
        <w:rPr>
          <w:rFonts w:hint="eastAsia" w:ascii="宋体" w:hAnsi="宋体" w:cs="宋体"/>
          <w:b/>
          <w:color w:val="auto"/>
          <w:sz w:val="24"/>
          <w:highlight w:val="none"/>
        </w:rPr>
        <w:t>法定代表人授权委托书</w:t>
      </w:r>
    </w:p>
    <w:p w14:paraId="11C5A908">
      <w:pPr>
        <w:spacing w:line="400" w:lineRule="exact"/>
        <w:ind w:firstLine="480" w:firstLineChars="200"/>
        <w:rPr>
          <w:rFonts w:ascii="宋体" w:hAnsi="宋体" w:cs="宋体"/>
          <w:color w:val="auto"/>
          <w:sz w:val="24"/>
          <w:highlight w:val="none"/>
        </w:rPr>
      </w:pPr>
    </w:p>
    <w:p w14:paraId="40D820FE">
      <w:pPr>
        <w:spacing w:line="400" w:lineRule="exact"/>
        <w:ind w:firstLine="420" w:firstLineChars="200"/>
        <w:rPr>
          <w:rFonts w:ascii="宋体" w:hAnsi="宋体" w:cs="宋体"/>
          <w:color w:val="auto"/>
          <w:sz w:val="21"/>
          <w:szCs w:val="21"/>
          <w:highlight w:val="none"/>
        </w:rPr>
      </w:pPr>
    </w:p>
    <w:p w14:paraId="1658DC7C">
      <w:pPr>
        <w:spacing w:line="52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本授权委托书声明，我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（竞标人名称）的法定代表人，现授权委托本单位的在职职工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（姓名）为我单位代理人，以本单位的名义参加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（采购人名称）的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项目的竞争性磋商活动。被授权代理人在竞争性磋商、合同谈判过程中所签署的一切文件和处理与之有关的一切事务，我均予以承认。</w:t>
      </w:r>
    </w:p>
    <w:p w14:paraId="7329F62E">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14:paraId="399EB86F">
      <w:pPr>
        <w:spacing w:line="520" w:lineRule="exact"/>
        <w:rPr>
          <w:rFonts w:ascii="宋体" w:hAnsi="宋体" w:cs="宋体"/>
          <w:b/>
          <w:color w:val="auto"/>
          <w:sz w:val="21"/>
          <w:szCs w:val="21"/>
          <w:highlight w:val="none"/>
        </w:rPr>
      </w:pPr>
    </w:p>
    <w:p w14:paraId="6375F5BE">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授权代理人：</w:t>
      </w:r>
      <w:r>
        <w:rPr>
          <w:rFonts w:hint="eastAsia" w:ascii="宋体" w:hAnsi="宋体" w:cs="宋体"/>
          <w:color w:val="auto"/>
          <w:sz w:val="21"/>
          <w:szCs w:val="21"/>
          <w:highlight w:val="none"/>
          <w:u w:val="single"/>
        </w:rPr>
        <w:t xml:space="preserve">   （签字）           </w:t>
      </w:r>
    </w:p>
    <w:p w14:paraId="6D8914DA">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7B555B13">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p>
    <w:p w14:paraId="392F0B5A">
      <w:pPr>
        <w:spacing w:line="520" w:lineRule="exact"/>
        <w:ind w:left="2698" w:leftChars="1285"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竞标人：</w:t>
      </w:r>
      <w:r>
        <w:rPr>
          <w:rFonts w:hint="eastAsia" w:ascii="宋体" w:hAnsi="宋体" w:cs="宋体"/>
          <w:color w:val="auto"/>
          <w:sz w:val="21"/>
          <w:szCs w:val="21"/>
          <w:highlight w:val="none"/>
          <w:u w:val="single"/>
        </w:rPr>
        <w:t xml:space="preserve">           （盖章）       </w:t>
      </w:r>
    </w:p>
    <w:p w14:paraId="14DCFEB8">
      <w:pPr>
        <w:spacing w:line="520" w:lineRule="exact"/>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u w:val="single"/>
        </w:rPr>
        <w:t xml:space="preserve">            （签名或盖章）</w:t>
      </w:r>
    </w:p>
    <w:p w14:paraId="55B1EAFE">
      <w:pPr>
        <w:spacing w:line="520" w:lineRule="exact"/>
        <w:jc w:val="center"/>
        <w:rPr>
          <w:rFonts w:ascii="宋体" w:hAnsi="宋体" w:cs="宋体"/>
          <w:color w:val="auto"/>
          <w:sz w:val="21"/>
          <w:szCs w:val="21"/>
          <w:highlight w:val="none"/>
          <w:u w:val="single"/>
        </w:rPr>
      </w:pPr>
    </w:p>
    <w:p w14:paraId="5A0C2436">
      <w:pPr>
        <w:pStyle w:val="2"/>
        <w:spacing w:line="520" w:lineRule="exact"/>
        <w:ind w:firstLine="4002" w:firstLineChars="1906"/>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1D5F30B1">
      <w:pPr>
        <w:pStyle w:val="2"/>
        <w:spacing w:line="52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w:t>
      </w:r>
    </w:p>
    <w:p w14:paraId="57A593E7">
      <w:pPr>
        <w:pStyle w:val="2"/>
        <w:spacing w:line="520" w:lineRule="exact"/>
        <w:ind w:firstLine="327" w:firstLineChars="156"/>
        <w:jc w:val="center"/>
        <w:rPr>
          <w:rFonts w:ascii="宋体" w:hAnsi="宋体" w:cs="宋体"/>
          <w:color w:val="auto"/>
          <w:sz w:val="21"/>
          <w:szCs w:val="21"/>
          <w:highlight w:val="none"/>
        </w:rPr>
      </w:pPr>
    </w:p>
    <w:p w14:paraId="2969EBB3">
      <w:pPr>
        <w:pStyle w:val="2"/>
        <w:spacing w:line="520" w:lineRule="exact"/>
        <w:ind w:firstLine="327" w:firstLineChars="156"/>
        <w:jc w:val="center"/>
        <w:rPr>
          <w:rFonts w:ascii="宋体" w:hAnsi="宋体" w:cs="宋体"/>
          <w:color w:val="auto"/>
          <w:sz w:val="21"/>
          <w:szCs w:val="21"/>
          <w:highlight w:val="none"/>
        </w:rPr>
      </w:pPr>
      <w:r>
        <w:rPr>
          <w:rFonts w:hint="eastAsia" w:ascii="宋体" w:hAnsi="宋体" w:cs="宋体"/>
          <w:color w:val="auto"/>
          <w:sz w:val="21"/>
          <w:szCs w:val="21"/>
          <w:highlight w:val="none"/>
        </w:rPr>
        <w:t>授权代理人有效身份证明复印件粘贴处</w:t>
      </w:r>
    </w:p>
    <w:p w14:paraId="19417C0D">
      <w:pPr>
        <w:pStyle w:val="2"/>
        <w:spacing w:line="520" w:lineRule="exact"/>
        <w:ind w:firstLine="327" w:firstLineChars="156"/>
        <w:jc w:val="center"/>
        <w:rPr>
          <w:rFonts w:ascii="宋体" w:hAnsi="宋体" w:cs="宋体"/>
          <w:color w:val="auto"/>
          <w:sz w:val="21"/>
          <w:szCs w:val="21"/>
          <w:highlight w:val="none"/>
        </w:rPr>
      </w:pPr>
    </w:p>
    <w:p w14:paraId="49FFB4C6">
      <w:pPr>
        <w:pStyle w:val="2"/>
        <w:spacing w:line="520" w:lineRule="exact"/>
        <w:ind w:firstLine="374" w:firstLineChars="156"/>
        <w:jc w:val="center"/>
        <w:rPr>
          <w:rFonts w:ascii="宋体" w:hAnsi="宋体" w:cs="宋体"/>
          <w:color w:val="auto"/>
          <w:sz w:val="24"/>
          <w:highlight w:val="none"/>
        </w:rPr>
      </w:pPr>
    </w:p>
    <w:p w14:paraId="51C041AD">
      <w:pPr>
        <w:spacing w:line="520" w:lineRule="exact"/>
        <w:rPr>
          <w:rFonts w:ascii="宋体" w:hAnsi="宋体" w:cs="宋体"/>
          <w:b/>
          <w:bCs/>
          <w:color w:val="auto"/>
          <w:sz w:val="24"/>
          <w:highlight w:val="none"/>
        </w:rPr>
      </w:pPr>
    </w:p>
    <w:p w14:paraId="78DDA642">
      <w:pPr>
        <w:spacing w:line="520" w:lineRule="exact"/>
        <w:rPr>
          <w:rFonts w:ascii="宋体" w:hAnsi="宋体" w:cs="宋体"/>
          <w:b/>
          <w:bCs/>
          <w:color w:val="auto"/>
          <w:sz w:val="30"/>
          <w:highlight w:val="none"/>
        </w:rPr>
      </w:pPr>
    </w:p>
    <w:p w14:paraId="1E9FAAF9">
      <w:pPr>
        <w:pStyle w:val="15"/>
        <w:ind w:firstLine="210"/>
        <w:rPr>
          <w:color w:val="auto"/>
          <w:highlight w:val="none"/>
        </w:rPr>
      </w:pPr>
    </w:p>
    <w:p w14:paraId="646D650A">
      <w:pPr>
        <w:rPr>
          <w:color w:val="auto"/>
          <w:highlight w:val="none"/>
        </w:rPr>
      </w:pPr>
    </w:p>
    <w:p w14:paraId="18126011">
      <w:pPr>
        <w:pStyle w:val="7"/>
        <w:rPr>
          <w:color w:val="auto"/>
          <w:highlight w:val="none"/>
        </w:rPr>
      </w:pPr>
    </w:p>
    <w:p w14:paraId="10A57FF0">
      <w:pPr>
        <w:pStyle w:val="15"/>
        <w:ind w:firstLine="210"/>
        <w:rPr>
          <w:color w:val="auto"/>
          <w:highlight w:val="none"/>
        </w:rPr>
      </w:pPr>
    </w:p>
    <w:p w14:paraId="3AB7402D">
      <w:pPr>
        <w:pStyle w:val="2"/>
        <w:spacing w:line="400" w:lineRule="exact"/>
        <w:ind w:firstLine="376" w:firstLineChars="156"/>
        <w:jc w:val="center"/>
        <w:rPr>
          <w:rFonts w:hint="eastAsia" w:ascii="宋体" w:hAnsi="宋体" w:cs="宋体"/>
          <w:b/>
          <w:color w:val="auto"/>
          <w:sz w:val="24"/>
          <w:highlight w:val="none"/>
        </w:rPr>
      </w:pPr>
    </w:p>
    <w:p w14:paraId="1618A6EE">
      <w:pPr>
        <w:pStyle w:val="2"/>
        <w:spacing w:line="400" w:lineRule="exact"/>
        <w:ind w:firstLine="376" w:firstLineChars="156"/>
        <w:jc w:val="center"/>
        <w:rPr>
          <w:rFonts w:ascii="宋体" w:hAnsi="宋体" w:cs="宋体"/>
          <w:b/>
          <w:color w:val="auto"/>
          <w:sz w:val="24"/>
          <w:highlight w:val="none"/>
        </w:rPr>
      </w:pPr>
      <w:r>
        <w:rPr>
          <w:rFonts w:hint="eastAsia" w:ascii="宋体" w:hAnsi="宋体" w:cs="宋体"/>
          <w:b/>
          <w:color w:val="auto"/>
          <w:sz w:val="24"/>
          <w:highlight w:val="none"/>
        </w:rPr>
        <w:t>具有良好商业信誉的声明函</w:t>
      </w:r>
    </w:p>
    <w:p w14:paraId="34180CFD">
      <w:pPr>
        <w:pStyle w:val="7"/>
        <w:rPr>
          <w:color w:val="auto"/>
          <w:sz w:val="21"/>
          <w:szCs w:val="21"/>
          <w:highlight w:val="none"/>
        </w:rPr>
      </w:pPr>
    </w:p>
    <w:p w14:paraId="44D978D5">
      <w:pPr>
        <w:pStyle w:val="21"/>
        <w:adjustRightInd w:val="0"/>
        <w:rPr>
          <w:rFonts w:ascii="Calibri" w:hAnsi="Calibri" w:cs="Calibri"/>
          <w:color w:val="auto"/>
          <w:sz w:val="21"/>
          <w:szCs w:val="21"/>
          <w:highlight w:val="none"/>
        </w:rPr>
      </w:pPr>
      <w:r>
        <w:rPr>
          <w:rFonts w:hint="eastAsia" w:ascii="Calibri" w:hAnsi="Calibri" w:cs="Calibri"/>
          <w:color w:val="auto"/>
          <w:sz w:val="21"/>
          <w:szCs w:val="21"/>
          <w:highlight w:val="none"/>
          <w:u w:val="single"/>
          <w:lang w:eastAsia="zh-CN"/>
        </w:rPr>
        <w:t>湖州交通技师学院</w:t>
      </w:r>
      <w:r>
        <w:rPr>
          <w:rFonts w:ascii="Calibri" w:hAnsi="Calibri" w:cs="Calibri"/>
          <w:color w:val="auto"/>
          <w:sz w:val="21"/>
          <w:szCs w:val="21"/>
          <w:highlight w:val="none"/>
        </w:rPr>
        <w:t>：</w:t>
      </w:r>
    </w:p>
    <w:p w14:paraId="59D298B9">
      <w:pPr>
        <w:rPr>
          <w:rFonts w:cs="Calibri"/>
          <w:color w:val="auto"/>
          <w:kern w:val="0"/>
          <w:sz w:val="21"/>
          <w:szCs w:val="21"/>
          <w:highlight w:val="none"/>
        </w:rPr>
      </w:pPr>
      <w:r>
        <w:rPr>
          <w:rFonts w:cs="Calibri"/>
          <w:color w:val="auto"/>
          <w:sz w:val="21"/>
          <w:szCs w:val="21"/>
          <w:highlight w:val="none"/>
          <w:u w:val="single"/>
        </w:rPr>
        <w:t>浙江省成套招标代理有限公司</w:t>
      </w:r>
      <w:r>
        <w:rPr>
          <w:rFonts w:cs="Calibri"/>
          <w:color w:val="auto"/>
          <w:sz w:val="21"/>
          <w:szCs w:val="21"/>
          <w:highlight w:val="none"/>
        </w:rPr>
        <w:t>：</w:t>
      </w:r>
    </w:p>
    <w:p w14:paraId="3A507D1F">
      <w:pPr>
        <w:ind w:firstLine="420" w:firstLineChars="200"/>
        <w:rPr>
          <w:rFonts w:cs="Calibri"/>
          <w:color w:val="auto"/>
          <w:kern w:val="0"/>
          <w:sz w:val="21"/>
          <w:szCs w:val="21"/>
          <w:highlight w:val="none"/>
        </w:rPr>
      </w:pPr>
      <w:r>
        <w:rPr>
          <w:rFonts w:hint="eastAsia" w:cs="Calibri"/>
          <w:color w:val="auto"/>
          <w:kern w:val="0"/>
          <w:sz w:val="21"/>
          <w:szCs w:val="21"/>
          <w:highlight w:val="none"/>
        </w:rPr>
        <w:t>截至</w:t>
      </w:r>
      <w:r>
        <w:rPr>
          <w:rFonts w:hint="eastAsia" w:cs="Calibri"/>
          <w:color w:val="auto"/>
          <w:kern w:val="0"/>
          <w:sz w:val="21"/>
          <w:szCs w:val="21"/>
          <w:highlight w:val="none"/>
          <w:u w:val="single"/>
        </w:rPr>
        <w:t xml:space="preserve">      （采购人）      （项目名称） </w:t>
      </w:r>
      <w:r>
        <w:rPr>
          <w:rFonts w:hint="eastAsia" w:eastAsia="宋体" w:cs="Calibri"/>
          <w:color w:val="auto"/>
          <w:kern w:val="0"/>
          <w:sz w:val="21"/>
          <w:szCs w:val="21"/>
          <w:highlight w:val="none"/>
          <w:u w:val="single"/>
        </w:rPr>
        <w:t xml:space="preserve">     （项目编号）</w:t>
      </w:r>
      <w:r>
        <w:rPr>
          <w:rFonts w:hint="eastAsia" w:cs="Calibri"/>
          <w:color w:val="auto"/>
          <w:kern w:val="0"/>
          <w:sz w:val="21"/>
          <w:szCs w:val="21"/>
          <w:highlight w:val="none"/>
        </w:rPr>
        <w:t>的投标截止时间，我方具有良好的商业信誉，员工社保缴纳及企业纳税行为正常。</w:t>
      </w:r>
    </w:p>
    <w:p w14:paraId="16C24FD3">
      <w:pPr>
        <w:ind w:firstLine="420" w:firstLineChars="200"/>
        <w:rPr>
          <w:rFonts w:cs="Calibri"/>
          <w:color w:val="auto"/>
          <w:kern w:val="0"/>
          <w:sz w:val="21"/>
          <w:szCs w:val="21"/>
          <w:highlight w:val="none"/>
        </w:rPr>
      </w:pPr>
      <w:r>
        <w:rPr>
          <w:rFonts w:hint="eastAsia" w:cs="Calibri"/>
          <w:color w:val="auto"/>
          <w:kern w:val="0"/>
          <w:sz w:val="21"/>
          <w:szCs w:val="21"/>
          <w:highlight w:val="none"/>
        </w:rPr>
        <w:t>本公司对上述声明的真实性负责。如有虚假，愿意承担相应责任，对此无任何异议。</w:t>
      </w:r>
    </w:p>
    <w:p w14:paraId="26A47CA2">
      <w:pPr>
        <w:ind w:firstLine="420" w:firstLineChars="200"/>
        <w:rPr>
          <w:rFonts w:cs="Calibri"/>
          <w:color w:val="auto"/>
          <w:kern w:val="0"/>
          <w:sz w:val="21"/>
          <w:szCs w:val="21"/>
          <w:highlight w:val="none"/>
        </w:rPr>
      </w:pPr>
      <w:r>
        <w:rPr>
          <w:rFonts w:hint="eastAsia" w:cs="Calibri"/>
          <w:color w:val="auto"/>
          <w:kern w:val="0"/>
          <w:sz w:val="21"/>
          <w:szCs w:val="21"/>
          <w:highlight w:val="none"/>
        </w:rPr>
        <w:t>特此声明！</w:t>
      </w:r>
    </w:p>
    <w:p w14:paraId="3D728B1F">
      <w:pPr>
        <w:ind w:firstLine="420" w:firstLineChars="200"/>
        <w:rPr>
          <w:rFonts w:cs="Calibri"/>
          <w:color w:val="auto"/>
          <w:kern w:val="0"/>
          <w:sz w:val="21"/>
          <w:szCs w:val="21"/>
          <w:highlight w:val="none"/>
        </w:rPr>
      </w:pPr>
    </w:p>
    <w:p w14:paraId="72848F70">
      <w:pPr>
        <w:ind w:firstLine="420" w:firstLineChars="200"/>
        <w:rPr>
          <w:rFonts w:cs="Calibri"/>
          <w:color w:val="auto"/>
          <w:kern w:val="0"/>
          <w:sz w:val="21"/>
          <w:szCs w:val="21"/>
          <w:highlight w:val="none"/>
        </w:rPr>
      </w:pPr>
      <w:r>
        <w:rPr>
          <w:rFonts w:hint="eastAsia" w:cs="Calibri"/>
          <w:color w:val="auto"/>
          <w:kern w:val="0"/>
          <w:sz w:val="21"/>
          <w:szCs w:val="21"/>
          <w:highlight w:val="none"/>
        </w:rPr>
        <w:t>竞标人全称：（盖单位公章）</w:t>
      </w:r>
    </w:p>
    <w:p w14:paraId="17274ABD">
      <w:pPr>
        <w:ind w:firstLine="420" w:firstLineChars="200"/>
        <w:rPr>
          <w:rFonts w:cs="Calibri"/>
          <w:color w:val="auto"/>
          <w:kern w:val="0"/>
          <w:sz w:val="21"/>
          <w:szCs w:val="21"/>
          <w:highlight w:val="none"/>
        </w:rPr>
      </w:pPr>
      <w:r>
        <w:rPr>
          <w:rFonts w:hint="eastAsia" w:cs="Calibri"/>
          <w:color w:val="auto"/>
          <w:kern w:val="0"/>
          <w:sz w:val="21"/>
          <w:szCs w:val="21"/>
          <w:highlight w:val="none"/>
        </w:rPr>
        <w:t>日期： 年 月 日</w:t>
      </w:r>
    </w:p>
    <w:p w14:paraId="31DE485B">
      <w:pPr>
        <w:ind w:firstLine="560" w:firstLineChars="200"/>
        <w:rPr>
          <w:rFonts w:cs="Calibri"/>
          <w:color w:val="auto"/>
          <w:kern w:val="0"/>
          <w:sz w:val="28"/>
          <w:szCs w:val="28"/>
          <w:highlight w:val="none"/>
        </w:rPr>
      </w:pPr>
    </w:p>
    <w:p w14:paraId="48A3218E">
      <w:pPr>
        <w:jc w:val="center"/>
        <w:rPr>
          <w:rFonts w:ascii="微软雅黑" w:hAnsi="微软雅黑" w:eastAsia="微软雅黑" w:cs="微软雅黑"/>
          <w:b/>
          <w:color w:val="auto"/>
          <w:sz w:val="28"/>
          <w:szCs w:val="28"/>
          <w:highlight w:val="none"/>
        </w:rPr>
      </w:pPr>
    </w:p>
    <w:p w14:paraId="32575116">
      <w:pPr>
        <w:jc w:val="center"/>
        <w:rPr>
          <w:rFonts w:ascii="微软雅黑" w:hAnsi="微软雅黑" w:eastAsia="微软雅黑" w:cs="微软雅黑"/>
          <w:b/>
          <w:color w:val="auto"/>
          <w:sz w:val="24"/>
          <w:highlight w:val="none"/>
        </w:rPr>
      </w:pPr>
    </w:p>
    <w:p w14:paraId="521F1340">
      <w:pPr>
        <w:jc w:val="center"/>
        <w:rPr>
          <w:rFonts w:ascii="微软雅黑" w:hAnsi="微软雅黑" w:eastAsia="微软雅黑" w:cs="微软雅黑"/>
          <w:b/>
          <w:color w:val="auto"/>
          <w:sz w:val="24"/>
          <w:highlight w:val="none"/>
        </w:rPr>
      </w:pPr>
    </w:p>
    <w:p w14:paraId="71A69A36">
      <w:pPr>
        <w:pStyle w:val="7"/>
        <w:jc w:val="center"/>
        <w:rPr>
          <w:color w:val="auto"/>
          <w:highlight w:val="none"/>
        </w:rPr>
      </w:pPr>
      <w:r>
        <w:rPr>
          <w:rFonts w:hint="eastAsia"/>
          <w:color w:val="auto"/>
          <w:highlight w:val="none"/>
        </w:rPr>
        <w:t>具有履行合同所必需的设备和专业技术能力的声明函</w:t>
      </w:r>
    </w:p>
    <w:p w14:paraId="46AFAE3D">
      <w:pPr>
        <w:pStyle w:val="21"/>
        <w:adjustRightInd w:val="0"/>
        <w:rPr>
          <w:rFonts w:ascii="微软雅黑" w:hAnsi="微软雅黑" w:eastAsia="微软雅黑" w:cs="微软雅黑"/>
          <w:color w:val="auto"/>
          <w:highlight w:val="none"/>
          <w:u w:val="single"/>
        </w:rPr>
      </w:pPr>
    </w:p>
    <w:p w14:paraId="68090361">
      <w:pPr>
        <w:pStyle w:val="21"/>
        <w:adjustRightInd w:val="0"/>
        <w:rPr>
          <w:rFonts w:ascii="Calibri" w:hAnsi="Calibri" w:cs="Calibri"/>
          <w:color w:val="auto"/>
          <w:sz w:val="21"/>
          <w:szCs w:val="21"/>
          <w:highlight w:val="none"/>
        </w:rPr>
      </w:pPr>
      <w:r>
        <w:rPr>
          <w:rFonts w:hint="eastAsia" w:ascii="Calibri" w:hAnsi="Calibri" w:cs="Calibri"/>
          <w:color w:val="auto"/>
          <w:sz w:val="21"/>
          <w:szCs w:val="21"/>
          <w:highlight w:val="none"/>
          <w:u w:val="single"/>
          <w:lang w:eastAsia="zh-CN"/>
        </w:rPr>
        <w:t>湖州交通技师学院</w:t>
      </w:r>
      <w:r>
        <w:rPr>
          <w:rFonts w:ascii="Calibri" w:hAnsi="Calibri" w:cs="Calibri"/>
          <w:color w:val="auto"/>
          <w:sz w:val="21"/>
          <w:szCs w:val="21"/>
          <w:highlight w:val="none"/>
        </w:rPr>
        <w:t>：</w:t>
      </w:r>
    </w:p>
    <w:p w14:paraId="3347BD8D">
      <w:pPr>
        <w:rPr>
          <w:rFonts w:cs="Calibri"/>
          <w:color w:val="auto"/>
          <w:kern w:val="0"/>
          <w:sz w:val="21"/>
          <w:szCs w:val="21"/>
          <w:highlight w:val="none"/>
        </w:rPr>
      </w:pPr>
      <w:r>
        <w:rPr>
          <w:rFonts w:cs="Calibri"/>
          <w:color w:val="auto"/>
          <w:sz w:val="21"/>
          <w:szCs w:val="21"/>
          <w:highlight w:val="none"/>
          <w:u w:val="single"/>
        </w:rPr>
        <w:t>浙江省成套招标代理有限公司</w:t>
      </w:r>
      <w:r>
        <w:rPr>
          <w:rFonts w:cs="Calibri"/>
          <w:color w:val="auto"/>
          <w:sz w:val="21"/>
          <w:szCs w:val="21"/>
          <w:highlight w:val="none"/>
        </w:rPr>
        <w:t>：</w:t>
      </w:r>
    </w:p>
    <w:p w14:paraId="65CB096D">
      <w:pPr>
        <w:ind w:firstLine="420" w:firstLineChars="200"/>
        <w:rPr>
          <w:rFonts w:cs="Calibri"/>
          <w:color w:val="auto"/>
          <w:kern w:val="0"/>
          <w:sz w:val="21"/>
          <w:szCs w:val="21"/>
          <w:highlight w:val="none"/>
        </w:rPr>
      </w:pPr>
      <w:r>
        <w:rPr>
          <w:rFonts w:hint="eastAsia" w:cs="Calibri"/>
          <w:color w:val="auto"/>
          <w:kern w:val="0"/>
          <w:sz w:val="21"/>
          <w:szCs w:val="21"/>
          <w:highlight w:val="none"/>
        </w:rPr>
        <w:t>我方郑重承诺，我方具有履行</w:t>
      </w:r>
      <w:r>
        <w:rPr>
          <w:rFonts w:hint="eastAsia" w:cs="Calibri"/>
          <w:color w:val="auto"/>
          <w:kern w:val="0"/>
          <w:sz w:val="21"/>
          <w:szCs w:val="21"/>
          <w:highlight w:val="none"/>
          <w:u w:val="single"/>
        </w:rPr>
        <w:t xml:space="preserve">       （项目名称）   </w:t>
      </w:r>
      <w:r>
        <w:rPr>
          <w:rFonts w:hint="eastAsia" w:eastAsia="宋体" w:cs="Calibri"/>
          <w:color w:val="auto"/>
          <w:kern w:val="0"/>
          <w:sz w:val="21"/>
          <w:szCs w:val="21"/>
          <w:highlight w:val="none"/>
          <w:u w:val="single"/>
        </w:rPr>
        <w:t xml:space="preserve"> （项目编号）</w:t>
      </w:r>
      <w:r>
        <w:rPr>
          <w:rFonts w:hint="eastAsia" w:cs="Calibri"/>
          <w:color w:val="auto"/>
          <w:kern w:val="0"/>
          <w:sz w:val="21"/>
          <w:szCs w:val="21"/>
          <w:highlight w:val="none"/>
        </w:rPr>
        <w:t>合同所必需的设备和专业技术能力。如中标，我方将保证合同顺利履行。</w:t>
      </w:r>
    </w:p>
    <w:p w14:paraId="775B796C">
      <w:pPr>
        <w:ind w:firstLine="420" w:firstLineChars="200"/>
        <w:rPr>
          <w:rFonts w:cs="Calibri"/>
          <w:color w:val="auto"/>
          <w:kern w:val="0"/>
          <w:sz w:val="21"/>
          <w:szCs w:val="21"/>
          <w:highlight w:val="none"/>
        </w:rPr>
      </w:pPr>
      <w:r>
        <w:rPr>
          <w:rFonts w:hint="eastAsia" w:cs="Calibri"/>
          <w:color w:val="auto"/>
          <w:kern w:val="0"/>
          <w:sz w:val="21"/>
          <w:szCs w:val="21"/>
          <w:highlight w:val="none"/>
        </w:rPr>
        <w:t>本公司对上述声明的真实性负责。如有虚假，愿意承担相应责任，对此无任何异议。</w:t>
      </w:r>
    </w:p>
    <w:p w14:paraId="25A6391A">
      <w:pPr>
        <w:ind w:firstLine="420" w:firstLineChars="200"/>
        <w:rPr>
          <w:rFonts w:cs="Calibri"/>
          <w:color w:val="auto"/>
          <w:kern w:val="0"/>
          <w:sz w:val="21"/>
          <w:szCs w:val="21"/>
          <w:highlight w:val="none"/>
        </w:rPr>
      </w:pPr>
      <w:r>
        <w:rPr>
          <w:rFonts w:hint="eastAsia" w:cs="Calibri"/>
          <w:color w:val="auto"/>
          <w:kern w:val="0"/>
          <w:sz w:val="21"/>
          <w:szCs w:val="21"/>
          <w:highlight w:val="none"/>
        </w:rPr>
        <w:t>特此声明！</w:t>
      </w:r>
    </w:p>
    <w:p w14:paraId="4E3C68E8">
      <w:pPr>
        <w:ind w:firstLine="420" w:firstLineChars="200"/>
        <w:rPr>
          <w:rFonts w:cs="Calibri"/>
          <w:color w:val="auto"/>
          <w:kern w:val="0"/>
          <w:sz w:val="21"/>
          <w:szCs w:val="21"/>
          <w:highlight w:val="none"/>
        </w:rPr>
      </w:pPr>
    </w:p>
    <w:p w14:paraId="045DF8FE">
      <w:pPr>
        <w:ind w:firstLine="420" w:firstLineChars="200"/>
        <w:rPr>
          <w:rFonts w:cs="Calibri"/>
          <w:color w:val="auto"/>
          <w:kern w:val="0"/>
          <w:sz w:val="21"/>
          <w:szCs w:val="21"/>
          <w:highlight w:val="none"/>
        </w:rPr>
      </w:pPr>
    </w:p>
    <w:p w14:paraId="62F4A6B3">
      <w:pPr>
        <w:ind w:firstLine="420" w:firstLineChars="200"/>
        <w:rPr>
          <w:rFonts w:cs="Calibri"/>
          <w:color w:val="auto"/>
          <w:kern w:val="0"/>
          <w:sz w:val="21"/>
          <w:szCs w:val="21"/>
          <w:highlight w:val="none"/>
        </w:rPr>
      </w:pPr>
      <w:r>
        <w:rPr>
          <w:rFonts w:hint="eastAsia" w:cs="Calibri"/>
          <w:color w:val="auto"/>
          <w:kern w:val="0"/>
          <w:sz w:val="21"/>
          <w:szCs w:val="21"/>
          <w:highlight w:val="none"/>
        </w:rPr>
        <w:t>竞标人全称：（盖单位公章）</w:t>
      </w:r>
    </w:p>
    <w:p w14:paraId="25BEC04A">
      <w:pPr>
        <w:ind w:firstLine="420" w:firstLineChars="200"/>
        <w:rPr>
          <w:rFonts w:cs="Calibri"/>
          <w:color w:val="auto"/>
          <w:kern w:val="0"/>
          <w:sz w:val="21"/>
          <w:szCs w:val="21"/>
          <w:highlight w:val="none"/>
        </w:rPr>
      </w:pPr>
      <w:r>
        <w:rPr>
          <w:rFonts w:hint="eastAsia" w:cs="Calibri"/>
          <w:color w:val="auto"/>
          <w:kern w:val="0"/>
          <w:sz w:val="21"/>
          <w:szCs w:val="21"/>
          <w:highlight w:val="none"/>
        </w:rPr>
        <w:t>日期：  年 月 日</w:t>
      </w:r>
    </w:p>
    <w:p w14:paraId="6B733FCC">
      <w:pPr>
        <w:ind w:firstLine="420" w:firstLineChars="200"/>
        <w:rPr>
          <w:rFonts w:cs="Calibri"/>
          <w:color w:val="auto"/>
          <w:kern w:val="0"/>
          <w:szCs w:val="21"/>
          <w:highlight w:val="none"/>
        </w:rPr>
      </w:pPr>
    </w:p>
    <w:p w14:paraId="3F67D7AA">
      <w:pPr>
        <w:spacing w:line="930" w:lineRule="atLeast"/>
        <w:ind w:left="594" w:right="31"/>
        <w:jc w:val="center"/>
        <w:rPr>
          <w:rFonts w:ascii="宋体" w:hAnsi="宋体" w:cs="宋体"/>
          <w:b/>
          <w:color w:val="auto"/>
          <w:spacing w:val="12"/>
          <w:sz w:val="28"/>
          <w:szCs w:val="28"/>
          <w:highlight w:val="none"/>
        </w:rPr>
      </w:pPr>
      <w:bookmarkStart w:id="75" w:name="_Toc437953149"/>
    </w:p>
    <w:p w14:paraId="10DF9F21">
      <w:pPr>
        <w:rPr>
          <w:rFonts w:hint="eastAsia"/>
          <w:color w:val="auto"/>
          <w:highlight w:val="none"/>
        </w:rPr>
      </w:pPr>
      <w:r>
        <w:rPr>
          <w:rFonts w:hint="eastAsia"/>
          <w:color w:val="auto"/>
          <w:highlight w:val="none"/>
        </w:rPr>
        <w:br w:type="page"/>
      </w:r>
    </w:p>
    <w:p w14:paraId="798FC2EC">
      <w:pPr>
        <w:pStyle w:val="7"/>
        <w:jc w:val="center"/>
        <w:rPr>
          <w:color w:val="auto"/>
          <w:highlight w:val="none"/>
        </w:rPr>
      </w:pPr>
      <w:r>
        <w:rPr>
          <w:rFonts w:hint="eastAsia"/>
          <w:color w:val="auto"/>
          <w:highlight w:val="none"/>
        </w:rPr>
        <w:t>中小业声明函</w:t>
      </w:r>
    </w:p>
    <w:p w14:paraId="724C3970">
      <w:pPr>
        <w:pStyle w:val="139"/>
        <w:spacing w:line="480" w:lineRule="auto"/>
        <w:ind w:firstLine="420" w:firstLineChars="200"/>
        <w:rPr>
          <w:color w:val="auto"/>
          <w:sz w:val="21"/>
          <w:szCs w:val="21"/>
          <w:highlight w:val="none"/>
        </w:rPr>
      </w:pPr>
      <w:r>
        <w:rPr>
          <w:rFonts w:hint="eastAsia"/>
          <w:color w:val="auto"/>
          <w:sz w:val="21"/>
          <w:szCs w:val="21"/>
          <w:highlight w:val="none"/>
        </w:rPr>
        <w:t>本公司（联合体）郑重声明，根据《政府采购促进中小企业发展管理办法》（财库</w:t>
      </w:r>
      <w:r>
        <w:rPr>
          <w:rFonts w:hint="eastAsia"/>
          <w:color w:val="auto"/>
          <w:sz w:val="21"/>
          <w:szCs w:val="21"/>
          <w:highlight w:val="none"/>
          <w:lang w:val="en-US" w:eastAsia="zh-CN"/>
        </w:rPr>
        <w:t>财库[2020] 46号</w:t>
      </w:r>
      <w:r>
        <w:rPr>
          <w:rFonts w:hint="eastAsia"/>
          <w:color w:val="auto"/>
          <w:sz w:val="21"/>
          <w:szCs w:val="21"/>
          <w:highlight w:val="none"/>
        </w:rPr>
        <w:t>）的规定，本公司（联合体）参加</w:t>
      </w:r>
      <w:r>
        <w:rPr>
          <w:rFonts w:hint="eastAsia"/>
          <w:i/>
          <w:iCs/>
          <w:color w:val="auto"/>
          <w:sz w:val="21"/>
          <w:szCs w:val="21"/>
          <w:highlight w:val="none"/>
          <w:u w:val="single"/>
        </w:rPr>
        <w:t>（单位名称）</w:t>
      </w:r>
      <w:r>
        <w:rPr>
          <w:rFonts w:hint="eastAsia"/>
          <w:color w:val="auto"/>
          <w:sz w:val="21"/>
          <w:szCs w:val="21"/>
          <w:highlight w:val="none"/>
        </w:rPr>
        <w:t>的</w:t>
      </w:r>
      <w:r>
        <w:rPr>
          <w:rFonts w:hint="eastAsia"/>
          <w:i/>
          <w:iCs/>
          <w:color w:val="auto"/>
          <w:sz w:val="21"/>
          <w:szCs w:val="21"/>
          <w:highlight w:val="none"/>
          <w:u w:val="single"/>
        </w:rPr>
        <w:t>（项目名称）</w:t>
      </w:r>
      <w:r>
        <w:rPr>
          <w:rFonts w:hint="eastAsia"/>
          <w:color w:val="auto"/>
          <w:sz w:val="21"/>
          <w:szCs w:val="21"/>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14:paraId="5435C3D9">
      <w:pPr>
        <w:pStyle w:val="139"/>
        <w:numPr>
          <w:ilvl w:val="0"/>
          <w:numId w:val="8"/>
        </w:numPr>
        <w:spacing w:line="480" w:lineRule="auto"/>
        <w:ind w:firstLine="420" w:firstLineChars="200"/>
        <w:rPr>
          <w:color w:val="auto"/>
          <w:sz w:val="21"/>
          <w:szCs w:val="21"/>
          <w:highlight w:val="none"/>
        </w:rPr>
      </w:pPr>
      <w:r>
        <w:rPr>
          <w:rFonts w:hint="eastAsia"/>
          <w:i/>
          <w:iCs/>
          <w:color w:val="auto"/>
          <w:sz w:val="21"/>
          <w:szCs w:val="21"/>
          <w:highlight w:val="none"/>
          <w:u w:val="single"/>
        </w:rPr>
        <w:t>（标的名称）</w:t>
      </w:r>
      <w:r>
        <w:rPr>
          <w:rFonts w:hint="eastAsia"/>
          <w:color w:val="auto"/>
          <w:sz w:val="21"/>
          <w:szCs w:val="21"/>
          <w:highlight w:val="none"/>
        </w:rPr>
        <w:t>,属于</w:t>
      </w:r>
      <w:r>
        <w:rPr>
          <w:rFonts w:hint="eastAsia"/>
          <w:i/>
          <w:iCs/>
          <w:color w:val="auto"/>
          <w:sz w:val="21"/>
          <w:szCs w:val="21"/>
          <w:highlight w:val="none"/>
          <w:u w:val="single"/>
        </w:rPr>
        <w:t>（采购文件中明确的所属行业）</w:t>
      </w:r>
      <w:r>
        <w:rPr>
          <w:rFonts w:hint="eastAsia"/>
          <w:color w:val="auto"/>
          <w:sz w:val="21"/>
          <w:szCs w:val="21"/>
          <w:highlight w:val="none"/>
        </w:rPr>
        <w:t>, 承接（承建）企业为</w:t>
      </w:r>
      <w:r>
        <w:rPr>
          <w:rFonts w:hint="eastAsia"/>
          <w:i/>
          <w:iCs/>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（中型企业、小型企业、微型企业）</w:t>
      </w:r>
      <w:r>
        <w:rPr>
          <w:rFonts w:hint="eastAsia"/>
          <w:color w:val="auto"/>
          <w:sz w:val="21"/>
          <w:szCs w:val="21"/>
          <w:highlight w:val="none"/>
        </w:rPr>
        <w:t>,</w:t>
      </w:r>
      <w:bookmarkStart w:id="77" w:name="bookmark36"/>
      <w:bookmarkEnd w:id="77"/>
    </w:p>
    <w:p w14:paraId="77A0BA1F">
      <w:pPr>
        <w:pStyle w:val="139"/>
        <w:numPr>
          <w:ilvl w:val="0"/>
          <w:numId w:val="8"/>
        </w:numPr>
        <w:spacing w:line="480" w:lineRule="auto"/>
        <w:ind w:firstLine="420" w:firstLineChars="200"/>
        <w:rPr>
          <w:color w:val="auto"/>
          <w:sz w:val="21"/>
          <w:szCs w:val="21"/>
          <w:highlight w:val="none"/>
        </w:rPr>
      </w:pPr>
      <w:r>
        <w:rPr>
          <w:rFonts w:hint="eastAsia"/>
          <w:i/>
          <w:iCs/>
          <w:color w:val="auto"/>
          <w:sz w:val="21"/>
          <w:szCs w:val="21"/>
          <w:highlight w:val="none"/>
          <w:u w:val="single"/>
        </w:rPr>
        <w:t>（标的名称）</w:t>
      </w:r>
      <w:r>
        <w:rPr>
          <w:rFonts w:hint="eastAsia"/>
          <w:color w:val="auto"/>
          <w:sz w:val="21"/>
          <w:szCs w:val="21"/>
          <w:highlight w:val="none"/>
        </w:rPr>
        <w:t>,属于</w:t>
      </w:r>
      <w:r>
        <w:rPr>
          <w:rFonts w:hint="eastAsia"/>
          <w:i/>
          <w:iCs/>
          <w:color w:val="auto"/>
          <w:sz w:val="21"/>
          <w:szCs w:val="21"/>
          <w:highlight w:val="none"/>
          <w:u w:val="single"/>
        </w:rPr>
        <w:t>（采购文件中明确的所属行业）</w:t>
      </w:r>
      <w:r>
        <w:rPr>
          <w:rFonts w:hint="eastAsia"/>
          <w:color w:val="auto"/>
          <w:sz w:val="21"/>
          <w:szCs w:val="21"/>
          <w:highlight w:val="none"/>
        </w:rPr>
        <w:t>, 承接（承建）企业为</w:t>
      </w:r>
      <w:r>
        <w:rPr>
          <w:rFonts w:hint="eastAsia"/>
          <w:i/>
          <w:iCs/>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 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万元，属于</w:t>
      </w:r>
      <w:r>
        <w:rPr>
          <w:rFonts w:hint="eastAsia"/>
          <w:i/>
          <w:iCs/>
          <w:color w:val="auto"/>
          <w:sz w:val="21"/>
          <w:szCs w:val="21"/>
          <w:highlight w:val="none"/>
          <w:u w:val="single"/>
        </w:rPr>
        <w:t>（中型企业、小型企业、微型企</w:t>
      </w:r>
      <w:r>
        <w:rPr>
          <w:rFonts w:hint="eastAsia"/>
          <w:i/>
          <w:iCs/>
          <w:color w:val="auto"/>
          <w:sz w:val="21"/>
          <w:szCs w:val="21"/>
          <w:highlight w:val="none"/>
          <w:u w:val="single"/>
          <w:lang w:val="zh-CN" w:eastAsia="zh-CN" w:bidi="zh-CN"/>
        </w:rPr>
        <w:t>业）</w:t>
      </w:r>
      <w:r>
        <w:rPr>
          <w:rFonts w:hint="eastAsia"/>
          <w:color w:val="auto"/>
          <w:sz w:val="21"/>
          <w:szCs w:val="21"/>
          <w:highlight w:val="none"/>
          <w:lang w:val="zh-CN" w:eastAsia="zh-CN" w:bidi="zh-CN"/>
        </w:rPr>
        <w:t>,</w:t>
      </w:r>
    </w:p>
    <w:p w14:paraId="535E53CB">
      <w:pPr>
        <w:pStyle w:val="139"/>
        <w:spacing w:line="480" w:lineRule="auto"/>
        <w:ind w:firstLine="660"/>
        <w:rPr>
          <w:color w:val="auto"/>
          <w:sz w:val="21"/>
          <w:szCs w:val="21"/>
          <w:highlight w:val="none"/>
          <w:lang w:val="en-US" w:eastAsia="zh-CN"/>
        </w:rPr>
      </w:pPr>
      <w:r>
        <w:rPr>
          <w:rFonts w:hint="eastAsia"/>
          <w:color w:val="auto"/>
          <w:sz w:val="21"/>
          <w:szCs w:val="21"/>
          <w:highlight w:val="none"/>
          <w:lang w:val="en-US" w:eastAsia="zh-CN"/>
        </w:rPr>
        <w:t>……</w:t>
      </w:r>
    </w:p>
    <w:p w14:paraId="3E370BA9">
      <w:pPr>
        <w:pStyle w:val="139"/>
        <w:spacing w:line="480" w:lineRule="auto"/>
        <w:ind w:firstLine="660"/>
        <w:rPr>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60FD33B3">
      <w:pPr>
        <w:pStyle w:val="139"/>
        <w:spacing w:line="480" w:lineRule="auto"/>
        <w:ind w:firstLine="660"/>
        <w:rPr>
          <w:color w:val="auto"/>
          <w:sz w:val="21"/>
          <w:szCs w:val="21"/>
          <w:highlight w:val="none"/>
        </w:rPr>
      </w:pPr>
      <w:r>
        <w:rPr>
          <w:rFonts w:hint="eastAsia"/>
          <w:color w:val="auto"/>
          <w:sz w:val="21"/>
          <w:szCs w:val="21"/>
          <w:highlight w:val="none"/>
        </w:rPr>
        <w:t>本企业对上述声明内容的真实性负责。如有虚假，将依法承担相应责任。</w:t>
      </w:r>
    </w:p>
    <w:p w14:paraId="4B7EFC65">
      <w:pPr>
        <w:pStyle w:val="139"/>
        <w:spacing w:line="480" w:lineRule="auto"/>
        <w:ind w:firstLine="0"/>
        <w:jc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企业名称（盖章）：</w:t>
      </w:r>
    </w:p>
    <w:p w14:paraId="33A12837">
      <w:pPr>
        <w:pStyle w:val="139"/>
        <w:spacing w:line="480" w:lineRule="auto"/>
        <w:ind w:firstLine="0"/>
        <w:jc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日期：</w:t>
      </w:r>
    </w:p>
    <w:p w14:paraId="770E1535">
      <w:pPr>
        <w:spacing w:before="12" w:line="271" w:lineRule="auto"/>
        <w:ind w:left="114" w:right="31"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注：从业人员、营业收入、资产总额填报上一年度数据，无上一年度数据的新成立企业可不填报。</w:t>
      </w:r>
    </w:p>
    <w:p w14:paraId="0BA3AF41">
      <w:pPr>
        <w:spacing w:line="327" w:lineRule="exact"/>
        <w:ind w:left="594" w:right="-20"/>
        <w:rPr>
          <w:rFonts w:ascii="宋体" w:hAnsi="宋体" w:cs="宋体"/>
          <w:color w:val="auto"/>
          <w:sz w:val="21"/>
          <w:szCs w:val="21"/>
          <w:highlight w:val="none"/>
        </w:rPr>
      </w:pPr>
      <w:r>
        <w:rPr>
          <w:rFonts w:hint="eastAsia" w:ascii="宋体" w:hAnsi="宋体" w:cs="宋体"/>
          <w:color w:val="auto"/>
          <w:sz w:val="21"/>
          <w:szCs w:val="21"/>
          <w:highlight w:val="none"/>
        </w:rPr>
        <w:t>填写说明：</w:t>
      </w:r>
    </w:p>
    <w:p w14:paraId="73BD2E1B">
      <w:pPr>
        <w:spacing w:before="55"/>
        <w:ind w:right="-20"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1）所投标项内的产品如由多个企业制造的</w:t>
      </w:r>
      <w:r>
        <w:rPr>
          <w:rFonts w:hint="eastAsia" w:ascii="宋体" w:hAnsi="宋体" w:cs="宋体"/>
          <w:color w:val="auto"/>
          <w:spacing w:val="-14"/>
          <w:sz w:val="21"/>
          <w:szCs w:val="21"/>
          <w:highlight w:val="none"/>
        </w:rPr>
        <w:t>，</w:t>
      </w:r>
      <w:r>
        <w:rPr>
          <w:rFonts w:hint="eastAsia" w:ascii="宋体" w:hAnsi="宋体" w:cs="宋体"/>
          <w:color w:val="auto"/>
          <w:sz w:val="21"/>
          <w:szCs w:val="21"/>
          <w:highlight w:val="none"/>
        </w:rPr>
        <w:t>在填写企业类型时</w:t>
      </w:r>
      <w:r>
        <w:rPr>
          <w:rFonts w:hint="eastAsia" w:ascii="宋体" w:hAnsi="宋体" w:cs="宋体"/>
          <w:color w:val="auto"/>
          <w:spacing w:val="-12"/>
          <w:sz w:val="21"/>
          <w:szCs w:val="21"/>
          <w:highlight w:val="none"/>
        </w:rPr>
        <w:t>，</w:t>
      </w:r>
      <w:r>
        <w:rPr>
          <w:rFonts w:hint="eastAsia" w:ascii="宋体" w:hAnsi="宋体" w:cs="宋体"/>
          <w:color w:val="auto"/>
          <w:sz w:val="21"/>
          <w:szCs w:val="21"/>
          <w:highlight w:val="none"/>
        </w:rPr>
        <w:t>按产品生产企业 中规模最大的企业类型填写；</w:t>
      </w:r>
    </w:p>
    <w:p w14:paraId="2AC36CCB">
      <w:pPr>
        <w:spacing w:before="10" w:line="271" w:lineRule="auto"/>
        <w:ind w:right="31"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2）投标产品制造商投标，提供供应商出具的《中小企业声明函》及其相关的充分 的证明材料；代理商投标，提供供应商及主要产品制造商出具的《中小企业声明函》及其相关的充分的证明材料；</w:t>
      </w:r>
    </w:p>
    <w:p w14:paraId="577492FC">
      <w:pPr>
        <w:spacing w:before="10" w:line="271" w:lineRule="auto"/>
        <w:ind w:left="114" w:right="31" w:firstLine="480"/>
        <w:rPr>
          <w:rFonts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▲供应商提供的中小企业声明函与实际情况不符的，视为供应商提供虚假材料投标的，投标无效。本项目对应行业：其他未列明行业。</w:t>
      </w:r>
    </w:p>
    <w:p w14:paraId="00171612">
      <w:pPr>
        <w:spacing w:line="200" w:lineRule="exact"/>
        <w:rPr>
          <w:rFonts w:ascii="微软雅黑" w:hAnsi="微软雅黑" w:eastAsia="微软雅黑" w:cs="微软雅黑"/>
          <w:color w:val="auto"/>
          <w:sz w:val="21"/>
          <w:szCs w:val="21"/>
          <w:highlight w:val="none"/>
        </w:rPr>
      </w:pPr>
    </w:p>
    <w:p w14:paraId="61863668">
      <w:pPr>
        <w:ind w:left="3714" w:right="3691"/>
        <w:jc w:val="center"/>
        <w:rPr>
          <w:rFonts w:ascii="微软雅黑" w:hAnsi="微软雅黑" w:eastAsia="微软雅黑" w:cs="微软雅黑"/>
          <w:color w:val="auto"/>
          <w:sz w:val="21"/>
          <w:szCs w:val="21"/>
          <w:highlight w:val="none"/>
        </w:rPr>
      </w:pPr>
    </w:p>
    <w:p w14:paraId="29559E75">
      <w:pPr>
        <w:ind w:left="3714" w:right="3691"/>
        <w:jc w:val="center"/>
        <w:rPr>
          <w:rFonts w:ascii="微软雅黑" w:hAnsi="微软雅黑" w:eastAsia="微软雅黑" w:cs="微软雅黑"/>
          <w:color w:val="auto"/>
          <w:sz w:val="24"/>
          <w:highlight w:val="none"/>
        </w:rPr>
      </w:pPr>
    </w:p>
    <w:p w14:paraId="008C082C">
      <w:pPr>
        <w:ind w:left="3714" w:right="3691"/>
        <w:jc w:val="center"/>
        <w:rPr>
          <w:rFonts w:ascii="微软雅黑" w:hAnsi="微软雅黑" w:eastAsia="微软雅黑" w:cs="微软雅黑"/>
          <w:b/>
          <w:color w:val="auto"/>
          <w:sz w:val="24"/>
          <w:highlight w:val="none"/>
        </w:rPr>
      </w:pPr>
    </w:p>
    <w:p w14:paraId="1B1544BC">
      <w:pPr>
        <w:pStyle w:val="7"/>
        <w:jc w:val="center"/>
        <w:rPr>
          <w:color w:val="auto"/>
          <w:sz w:val="21"/>
          <w:szCs w:val="21"/>
          <w:highlight w:val="none"/>
        </w:rPr>
      </w:pPr>
      <w:r>
        <w:rPr>
          <w:rFonts w:hint="eastAsia"/>
          <w:color w:val="auto"/>
          <w:sz w:val="21"/>
          <w:szCs w:val="21"/>
          <w:highlight w:val="none"/>
        </w:rPr>
        <w:t>监狱企业声函</w:t>
      </w:r>
    </w:p>
    <w:p w14:paraId="5FA6B4C3">
      <w:pPr>
        <w:spacing w:before="55" w:line="270" w:lineRule="auto"/>
        <w:ind w:left="563" w:right="62" w:hanging="2"/>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【不属于监狱企业的无需填写、递交】 </w:t>
      </w:r>
    </w:p>
    <w:p w14:paraId="626AA4D1">
      <w:pPr>
        <w:spacing w:before="55" w:line="270" w:lineRule="auto"/>
        <w:ind w:left="563" w:right="62" w:hanging="2"/>
        <w:jc w:val="center"/>
        <w:rPr>
          <w:rFonts w:ascii="宋体" w:hAnsi="宋体" w:cs="宋体"/>
          <w:color w:val="auto"/>
          <w:sz w:val="21"/>
          <w:szCs w:val="21"/>
          <w:highlight w:val="none"/>
        </w:rPr>
      </w:pPr>
      <w:r>
        <w:rPr>
          <w:rFonts w:hint="eastAsia" w:ascii="宋体" w:hAnsi="宋体" w:cs="宋体"/>
          <w:color w:val="auto"/>
          <w:sz w:val="21"/>
          <w:szCs w:val="21"/>
          <w:highlight w:val="none"/>
        </w:rPr>
        <w:t>本公司郑重声明</w:t>
      </w:r>
      <w:r>
        <w:rPr>
          <w:rFonts w:hint="eastAsia" w:ascii="宋体" w:hAnsi="宋体" w:cs="宋体"/>
          <w:color w:val="auto"/>
          <w:spacing w:val="-10"/>
          <w:sz w:val="21"/>
          <w:szCs w:val="21"/>
          <w:highlight w:val="none"/>
        </w:rPr>
        <w:t>，</w:t>
      </w:r>
      <w:r>
        <w:rPr>
          <w:rFonts w:hint="eastAsia" w:ascii="宋体" w:hAnsi="宋体" w:cs="宋体"/>
          <w:color w:val="auto"/>
          <w:sz w:val="21"/>
          <w:szCs w:val="21"/>
          <w:highlight w:val="none"/>
        </w:rPr>
        <w:t>根</w:t>
      </w:r>
      <w:r>
        <w:rPr>
          <w:rFonts w:hint="eastAsia" w:ascii="宋体" w:hAnsi="宋体" w:cs="宋体"/>
          <w:color w:val="auto"/>
          <w:spacing w:val="-12"/>
          <w:sz w:val="21"/>
          <w:szCs w:val="21"/>
          <w:highlight w:val="none"/>
        </w:rPr>
        <w:t>据</w:t>
      </w:r>
      <w:r>
        <w:rPr>
          <w:rFonts w:hint="eastAsia" w:ascii="宋体" w:hAnsi="宋体" w:cs="宋体"/>
          <w:color w:val="auto"/>
          <w:sz w:val="21"/>
          <w:szCs w:val="21"/>
          <w:highlight w:val="none"/>
        </w:rPr>
        <w:t>《关于政府采购支持监狱企业发展有关问题的通知》</w:t>
      </w:r>
      <w:r>
        <w:rPr>
          <w:rFonts w:hint="eastAsia" w:ascii="宋体" w:hAnsi="宋体" w:cs="宋体"/>
          <w:color w:val="auto"/>
          <w:spacing w:val="41"/>
          <w:sz w:val="21"/>
          <w:szCs w:val="21"/>
          <w:highlight w:val="none"/>
        </w:rPr>
        <w:t xml:space="preserve"> </w:t>
      </w:r>
      <w:r>
        <w:rPr>
          <w:rFonts w:hint="eastAsia" w:ascii="宋体" w:hAnsi="宋体" w:cs="宋体"/>
          <w:color w:val="auto"/>
          <w:sz w:val="21"/>
          <w:szCs w:val="21"/>
          <w:highlight w:val="none"/>
        </w:rPr>
        <w:t>（财</w:t>
      </w:r>
    </w:p>
    <w:p w14:paraId="33ACB5F8">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库</w:t>
      </w:r>
      <w:r>
        <w:rPr>
          <w:rFonts w:hint="eastAsia" w:ascii="宋体" w:hAnsi="宋体" w:cs="宋体"/>
          <w:color w:val="auto"/>
          <w:w w:val="155"/>
          <w:sz w:val="21"/>
          <w:szCs w:val="21"/>
          <w:highlight w:val="none"/>
        </w:rPr>
        <w:t>[</w:t>
      </w:r>
      <w:r>
        <w:rPr>
          <w:rFonts w:hint="eastAsia" w:ascii="宋体" w:hAnsi="宋体" w:cs="宋体"/>
          <w:color w:val="auto"/>
          <w:w w:val="86"/>
          <w:sz w:val="21"/>
          <w:szCs w:val="21"/>
          <w:highlight w:val="none"/>
        </w:rPr>
        <w:t>2014</w:t>
      </w:r>
      <w:r>
        <w:rPr>
          <w:rFonts w:hint="eastAsia" w:ascii="宋体" w:hAnsi="宋体" w:cs="宋体"/>
          <w:color w:val="auto"/>
          <w:w w:val="155"/>
          <w:sz w:val="21"/>
          <w:szCs w:val="21"/>
          <w:highlight w:val="none"/>
        </w:rPr>
        <w:t>]</w:t>
      </w:r>
      <w:r>
        <w:rPr>
          <w:rFonts w:hint="eastAsia" w:ascii="宋体" w:hAnsi="宋体" w:cs="宋体"/>
          <w:color w:val="auto"/>
          <w:w w:val="86"/>
          <w:sz w:val="21"/>
          <w:szCs w:val="21"/>
          <w:highlight w:val="none"/>
        </w:rPr>
        <w:t>68</w:t>
      </w:r>
      <w:r>
        <w:rPr>
          <w:rFonts w:hint="eastAsia" w:ascii="宋体" w:hAnsi="宋体" w:cs="宋体"/>
          <w:color w:val="auto"/>
          <w:sz w:val="21"/>
          <w:szCs w:val="21"/>
          <w:highlight w:val="none"/>
        </w:rPr>
        <w:t>号）的规定，本公司为</w:t>
      </w:r>
      <w:r>
        <w:rPr>
          <w:rFonts w:hint="eastAsia" w:ascii="宋体" w:hAnsi="宋体" w:cs="宋体"/>
          <w:color w:val="auto"/>
          <w:sz w:val="21"/>
          <w:szCs w:val="21"/>
          <w:highlight w:val="none"/>
          <w:u w:val="single" w:color="000000"/>
        </w:rPr>
        <w:t>监狱企业</w:t>
      </w:r>
      <w:r>
        <w:rPr>
          <w:rFonts w:hint="eastAsia" w:ascii="宋体" w:hAnsi="宋体" w:cs="宋体"/>
          <w:color w:val="auto"/>
          <w:sz w:val="21"/>
          <w:szCs w:val="21"/>
          <w:highlight w:val="none"/>
        </w:rPr>
        <w:t>。 根据上述标准，我公司属于监狱企业</w:t>
      </w:r>
    </w:p>
    <w:p w14:paraId="56BC5CD3">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的理由为</w:t>
      </w:r>
      <w:r>
        <w:rPr>
          <w:rFonts w:hint="eastAsia" w:ascii="宋体" w:hAnsi="宋体" w:cs="宋体"/>
          <w:color w:val="auto"/>
          <w:spacing w:val="-1"/>
          <w:sz w:val="21"/>
          <w:szCs w:val="21"/>
          <w:highlight w:val="none"/>
        </w:rPr>
        <w:t>：</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w w:val="33"/>
          <w:sz w:val="21"/>
          <w:szCs w:val="21"/>
          <w:highlight w:val="none"/>
          <w:u w:val="single" w:color="000000"/>
        </w:rPr>
        <w:t xml:space="preserve"> </w:t>
      </w:r>
      <w:r>
        <w:rPr>
          <w:rFonts w:hint="eastAsia" w:ascii="宋体" w:hAnsi="宋体" w:cs="宋体"/>
          <w:color w:val="auto"/>
          <w:sz w:val="21"/>
          <w:szCs w:val="21"/>
          <w:highlight w:val="none"/>
        </w:rPr>
        <w:t>。 本公司为参</w:t>
      </w:r>
      <w:r>
        <w:rPr>
          <w:rFonts w:hint="eastAsia" w:ascii="宋体" w:hAnsi="宋体" w:cs="宋体"/>
          <w:color w:val="auto"/>
          <w:spacing w:val="-7"/>
          <w:sz w:val="21"/>
          <w:szCs w:val="21"/>
          <w:highlight w:val="none"/>
        </w:rPr>
        <w:t>加</w:t>
      </w:r>
      <w:r>
        <w:rPr>
          <w:rFonts w:hint="eastAsia" w:ascii="宋体" w:hAnsi="宋体" w:cs="宋体"/>
          <w:color w:val="auto"/>
          <w:spacing w:val="-2"/>
          <w:sz w:val="21"/>
          <w:szCs w:val="21"/>
          <w:highlight w:val="none"/>
        </w:rPr>
        <w:t>（</w:t>
      </w:r>
      <w:r>
        <w:rPr>
          <w:rFonts w:hint="eastAsia" w:ascii="宋体" w:hAnsi="宋体" w:cs="宋体"/>
          <w:color w:val="auto"/>
          <w:w w:val="67"/>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z w:val="21"/>
          <w:szCs w:val="21"/>
          <w:highlight w:val="none"/>
          <w:u w:val="single" w:color="000000"/>
        </w:rPr>
        <w:t>项目名称</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z w:val="21"/>
          <w:szCs w:val="21"/>
          <w:highlight w:val="none"/>
        </w:rPr>
        <w:t>）</w:t>
      </w:r>
      <w:r>
        <w:rPr>
          <w:rFonts w:hint="eastAsia" w:ascii="宋体" w:hAnsi="宋体" w:cs="宋体"/>
          <w:color w:val="auto"/>
          <w:spacing w:val="46"/>
          <w:sz w:val="21"/>
          <w:szCs w:val="21"/>
          <w:highlight w:val="none"/>
        </w:rPr>
        <w:t xml:space="preserve"> </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项目</w:t>
      </w:r>
    </w:p>
    <w:p w14:paraId="104912E8">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编号</w:t>
      </w:r>
      <w:r>
        <w:rPr>
          <w:rFonts w:hint="eastAsia" w:ascii="宋体" w:hAnsi="宋体" w:cs="宋体"/>
          <w:color w:val="auto"/>
          <w:spacing w:val="-7"/>
          <w:sz w:val="21"/>
          <w:szCs w:val="21"/>
          <w:highlight w:val="none"/>
        </w:rPr>
        <w:t>：</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7"/>
          <w:sz w:val="21"/>
          <w:szCs w:val="21"/>
          <w:highlight w:val="none"/>
        </w:rPr>
        <w:t>）</w:t>
      </w:r>
      <w:r>
        <w:rPr>
          <w:rFonts w:hint="eastAsia" w:ascii="宋体" w:hAnsi="宋体" w:cs="宋体"/>
          <w:color w:val="auto"/>
          <w:sz w:val="21"/>
          <w:szCs w:val="21"/>
          <w:highlight w:val="none"/>
        </w:rPr>
        <w:t>采购活动提供本企业提供服务。 本公司对上述声明的真实</w:t>
      </w:r>
    </w:p>
    <w:p w14:paraId="1B1275DC">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性负责。如有虚假，将依法承担相应责任。</w:t>
      </w:r>
    </w:p>
    <w:p w14:paraId="37DF07D8">
      <w:pPr>
        <w:spacing w:line="200" w:lineRule="exact"/>
        <w:rPr>
          <w:rFonts w:ascii="宋体" w:hAnsi="宋体" w:cs="宋体"/>
          <w:color w:val="auto"/>
          <w:sz w:val="21"/>
          <w:szCs w:val="21"/>
          <w:highlight w:val="none"/>
        </w:rPr>
      </w:pPr>
    </w:p>
    <w:p w14:paraId="49182BA3">
      <w:pPr>
        <w:spacing w:before="18" w:line="260" w:lineRule="exact"/>
        <w:rPr>
          <w:rFonts w:ascii="宋体" w:hAnsi="宋体" w:cs="宋体"/>
          <w:color w:val="auto"/>
          <w:sz w:val="21"/>
          <w:szCs w:val="21"/>
          <w:highlight w:val="none"/>
        </w:rPr>
      </w:pPr>
    </w:p>
    <w:p w14:paraId="04642389">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 xml:space="preserve">竞标人名称（盖章）： </w:t>
      </w:r>
    </w:p>
    <w:p w14:paraId="6BD1DB9C">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rPr>
        <w:tab/>
      </w:r>
      <w:r>
        <w:rPr>
          <w:rFonts w:hint="eastAsia" w:ascii="宋体" w:hAnsi="宋体" w:cs="宋体"/>
          <w:color w:val="auto"/>
          <w:sz w:val="21"/>
          <w:szCs w:val="21"/>
          <w:highlight w:val="none"/>
        </w:rPr>
        <w:t>月 日</w:t>
      </w:r>
    </w:p>
    <w:p w14:paraId="6C8DCAE4">
      <w:pPr>
        <w:spacing w:line="930" w:lineRule="atLeast"/>
        <w:ind w:left="594" w:right="31"/>
        <w:jc w:val="center"/>
        <w:rPr>
          <w:rFonts w:ascii="微软雅黑" w:hAnsi="微软雅黑" w:eastAsia="微软雅黑" w:cs="微软雅黑"/>
          <w:b/>
          <w:color w:val="auto"/>
          <w:spacing w:val="12"/>
          <w:sz w:val="24"/>
          <w:highlight w:val="none"/>
        </w:rPr>
      </w:pPr>
    </w:p>
    <w:p w14:paraId="031D2DF0">
      <w:pPr>
        <w:pStyle w:val="7"/>
        <w:jc w:val="center"/>
        <w:rPr>
          <w:color w:val="auto"/>
          <w:sz w:val="21"/>
          <w:szCs w:val="21"/>
          <w:highlight w:val="none"/>
        </w:rPr>
      </w:pPr>
      <w:r>
        <w:rPr>
          <w:rFonts w:hint="eastAsia"/>
          <w:color w:val="auto"/>
          <w:sz w:val="21"/>
          <w:szCs w:val="21"/>
          <w:highlight w:val="none"/>
        </w:rPr>
        <w:t>残疾人福利性单位声明函</w:t>
      </w:r>
    </w:p>
    <w:p w14:paraId="61C66865">
      <w:pPr>
        <w:pStyle w:val="7"/>
        <w:jc w:val="center"/>
        <w:rPr>
          <w:rFonts w:ascii="宋体" w:hAnsi="宋体" w:cs="宋体"/>
          <w:color w:val="auto"/>
          <w:sz w:val="21"/>
          <w:szCs w:val="21"/>
          <w:highlight w:val="none"/>
        </w:rPr>
      </w:pPr>
      <w:r>
        <w:rPr>
          <w:rFonts w:hint="eastAsia" w:ascii="宋体" w:hAnsi="宋体" w:cs="宋体"/>
          <w:color w:val="auto"/>
          <w:sz w:val="21"/>
          <w:szCs w:val="21"/>
          <w:highlight w:val="none"/>
        </w:rPr>
        <w:t>【非残疾人福利性单位无需提供】</w:t>
      </w:r>
    </w:p>
    <w:p w14:paraId="45BB5257">
      <w:pPr>
        <w:spacing w:before="55" w:line="270" w:lineRule="auto"/>
        <w:ind w:left="563" w:right="62" w:hanging="2"/>
        <w:jc w:val="center"/>
        <w:rPr>
          <w:rFonts w:ascii="宋体" w:hAnsi="宋体" w:cs="宋体"/>
          <w:color w:val="auto"/>
          <w:spacing w:val="-11"/>
          <w:sz w:val="21"/>
          <w:szCs w:val="21"/>
          <w:highlight w:val="none"/>
        </w:rPr>
      </w:pPr>
    </w:p>
    <w:p w14:paraId="1F8031DE">
      <w:pPr>
        <w:spacing w:line="360" w:lineRule="auto"/>
        <w:ind w:right="28" w:firstLine="428" w:firstLineChars="200"/>
        <w:rPr>
          <w:rFonts w:ascii="宋体" w:hAnsi="宋体" w:cs="宋体"/>
          <w:color w:val="auto"/>
          <w:sz w:val="21"/>
          <w:szCs w:val="21"/>
          <w:highlight w:val="none"/>
        </w:rPr>
      </w:pPr>
      <w:r>
        <w:rPr>
          <w:rFonts w:hint="eastAsia" w:ascii="宋体" w:hAnsi="宋体" w:cs="宋体"/>
          <w:color w:val="auto"/>
          <w:spacing w:val="2"/>
          <w:sz w:val="21"/>
          <w:szCs w:val="21"/>
          <w:highlight w:val="none"/>
        </w:rPr>
        <w:t>本单位郑重声</w:t>
      </w:r>
      <w:r>
        <w:rPr>
          <w:rFonts w:hint="eastAsia" w:ascii="宋体" w:hAnsi="宋体" w:cs="宋体"/>
          <w:color w:val="auto"/>
          <w:sz w:val="21"/>
          <w:szCs w:val="21"/>
          <w:highlight w:val="none"/>
        </w:rPr>
        <w:t>明</w:t>
      </w:r>
      <w:r>
        <w:rPr>
          <w:rFonts w:hint="eastAsia" w:ascii="宋体" w:hAnsi="宋体" w:cs="宋体"/>
          <w:color w:val="auto"/>
          <w:spacing w:val="2"/>
          <w:sz w:val="21"/>
          <w:szCs w:val="21"/>
          <w:highlight w:val="none"/>
        </w:rPr>
        <w:t>，根据《财政</w:t>
      </w:r>
      <w:r>
        <w:rPr>
          <w:rFonts w:hint="eastAsia" w:ascii="宋体" w:hAnsi="宋体" w:cs="宋体"/>
          <w:color w:val="auto"/>
          <w:sz w:val="21"/>
          <w:szCs w:val="21"/>
          <w:highlight w:val="none"/>
        </w:rPr>
        <w:t>部</w:t>
      </w:r>
      <w:r>
        <w:rPr>
          <w:rFonts w:hint="eastAsia" w:ascii="宋体" w:hAnsi="宋体" w:cs="宋体"/>
          <w:color w:val="auto"/>
          <w:spacing w:val="2"/>
          <w:sz w:val="21"/>
          <w:szCs w:val="21"/>
          <w:highlight w:val="none"/>
        </w:rPr>
        <w:t>民政</w:t>
      </w:r>
      <w:r>
        <w:rPr>
          <w:rFonts w:hint="eastAsia" w:ascii="宋体" w:hAnsi="宋体" w:cs="宋体"/>
          <w:color w:val="auto"/>
          <w:sz w:val="21"/>
          <w:szCs w:val="21"/>
          <w:highlight w:val="none"/>
        </w:rPr>
        <w:t>部</w:t>
      </w:r>
      <w:r>
        <w:rPr>
          <w:rFonts w:hint="eastAsia" w:ascii="宋体" w:hAnsi="宋体" w:cs="宋体"/>
          <w:color w:val="auto"/>
          <w:spacing w:val="2"/>
          <w:sz w:val="21"/>
          <w:szCs w:val="21"/>
          <w:highlight w:val="none"/>
        </w:rPr>
        <w:t>中国残疾人联</w:t>
      </w:r>
      <w:r>
        <w:rPr>
          <w:rFonts w:hint="eastAsia" w:ascii="宋体" w:hAnsi="宋体" w:cs="宋体"/>
          <w:color w:val="auto"/>
          <w:sz w:val="21"/>
          <w:szCs w:val="21"/>
          <w:highlight w:val="none"/>
        </w:rPr>
        <w:t>合</w:t>
      </w:r>
      <w:r>
        <w:rPr>
          <w:rFonts w:hint="eastAsia" w:ascii="宋体" w:hAnsi="宋体" w:cs="宋体"/>
          <w:color w:val="auto"/>
          <w:spacing w:val="2"/>
          <w:sz w:val="21"/>
          <w:szCs w:val="21"/>
          <w:highlight w:val="none"/>
        </w:rPr>
        <w:t>会关于促进残疾人就</w:t>
      </w:r>
      <w:r>
        <w:rPr>
          <w:rFonts w:hint="eastAsia" w:ascii="宋体" w:hAnsi="宋体" w:cs="宋体"/>
          <w:color w:val="auto"/>
          <w:sz w:val="21"/>
          <w:szCs w:val="21"/>
          <w:highlight w:val="none"/>
        </w:rPr>
        <w:t>业政府</w:t>
      </w:r>
      <w:r>
        <w:rPr>
          <w:rFonts w:hint="eastAsia" w:ascii="宋体" w:hAnsi="宋体" w:cs="宋体"/>
          <w:color w:val="auto"/>
          <w:spacing w:val="2"/>
          <w:sz w:val="21"/>
          <w:szCs w:val="21"/>
          <w:highlight w:val="none"/>
        </w:rPr>
        <w:t>采</w:t>
      </w:r>
      <w:r>
        <w:rPr>
          <w:rFonts w:hint="eastAsia" w:ascii="宋体" w:hAnsi="宋体" w:cs="宋体"/>
          <w:color w:val="auto"/>
          <w:sz w:val="21"/>
          <w:szCs w:val="21"/>
          <w:highlight w:val="none"/>
        </w:rPr>
        <w:t>购政策的</w:t>
      </w:r>
      <w:r>
        <w:rPr>
          <w:rFonts w:hint="eastAsia" w:ascii="宋体" w:hAnsi="宋体" w:cs="宋体"/>
          <w:color w:val="auto"/>
          <w:spacing w:val="2"/>
          <w:sz w:val="21"/>
          <w:szCs w:val="21"/>
          <w:highlight w:val="none"/>
        </w:rPr>
        <w:t>通</w:t>
      </w:r>
      <w:r>
        <w:rPr>
          <w:rFonts w:hint="eastAsia" w:ascii="宋体" w:hAnsi="宋体" w:cs="宋体"/>
          <w:color w:val="auto"/>
          <w:sz w:val="21"/>
          <w:szCs w:val="21"/>
          <w:highlight w:val="none"/>
        </w:rPr>
        <w:t>知》（</w:t>
      </w:r>
      <w:r>
        <w:rPr>
          <w:rFonts w:hint="eastAsia" w:ascii="宋体" w:hAnsi="宋体" w:cs="宋体"/>
          <w:color w:val="auto"/>
          <w:spacing w:val="2"/>
          <w:sz w:val="21"/>
          <w:szCs w:val="21"/>
          <w:highlight w:val="none"/>
        </w:rPr>
        <w:t>财</w:t>
      </w:r>
      <w:r>
        <w:rPr>
          <w:rFonts w:hint="eastAsia" w:ascii="宋体" w:hAnsi="宋体" w:cs="宋体"/>
          <w:color w:val="auto"/>
          <w:sz w:val="21"/>
          <w:szCs w:val="21"/>
          <w:highlight w:val="none"/>
        </w:rPr>
        <w:t>库〔2017〕</w:t>
      </w:r>
      <w:r>
        <w:rPr>
          <w:rFonts w:hint="eastAsia" w:ascii="宋体" w:hAnsi="宋体" w:cs="宋体"/>
          <w:color w:val="auto"/>
          <w:spacing w:val="-18"/>
          <w:sz w:val="21"/>
          <w:szCs w:val="21"/>
          <w:highlight w:val="none"/>
        </w:rPr>
        <w:t xml:space="preserve"> </w:t>
      </w:r>
      <w:r>
        <w:rPr>
          <w:rFonts w:hint="eastAsia" w:ascii="宋体" w:hAnsi="宋体" w:cs="宋体"/>
          <w:color w:val="auto"/>
          <w:w w:val="86"/>
          <w:sz w:val="21"/>
          <w:szCs w:val="21"/>
          <w:highlight w:val="none"/>
        </w:rPr>
        <w:t>141</w:t>
      </w:r>
      <w:r>
        <w:rPr>
          <w:rFonts w:hint="eastAsia" w:ascii="宋体" w:hAnsi="宋体" w:cs="宋体"/>
          <w:color w:val="auto"/>
          <w:spacing w:val="10"/>
          <w:w w:val="86"/>
          <w:sz w:val="21"/>
          <w:szCs w:val="21"/>
          <w:highlight w:val="none"/>
        </w:rPr>
        <w:t xml:space="preserve"> </w:t>
      </w:r>
      <w:r>
        <w:rPr>
          <w:rFonts w:hint="eastAsia" w:ascii="宋体" w:hAnsi="宋体" w:cs="宋体"/>
          <w:color w:val="auto"/>
          <w:sz w:val="21"/>
          <w:szCs w:val="21"/>
          <w:highlight w:val="none"/>
        </w:rPr>
        <w:t>号）</w:t>
      </w:r>
      <w:r>
        <w:rPr>
          <w:rFonts w:hint="eastAsia" w:ascii="宋体" w:hAnsi="宋体" w:cs="宋体"/>
          <w:color w:val="auto"/>
          <w:spacing w:val="2"/>
          <w:sz w:val="21"/>
          <w:szCs w:val="21"/>
          <w:highlight w:val="none"/>
        </w:rPr>
        <w:t>的</w:t>
      </w:r>
      <w:r>
        <w:rPr>
          <w:rFonts w:hint="eastAsia" w:ascii="宋体" w:hAnsi="宋体" w:cs="宋体"/>
          <w:color w:val="auto"/>
          <w:sz w:val="21"/>
          <w:szCs w:val="21"/>
          <w:highlight w:val="none"/>
        </w:rPr>
        <w:t>规定，本</w:t>
      </w:r>
      <w:r>
        <w:rPr>
          <w:rFonts w:hint="eastAsia" w:ascii="宋体" w:hAnsi="宋体" w:cs="宋体"/>
          <w:color w:val="auto"/>
          <w:spacing w:val="2"/>
          <w:sz w:val="21"/>
          <w:szCs w:val="21"/>
          <w:highlight w:val="none"/>
        </w:rPr>
        <w:t>单</w:t>
      </w:r>
      <w:r>
        <w:rPr>
          <w:rFonts w:hint="eastAsia" w:ascii="宋体" w:hAnsi="宋体" w:cs="宋体"/>
          <w:color w:val="auto"/>
          <w:sz w:val="21"/>
          <w:szCs w:val="21"/>
          <w:highlight w:val="none"/>
        </w:rPr>
        <w:t>位为符</w:t>
      </w:r>
      <w:r>
        <w:rPr>
          <w:rFonts w:hint="eastAsia" w:ascii="宋体" w:hAnsi="宋体" w:cs="宋体"/>
          <w:color w:val="auto"/>
          <w:spacing w:val="2"/>
          <w:sz w:val="21"/>
          <w:szCs w:val="21"/>
          <w:highlight w:val="none"/>
        </w:rPr>
        <w:t>合</w:t>
      </w:r>
      <w:r>
        <w:rPr>
          <w:rFonts w:hint="eastAsia" w:ascii="宋体" w:hAnsi="宋体" w:cs="宋体"/>
          <w:color w:val="auto"/>
          <w:sz w:val="21"/>
          <w:szCs w:val="21"/>
          <w:highlight w:val="none"/>
        </w:rPr>
        <w:t>条件的残</w:t>
      </w:r>
      <w:r>
        <w:rPr>
          <w:rFonts w:hint="eastAsia" w:ascii="宋体" w:hAnsi="宋体" w:cs="宋体"/>
          <w:color w:val="auto"/>
          <w:spacing w:val="2"/>
          <w:sz w:val="21"/>
          <w:szCs w:val="21"/>
          <w:highlight w:val="none"/>
        </w:rPr>
        <w:t>疾</w:t>
      </w:r>
      <w:r>
        <w:rPr>
          <w:rFonts w:hint="eastAsia" w:ascii="宋体" w:hAnsi="宋体" w:cs="宋体"/>
          <w:color w:val="auto"/>
          <w:sz w:val="21"/>
          <w:szCs w:val="21"/>
          <w:highlight w:val="none"/>
        </w:rPr>
        <w:t>人</w:t>
      </w:r>
      <w:r>
        <w:rPr>
          <w:rFonts w:hint="eastAsia" w:ascii="宋体" w:hAnsi="宋体" w:cs="宋体"/>
          <w:color w:val="auto"/>
          <w:spacing w:val="2"/>
          <w:sz w:val="21"/>
          <w:szCs w:val="21"/>
          <w:highlight w:val="none"/>
        </w:rPr>
        <w:t>福利性单位，且本单位参加</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2"/>
          <w:sz w:val="21"/>
          <w:szCs w:val="21"/>
          <w:highlight w:val="none"/>
        </w:rPr>
        <w:t>单位的</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2"/>
          <w:sz w:val="21"/>
          <w:szCs w:val="21"/>
          <w:highlight w:val="none"/>
        </w:rPr>
        <w:t>项目采购活动提供本单位制造的货</w:t>
      </w:r>
      <w:r>
        <w:rPr>
          <w:rFonts w:hint="eastAsia" w:ascii="宋体" w:hAnsi="宋体" w:cs="宋体"/>
          <w:color w:val="auto"/>
          <w:sz w:val="21"/>
          <w:szCs w:val="21"/>
          <w:highlight w:val="none"/>
        </w:rPr>
        <w:t>物（由本单位承担工程</w:t>
      </w:r>
      <w:r>
        <w:rPr>
          <w:rFonts w:hint="eastAsia" w:ascii="宋体" w:hAnsi="宋体" w:cs="宋体"/>
          <w:color w:val="auto"/>
          <w:w w:val="119"/>
          <w:sz w:val="21"/>
          <w:szCs w:val="21"/>
          <w:highlight w:val="none"/>
        </w:rPr>
        <w:t>/</w:t>
      </w:r>
      <w:r>
        <w:rPr>
          <w:rFonts w:hint="eastAsia" w:ascii="宋体" w:hAnsi="宋体" w:cs="宋体"/>
          <w:color w:val="auto"/>
          <w:sz w:val="21"/>
          <w:szCs w:val="21"/>
          <w:highlight w:val="none"/>
        </w:rPr>
        <w:t>提供服务</w:t>
      </w:r>
      <w:r>
        <w:rPr>
          <w:rFonts w:hint="eastAsia" w:ascii="宋体" w:hAnsi="宋体" w:cs="宋体"/>
          <w:color w:val="auto"/>
          <w:spacing w:val="-14"/>
          <w:sz w:val="21"/>
          <w:szCs w:val="21"/>
          <w:highlight w:val="none"/>
        </w:rPr>
        <w:t>），</w:t>
      </w:r>
      <w:r>
        <w:rPr>
          <w:rFonts w:hint="eastAsia" w:ascii="宋体" w:hAnsi="宋体" w:cs="宋体"/>
          <w:color w:val="auto"/>
          <w:sz w:val="21"/>
          <w:szCs w:val="21"/>
          <w:highlight w:val="none"/>
        </w:rPr>
        <w:t>或者提供其他残疾人福利性单位制造的货</w:t>
      </w:r>
      <w:r>
        <w:rPr>
          <w:rFonts w:hint="eastAsia" w:ascii="宋体" w:hAnsi="宋体" w:cs="宋体"/>
          <w:color w:val="auto"/>
          <w:spacing w:val="-12"/>
          <w:sz w:val="21"/>
          <w:szCs w:val="21"/>
          <w:highlight w:val="none"/>
        </w:rPr>
        <w:t>物</w:t>
      </w:r>
      <w:r>
        <w:rPr>
          <w:rFonts w:hint="eastAsia" w:ascii="宋体" w:hAnsi="宋体" w:cs="宋体"/>
          <w:color w:val="auto"/>
          <w:sz w:val="21"/>
          <w:szCs w:val="21"/>
          <w:highlight w:val="none"/>
        </w:rPr>
        <w:t>（不包 括使用非残疾人福利性单位注册商标的货物）。</w:t>
      </w:r>
    </w:p>
    <w:p w14:paraId="46632035">
      <w:pPr>
        <w:spacing w:before="14"/>
        <w:ind w:right="-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225BD49">
      <w:pPr>
        <w:spacing w:before="6" w:line="180" w:lineRule="exact"/>
        <w:rPr>
          <w:rFonts w:ascii="宋体" w:hAnsi="宋体" w:cs="宋体"/>
          <w:color w:val="auto"/>
          <w:sz w:val="21"/>
          <w:szCs w:val="21"/>
          <w:highlight w:val="none"/>
        </w:rPr>
      </w:pPr>
    </w:p>
    <w:p w14:paraId="4E20F8CE">
      <w:pPr>
        <w:spacing w:line="200" w:lineRule="exact"/>
        <w:rPr>
          <w:rFonts w:ascii="宋体" w:hAnsi="宋体" w:cs="宋体"/>
          <w:color w:val="auto"/>
          <w:sz w:val="21"/>
          <w:szCs w:val="21"/>
          <w:highlight w:val="none"/>
        </w:rPr>
      </w:pPr>
    </w:p>
    <w:p w14:paraId="1B534511">
      <w:pPr>
        <w:spacing w:line="200" w:lineRule="exact"/>
        <w:rPr>
          <w:rFonts w:ascii="宋体" w:hAnsi="宋体" w:cs="宋体"/>
          <w:color w:val="auto"/>
          <w:sz w:val="21"/>
          <w:szCs w:val="21"/>
          <w:highlight w:val="none"/>
        </w:rPr>
      </w:pPr>
    </w:p>
    <w:p w14:paraId="09DA9188">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 xml:space="preserve">竞标人名称（盖章）： </w:t>
      </w:r>
    </w:p>
    <w:p w14:paraId="26E82DD9">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rPr>
        <w:tab/>
      </w:r>
      <w:r>
        <w:rPr>
          <w:rFonts w:hint="eastAsia" w:ascii="宋体" w:hAnsi="宋体" w:cs="宋体"/>
          <w:color w:val="auto"/>
          <w:sz w:val="21"/>
          <w:szCs w:val="21"/>
          <w:highlight w:val="none"/>
        </w:rPr>
        <w:t>月 日</w:t>
      </w:r>
    </w:p>
    <w:p w14:paraId="200A7319">
      <w:pPr>
        <w:pStyle w:val="5"/>
        <w:ind w:firstLine="422"/>
        <w:rPr>
          <w:rFonts w:cs="Calibri"/>
          <w:color w:val="auto"/>
          <w:kern w:val="0"/>
          <w:highlight w:val="none"/>
        </w:rPr>
      </w:pPr>
    </w:p>
    <w:p w14:paraId="575DEAC9">
      <w:pPr>
        <w:pStyle w:val="5"/>
        <w:ind w:firstLine="422"/>
        <w:rPr>
          <w:rFonts w:cs="Calibri"/>
          <w:color w:val="auto"/>
          <w:kern w:val="0"/>
          <w:highlight w:val="none"/>
        </w:rPr>
      </w:pPr>
    </w:p>
    <w:p w14:paraId="1DFA771E">
      <w:pPr>
        <w:rPr>
          <w:color w:val="auto"/>
          <w:highlight w:val="none"/>
        </w:rPr>
      </w:pPr>
    </w:p>
    <w:p w14:paraId="53FA197B">
      <w:pPr>
        <w:pStyle w:val="5"/>
        <w:ind w:firstLine="422"/>
        <w:rPr>
          <w:rFonts w:cs="Calibri"/>
          <w:color w:val="auto"/>
          <w:kern w:val="0"/>
          <w:highlight w:val="none"/>
        </w:rPr>
      </w:pPr>
    </w:p>
    <w:p w14:paraId="732FF955">
      <w:pPr>
        <w:pStyle w:val="5"/>
        <w:ind w:firstLine="422"/>
        <w:rPr>
          <w:rFonts w:cs="Calibri"/>
          <w:color w:val="auto"/>
          <w:kern w:val="0"/>
          <w:highlight w:val="none"/>
        </w:rPr>
      </w:pPr>
    </w:p>
    <w:p w14:paraId="6CD1DC64">
      <w:pPr>
        <w:pStyle w:val="5"/>
        <w:ind w:firstLine="422"/>
        <w:rPr>
          <w:rFonts w:cs="Calibri"/>
          <w:color w:val="auto"/>
          <w:kern w:val="0"/>
          <w:highlight w:val="none"/>
        </w:rPr>
      </w:pPr>
    </w:p>
    <w:p w14:paraId="349C1FCC">
      <w:pPr>
        <w:pStyle w:val="5"/>
        <w:ind w:firstLine="422"/>
        <w:rPr>
          <w:rFonts w:cs="Calibri"/>
          <w:color w:val="auto"/>
          <w:kern w:val="0"/>
          <w:highlight w:val="none"/>
        </w:rPr>
      </w:pPr>
    </w:p>
    <w:p w14:paraId="249315F7">
      <w:pPr>
        <w:rPr>
          <w:color w:val="auto"/>
          <w:highlight w:val="none"/>
        </w:rPr>
      </w:pPr>
    </w:p>
    <w:bookmarkEnd w:id="75"/>
    <w:p w14:paraId="6193532E">
      <w:pPr>
        <w:pStyle w:val="6"/>
        <w:ind w:firstLine="422"/>
        <w:rPr>
          <w:rFonts w:cs="Calibri"/>
          <w:color w:val="auto"/>
          <w:highlight w:val="none"/>
        </w:rPr>
      </w:pPr>
      <w:bookmarkStart w:id="78" w:name="_Toc245088215"/>
      <w:bookmarkStart w:id="79" w:name="_Toc345575550"/>
    </w:p>
    <w:bookmarkEnd w:id="78"/>
    <w:bookmarkEnd w:id="79"/>
    <w:p w14:paraId="6B1000FB">
      <w:pPr>
        <w:jc w:val="left"/>
        <w:rPr>
          <w:rFonts w:hint="eastAsia" w:cs="Calibri"/>
          <w:b/>
          <w:bCs/>
          <w:color w:val="auto"/>
          <w:sz w:val="28"/>
          <w:szCs w:val="28"/>
          <w:highlight w:val="none"/>
        </w:rPr>
      </w:pPr>
      <w:r>
        <w:rPr>
          <w:rFonts w:hint="eastAsia" w:cs="Calibri"/>
          <w:b/>
          <w:bCs/>
          <w:color w:val="auto"/>
          <w:sz w:val="28"/>
          <w:szCs w:val="28"/>
          <w:highlight w:val="none"/>
        </w:rPr>
        <w:br w:type="page"/>
      </w:r>
    </w:p>
    <w:p w14:paraId="61DE0DEB">
      <w:pPr>
        <w:jc w:val="center"/>
        <w:rPr>
          <w:rFonts w:cs="Calibri"/>
          <w:b/>
          <w:bCs/>
          <w:color w:val="auto"/>
          <w:sz w:val="28"/>
          <w:szCs w:val="28"/>
          <w:highlight w:val="none"/>
        </w:rPr>
      </w:pPr>
      <w:r>
        <w:rPr>
          <w:rFonts w:hint="eastAsia" w:cs="Calibri"/>
          <w:b/>
          <w:bCs/>
          <w:color w:val="auto"/>
          <w:sz w:val="28"/>
          <w:szCs w:val="28"/>
          <w:highlight w:val="none"/>
        </w:rPr>
        <w:t>企业业绩</w:t>
      </w:r>
    </w:p>
    <w:p w14:paraId="7A2DD2EA">
      <w:pPr>
        <w:pStyle w:val="21"/>
        <w:adjustRightInd w:val="0"/>
        <w:rPr>
          <w:rFonts w:hint="eastAsia" w:ascii="Calibri" w:hAnsi="Calibri" w:eastAsia="宋体" w:cs="Calibri"/>
          <w:color w:val="auto"/>
          <w:szCs w:val="21"/>
          <w:highlight w:val="none"/>
          <w:lang w:eastAsia="zh-CN"/>
        </w:rPr>
      </w:pPr>
      <w:r>
        <w:rPr>
          <w:rFonts w:ascii="Calibri" w:hAnsi="Calibri" w:cs="Calibri"/>
          <w:color w:val="auto"/>
          <w:szCs w:val="21"/>
          <w:highlight w:val="none"/>
        </w:rPr>
        <w:t>采购人：</w:t>
      </w:r>
      <w:r>
        <w:rPr>
          <w:rFonts w:hint="eastAsia" w:ascii="Calibri" w:hAnsi="Calibri" w:cs="Calibri"/>
          <w:color w:val="auto"/>
          <w:szCs w:val="21"/>
          <w:highlight w:val="none"/>
          <w:lang w:eastAsia="zh-CN"/>
        </w:rPr>
        <w:t>湖州交通技师学院</w:t>
      </w:r>
    </w:p>
    <w:p w14:paraId="336C7D15">
      <w:pPr>
        <w:pStyle w:val="21"/>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湖州交通技师学院2025年保安服务项目</w:t>
      </w:r>
    </w:p>
    <w:p w14:paraId="397A6CB1">
      <w:pPr>
        <w:pStyle w:val="21"/>
        <w:adjustRightInd w:val="0"/>
        <w:rPr>
          <w:rFonts w:hint="eastAsia" w:ascii="Calibri" w:hAnsi="Calibri" w:eastAsia="宋体" w:cs="Calibri"/>
          <w:color w:val="auto"/>
          <w:highlight w:val="none"/>
          <w:lang w:eastAsia="zh-CN"/>
        </w:rPr>
      </w:pPr>
      <w:r>
        <w:rPr>
          <w:rFonts w:ascii="Calibri" w:hAnsi="Calibri" w:eastAsia="宋体" w:cs="Calibri"/>
          <w:color w:val="auto"/>
          <w:highlight w:val="none"/>
        </w:rPr>
        <w:t>项目编号：</w:t>
      </w:r>
    </w:p>
    <w:p w14:paraId="369DBAF2">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湖州交通技师学院2025年保安服务项目</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2D48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E829397">
            <w:pPr>
              <w:jc w:val="center"/>
              <w:rPr>
                <w:rFonts w:cs="Calibri"/>
                <w:caps/>
                <w:color w:val="auto"/>
                <w:highlight w:val="none"/>
              </w:rPr>
            </w:pPr>
            <w:r>
              <w:rPr>
                <w:rFonts w:cs="Calibri"/>
                <w:caps/>
                <w:color w:val="auto"/>
                <w:highlight w:val="none"/>
              </w:rPr>
              <w:t>序号</w:t>
            </w:r>
          </w:p>
        </w:tc>
        <w:tc>
          <w:tcPr>
            <w:tcW w:w="1080" w:type="dxa"/>
            <w:vAlign w:val="center"/>
          </w:tcPr>
          <w:p w14:paraId="2B9B47D1">
            <w:pPr>
              <w:jc w:val="center"/>
              <w:rPr>
                <w:rFonts w:cs="Calibri"/>
                <w:caps/>
                <w:color w:val="auto"/>
                <w:highlight w:val="none"/>
              </w:rPr>
            </w:pPr>
            <w:r>
              <w:rPr>
                <w:rFonts w:cs="Calibri"/>
                <w:color w:val="auto"/>
                <w:highlight w:val="none"/>
              </w:rPr>
              <w:t>合同编号</w:t>
            </w:r>
          </w:p>
        </w:tc>
        <w:tc>
          <w:tcPr>
            <w:tcW w:w="1440" w:type="dxa"/>
            <w:vAlign w:val="center"/>
          </w:tcPr>
          <w:p w14:paraId="7B6BFBF6">
            <w:pPr>
              <w:jc w:val="center"/>
              <w:rPr>
                <w:rFonts w:cs="Calibri"/>
                <w:caps/>
                <w:color w:val="auto"/>
                <w:highlight w:val="none"/>
              </w:rPr>
            </w:pPr>
            <w:r>
              <w:rPr>
                <w:rFonts w:cs="Calibri"/>
                <w:caps/>
                <w:color w:val="auto"/>
                <w:highlight w:val="none"/>
              </w:rPr>
              <w:t>用户名称</w:t>
            </w:r>
          </w:p>
        </w:tc>
        <w:tc>
          <w:tcPr>
            <w:tcW w:w="1620" w:type="dxa"/>
            <w:vAlign w:val="center"/>
          </w:tcPr>
          <w:p w14:paraId="1A3ABD42">
            <w:pPr>
              <w:jc w:val="center"/>
              <w:rPr>
                <w:rFonts w:cs="Calibri"/>
                <w:caps/>
                <w:color w:val="auto"/>
                <w:highlight w:val="none"/>
              </w:rPr>
            </w:pPr>
            <w:r>
              <w:rPr>
                <w:rFonts w:cs="Calibri"/>
                <w:caps/>
                <w:color w:val="auto"/>
                <w:highlight w:val="none"/>
              </w:rPr>
              <w:t>合同内容描述</w:t>
            </w:r>
          </w:p>
        </w:tc>
        <w:tc>
          <w:tcPr>
            <w:tcW w:w="1080" w:type="dxa"/>
            <w:vAlign w:val="center"/>
          </w:tcPr>
          <w:p w14:paraId="10FE59AB">
            <w:pPr>
              <w:jc w:val="center"/>
              <w:rPr>
                <w:rFonts w:cs="Calibri"/>
                <w:caps/>
                <w:color w:val="auto"/>
                <w:highlight w:val="none"/>
              </w:rPr>
            </w:pPr>
            <w:r>
              <w:rPr>
                <w:rFonts w:cs="Calibri"/>
                <w:caps/>
                <w:color w:val="auto"/>
                <w:highlight w:val="none"/>
              </w:rPr>
              <w:t>合同金额</w:t>
            </w:r>
          </w:p>
        </w:tc>
        <w:tc>
          <w:tcPr>
            <w:tcW w:w="1080" w:type="dxa"/>
            <w:vAlign w:val="center"/>
          </w:tcPr>
          <w:p w14:paraId="275B0123">
            <w:pPr>
              <w:jc w:val="center"/>
              <w:rPr>
                <w:rFonts w:cs="Calibri"/>
                <w:caps/>
                <w:color w:val="auto"/>
                <w:highlight w:val="none"/>
              </w:rPr>
            </w:pPr>
            <w:r>
              <w:rPr>
                <w:rFonts w:cs="Calibri"/>
                <w:color w:val="auto"/>
                <w:highlight w:val="none"/>
              </w:rPr>
              <w:t>签约及完成日期</w:t>
            </w:r>
          </w:p>
        </w:tc>
        <w:tc>
          <w:tcPr>
            <w:tcW w:w="900" w:type="dxa"/>
            <w:vAlign w:val="center"/>
          </w:tcPr>
          <w:p w14:paraId="0530E9BA">
            <w:pPr>
              <w:jc w:val="center"/>
              <w:rPr>
                <w:rFonts w:cs="Calibri"/>
                <w:color w:val="auto"/>
                <w:highlight w:val="none"/>
              </w:rPr>
            </w:pPr>
            <w:r>
              <w:rPr>
                <w:rFonts w:cs="Calibri"/>
                <w:color w:val="auto"/>
                <w:highlight w:val="none"/>
              </w:rPr>
              <w:t>联系人</w:t>
            </w:r>
          </w:p>
        </w:tc>
        <w:tc>
          <w:tcPr>
            <w:tcW w:w="900" w:type="dxa"/>
            <w:vAlign w:val="center"/>
          </w:tcPr>
          <w:p w14:paraId="3065110D">
            <w:pPr>
              <w:jc w:val="center"/>
              <w:rPr>
                <w:rFonts w:cs="Calibri"/>
                <w:color w:val="auto"/>
                <w:highlight w:val="none"/>
              </w:rPr>
            </w:pPr>
            <w:r>
              <w:rPr>
                <w:rFonts w:cs="Calibri"/>
                <w:color w:val="auto"/>
                <w:highlight w:val="none"/>
              </w:rPr>
              <w:t>联系电话</w:t>
            </w:r>
          </w:p>
        </w:tc>
        <w:tc>
          <w:tcPr>
            <w:tcW w:w="719" w:type="dxa"/>
            <w:vAlign w:val="center"/>
          </w:tcPr>
          <w:p w14:paraId="332D74EB">
            <w:pPr>
              <w:jc w:val="center"/>
              <w:rPr>
                <w:rFonts w:cs="Calibri"/>
                <w:color w:val="auto"/>
                <w:highlight w:val="none"/>
              </w:rPr>
            </w:pPr>
            <w:r>
              <w:rPr>
                <w:rFonts w:cs="Calibri"/>
                <w:color w:val="auto"/>
                <w:highlight w:val="none"/>
              </w:rPr>
              <w:t>备注</w:t>
            </w:r>
          </w:p>
        </w:tc>
      </w:tr>
      <w:tr w14:paraId="4577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77528C3">
            <w:pPr>
              <w:jc w:val="center"/>
              <w:rPr>
                <w:rFonts w:cs="Calibri"/>
                <w:color w:val="auto"/>
                <w:spacing w:val="20"/>
                <w:highlight w:val="none"/>
              </w:rPr>
            </w:pPr>
          </w:p>
        </w:tc>
        <w:tc>
          <w:tcPr>
            <w:tcW w:w="1080" w:type="dxa"/>
            <w:vAlign w:val="center"/>
          </w:tcPr>
          <w:p w14:paraId="42DA051F">
            <w:pPr>
              <w:jc w:val="center"/>
              <w:rPr>
                <w:rFonts w:cs="Calibri"/>
                <w:color w:val="auto"/>
                <w:spacing w:val="20"/>
                <w:highlight w:val="none"/>
              </w:rPr>
            </w:pPr>
          </w:p>
        </w:tc>
        <w:tc>
          <w:tcPr>
            <w:tcW w:w="1440" w:type="dxa"/>
            <w:vAlign w:val="center"/>
          </w:tcPr>
          <w:p w14:paraId="10F87547">
            <w:pPr>
              <w:jc w:val="center"/>
              <w:rPr>
                <w:rFonts w:cs="Calibri"/>
                <w:color w:val="auto"/>
                <w:spacing w:val="20"/>
                <w:highlight w:val="none"/>
              </w:rPr>
            </w:pPr>
          </w:p>
        </w:tc>
        <w:tc>
          <w:tcPr>
            <w:tcW w:w="1620" w:type="dxa"/>
            <w:vAlign w:val="center"/>
          </w:tcPr>
          <w:p w14:paraId="2D62F3A3">
            <w:pPr>
              <w:jc w:val="center"/>
              <w:rPr>
                <w:rFonts w:cs="Calibri"/>
                <w:color w:val="auto"/>
                <w:spacing w:val="20"/>
                <w:highlight w:val="none"/>
              </w:rPr>
            </w:pPr>
          </w:p>
        </w:tc>
        <w:tc>
          <w:tcPr>
            <w:tcW w:w="1080" w:type="dxa"/>
            <w:vAlign w:val="center"/>
          </w:tcPr>
          <w:p w14:paraId="391ECEB8">
            <w:pPr>
              <w:jc w:val="center"/>
              <w:rPr>
                <w:rFonts w:cs="Calibri"/>
                <w:color w:val="auto"/>
                <w:spacing w:val="20"/>
                <w:highlight w:val="none"/>
              </w:rPr>
            </w:pPr>
          </w:p>
        </w:tc>
        <w:tc>
          <w:tcPr>
            <w:tcW w:w="1080" w:type="dxa"/>
            <w:vAlign w:val="center"/>
          </w:tcPr>
          <w:p w14:paraId="5D610406">
            <w:pPr>
              <w:jc w:val="center"/>
              <w:rPr>
                <w:rFonts w:cs="Calibri"/>
                <w:color w:val="auto"/>
                <w:spacing w:val="20"/>
                <w:highlight w:val="none"/>
              </w:rPr>
            </w:pPr>
          </w:p>
        </w:tc>
        <w:tc>
          <w:tcPr>
            <w:tcW w:w="900" w:type="dxa"/>
            <w:vAlign w:val="center"/>
          </w:tcPr>
          <w:p w14:paraId="5481EA17">
            <w:pPr>
              <w:jc w:val="center"/>
              <w:rPr>
                <w:rFonts w:cs="Calibri"/>
                <w:color w:val="auto"/>
                <w:spacing w:val="20"/>
                <w:highlight w:val="none"/>
              </w:rPr>
            </w:pPr>
          </w:p>
        </w:tc>
        <w:tc>
          <w:tcPr>
            <w:tcW w:w="900" w:type="dxa"/>
            <w:vAlign w:val="center"/>
          </w:tcPr>
          <w:p w14:paraId="7F3B71E7">
            <w:pPr>
              <w:jc w:val="center"/>
              <w:rPr>
                <w:rFonts w:cs="Calibri"/>
                <w:color w:val="auto"/>
                <w:spacing w:val="20"/>
                <w:highlight w:val="none"/>
              </w:rPr>
            </w:pPr>
          </w:p>
        </w:tc>
        <w:tc>
          <w:tcPr>
            <w:tcW w:w="719" w:type="dxa"/>
            <w:vAlign w:val="center"/>
          </w:tcPr>
          <w:p w14:paraId="3B25BD40">
            <w:pPr>
              <w:jc w:val="center"/>
              <w:rPr>
                <w:rFonts w:cs="Calibri"/>
                <w:color w:val="auto"/>
                <w:spacing w:val="20"/>
                <w:highlight w:val="none"/>
              </w:rPr>
            </w:pPr>
          </w:p>
        </w:tc>
      </w:tr>
      <w:tr w14:paraId="346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8B18A3A">
            <w:pPr>
              <w:jc w:val="center"/>
              <w:rPr>
                <w:rFonts w:cs="Calibri"/>
                <w:color w:val="auto"/>
                <w:spacing w:val="20"/>
                <w:highlight w:val="none"/>
              </w:rPr>
            </w:pPr>
          </w:p>
        </w:tc>
        <w:tc>
          <w:tcPr>
            <w:tcW w:w="1080" w:type="dxa"/>
            <w:vAlign w:val="center"/>
          </w:tcPr>
          <w:p w14:paraId="38F0084E">
            <w:pPr>
              <w:jc w:val="center"/>
              <w:rPr>
                <w:rFonts w:cs="Calibri"/>
                <w:color w:val="auto"/>
                <w:spacing w:val="20"/>
                <w:highlight w:val="none"/>
              </w:rPr>
            </w:pPr>
          </w:p>
        </w:tc>
        <w:tc>
          <w:tcPr>
            <w:tcW w:w="1440" w:type="dxa"/>
            <w:vAlign w:val="center"/>
          </w:tcPr>
          <w:p w14:paraId="7858E3BE">
            <w:pPr>
              <w:jc w:val="center"/>
              <w:rPr>
                <w:rFonts w:cs="Calibri"/>
                <w:color w:val="auto"/>
                <w:spacing w:val="20"/>
                <w:highlight w:val="none"/>
              </w:rPr>
            </w:pPr>
          </w:p>
        </w:tc>
        <w:tc>
          <w:tcPr>
            <w:tcW w:w="1620" w:type="dxa"/>
            <w:vAlign w:val="center"/>
          </w:tcPr>
          <w:p w14:paraId="4DD0B351">
            <w:pPr>
              <w:jc w:val="center"/>
              <w:rPr>
                <w:rFonts w:cs="Calibri"/>
                <w:color w:val="auto"/>
                <w:spacing w:val="20"/>
                <w:highlight w:val="none"/>
              </w:rPr>
            </w:pPr>
          </w:p>
        </w:tc>
        <w:tc>
          <w:tcPr>
            <w:tcW w:w="1080" w:type="dxa"/>
            <w:vAlign w:val="center"/>
          </w:tcPr>
          <w:p w14:paraId="7F8E2D02">
            <w:pPr>
              <w:jc w:val="center"/>
              <w:rPr>
                <w:rFonts w:cs="Calibri"/>
                <w:color w:val="auto"/>
                <w:spacing w:val="20"/>
                <w:highlight w:val="none"/>
              </w:rPr>
            </w:pPr>
          </w:p>
        </w:tc>
        <w:tc>
          <w:tcPr>
            <w:tcW w:w="1080" w:type="dxa"/>
            <w:vAlign w:val="center"/>
          </w:tcPr>
          <w:p w14:paraId="2F3E70EA">
            <w:pPr>
              <w:jc w:val="center"/>
              <w:rPr>
                <w:rFonts w:cs="Calibri"/>
                <w:color w:val="auto"/>
                <w:spacing w:val="20"/>
                <w:highlight w:val="none"/>
              </w:rPr>
            </w:pPr>
          </w:p>
        </w:tc>
        <w:tc>
          <w:tcPr>
            <w:tcW w:w="900" w:type="dxa"/>
            <w:vAlign w:val="center"/>
          </w:tcPr>
          <w:p w14:paraId="49A851BD">
            <w:pPr>
              <w:jc w:val="center"/>
              <w:rPr>
                <w:rFonts w:cs="Calibri"/>
                <w:color w:val="auto"/>
                <w:spacing w:val="20"/>
                <w:highlight w:val="none"/>
              </w:rPr>
            </w:pPr>
          </w:p>
        </w:tc>
        <w:tc>
          <w:tcPr>
            <w:tcW w:w="900" w:type="dxa"/>
            <w:vAlign w:val="center"/>
          </w:tcPr>
          <w:p w14:paraId="049AE1F7">
            <w:pPr>
              <w:jc w:val="center"/>
              <w:rPr>
                <w:rFonts w:cs="Calibri"/>
                <w:color w:val="auto"/>
                <w:spacing w:val="20"/>
                <w:highlight w:val="none"/>
              </w:rPr>
            </w:pPr>
          </w:p>
        </w:tc>
        <w:tc>
          <w:tcPr>
            <w:tcW w:w="719" w:type="dxa"/>
            <w:vAlign w:val="center"/>
          </w:tcPr>
          <w:p w14:paraId="39E8BB00">
            <w:pPr>
              <w:jc w:val="center"/>
              <w:rPr>
                <w:rFonts w:cs="Calibri"/>
                <w:color w:val="auto"/>
                <w:spacing w:val="20"/>
                <w:highlight w:val="none"/>
              </w:rPr>
            </w:pPr>
          </w:p>
        </w:tc>
      </w:tr>
      <w:tr w14:paraId="2CD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18F7404">
            <w:pPr>
              <w:jc w:val="center"/>
              <w:rPr>
                <w:rFonts w:cs="Calibri"/>
                <w:color w:val="auto"/>
                <w:spacing w:val="20"/>
                <w:highlight w:val="none"/>
              </w:rPr>
            </w:pPr>
          </w:p>
        </w:tc>
        <w:tc>
          <w:tcPr>
            <w:tcW w:w="1080" w:type="dxa"/>
            <w:vAlign w:val="center"/>
          </w:tcPr>
          <w:p w14:paraId="5E644FC7">
            <w:pPr>
              <w:jc w:val="center"/>
              <w:rPr>
                <w:rFonts w:cs="Calibri"/>
                <w:color w:val="auto"/>
                <w:spacing w:val="20"/>
                <w:highlight w:val="none"/>
              </w:rPr>
            </w:pPr>
          </w:p>
        </w:tc>
        <w:tc>
          <w:tcPr>
            <w:tcW w:w="1440" w:type="dxa"/>
            <w:vAlign w:val="center"/>
          </w:tcPr>
          <w:p w14:paraId="55D0C7AB">
            <w:pPr>
              <w:jc w:val="center"/>
              <w:rPr>
                <w:rFonts w:cs="Calibri"/>
                <w:color w:val="auto"/>
                <w:spacing w:val="20"/>
                <w:highlight w:val="none"/>
              </w:rPr>
            </w:pPr>
          </w:p>
        </w:tc>
        <w:tc>
          <w:tcPr>
            <w:tcW w:w="1620" w:type="dxa"/>
            <w:vAlign w:val="center"/>
          </w:tcPr>
          <w:p w14:paraId="765BD667">
            <w:pPr>
              <w:jc w:val="center"/>
              <w:rPr>
                <w:rFonts w:cs="Calibri"/>
                <w:color w:val="auto"/>
                <w:spacing w:val="20"/>
                <w:highlight w:val="none"/>
              </w:rPr>
            </w:pPr>
          </w:p>
        </w:tc>
        <w:tc>
          <w:tcPr>
            <w:tcW w:w="1080" w:type="dxa"/>
            <w:vAlign w:val="center"/>
          </w:tcPr>
          <w:p w14:paraId="69F9FE7C">
            <w:pPr>
              <w:jc w:val="center"/>
              <w:rPr>
                <w:rFonts w:cs="Calibri"/>
                <w:color w:val="auto"/>
                <w:spacing w:val="20"/>
                <w:highlight w:val="none"/>
              </w:rPr>
            </w:pPr>
          </w:p>
        </w:tc>
        <w:tc>
          <w:tcPr>
            <w:tcW w:w="1080" w:type="dxa"/>
            <w:vAlign w:val="center"/>
          </w:tcPr>
          <w:p w14:paraId="482D1172">
            <w:pPr>
              <w:jc w:val="center"/>
              <w:rPr>
                <w:rFonts w:cs="Calibri"/>
                <w:color w:val="auto"/>
                <w:spacing w:val="20"/>
                <w:highlight w:val="none"/>
              </w:rPr>
            </w:pPr>
          </w:p>
        </w:tc>
        <w:tc>
          <w:tcPr>
            <w:tcW w:w="900" w:type="dxa"/>
            <w:vAlign w:val="center"/>
          </w:tcPr>
          <w:p w14:paraId="607B5D32">
            <w:pPr>
              <w:jc w:val="center"/>
              <w:rPr>
                <w:rFonts w:cs="Calibri"/>
                <w:color w:val="auto"/>
                <w:spacing w:val="20"/>
                <w:highlight w:val="none"/>
              </w:rPr>
            </w:pPr>
          </w:p>
        </w:tc>
        <w:tc>
          <w:tcPr>
            <w:tcW w:w="900" w:type="dxa"/>
            <w:vAlign w:val="center"/>
          </w:tcPr>
          <w:p w14:paraId="19424CA3">
            <w:pPr>
              <w:jc w:val="center"/>
              <w:rPr>
                <w:rFonts w:cs="Calibri"/>
                <w:color w:val="auto"/>
                <w:spacing w:val="20"/>
                <w:highlight w:val="none"/>
              </w:rPr>
            </w:pPr>
          </w:p>
        </w:tc>
        <w:tc>
          <w:tcPr>
            <w:tcW w:w="719" w:type="dxa"/>
            <w:vAlign w:val="center"/>
          </w:tcPr>
          <w:p w14:paraId="700C3F14">
            <w:pPr>
              <w:jc w:val="center"/>
              <w:rPr>
                <w:rFonts w:cs="Calibri"/>
                <w:color w:val="auto"/>
                <w:spacing w:val="20"/>
                <w:highlight w:val="none"/>
              </w:rPr>
            </w:pPr>
          </w:p>
        </w:tc>
      </w:tr>
      <w:tr w14:paraId="03A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2FF8965">
            <w:pPr>
              <w:jc w:val="center"/>
              <w:rPr>
                <w:rFonts w:cs="Calibri"/>
                <w:color w:val="auto"/>
                <w:spacing w:val="20"/>
                <w:highlight w:val="none"/>
              </w:rPr>
            </w:pPr>
          </w:p>
        </w:tc>
        <w:tc>
          <w:tcPr>
            <w:tcW w:w="1080" w:type="dxa"/>
            <w:vAlign w:val="center"/>
          </w:tcPr>
          <w:p w14:paraId="4AD1C4B4">
            <w:pPr>
              <w:jc w:val="center"/>
              <w:rPr>
                <w:rFonts w:cs="Calibri"/>
                <w:color w:val="auto"/>
                <w:spacing w:val="20"/>
                <w:highlight w:val="none"/>
              </w:rPr>
            </w:pPr>
          </w:p>
        </w:tc>
        <w:tc>
          <w:tcPr>
            <w:tcW w:w="1440" w:type="dxa"/>
            <w:vAlign w:val="center"/>
          </w:tcPr>
          <w:p w14:paraId="789F0E42">
            <w:pPr>
              <w:jc w:val="center"/>
              <w:rPr>
                <w:rFonts w:cs="Calibri"/>
                <w:color w:val="auto"/>
                <w:spacing w:val="20"/>
                <w:highlight w:val="none"/>
              </w:rPr>
            </w:pPr>
          </w:p>
        </w:tc>
        <w:tc>
          <w:tcPr>
            <w:tcW w:w="1620" w:type="dxa"/>
            <w:vAlign w:val="center"/>
          </w:tcPr>
          <w:p w14:paraId="55C28330">
            <w:pPr>
              <w:jc w:val="center"/>
              <w:rPr>
                <w:rFonts w:cs="Calibri"/>
                <w:color w:val="auto"/>
                <w:spacing w:val="20"/>
                <w:highlight w:val="none"/>
              </w:rPr>
            </w:pPr>
          </w:p>
        </w:tc>
        <w:tc>
          <w:tcPr>
            <w:tcW w:w="1080" w:type="dxa"/>
            <w:vAlign w:val="center"/>
          </w:tcPr>
          <w:p w14:paraId="20E5F337">
            <w:pPr>
              <w:jc w:val="center"/>
              <w:rPr>
                <w:rFonts w:cs="Calibri"/>
                <w:color w:val="auto"/>
                <w:spacing w:val="20"/>
                <w:highlight w:val="none"/>
              </w:rPr>
            </w:pPr>
          </w:p>
        </w:tc>
        <w:tc>
          <w:tcPr>
            <w:tcW w:w="1080" w:type="dxa"/>
            <w:vAlign w:val="center"/>
          </w:tcPr>
          <w:p w14:paraId="11C449DB">
            <w:pPr>
              <w:jc w:val="center"/>
              <w:rPr>
                <w:rFonts w:cs="Calibri"/>
                <w:color w:val="auto"/>
                <w:spacing w:val="20"/>
                <w:highlight w:val="none"/>
              </w:rPr>
            </w:pPr>
          </w:p>
        </w:tc>
        <w:tc>
          <w:tcPr>
            <w:tcW w:w="900" w:type="dxa"/>
            <w:vAlign w:val="center"/>
          </w:tcPr>
          <w:p w14:paraId="196DA919">
            <w:pPr>
              <w:jc w:val="center"/>
              <w:rPr>
                <w:rFonts w:cs="Calibri"/>
                <w:color w:val="auto"/>
                <w:spacing w:val="20"/>
                <w:highlight w:val="none"/>
              </w:rPr>
            </w:pPr>
          </w:p>
        </w:tc>
        <w:tc>
          <w:tcPr>
            <w:tcW w:w="900" w:type="dxa"/>
            <w:vAlign w:val="center"/>
          </w:tcPr>
          <w:p w14:paraId="4F5D2F9D">
            <w:pPr>
              <w:jc w:val="center"/>
              <w:rPr>
                <w:rFonts w:cs="Calibri"/>
                <w:color w:val="auto"/>
                <w:spacing w:val="20"/>
                <w:highlight w:val="none"/>
              </w:rPr>
            </w:pPr>
          </w:p>
        </w:tc>
        <w:tc>
          <w:tcPr>
            <w:tcW w:w="719" w:type="dxa"/>
            <w:vAlign w:val="center"/>
          </w:tcPr>
          <w:p w14:paraId="4CD1123D">
            <w:pPr>
              <w:jc w:val="center"/>
              <w:rPr>
                <w:rFonts w:cs="Calibri"/>
                <w:color w:val="auto"/>
                <w:spacing w:val="20"/>
                <w:highlight w:val="none"/>
              </w:rPr>
            </w:pPr>
          </w:p>
        </w:tc>
      </w:tr>
      <w:tr w14:paraId="1C36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CC7C77E">
            <w:pPr>
              <w:jc w:val="center"/>
              <w:rPr>
                <w:rFonts w:cs="Calibri"/>
                <w:color w:val="auto"/>
                <w:spacing w:val="20"/>
                <w:highlight w:val="none"/>
              </w:rPr>
            </w:pPr>
          </w:p>
        </w:tc>
        <w:tc>
          <w:tcPr>
            <w:tcW w:w="1080" w:type="dxa"/>
            <w:vAlign w:val="center"/>
          </w:tcPr>
          <w:p w14:paraId="5C2FCC28">
            <w:pPr>
              <w:jc w:val="center"/>
              <w:rPr>
                <w:rFonts w:cs="Calibri"/>
                <w:color w:val="auto"/>
                <w:spacing w:val="20"/>
                <w:highlight w:val="none"/>
              </w:rPr>
            </w:pPr>
          </w:p>
        </w:tc>
        <w:tc>
          <w:tcPr>
            <w:tcW w:w="1440" w:type="dxa"/>
            <w:vAlign w:val="center"/>
          </w:tcPr>
          <w:p w14:paraId="593B665E">
            <w:pPr>
              <w:jc w:val="center"/>
              <w:rPr>
                <w:rFonts w:cs="Calibri"/>
                <w:color w:val="auto"/>
                <w:spacing w:val="20"/>
                <w:highlight w:val="none"/>
              </w:rPr>
            </w:pPr>
          </w:p>
        </w:tc>
        <w:tc>
          <w:tcPr>
            <w:tcW w:w="1620" w:type="dxa"/>
            <w:vAlign w:val="center"/>
          </w:tcPr>
          <w:p w14:paraId="0109647A">
            <w:pPr>
              <w:jc w:val="center"/>
              <w:rPr>
                <w:rFonts w:cs="Calibri"/>
                <w:color w:val="auto"/>
                <w:spacing w:val="20"/>
                <w:highlight w:val="none"/>
              </w:rPr>
            </w:pPr>
          </w:p>
        </w:tc>
        <w:tc>
          <w:tcPr>
            <w:tcW w:w="1080" w:type="dxa"/>
            <w:vAlign w:val="center"/>
          </w:tcPr>
          <w:p w14:paraId="15B9EF4C">
            <w:pPr>
              <w:jc w:val="center"/>
              <w:rPr>
                <w:rFonts w:cs="Calibri"/>
                <w:color w:val="auto"/>
                <w:spacing w:val="20"/>
                <w:highlight w:val="none"/>
              </w:rPr>
            </w:pPr>
          </w:p>
        </w:tc>
        <w:tc>
          <w:tcPr>
            <w:tcW w:w="1080" w:type="dxa"/>
            <w:vAlign w:val="center"/>
          </w:tcPr>
          <w:p w14:paraId="3FF9A274">
            <w:pPr>
              <w:jc w:val="center"/>
              <w:rPr>
                <w:rFonts w:cs="Calibri"/>
                <w:color w:val="auto"/>
                <w:spacing w:val="20"/>
                <w:highlight w:val="none"/>
              </w:rPr>
            </w:pPr>
          </w:p>
        </w:tc>
        <w:tc>
          <w:tcPr>
            <w:tcW w:w="900" w:type="dxa"/>
            <w:vAlign w:val="center"/>
          </w:tcPr>
          <w:p w14:paraId="3830AE81">
            <w:pPr>
              <w:jc w:val="center"/>
              <w:rPr>
                <w:rFonts w:cs="Calibri"/>
                <w:color w:val="auto"/>
                <w:spacing w:val="20"/>
                <w:highlight w:val="none"/>
              </w:rPr>
            </w:pPr>
          </w:p>
        </w:tc>
        <w:tc>
          <w:tcPr>
            <w:tcW w:w="900" w:type="dxa"/>
            <w:vAlign w:val="center"/>
          </w:tcPr>
          <w:p w14:paraId="729B0CCC">
            <w:pPr>
              <w:jc w:val="center"/>
              <w:rPr>
                <w:rFonts w:cs="Calibri"/>
                <w:color w:val="auto"/>
                <w:spacing w:val="20"/>
                <w:highlight w:val="none"/>
              </w:rPr>
            </w:pPr>
          </w:p>
        </w:tc>
        <w:tc>
          <w:tcPr>
            <w:tcW w:w="719" w:type="dxa"/>
            <w:vAlign w:val="center"/>
          </w:tcPr>
          <w:p w14:paraId="0605FCA7">
            <w:pPr>
              <w:jc w:val="center"/>
              <w:rPr>
                <w:rFonts w:cs="Calibri"/>
                <w:color w:val="auto"/>
                <w:spacing w:val="20"/>
                <w:highlight w:val="none"/>
              </w:rPr>
            </w:pPr>
          </w:p>
        </w:tc>
      </w:tr>
      <w:tr w14:paraId="01B7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4751C94">
            <w:pPr>
              <w:jc w:val="center"/>
              <w:rPr>
                <w:rFonts w:cs="Calibri"/>
                <w:color w:val="auto"/>
                <w:spacing w:val="20"/>
                <w:highlight w:val="none"/>
              </w:rPr>
            </w:pPr>
          </w:p>
        </w:tc>
        <w:tc>
          <w:tcPr>
            <w:tcW w:w="1080" w:type="dxa"/>
            <w:vAlign w:val="center"/>
          </w:tcPr>
          <w:p w14:paraId="35461892">
            <w:pPr>
              <w:jc w:val="center"/>
              <w:rPr>
                <w:rFonts w:cs="Calibri"/>
                <w:color w:val="auto"/>
                <w:spacing w:val="20"/>
                <w:highlight w:val="none"/>
              </w:rPr>
            </w:pPr>
          </w:p>
        </w:tc>
        <w:tc>
          <w:tcPr>
            <w:tcW w:w="1440" w:type="dxa"/>
            <w:vAlign w:val="center"/>
          </w:tcPr>
          <w:p w14:paraId="449FC120">
            <w:pPr>
              <w:jc w:val="center"/>
              <w:rPr>
                <w:rFonts w:cs="Calibri"/>
                <w:color w:val="auto"/>
                <w:spacing w:val="20"/>
                <w:highlight w:val="none"/>
              </w:rPr>
            </w:pPr>
          </w:p>
        </w:tc>
        <w:tc>
          <w:tcPr>
            <w:tcW w:w="1620" w:type="dxa"/>
            <w:vAlign w:val="center"/>
          </w:tcPr>
          <w:p w14:paraId="7E9D58AF">
            <w:pPr>
              <w:jc w:val="center"/>
              <w:rPr>
                <w:rFonts w:cs="Calibri"/>
                <w:color w:val="auto"/>
                <w:spacing w:val="20"/>
                <w:highlight w:val="none"/>
              </w:rPr>
            </w:pPr>
          </w:p>
        </w:tc>
        <w:tc>
          <w:tcPr>
            <w:tcW w:w="1080" w:type="dxa"/>
            <w:vAlign w:val="center"/>
          </w:tcPr>
          <w:p w14:paraId="4630B73F">
            <w:pPr>
              <w:jc w:val="center"/>
              <w:rPr>
                <w:rFonts w:cs="Calibri"/>
                <w:color w:val="auto"/>
                <w:spacing w:val="20"/>
                <w:highlight w:val="none"/>
              </w:rPr>
            </w:pPr>
          </w:p>
        </w:tc>
        <w:tc>
          <w:tcPr>
            <w:tcW w:w="1080" w:type="dxa"/>
            <w:vAlign w:val="center"/>
          </w:tcPr>
          <w:p w14:paraId="25807FD5">
            <w:pPr>
              <w:jc w:val="center"/>
              <w:rPr>
                <w:rFonts w:cs="Calibri"/>
                <w:color w:val="auto"/>
                <w:spacing w:val="20"/>
                <w:highlight w:val="none"/>
              </w:rPr>
            </w:pPr>
          </w:p>
        </w:tc>
        <w:tc>
          <w:tcPr>
            <w:tcW w:w="900" w:type="dxa"/>
            <w:vAlign w:val="center"/>
          </w:tcPr>
          <w:p w14:paraId="538D14BB">
            <w:pPr>
              <w:jc w:val="center"/>
              <w:rPr>
                <w:rFonts w:cs="Calibri"/>
                <w:color w:val="auto"/>
                <w:spacing w:val="20"/>
                <w:highlight w:val="none"/>
              </w:rPr>
            </w:pPr>
          </w:p>
        </w:tc>
        <w:tc>
          <w:tcPr>
            <w:tcW w:w="900" w:type="dxa"/>
            <w:vAlign w:val="center"/>
          </w:tcPr>
          <w:p w14:paraId="0B195E64">
            <w:pPr>
              <w:jc w:val="center"/>
              <w:rPr>
                <w:rFonts w:cs="Calibri"/>
                <w:color w:val="auto"/>
                <w:spacing w:val="20"/>
                <w:highlight w:val="none"/>
              </w:rPr>
            </w:pPr>
          </w:p>
        </w:tc>
        <w:tc>
          <w:tcPr>
            <w:tcW w:w="719" w:type="dxa"/>
            <w:vAlign w:val="center"/>
          </w:tcPr>
          <w:p w14:paraId="34784630">
            <w:pPr>
              <w:jc w:val="center"/>
              <w:rPr>
                <w:rFonts w:cs="Calibri"/>
                <w:color w:val="auto"/>
                <w:spacing w:val="20"/>
                <w:highlight w:val="none"/>
              </w:rPr>
            </w:pPr>
          </w:p>
        </w:tc>
      </w:tr>
      <w:tr w14:paraId="3ED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078CE79">
            <w:pPr>
              <w:jc w:val="center"/>
              <w:rPr>
                <w:rFonts w:cs="Calibri"/>
                <w:color w:val="auto"/>
                <w:spacing w:val="20"/>
                <w:highlight w:val="none"/>
              </w:rPr>
            </w:pPr>
          </w:p>
        </w:tc>
        <w:tc>
          <w:tcPr>
            <w:tcW w:w="1080" w:type="dxa"/>
            <w:vAlign w:val="center"/>
          </w:tcPr>
          <w:p w14:paraId="366811A5">
            <w:pPr>
              <w:jc w:val="center"/>
              <w:rPr>
                <w:rFonts w:cs="Calibri"/>
                <w:color w:val="auto"/>
                <w:spacing w:val="20"/>
                <w:highlight w:val="none"/>
              </w:rPr>
            </w:pPr>
          </w:p>
        </w:tc>
        <w:tc>
          <w:tcPr>
            <w:tcW w:w="1440" w:type="dxa"/>
            <w:vAlign w:val="center"/>
          </w:tcPr>
          <w:p w14:paraId="4FEE59AE">
            <w:pPr>
              <w:jc w:val="center"/>
              <w:rPr>
                <w:rFonts w:cs="Calibri"/>
                <w:color w:val="auto"/>
                <w:spacing w:val="20"/>
                <w:highlight w:val="none"/>
              </w:rPr>
            </w:pPr>
          </w:p>
        </w:tc>
        <w:tc>
          <w:tcPr>
            <w:tcW w:w="1620" w:type="dxa"/>
            <w:vAlign w:val="center"/>
          </w:tcPr>
          <w:p w14:paraId="7CD838BD">
            <w:pPr>
              <w:jc w:val="center"/>
              <w:rPr>
                <w:rFonts w:cs="Calibri"/>
                <w:color w:val="auto"/>
                <w:spacing w:val="20"/>
                <w:highlight w:val="none"/>
              </w:rPr>
            </w:pPr>
          </w:p>
        </w:tc>
        <w:tc>
          <w:tcPr>
            <w:tcW w:w="1080" w:type="dxa"/>
            <w:vAlign w:val="center"/>
          </w:tcPr>
          <w:p w14:paraId="43AB95A6">
            <w:pPr>
              <w:jc w:val="center"/>
              <w:rPr>
                <w:rFonts w:cs="Calibri"/>
                <w:color w:val="auto"/>
                <w:spacing w:val="20"/>
                <w:highlight w:val="none"/>
              </w:rPr>
            </w:pPr>
          </w:p>
        </w:tc>
        <w:tc>
          <w:tcPr>
            <w:tcW w:w="1080" w:type="dxa"/>
            <w:vAlign w:val="center"/>
          </w:tcPr>
          <w:p w14:paraId="39275691">
            <w:pPr>
              <w:jc w:val="center"/>
              <w:rPr>
                <w:rFonts w:cs="Calibri"/>
                <w:color w:val="auto"/>
                <w:spacing w:val="20"/>
                <w:highlight w:val="none"/>
              </w:rPr>
            </w:pPr>
          </w:p>
        </w:tc>
        <w:tc>
          <w:tcPr>
            <w:tcW w:w="900" w:type="dxa"/>
            <w:vAlign w:val="center"/>
          </w:tcPr>
          <w:p w14:paraId="67156D9C">
            <w:pPr>
              <w:jc w:val="center"/>
              <w:rPr>
                <w:rFonts w:cs="Calibri"/>
                <w:color w:val="auto"/>
                <w:spacing w:val="20"/>
                <w:highlight w:val="none"/>
              </w:rPr>
            </w:pPr>
          </w:p>
        </w:tc>
        <w:tc>
          <w:tcPr>
            <w:tcW w:w="900" w:type="dxa"/>
            <w:vAlign w:val="center"/>
          </w:tcPr>
          <w:p w14:paraId="73BC1F8A">
            <w:pPr>
              <w:jc w:val="center"/>
              <w:rPr>
                <w:rFonts w:cs="Calibri"/>
                <w:color w:val="auto"/>
                <w:spacing w:val="20"/>
                <w:highlight w:val="none"/>
              </w:rPr>
            </w:pPr>
          </w:p>
        </w:tc>
        <w:tc>
          <w:tcPr>
            <w:tcW w:w="719" w:type="dxa"/>
            <w:vAlign w:val="center"/>
          </w:tcPr>
          <w:p w14:paraId="4E502389">
            <w:pPr>
              <w:jc w:val="center"/>
              <w:rPr>
                <w:rFonts w:cs="Calibri"/>
                <w:color w:val="auto"/>
                <w:spacing w:val="20"/>
                <w:highlight w:val="none"/>
              </w:rPr>
            </w:pPr>
          </w:p>
        </w:tc>
      </w:tr>
      <w:tr w14:paraId="45B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5A4D353">
            <w:pPr>
              <w:jc w:val="center"/>
              <w:rPr>
                <w:rFonts w:cs="Calibri"/>
                <w:color w:val="auto"/>
                <w:spacing w:val="20"/>
                <w:highlight w:val="none"/>
              </w:rPr>
            </w:pPr>
          </w:p>
        </w:tc>
        <w:tc>
          <w:tcPr>
            <w:tcW w:w="1080" w:type="dxa"/>
            <w:vAlign w:val="center"/>
          </w:tcPr>
          <w:p w14:paraId="02F7602B">
            <w:pPr>
              <w:jc w:val="center"/>
              <w:rPr>
                <w:rFonts w:cs="Calibri"/>
                <w:color w:val="auto"/>
                <w:spacing w:val="20"/>
                <w:highlight w:val="none"/>
              </w:rPr>
            </w:pPr>
          </w:p>
        </w:tc>
        <w:tc>
          <w:tcPr>
            <w:tcW w:w="1440" w:type="dxa"/>
            <w:vAlign w:val="center"/>
          </w:tcPr>
          <w:p w14:paraId="44F81E47">
            <w:pPr>
              <w:jc w:val="center"/>
              <w:rPr>
                <w:rFonts w:cs="Calibri"/>
                <w:color w:val="auto"/>
                <w:spacing w:val="20"/>
                <w:highlight w:val="none"/>
              </w:rPr>
            </w:pPr>
          </w:p>
        </w:tc>
        <w:tc>
          <w:tcPr>
            <w:tcW w:w="1620" w:type="dxa"/>
            <w:vAlign w:val="center"/>
          </w:tcPr>
          <w:p w14:paraId="663F412F">
            <w:pPr>
              <w:jc w:val="center"/>
              <w:rPr>
                <w:rFonts w:cs="Calibri"/>
                <w:color w:val="auto"/>
                <w:spacing w:val="20"/>
                <w:highlight w:val="none"/>
              </w:rPr>
            </w:pPr>
          </w:p>
        </w:tc>
        <w:tc>
          <w:tcPr>
            <w:tcW w:w="1080" w:type="dxa"/>
            <w:vAlign w:val="center"/>
          </w:tcPr>
          <w:p w14:paraId="2D304C13">
            <w:pPr>
              <w:jc w:val="center"/>
              <w:rPr>
                <w:rFonts w:cs="Calibri"/>
                <w:color w:val="auto"/>
                <w:spacing w:val="20"/>
                <w:highlight w:val="none"/>
              </w:rPr>
            </w:pPr>
          </w:p>
        </w:tc>
        <w:tc>
          <w:tcPr>
            <w:tcW w:w="1080" w:type="dxa"/>
            <w:vAlign w:val="center"/>
          </w:tcPr>
          <w:p w14:paraId="40CC1CD7">
            <w:pPr>
              <w:jc w:val="center"/>
              <w:rPr>
                <w:rFonts w:cs="Calibri"/>
                <w:color w:val="auto"/>
                <w:spacing w:val="20"/>
                <w:highlight w:val="none"/>
              </w:rPr>
            </w:pPr>
          </w:p>
        </w:tc>
        <w:tc>
          <w:tcPr>
            <w:tcW w:w="900" w:type="dxa"/>
            <w:vAlign w:val="center"/>
          </w:tcPr>
          <w:p w14:paraId="7F8DB8A8">
            <w:pPr>
              <w:jc w:val="center"/>
              <w:rPr>
                <w:rFonts w:cs="Calibri"/>
                <w:color w:val="auto"/>
                <w:spacing w:val="20"/>
                <w:highlight w:val="none"/>
              </w:rPr>
            </w:pPr>
          </w:p>
        </w:tc>
        <w:tc>
          <w:tcPr>
            <w:tcW w:w="900" w:type="dxa"/>
            <w:vAlign w:val="center"/>
          </w:tcPr>
          <w:p w14:paraId="264C0085">
            <w:pPr>
              <w:jc w:val="center"/>
              <w:rPr>
                <w:rFonts w:cs="Calibri"/>
                <w:color w:val="auto"/>
                <w:spacing w:val="20"/>
                <w:highlight w:val="none"/>
              </w:rPr>
            </w:pPr>
          </w:p>
        </w:tc>
        <w:tc>
          <w:tcPr>
            <w:tcW w:w="719" w:type="dxa"/>
            <w:vAlign w:val="center"/>
          </w:tcPr>
          <w:p w14:paraId="2CEF0F39">
            <w:pPr>
              <w:jc w:val="center"/>
              <w:rPr>
                <w:rFonts w:cs="Calibri"/>
                <w:color w:val="auto"/>
                <w:spacing w:val="20"/>
                <w:highlight w:val="none"/>
              </w:rPr>
            </w:pPr>
          </w:p>
        </w:tc>
      </w:tr>
      <w:tr w14:paraId="500C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78F4C90">
            <w:pPr>
              <w:jc w:val="center"/>
              <w:rPr>
                <w:rFonts w:cs="Calibri"/>
                <w:color w:val="auto"/>
                <w:spacing w:val="20"/>
                <w:highlight w:val="none"/>
              </w:rPr>
            </w:pPr>
          </w:p>
        </w:tc>
        <w:tc>
          <w:tcPr>
            <w:tcW w:w="1080" w:type="dxa"/>
            <w:vAlign w:val="center"/>
          </w:tcPr>
          <w:p w14:paraId="117C7B6A">
            <w:pPr>
              <w:jc w:val="center"/>
              <w:rPr>
                <w:rFonts w:cs="Calibri"/>
                <w:color w:val="auto"/>
                <w:spacing w:val="20"/>
                <w:highlight w:val="none"/>
              </w:rPr>
            </w:pPr>
          </w:p>
        </w:tc>
        <w:tc>
          <w:tcPr>
            <w:tcW w:w="1440" w:type="dxa"/>
            <w:vAlign w:val="center"/>
          </w:tcPr>
          <w:p w14:paraId="31B9F546">
            <w:pPr>
              <w:jc w:val="center"/>
              <w:rPr>
                <w:rFonts w:cs="Calibri"/>
                <w:color w:val="auto"/>
                <w:spacing w:val="20"/>
                <w:highlight w:val="none"/>
              </w:rPr>
            </w:pPr>
          </w:p>
        </w:tc>
        <w:tc>
          <w:tcPr>
            <w:tcW w:w="1620" w:type="dxa"/>
            <w:vAlign w:val="center"/>
          </w:tcPr>
          <w:p w14:paraId="67B85BB8">
            <w:pPr>
              <w:jc w:val="center"/>
              <w:rPr>
                <w:rFonts w:cs="Calibri"/>
                <w:color w:val="auto"/>
                <w:spacing w:val="20"/>
                <w:highlight w:val="none"/>
              </w:rPr>
            </w:pPr>
          </w:p>
        </w:tc>
        <w:tc>
          <w:tcPr>
            <w:tcW w:w="1080" w:type="dxa"/>
            <w:vAlign w:val="center"/>
          </w:tcPr>
          <w:p w14:paraId="22EB178D">
            <w:pPr>
              <w:jc w:val="center"/>
              <w:rPr>
                <w:rFonts w:cs="Calibri"/>
                <w:color w:val="auto"/>
                <w:spacing w:val="20"/>
                <w:highlight w:val="none"/>
              </w:rPr>
            </w:pPr>
          </w:p>
        </w:tc>
        <w:tc>
          <w:tcPr>
            <w:tcW w:w="1080" w:type="dxa"/>
            <w:vAlign w:val="center"/>
          </w:tcPr>
          <w:p w14:paraId="71586BA5">
            <w:pPr>
              <w:jc w:val="center"/>
              <w:rPr>
                <w:rFonts w:cs="Calibri"/>
                <w:color w:val="auto"/>
                <w:spacing w:val="20"/>
                <w:highlight w:val="none"/>
              </w:rPr>
            </w:pPr>
          </w:p>
        </w:tc>
        <w:tc>
          <w:tcPr>
            <w:tcW w:w="900" w:type="dxa"/>
            <w:vAlign w:val="center"/>
          </w:tcPr>
          <w:p w14:paraId="3E6B5557">
            <w:pPr>
              <w:jc w:val="center"/>
              <w:rPr>
                <w:rFonts w:cs="Calibri"/>
                <w:color w:val="auto"/>
                <w:spacing w:val="20"/>
                <w:highlight w:val="none"/>
              </w:rPr>
            </w:pPr>
          </w:p>
        </w:tc>
        <w:tc>
          <w:tcPr>
            <w:tcW w:w="900" w:type="dxa"/>
            <w:vAlign w:val="center"/>
          </w:tcPr>
          <w:p w14:paraId="1DF5E856">
            <w:pPr>
              <w:jc w:val="center"/>
              <w:rPr>
                <w:rFonts w:cs="Calibri"/>
                <w:color w:val="auto"/>
                <w:spacing w:val="20"/>
                <w:highlight w:val="none"/>
              </w:rPr>
            </w:pPr>
          </w:p>
        </w:tc>
        <w:tc>
          <w:tcPr>
            <w:tcW w:w="719" w:type="dxa"/>
            <w:vAlign w:val="center"/>
          </w:tcPr>
          <w:p w14:paraId="3C35E3B8">
            <w:pPr>
              <w:jc w:val="center"/>
              <w:rPr>
                <w:rFonts w:cs="Calibri"/>
                <w:color w:val="auto"/>
                <w:spacing w:val="20"/>
                <w:highlight w:val="none"/>
              </w:rPr>
            </w:pPr>
          </w:p>
        </w:tc>
      </w:tr>
      <w:tr w14:paraId="1E4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F39887F">
            <w:pPr>
              <w:jc w:val="center"/>
              <w:rPr>
                <w:rFonts w:cs="Calibri"/>
                <w:color w:val="auto"/>
                <w:spacing w:val="20"/>
                <w:highlight w:val="none"/>
              </w:rPr>
            </w:pPr>
          </w:p>
        </w:tc>
        <w:tc>
          <w:tcPr>
            <w:tcW w:w="1080" w:type="dxa"/>
            <w:vAlign w:val="center"/>
          </w:tcPr>
          <w:p w14:paraId="20F3AB21">
            <w:pPr>
              <w:jc w:val="center"/>
              <w:rPr>
                <w:rFonts w:cs="Calibri"/>
                <w:color w:val="auto"/>
                <w:spacing w:val="20"/>
                <w:highlight w:val="none"/>
              </w:rPr>
            </w:pPr>
          </w:p>
        </w:tc>
        <w:tc>
          <w:tcPr>
            <w:tcW w:w="1440" w:type="dxa"/>
            <w:vAlign w:val="center"/>
          </w:tcPr>
          <w:p w14:paraId="3173AE58">
            <w:pPr>
              <w:jc w:val="center"/>
              <w:rPr>
                <w:rFonts w:cs="Calibri"/>
                <w:color w:val="auto"/>
                <w:spacing w:val="20"/>
                <w:highlight w:val="none"/>
              </w:rPr>
            </w:pPr>
          </w:p>
        </w:tc>
        <w:tc>
          <w:tcPr>
            <w:tcW w:w="1620" w:type="dxa"/>
            <w:vAlign w:val="center"/>
          </w:tcPr>
          <w:p w14:paraId="44C2D65E">
            <w:pPr>
              <w:jc w:val="center"/>
              <w:rPr>
                <w:rFonts w:cs="Calibri"/>
                <w:color w:val="auto"/>
                <w:spacing w:val="20"/>
                <w:highlight w:val="none"/>
              </w:rPr>
            </w:pPr>
          </w:p>
        </w:tc>
        <w:tc>
          <w:tcPr>
            <w:tcW w:w="1080" w:type="dxa"/>
            <w:vAlign w:val="center"/>
          </w:tcPr>
          <w:p w14:paraId="5ADEB9C2">
            <w:pPr>
              <w:jc w:val="center"/>
              <w:rPr>
                <w:rFonts w:cs="Calibri"/>
                <w:color w:val="auto"/>
                <w:spacing w:val="20"/>
                <w:highlight w:val="none"/>
              </w:rPr>
            </w:pPr>
          </w:p>
        </w:tc>
        <w:tc>
          <w:tcPr>
            <w:tcW w:w="1080" w:type="dxa"/>
            <w:vAlign w:val="center"/>
          </w:tcPr>
          <w:p w14:paraId="2226B901">
            <w:pPr>
              <w:jc w:val="center"/>
              <w:rPr>
                <w:rFonts w:cs="Calibri"/>
                <w:color w:val="auto"/>
                <w:spacing w:val="20"/>
                <w:highlight w:val="none"/>
              </w:rPr>
            </w:pPr>
          </w:p>
        </w:tc>
        <w:tc>
          <w:tcPr>
            <w:tcW w:w="900" w:type="dxa"/>
            <w:vAlign w:val="center"/>
          </w:tcPr>
          <w:p w14:paraId="566FEEA6">
            <w:pPr>
              <w:jc w:val="center"/>
              <w:rPr>
                <w:rFonts w:cs="Calibri"/>
                <w:color w:val="auto"/>
                <w:spacing w:val="20"/>
                <w:highlight w:val="none"/>
              </w:rPr>
            </w:pPr>
          </w:p>
        </w:tc>
        <w:tc>
          <w:tcPr>
            <w:tcW w:w="900" w:type="dxa"/>
            <w:vAlign w:val="center"/>
          </w:tcPr>
          <w:p w14:paraId="73EB67DF">
            <w:pPr>
              <w:jc w:val="center"/>
              <w:rPr>
                <w:rFonts w:cs="Calibri"/>
                <w:color w:val="auto"/>
                <w:spacing w:val="20"/>
                <w:highlight w:val="none"/>
              </w:rPr>
            </w:pPr>
          </w:p>
        </w:tc>
        <w:tc>
          <w:tcPr>
            <w:tcW w:w="719" w:type="dxa"/>
            <w:vAlign w:val="center"/>
          </w:tcPr>
          <w:p w14:paraId="75AEC680">
            <w:pPr>
              <w:jc w:val="center"/>
              <w:rPr>
                <w:rFonts w:cs="Calibri"/>
                <w:color w:val="auto"/>
                <w:spacing w:val="20"/>
                <w:highlight w:val="none"/>
              </w:rPr>
            </w:pPr>
          </w:p>
        </w:tc>
      </w:tr>
    </w:tbl>
    <w:p w14:paraId="21ACE19B">
      <w:pPr>
        <w:adjustRightInd w:val="0"/>
        <w:rPr>
          <w:rFonts w:cs="Calibri"/>
          <w:color w:val="auto"/>
          <w:highlight w:val="none"/>
        </w:rPr>
      </w:pPr>
    </w:p>
    <w:p w14:paraId="5118FE3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0EE9297">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71AE3CB5">
      <w:pPr>
        <w:rPr>
          <w:rFonts w:cs="Calibri"/>
          <w:color w:val="auto"/>
          <w:szCs w:val="21"/>
          <w:highlight w:val="none"/>
        </w:rPr>
      </w:pPr>
    </w:p>
    <w:p w14:paraId="1A59929F">
      <w:pPr>
        <w:pStyle w:val="21"/>
        <w:adjustRightInd w:val="0"/>
        <w:rPr>
          <w:rFonts w:ascii="Calibri" w:hAnsi="Calibri" w:cs="Calibri"/>
          <w:color w:val="auto"/>
          <w:highlight w:val="none"/>
        </w:rPr>
      </w:pPr>
      <w:r>
        <w:rPr>
          <w:rFonts w:ascii="Calibri" w:hAnsi="Calibri" w:cs="Calibri"/>
          <w:color w:val="auto"/>
          <w:highlight w:val="none"/>
        </w:rPr>
        <w:t>填写说明：</w:t>
      </w:r>
    </w:p>
    <w:p w14:paraId="67B5E93B">
      <w:pPr>
        <w:pStyle w:val="21"/>
        <w:adjustRightInd w:val="0"/>
        <w:rPr>
          <w:rFonts w:ascii="Calibri" w:hAnsi="Calibri" w:cs="Calibri"/>
          <w:color w:val="auto"/>
          <w:highlight w:val="none"/>
        </w:rPr>
      </w:pPr>
      <w:r>
        <w:rPr>
          <w:rFonts w:ascii="Calibri" w:hAnsi="Calibri" w:cs="Calibri"/>
          <w:color w:val="auto"/>
          <w:highlight w:val="none"/>
        </w:rPr>
        <w:t>（1）此表不提供，可视为无业绩。</w:t>
      </w:r>
    </w:p>
    <w:p w14:paraId="75409D86">
      <w:pPr>
        <w:pStyle w:val="21"/>
        <w:adjustRightInd w:val="0"/>
        <w:rPr>
          <w:rFonts w:ascii="Calibri" w:hAnsi="Calibri" w:cs="Calibri"/>
          <w:color w:val="auto"/>
          <w:highlight w:val="none"/>
        </w:rPr>
      </w:pPr>
      <w:r>
        <w:rPr>
          <w:rFonts w:ascii="Calibri" w:hAnsi="Calibri" w:cs="Calibri"/>
          <w:color w:val="auto"/>
          <w:highlight w:val="none"/>
        </w:rPr>
        <w:t>（2）此表仅提供了格式，表格不够可自行增加。</w:t>
      </w:r>
    </w:p>
    <w:p w14:paraId="4C7EFD4A">
      <w:pPr>
        <w:pStyle w:val="21"/>
        <w:adjustRightInd w:val="0"/>
        <w:rPr>
          <w:rFonts w:ascii="Calibri" w:hAnsi="Calibri" w:cs="Calibri"/>
          <w:color w:val="auto"/>
          <w:highlight w:val="none"/>
        </w:rPr>
      </w:pPr>
      <w:r>
        <w:rPr>
          <w:rFonts w:ascii="Calibri" w:hAnsi="Calibri" w:cs="Calibri"/>
          <w:color w:val="auto"/>
          <w:highlight w:val="none"/>
        </w:rPr>
        <w:t>（3）表后附合同等相关证明材料。</w:t>
      </w:r>
    </w:p>
    <w:p w14:paraId="64363BE7">
      <w:pPr>
        <w:jc w:val="center"/>
        <w:rPr>
          <w:rFonts w:cs="Calibri"/>
          <w:b/>
          <w:bCs/>
          <w:color w:val="auto"/>
          <w:sz w:val="28"/>
          <w:szCs w:val="28"/>
          <w:highlight w:val="none"/>
        </w:rPr>
      </w:pPr>
      <w:r>
        <w:rPr>
          <w:rFonts w:cs="Calibri"/>
          <w:color w:val="auto"/>
          <w:spacing w:val="20"/>
          <w:highlight w:val="none"/>
        </w:rPr>
        <w:br w:type="page"/>
      </w:r>
      <w:r>
        <w:rPr>
          <w:rFonts w:cs="Calibri"/>
          <w:b/>
          <w:bCs/>
          <w:color w:val="auto"/>
          <w:sz w:val="28"/>
          <w:szCs w:val="28"/>
          <w:highlight w:val="none"/>
        </w:rPr>
        <w:t>廉政承诺书</w:t>
      </w:r>
    </w:p>
    <w:p w14:paraId="5AA0F744">
      <w:pPr>
        <w:rPr>
          <w:rFonts w:cs="Calibri"/>
          <w:color w:val="auto"/>
          <w:szCs w:val="21"/>
          <w:highlight w:val="none"/>
        </w:rPr>
      </w:pPr>
      <w:r>
        <w:rPr>
          <w:rFonts w:hint="eastAsia" w:cs="Calibri"/>
          <w:color w:val="auto"/>
          <w:szCs w:val="21"/>
          <w:highlight w:val="none"/>
          <w:u w:val="single"/>
          <w:lang w:eastAsia="zh-CN"/>
        </w:rPr>
        <w:t>湖州交通技师学院</w:t>
      </w:r>
      <w:r>
        <w:rPr>
          <w:rFonts w:cs="Calibri"/>
          <w:color w:val="auto"/>
          <w:szCs w:val="21"/>
          <w:highlight w:val="none"/>
        </w:rPr>
        <w:t>：</w:t>
      </w:r>
    </w:p>
    <w:p w14:paraId="5070FBF4">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lang w:eastAsia="zh-CN"/>
        </w:rPr>
        <w:t>湖州交通技师学院</w:t>
      </w:r>
      <w:r>
        <w:rPr>
          <w:rFonts w:cs="Calibri"/>
          <w:color w:val="auto"/>
          <w:szCs w:val="21"/>
          <w:highlight w:val="none"/>
        </w:rPr>
        <w:t>（采购人）</w:t>
      </w:r>
      <w:r>
        <w:rPr>
          <w:rFonts w:hint="eastAsia" w:cs="Calibri"/>
          <w:color w:val="auto"/>
          <w:szCs w:val="21"/>
          <w:highlight w:val="none"/>
          <w:u w:val="single"/>
          <w:lang w:eastAsia="zh-CN"/>
        </w:rPr>
        <w:t>湖州交通技师学院2025年保安服务项目</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hint="eastAsia" w:cs="Calibri"/>
          <w:color w:val="auto"/>
          <w:highlight w:val="none"/>
          <w:u w:val="single"/>
          <w:lang w:eastAsia="zh-CN"/>
        </w:rPr>
        <w:t>湖州交通技师学院2025年保安服务项目</w:t>
      </w:r>
      <w:r>
        <w:rPr>
          <w:rFonts w:cs="Calibri"/>
          <w:color w:val="auto"/>
          <w:szCs w:val="21"/>
          <w:highlight w:val="none"/>
        </w:rPr>
        <w:t>（标项名称）项目采购要求并参加磋商。在这次磋商过程中和成交后，我们将严格遵守国家法律法规要求，并郑重承诺：</w:t>
      </w:r>
    </w:p>
    <w:p w14:paraId="18E80BF2">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5965CDE1">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22B317AE">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57E05283">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2582116F">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5803406D">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7A483C77">
      <w:pPr>
        <w:rPr>
          <w:rFonts w:cs="Calibri"/>
          <w:color w:val="auto"/>
          <w:szCs w:val="21"/>
          <w:highlight w:val="none"/>
        </w:rPr>
      </w:pPr>
    </w:p>
    <w:p w14:paraId="1F1DE8A1">
      <w:pPr>
        <w:rPr>
          <w:rFonts w:cs="Calibri"/>
          <w:color w:val="auto"/>
          <w:szCs w:val="21"/>
          <w:highlight w:val="none"/>
        </w:rPr>
      </w:pPr>
    </w:p>
    <w:p w14:paraId="5DAEE09F">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FFB02A5">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11CC6C0">
      <w:pPr>
        <w:pStyle w:val="21"/>
        <w:adjustRightInd w:val="0"/>
        <w:jc w:val="center"/>
        <w:rPr>
          <w:rFonts w:ascii="Calibri" w:hAnsi="Calibri" w:cs="Calibri"/>
          <w:b/>
          <w:bCs/>
          <w:color w:val="auto"/>
          <w:sz w:val="28"/>
          <w:szCs w:val="28"/>
          <w:highlight w:val="none"/>
        </w:rPr>
      </w:pPr>
      <w:r>
        <w:rPr>
          <w:rFonts w:cs="Calibri"/>
          <w:color w:val="auto"/>
          <w:szCs w:val="21"/>
          <w:highlight w:val="none"/>
        </w:rPr>
        <w:br w:type="page"/>
      </w:r>
      <w:r>
        <w:rPr>
          <w:rFonts w:ascii="Calibri" w:hAnsi="Calibri" w:cs="Calibri"/>
          <w:b/>
          <w:bCs/>
          <w:color w:val="auto"/>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08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B44E94D">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2F710F8C">
            <w:pPr>
              <w:jc w:val="center"/>
              <w:rPr>
                <w:rFonts w:cs="Calibri"/>
                <w:color w:val="auto"/>
                <w:szCs w:val="21"/>
                <w:highlight w:val="none"/>
              </w:rPr>
            </w:pPr>
          </w:p>
        </w:tc>
        <w:tc>
          <w:tcPr>
            <w:tcW w:w="895" w:type="dxa"/>
            <w:gridSpan w:val="2"/>
            <w:vAlign w:val="center"/>
          </w:tcPr>
          <w:p w14:paraId="3201775B">
            <w:pPr>
              <w:jc w:val="center"/>
              <w:rPr>
                <w:rFonts w:cs="Calibri"/>
                <w:color w:val="auto"/>
                <w:szCs w:val="21"/>
                <w:highlight w:val="none"/>
              </w:rPr>
            </w:pPr>
            <w:r>
              <w:rPr>
                <w:rFonts w:cs="Calibri"/>
                <w:color w:val="auto"/>
                <w:szCs w:val="21"/>
                <w:highlight w:val="none"/>
              </w:rPr>
              <w:t>电话</w:t>
            </w:r>
          </w:p>
        </w:tc>
        <w:tc>
          <w:tcPr>
            <w:tcW w:w="2045" w:type="dxa"/>
            <w:vAlign w:val="center"/>
          </w:tcPr>
          <w:p w14:paraId="70E9CC4B">
            <w:pPr>
              <w:jc w:val="center"/>
              <w:rPr>
                <w:rFonts w:cs="Calibri"/>
                <w:color w:val="auto"/>
                <w:szCs w:val="21"/>
                <w:highlight w:val="none"/>
              </w:rPr>
            </w:pPr>
          </w:p>
        </w:tc>
        <w:tc>
          <w:tcPr>
            <w:tcW w:w="689" w:type="dxa"/>
            <w:vAlign w:val="center"/>
          </w:tcPr>
          <w:p w14:paraId="79268E16">
            <w:pPr>
              <w:jc w:val="center"/>
              <w:rPr>
                <w:rFonts w:cs="Calibri"/>
                <w:color w:val="auto"/>
                <w:szCs w:val="21"/>
                <w:highlight w:val="none"/>
              </w:rPr>
            </w:pPr>
            <w:r>
              <w:rPr>
                <w:rFonts w:cs="Calibri"/>
                <w:color w:val="auto"/>
                <w:szCs w:val="21"/>
                <w:highlight w:val="none"/>
              </w:rPr>
              <w:t>主管部门</w:t>
            </w:r>
          </w:p>
        </w:tc>
        <w:tc>
          <w:tcPr>
            <w:tcW w:w="674" w:type="dxa"/>
            <w:vAlign w:val="center"/>
          </w:tcPr>
          <w:p w14:paraId="060FBFFC">
            <w:pPr>
              <w:jc w:val="center"/>
              <w:rPr>
                <w:rFonts w:cs="Calibri"/>
                <w:color w:val="auto"/>
                <w:szCs w:val="21"/>
                <w:highlight w:val="none"/>
              </w:rPr>
            </w:pPr>
          </w:p>
        </w:tc>
        <w:tc>
          <w:tcPr>
            <w:tcW w:w="1355" w:type="dxa"/>
            <w:gridSpan w:val="2"/>
            <w:vAlign w:val="center"/>
          </w:tcPr>
          <w:p w14:paraId="7D54AB22">
            <w:pPr>
              <w:jc w:val="center"/>
              <w:rPr>
                <w:rFonts w:cs="Calibri"/>
                <w:color w:val="auto"/>
                <w:szCs w:val="21"/>
                <w:highlight w:val="none"/>
              </w:rPr>
            </w:pPr>
            <w:r>
              <w:rPr>
                <w:rFonts w:cs="Calibri"/>
                <w:color w:val="auto"/>
                <w:szCs w:val="21"/>
                <w:highlight w:val="none"/>
              </w:rPr>
              <w:t>单位法人</w:t>
            </w:r>
          </w:p>
        </w:tc>
        <w:tc>
          <w:tcPr>
            <w:tcW w:w="657" w:type="dxa"/>
            <w:vAlign w:val="center"/>
          </w:tcPr>
          <w:p w14:paraId="062C9E5B">
            <w:pPr>
              <w:jc w:val="center"/>
              <w:rPr>
                <w:rFonts w:cs="Calibri"/>
                <w:color w:val="auto"/>
                <w:szCs w:val="21"/>
                <w:highlight w:val="none"/>
              </w:rPr>
            </w:pPr>
          </w:p>
        </w:tc>
        <w:tc>
          <w:tcPr>
            <w:tcW w:w="594" w:type="dxa"/>
            <w:vAlign w:val="center"/>
          </w:tcPr>
          <w:p w14:paraId="0D69084E">
            <w:pPr>
              <w:jc w:val="center"/>
              <w:rPr>
                <w:rFonts w:cs="Calibri"/>
                <w:color w:val="auto"/>
                <w:szCs w:val="21"/>
                <w:highlight w:val="none"/>
              </w:rPr>
            </w:pPr>
            <w:r>
              <w:rPr>
                <w:rFonts w:cs="Calibri"/>
                <w:color w:val="auto"/>
                <w:szCs w:val="21"/>
                <w:highlight w:val="none"/>
              </w:rPr>
              <w:t>职务</w:t>
            </w:r>
          </w:p>
        </w:tc>
        <w:tc>
          <w:tcPr>
            <w:tcW w:w="572" w:type="dxa"/>
            <w:vAlign w:val="center"/>
          </w:tcPr>
          <w:p w14:paraId="788D801D">
            <w:pPr>
              <w:jc w:val="center"/>
              <w:rPr>
                <w:rFonts w:cs="Calibri"/>
                <w:color w:val="auto"/>
                <w:szCs w:val="21"/>
                <w:highlight w:val="none"/>
              </w:rPr>
            </w:pPr>
          </w:p>
        </w:tc>
      </w:tr>
      <w:tr w14:paraId="33F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CE82EB4">
            <w:pPr>
              <w:jc w:val="center"/>
              <w:rPr>
                <w:rFonts w:cs="Calibri"/>
                <w:color w:val="auto"/>
                <w:szCs w:val="21"/>
                <w:highlight w:val="none"/>
              </w:rPr>
            </w:pPr>
            <w:r>
              <w:rPr>
                <w:rFonts w:cs="Calibri"/>
                <w:color w:val="auto"/>
                <w:szCs w:val="21"/>
                <w:highlight w:val="none"/>
              </w:rPr>
              <w:t>地 址</w:t>
            </w:r>
          </w:p>
        </w:tc>
        <w:tc>
          <w:tcPr>
            <w:tcW w:w="1078" w:type="dxa"/>
            <w:vAlign w:val="center"/>
          </w:tcPr>
          <w:p w14:paraId="2552DBA1">
            <w:pPr>
              <w:jc w:val="center"/>
              <w:rPr>
                <w:rFonts w:cs="Calibri"/>
                <w:color w:val="auto"/>
                <w:szCs w:val="21"/>
                <w:highlight w:val="none"/>
              </w:rPr>
            </w:pPr>
          </w:p>
        </w:tc>
        <w:tc>
          <w:tcPr>
            <w:tcW w:w="895" w:type="dxa"/>
            <w:gridSpan w:val="2"/>
            <w:vAlign w:val="center"/>
          </w:tcPr>
          <w:p w14:paraId="5AA3DD78">
            <w:pPr>
              <w:jc w:val="center"/>
              <w:rPr>
                <w:rFonts w:cs="Calibri"/>
                <w:color w:val="auto"/>
                <w:szCs w:val="21"/>
                <w:highlight w:val="none"/>
              </w:rPr>
            </w:pPr>
            <w:r>
              <w:rPr>
                <w:rFonts w:cs="Calibri"/>
                <w:color w:val="auto"/>
                <w:szCs w:val="21"/>
                <w:highlight w:val="none"/>
              </w:rPr>
              <w:t>传真</w:t>
            </w:r>
          </w:p>
        </w:tc>
        <w:tc>
          <w:tcPr>
            <w:tcW w:w="2045" w:type="dxa"/>
            <w:vAlign w:val="center"/>
          </w:tcPr>
          <w:p w14:paraId="70F111C4">
            <w:pPr>
              <w:jc w:val="center"/>
              <w:rPr>
                <w:rFonts w:cs="Calibri"/>
                <w:color w:val="auto"/>
                <w:szCs w:val="21"/>
                <w:highlight w:val="none"/>
              </w:rPr>
            </w:pPr>
          </w:p>
        </w:tc>
        <w:tc>
          <w:tcPr>
            <w:tcW w:w="689" w:type="dxa"/>
            <w:vAlign w:val="center"/>
          </w:tcPr>
          <w:p w14:paraId="40792918">
            <w:pPr>
              <w:jc w:val="center"/>
              <w:rPr>
                <w:rFonts w:cs="Calibri"/>
                <w:color w:val="auto"/>
                <w:szCs w:val="21"/>
                <w:highlight w:val="none"/>
              </w:rPr>
            </w:pPr>
            <w:r>
              <w:rPr>
                <w:rFonts w:cs="Calibri"/>
                <w:color w:val="auto"/>
                <w:szCs w:val="21"/>
                <w:highlight w:val="none"/>
              </w:rPr>
              <w:t>单位性质</w:t>
            </w:r>
          </w:p>
        </w:tc>
        <w:tc>
          <w:tcPr>
            <w:tcW w:w="674" w:type="dxa"/>
            <w:vAlign w:val="center"/>
          </w:tcPr>
          <w:p w14:paraId="54751B54">
            <w:pPr>
              <w:jc w:val="center"/>
              <w:rPr>
                <w:rFonts w:cs="Calibri"/>
                <w:color w:val="auto"/>
                <w:szCs w:val="21"/>
                <w:highlight w:val="none"/>
              </w:rPr>
            </w:pPr>
          </w:p>
        </w:tc>
        <w:tc>
          <w:tcPr>
            <w:tcW w:w="1355" w:type="dxa"/>
            <w:gridSpan w:val="2"/>
            <w:vAlign w:val="center"/>
          </w:tcPr>
          <w:p w14:paraId="7BC7F91F">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3B1AD782">
            <w:pPr>
              <w:jc w:val="center"/>
              <w:rPr>
                <w:rFonts w:cs="Calibri"/>
                <w:color w:val="auto"/>
                <w:szCs w:val="21"/>
                <w:highlight w:val="none"/>
              </w:rPr>
            </w:pPr>
          </w:p>
        </w:tc>
        <w:tc>
          <w:tcPr>
            <w:tcW w:w="594" w:type="dxa"/>
            <w:vAlign w:val="center"/>
          </w:tcPr>
          <w:p w14:paraId="7920E21E">
            <w:pPr>
              <w:jc w:val="center"/>
              <w:rPr>
                <w:rFonts w:cs="Calibri"/>
                <w:color w:val="auto"/>
                <w:szCs w:val="21"/>
                <w:highlight w:val="none"/>
              </w:rPr>
            </w:pPr>
            <w:r>
              <w:rPr>
                <w:rFonts w:cs="Calibri"/>
                <w:color w:val="auto"/>
                <w:szCs w:val="21"/>
                <w:highlight w:val="none"/>
              </w:rPr>
              <w:t>职务</w:t>
            </w:r>
          </w:p>
        </w:tc>
        <w:tc>
          <w:tcPr>
            <w:tcW w:w="572" w:type="dxa"/>
            <w:vAlign w:val="center"/>
          </w:tcPr>
          <w:p w14:paraId="12D7F7CD">
            <w:pPr>
              <w:jc w:val="center"/>
              <w:rPr>
                <w:rFonts w:cs="Calibri"/>
                <w:color w:val="auto"/>
                <w:szCs w:val="21"/>
                <w:highlight w:val="none"/>
              </w:rPr>
            </w:pPr>
          </w:p>
        </w:tc>
      </w:tr>
      <w:tr w14:paraId="5C91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3BE6208">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7FF1B718">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4CDE4B2D">
            <w:pPr>
              <w:jc w:val="left"/>
              <w:rPr>
                <w:rFonts w:cs="Calibri"/>
                <w:color w:val="auto"/>
                <w:szCs w:val="21"/>
                <w:highlight w:val="none"/>
              </w:rPr>
            </w:pPr>
          </w:p>
        </w:tc>
        <w:tc>
          <w:tcPr>
            <w:tcW w:w="689" w:type="dxa"/>
            <w:vMerge w:val="restart"/>
            <w:vAlign w:val="center"/>
          </w:tcPr>
          <w:p w14:paraId="2A6F8228">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7F83A5C2">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51A1A106">
            <w:pPr>
              <w:jc w:val="center"/>
              <w:rPr>
                <w:rFonts w:cs="Calibri"/>
                <w:color w:val="auto"/>
                <w:szCs w:val="21"/>
                <w:highlight w:val="none"/>
              </w:rPr>
            </w:pPr>
          </w:p>
        </w:tc>
      </w:tr>
      <w:tr w14:paraId="598C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FE074CE">
            <w:pPr>
              <w:jc w:val="center"/>
              <w:rPr>
                <w:rFonts w:cs="Calibri"/>
                <w:color w:val="auto"/>
                <w:szCs w:val="21"/>
                <w:highlight w:val="none"/>
              </w:rPr>
            </w:pPr>
          </w:p>
        </w:tc>
        <w:tc>
          <w:tcPr>
            <w:tcW w:w="1193" w:type="dxa"/>
            <w:gridSpan w:val="2"/>
            <w:vAlign w:val="center"/>
          </w:tcPr>
          <w:p w14:paraId="439C8164">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6058C169">
            <w:pPr>
              <w:jc w:val="center"/>
              <w:rPr>
                <w:rFonts w:cs="Calibri"/>
                <w:color w:val="auto"/>
                <w:szCs w:val="21"/>
                <w:highlight w:val="none"/>
              </w:rPr>
            </w:pPr>
          </w:p>
        </w:tc>
        <w:tc>
          <w:tcPr>
            <w:tcW w:w="689" w:type="dxa"/>
            <w:vMerge w:val="continue"/>
            <w:vAlign w:val="center"/>
          </w:tcPr>
          <w:p w14:paraId="3C3DDFC8">
            <w:pPr>
              <w:jc w:val="center"/>
              <w:rPr>
                <w:rFonts w:cs="Calibri"/>
                <w:color w:val="auto"/>
                <w:szCs w:val="21"/>
                <w:highlight w:val="none"/>
              </w:rPr>
            </w:pPr>
          </w:p>
        </w:tc>
        <w:tc>
          <w:tcPr>
            <w:tcW w:w="1367" w:type="dxa"/>
            <w:gridSpan w:val="2"/>
            <w:tcBorders>
              <w:right w:val="single" w:color="auto" w:sz="4" w:space="0"/>
            </w:tcBorders>
            <w:vAlign w:val="center"/>
          </w:tcPr>
          <w:p w14:paraId="65C8FE63">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10E371C9">
            <w:pPr>
              <w:jc w:val="center"/>
              <w:rPr>
                <w:rFonts w:cs="Calibri"/>
                <w:color w:val="auto"/>
                <w:szCs w:val="21"/>
                <w:highlight w:val="none"/>
              </w:rPr>
            </w:pPr>
          </w:p>
        </w:tc>
      </w:tr>
      <w:tr w14:paraId="0C31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E61ADCD">
            <w:pPr>
              <w:jc w:val="center"/>
              <w:rPr>
                <w:rFonts w:cs="Calibri"/>
                <w:color w:val="auto"/>
                <w:szCs w:val="21"/>
                <w:highlight w:val="none"/>
              </w:rPr>
            </w:pPr>
          </w:p>
        </w:tc>
        <w:tc>
          <w:tcPr>
            <w:tcW w:w="1193" w:type="dxa"/>
            <w:gridSpan w:val="2"/>
            <w:vAlign w:val="center"/>
          </w:tcPr>
          <w:p w14:paraId="302D0F1F">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5B6E1F06">
            <w:pPr>
              <w:jc w:val="center"/>
              <w:rPr>
                <w:rFonts w:cs="Calibri"/>
                <w:color w:val="auto"/>
                <w:szCs w:val="21"/>
                <w:highlight w:val="none"/>
              </w:rPr>
            </w:pPr>
          </w:p>
        </w:tc>
        <w:tc>
          <w:tcPr>
            <w:tcW w:w="689" w:type="dxa"/>
            <w:vMerge w:val="continue"/>
            <w:vAlign w:val="center"/>
          </w:tcPr>
          <w:p w14:paraId="31EF460C">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75D93DDE">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6720BEB4">
            <w:pPr>
              <w:jc w:val="center"/>
              <w:rPr>
                <w:rFonts w:cs="Calibri"/>
                <w:color w:val="auto"/>
                <w:szCs w:val="21"/>
                <w:highlight w:val="none"/>
              </w:rPr>
            </w:pPr>
          </w:p>
        </w:tc>
      </w:tr>
      <w:tr w14:paraId="23D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46FBC37">
            <w:pPr>
              <w:jc w:val="center"/>
              <w:rPr>
                <w:rFonts w:cs="Calibri"/>
                <w:color w:val="auto"/>
                <w:szCs w:val="21"/>
                <w:highlight w:val="none"/>
              </w:rPr>
            </w:pPr>
          </w:p>
        </w:tc>
        <w:tc>
          <w:tcPr>
            <w:tcW w:w="1193" w:type="dxa"/>
            <w:gridSpan w:val="2"/>
            <w:vAlign w:val="center"/>
          </w:tcPr>
          <w:p w14:paraId="34A19317">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301BF8A4">
            <w:pPr>
              <w:jc w:val="center"/>
              <w:rPr>
                <w:rFonts w:cs="Calibri"/>
                <w:color w:val="auto"/>
                <w:szCs w:val="21"/>
                <w:highlight w:val="none"/>
              </w:rPr>
            </w:pPr>
          </w:p>
        </w:tc>
        <w:tc>
          <w:tcPr>
            <w:tcW w:w="689" w:type="dxa"/>
            <w:vMerge w:val="continue"/>
            <w:vAlign w:val="center"/>
          </w:tcPr>
          <w:p w14:paraId="4E2F4151">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7F2DA26">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7EB676CC">
            <w:pPr>
              <w:jc w:val="center"/>
              <w:rPr>
                <w:rFonts w:cs="Calibri"/>
                <w:color w:val="auto"/>
                <w:szCs w:val="21"/>
                <w:highlight w:val="none"/>
              </w:rPr>
            </w:pPr>
          </w:p>
        </w:tc>
      </w:tr>
      <w:tr w14:paraId="069A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C418A3">
            <w:pPr>
              <w:jc w:val="center"/>
              <w:rPr>
                <w:rFonts w:cs="Calibri"/>
                <w:color w:val="auto"/>
                <w:szCs w:val="21"/>
                <w:highlight w:val="none"/>
              </w:rPr>
            </w:pPr>
          </w:p>
        </w:tc>
        <w:tc>
          <w:tcPr>
            <w:tcW w:w="1193" w:type="dxa"/>
            <w:gridSpan w:val="2"/>
            <w:tcBorders>
              <w:bottom w:val="single" w:color="auto" w:sz="4" w:space="0"/>
            </w:tcBorders>
            <w:vAlign w:val="center"/>
          </w:tcPr>
          <w:p w14:paraId="3F870AF4">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0C6B8B9D">
            <w:pPr>
              <w:jc w:val="center"/>
              <w:rPr>
                <w:rFonts w:cs="Calibri"/>
                <w:color w:val="auto"/>
                <w:szCs w:val="21"/>
                <w:highlight w:val="none"/>
              </w:rPr>
            </w:pPr>
          </w:p>
        </w:tc>
        <w:tc>
          <w:tcPr>
            <w:tcW w:w="689" w:type="dxa"/>
            <w:vMerge w:val="continue"/>
            <w:vAlign w:val="center"/>
          </w:tcPr>
          <w:p w14:paraId="4F134594">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D5DC5A7">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7DB799E">
            <w:pPr>
              <w:jc w:val="center"/>
              <w:rPr>
                <w:rFonts w:cs="Calibri"/>
                <w:color w:val="auto"/>
                <w:szCs w:val="21"/>
                <w:highlight w:val="none"/>
              </w:rPr>
            </w:pPr>
          </w:p>
        </w:tc>
      </w:tr>
      <w:tr w14:paraId="08BD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3D08AE">
            <w:pPr>
              <w:jc w:val="center"/>
              <w:rPr>
                <w:rFonts w:cs="Calibri"/>
                <w:color w:val="auto"/>
                <w:szCs w:val="21"/>
                <w:highlight w:val="none"/>
              </w:rPr>
            </w:pPr>
          </w:p>
        </w:tc>
        <w:tc>
          <w:tcPr>
            <w:tcW w:w="1193" w:type="dxa"/>
            <w:gridSpan w:val="2"/>
            <w:tcBorders>
              <w:bottom w:val="single" w:color="auto" w:sz="4" w:space="0"/>
            </w:tcBorders>
            <w:vAlign w:val="center"/>
          </w:tcPr>
          <w:p w14:paraId="0A9159F5">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087B90D0">
            <w:pPr>
              <w:jc w:val="center"/>
              <w:rPr>
                <w:rFonts w:cs="Calibri"/>
                <w:color w:val="auto"/>
                <w:szCs w:val="21"/>
                <w:highlight w:val="none"/>
              </w:rPr>
            </w:pPr>
          </w:p>
        </w:tc>
        <w:tc>
          <w:tcPr>
            <w:tcW w:w="689" w:type="dxa"/>
            <w:vMerge w:val="continue"/>
            <w:vAlign w:val="center"/>
          </w:tcPr>
          <w:p w14:paraId="4415D1E8">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6CECC85">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8E82374">
            <w:pPr>
              <w:jc w:val="center"/>
              <w:rPr>
                <w:rFonts w:cs="Calibri"/>
                <w:color w:val="auto"/>
                <w:szCs w:val="21"/>
                <w:highlight w:val="none"/>
              </w:rPr>
            </w:pPr>
          </w:p>
        </w:tc>
      </w:tr>
      <w:tr w14:paraId="0D5C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996E70">
            <w:pPr>
              <w:jc w:val="center"/>
              <w:rPr>
                <w:rFonts w:cs="Calibri"/>
                <w:color w:val="auto"/>
                <w:szCs w:val="21"/>
                <w:highlight w:val="none"/>
              </w:rPr>
            </w:pPr>
          </w:p>
        </w:tc>
        <w:tc>
          <w:tcPr>
            <w:tcW w:w="1193" w:type="dxa"/>
            <w:gridSpan w:val="2"/>
            <w:tcBorders>
              <w:bottom w:val="single" w:color="auto" w:sz="4" w:space="0"/>
            </w:tcBorders>
            <w:vAlign w:val="center"/>
          </w:tcPr>
          <w:p w14:paraId="462870C2">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733AF440">
            <w:pPr>
              <w:jc w:val="center"/>
              <w:rPr>
                <w:rFonts w:cs="Calibri"/>
                <w:color w:val="auto"/>
                <w:szCs w:val="21"/>
                <w:highlight w:val="none"/>
              </w:rPr>
            </w:pPr>
          </w:p>
        </w:tc>
        <w:tc>
          <w:tcPr>
            <w:tcW w:w="689" w:type="dxa"/>
            <w:vMerge w:val="continue"/>
            <w:vAlign w:val="center"/>
          </w:tcPr>
          <w:p w14:paraId="223A0D5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A4AF2EE">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E7C56EF">
            <w:pPr>
              <w:jc w:val="center"/>
              <w:rPr>
                <w:rFonts w:cs="Calibri"/>
                <w:color w:val="auto"/>
                <w:szCs w:val="21"/>
                <w:highlight w:val="none"/>
              </w:rPr>
            </w:pPr>
          </w:p>
        </w:tc>
      </w:tr>
      <w:tr w14:paraId="1C5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A37B90A">
            <w:pPr>
              <w:jc w:val="center"/>
              <w:rPr>
                <w:rFonts w:cs="Calibri"/>
                <w:color w:val="auto"/>
                <w:szCs w:val="21"/>
                <w:highlight w:val="none"/>
              </w:rPr>
            </w:pPr>
          </w:p>
        </w:tc>
        <w:tc>
          <w:tcPr>
            <w:tcW w:w="1193" w:type="dxa"/>
            <w:gridSpan w:val="2"/>
            <w:tcBorders>
              <w:bottom w:val="single" w:color="auto" w:sz="4" w:space="0"/>
            </w:tcBorders>
            <w:vAlign w:val="center"/>
          </w:tcPr>
          <w:p w14:paraId="5B238FF7">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07AF1C75">
            <w:pPr>
              <w:jc w:val="center"/>
              <w:rPr>
                <w:rFonts w:cs="Calibri"/>
                <w:color w:val="auto"/>
                <w:szCs w:val="21"/>
                <w:highlight w:val="none"/>
              </w:rPr>
            </w:pPr>
          </w:p>
        </w:tc>
        <w:tc>
          <w:tcPr>
            <w:tcW w:w="689" w:type="dxa"/>
            <w:vMerge w:val="continue"/>
            <w:vAlign w:val="center"/>
          </w:tcPr>
          <w:p w14:paraId="0A052263">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2154899">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758A5EC3">
            <w:pPr>
              <w:jc w:val="center"/>
              <w:rPr>
                <w:rFonts w:cs="Calibri"/>
                <w:color w:val="auto"/>
                <w:szCs w:val="21"/>
                <w:highlight w:val="none"/>
              </w:rPr>
            </w:pPr>
          </w:p>
        </w:tc>
      </w:tr>
      <w:tr w14:paraId="2077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418FBA1">
            <w:pPr>
              <w:jc w:val="center"/>
              <w:rPr>
                <w:rFonts w:cs="Calibri"/>
                <w:color w:val="auto"/>
                <w:szCs w:val="21"/>
                <w:highlight w:val="none"/>
              </w:rPr>
            </w:pPr>
          </w:p>
        </w:tc>
        <w:tc>
          <w:tcPr>
            <w:tcW w:w="1193" w:type="dxa"/>
            <w:gridSpan w:val="2"/>
            <w:tcBorders>
              <w:bottom w:val="single" w:color="auto" w:sz="4" w:space="0"/>
            </w:tcBorders>
            <w:vAlign w:val="center"/>
          </w:tcPr>
          <w:p w14:paraId="11981794">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625DACB7">
            <w:pPr>
              <w:jc w:val="left"/>
              <w:rPr>
                <w:rFonts w:cs="Calibri"/>
                <w:color w:val="auto"/>
                <w:szCs w:val="21"/>
                <w:highlight w:val="none"/>
              </w:rPr>
            </w:pPr>
            <w:r>
              <w:rPr>
                <w:rFonts w:cs="Calibri"/>
                <w:color w:val="auto"/>
                <w:szCs w:val="21"/>
                <w:highlight w:val="none"/>
              </w:rPr>
              <w:t>共  人</w:t>
            </w:r>
          </w:p>
          <w:p w14:paraId="4EEC7524">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63E35DA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98620A4">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671BE1C">
            <w:pPr>
              <w:jc w:val="center"/>
              <w:rPr>
                <w:rFonts w:cs="Calibri"/>
                <w:color w:val="auto"/>
                <w:szCs w:val="21"/>
                <w:highlight w:val="none"/>
              </w:rPr>
            </w:pPr>
          </w:p>
        </w:tc>
      </w:tr>
      <w:tr w14:paraId="7DE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663AF00">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6B8769C1">
            <w:pPr>
              <w:rPr>
                <w:rFonts w:cs="Calibri"/>
                <w:color w:val="auto"/>
                <w:szCs w:val="21"/>
                <w:highlight w:val="none"/>
                <w:u w:val="single"/>
              </w:rPr>
            </w:pPr>
          </w:p>
        </w:tc>
      </w:tr>
    </w:tbl>
    <w:p w14:paraId="776176B0">
      <w:pPr>
        <w:ind w:firstLine="420" w:firstLineChars="200"/>
        <w:rPr>
          <w:rFonts w:cs="Calibri"/>
          <w:color w:val="auto"/>
          <w:szCs w:val="21"/>
          <w:highlight w:val="none"/>
        </w:rPr>
      </w:pPr>
      <w:r>
        <w:rPr>
          <w:rFonts w:cs="Calibri"/>
          <w:color w:val="auto"/>
          <w:szCs w:val="21"/>
          <w:highlight w:val="none"/>
        </w:rPr>
        <w:t>【说明】：相关证明材料附后。</w:t>
      </w:r>
    </w:p>
    <w:p w14:paraId="1EF012B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E271BB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9BDA692">
      <w:pPr>
        <w:ind w:firstLine="420" w:firstLineChars="200"/>
        <w:rPr>
          <w:rFonts w:cs="Calibri"/>
          <w:color w:val="auto"/>
          <w:szCs w:val="21"/>
          <w:highlight w:val="none"/>
        </w:rPr>
      </w:pPr>
    </w:p>
    <w:p w14:paraId="14EEFDC0">
      <w:pPr>
        <w:pStyle w:val="21"/>
        <w:adjustRightInd w:val="0"/>
        <w:rPr>
          <w:rFonts w:ascii="Calibri" w:hAnsi="Calibri" w:cs="Calibri"/>
          <w:color w:val="auto"/>
          <w:highlight w:val="none"/>
        </w:rPr>
      </w:pPr>
      <w:r>
        <w:rPr>
          <w:rFonts w:ascii="Calibri" w:hAnsi="Calibri" w:cs="Calibri"/>
          <w:color w:val="auto"/>
          <w:highlight w:val="none"/>
        </w:rPr>
        <w:t>说明：</w:t>
      </w:r>
    </w:p>
    <w:p w14:paraId="21A5C9D2">
      <w:pPr>
        <w:pStyle w:val="21"/>
        <w:adjustRightInd w:val="0"/>
        <w:rPr>
          <w:rFonts w:ascii="Calibri" w:hAnsi="Calibri" w:cs="Calibri"/>
          <w:color w:val="auto"/>
          <w:highlight w:val="none"/>
        </w:rPr>
      </w:pPr>
      <w:r>
        <w:rPr>
          <w:rFonts w:ascii="Calibri" w:hAnsi="Calibri" w:cs="Calibri"/>
          <w:color w:val="auto"/>
          <w:highlight w:val="none"/>
        </w:rPr>
        <w:t>（1）供应商简介、技术力量、资质、信用、荣誉、管理体系认证等资料。（资格审查资料中已提供的不需重复提供）附后。</w:t>
      </w:r>
    </w:p>
    <w:p w14:paraId="2FEE662D">
      <w:pPr>
        <w:pStyle w:val="21"/>
        <w:adjustRightInd w:val="0"/>
        <w:rPr>
          <w:rFonts w:ascii="Calibri" w:hAnsi="Calibri" w:cs="Calibri"/>
          <w:color w:val="auto"/>
          <w:highlight w:val="none"/>
        </w:rPr>
      </w:pPr>
      <w:r>
        <w:rPr>
          <w:rFonts w:ascii="Calibri" w:hAnsi="Calibri" w:cs="Calibri"/>
          <w:color w:val="auto"/>
          <w:highlight w:val="none"/>
        </w:rPr>
        <w:t>（2）供应商应如实填写以上内容，不得有虚假。没有内容可不填。</w:t>
      </w:r>
    </w:p>
    <w:p w14:paraId="4851AA31">
      <w:pPr>
        <w:pStyle w:val="21"/>
        <w:adjustRightInd w:val="0"/>
        <w:rPr>
          <w:rFonts w:ascii="Calibri" w:hAnsi="Calibri" w:cs="Calibri"/>
          <w:color w:val="auto"/>
          <w:highlight w:val="none"/>
        </w:rPr>
      </w:pPr>
      <w:r>
        <w:rPr>
          <w:rFonts w:ascii="Calibri" w:hAnsi="Calibri" w:cs="Calibri"/>
          <w:color w:val="auto"/>
          <w:highlight w:val="none"/>
        </w:rPr>
        <w:t>（3）评审办法所要求资料请务必提供。</w:t>
      </w:r>
    </w:p>
    <w:p w14:paraId="4766F23D">
      <w:pPr>
        <w:pStyle w:val="17"/>
        <w:ind w:left="840" w:hanging="420"/>
        <w:rPr>
          <w:rFonts w:cs="Calibri"/>
          <w:color w:val="auto"/>
          <w:spacing w:val="20"/>
          <w:highlight w:val="none"/>
        </w:rPr>
      </w:pPr>
      <w:r>
        <w:rPr>
          <w:rFonts w:cs="Calibri"/>
          <w:color w:val="auto"/>
          <w:highlight w:val="none"/>
        </w:rPr>
        <w:br w:type="page"/>
      </w:r>
    </w:p>
    <w:p w14:paraId="79505CC6">
      <w:pPr>
        <w:jc w:val="center"/>
        <w:rPr>
          <w:rFonts w:cs="Calibri"/>
          <w:b/>
          <w:bCs/>
          <w:color w:val="auto"/>
          <w:sz w:val="28"/>
          <w:szCs w:val="28"/>
          <w:highlight w:val="none"/>
        </w:rPr>
      </w:pPr>
      <w:r>
        <w:rPr>
          <w:rFonts w:cs="Calibri"/>
          <w:b/>
          <w:bCs/>
          <w:color w:val="auto"/>
          <w:sz w:val="28"/>
          <w:szCs w:val="28"/>
          <w:highlight w:val="none"/>
        </w:rPr>
        <w:t>磋商响应函</w:t>
      </w:r>
    </w:p>
    <w:p w14:paraId="251F58CB">
      <w:pPr>
        <w:rPr>
          <w:rFonts w:cs="Calibri"/>
          <w:color w:val="auto"/>
          <w:highlight w:val="none"/>
        </w:rPr>
      </w:pPr>
      <w:r>
        <w:rPr>
          <w:rFonts w:hint="eastAsia" w:cs="Calibri"/>
          <w:color w:val="auto"/>
          <w:highlight w:val="none"/>
          <w:lang w:eastAsia="zh-CN"/>
        </w:rPr>
        <w:t>湖州交通技师学院</w:t>
      </w:r>
      <w:r>
        <w:rPr>
          <w:rFonts w:cs="Calibri"/>
          <w:color w:val="auto"/>
          <w:highlight w:val="none"/>
        </w:rPr>
        <w:t>：</w:t>
      </w:r>
    </w:p>
    <w:p w14:paraId="5F6CE685">
      <w:pPr>
        <w:rPr>
          <w:rFonts w:cs="Calibri"/>
          <w:color w:val="auto"/>
          <w:highlight w:val="none"/>
        </w:rPr>
      </w:pPr>
      <w:r>
        <w:rPr>
          <w:rFonts w:cs="Calibri"/>
          <w:color w:val="auto"/>
          <w:highlight w:val="none"/>
        </w:rPr>
        <w:t>浙江省成套招标代理有限公司：</w:t>
      </w:r>
    </w:p>
    <w:p w14:paraId="26B6445B">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lang w:eastAsia="zh-CN"/>
        </w:rPr>
        <w:t>湖州交通技师学院</w:t>
      </w:r>
      <w:r>
        <w:rPr>
          <w:rFonts w:cs="Calibri"/>
          <w:color w:val="auto"/>
          <w:highlight w:val="none"/>
        </w:rPr>
        <w:t>（采购人）</w:t>
      </w:r>
      <w:r>
        <w:rPr>
          <w:rFonts w:hint="eastAsia" w:cs="Calibri"/>
          <w:color w:val="auto"/>
          <w:highlight w:val="none"/>
          <w:u w:val="single"/>
          <w:lang w:eastAsia="zh-CN"/>
        </w:rPr>
        <w:t>湖州交通技师学院2025年保安服务项目</w:t>
      </w:r>
      <w:r>
        <w:rPr>
          <w:rFonts w:cs="Calibri"/>
          <w:color w:val="auto"/>
          <w:highlight w:val="none"/>
        </w:rPr>
        <w:t>（项目名称）</w:t>
      </w:r>
      <w:r>
        <w:rPr>
          <w:rFonts w:hint="eastAsia" w:cs="Calibri"/>
          <w:color w:val="auto"/>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）的竞争性磋商采购活动，并对</w:t>
      </w:r>
      <w:r>
        <w:rPr>
          <w:rFonts w:hint="eastAsia" w:cs="Calibri"/>
          <w:color w:val="auto"/>
          <w:highlight w:val="none"/>
          <w:u w:val="single"/>
          <w:lang w:eastAsia="zh-CN"/>
        </w:rPr>
        <w:t>湖州交通技师学院2025年保安服务项目</w:t>
      </w:r>
      <w:r>
        <w:rPr>
          <w:rFonts w:cs="Calibri"/>
          <w:color w:val="auto"/>
          <w:highlight w:val="none"/>
        </w:rPr>
        <w:t>（标项名称）进行磋商响应。为此我方：</w:t>
      </w:r>
    </w:p>
    <w:p w14:paraId="615118F3">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090FBA50">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2B37F38C">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7E69F5C5">
      <w:pPr>
        <w:ind w:firstLine="420" w:firstLineChars="200"/>
        <w:rPr>
          <w:rFonts w:cs="Calibri"/>
          <w:color w:val="auto"/>
          <w:highlight w:val="none"/>
        </w:rPr>
      </w:pPr>
      <w:r>
        <w:rPr>
          <w:rFonts w:cs="Calibri"/>
          <w:color w:val="auto"/>
          <w:highlight w:val="none"/>
        </w:rPr>
        <w:t>4、提供磋商须知规定的全部磋商响应文件。</w:t>
      </w:r>
    </w:p>
    <w:p w14:paraId="647A2B95">
      <w:pPr>
        <w:ind w:firstLine="420" w:firstLineChars="200"/>
        <w:rPr>
          <w:rFonts w:cs="Calibri"/>
          <w:color w:val="auto"/>
          <w:highlight w:val="none"/>
        </w:rPr>
      </w:pPr>
      <w:r>
        <w:rPr>
          <w:rFonts w:cs="Calibri"/>
          <w:color w:val="auto"/>
          <w:highlight w:val="none"/>
        </w:rPr>
        <w:t>5、初次报价详见《初次报价一览表》。</w:t>
      </w:r>
    </w:p>
    <w:p w14:paraId="0C4CFAB7">
      <w:pPr>
        <w:ind w:firstLine="420" w:firstLineChars="200"/>
        <w:rPr>
          <w:rFonts w:cs="Calibri"/>
          <w:color w:val="auto"/>
          <w:highlight w:val="none"/>
        </w:rPr>
      </w:pPr>
      <w:r>
        <w:rPr>
          <w:rFonts w:cs="Calibri"/>
          <w:color w:val="auto"/>
          <w:highlight w:val="none"/>
        </w:rPr>
        <w:t>6、保证遵守采购文件中的其他有关规定。</w:t>
      </w:r>
    </w:p>
    <w:p w14:paraId="08E274F6">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63AE268">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7099D245">
      <w:pPr>
        <w:ind w:firstLine="420" w:firstLineChars="200"/>
        <w:rPr>
          <w:rFonts w:cs="Calibri"/>
          <w:color w:val="auto"/>
          <w:highlight w:val="none"/>
        </w:rPr>
      </w:pPr>
      <w:r>
        <w:rPr>
          <w:rFonts w:cs="Calibri"/>
          <w:color w:val="auto"/>
          <w:highlight w:val="none"/>
        </w:rPr>
        <w:t>9、承诺不存在以下行为：</w:t>
      </w:r>
    </w:p>
    <w:p w14:paraId="765FF3C9">
      <w:pPr>
        <w:ind w:firstLine="420" w:firstLineChars="200"/>
        <w:rPr>
          <w:rFonts w:cs="Calibri"/>
          <w:color w:val="auto"/>
          <w:highlight w:val="none"/>
        </w:rPr>
      </w:pPr>
      <w:r>
        <w:rPr>
          <w:rFonts w:cs="Calibri"/>
          <w:color w:val="auto"/>
          <w:highlight w:val="none"/>
        </w:rPr>
        <w:t>a）提供虚假材料谋取中标、成交的；</w:t>
      </w:r>
    </w:p>
    <w:p w14:paraId="66AA4106">
      <w:pPr>
        <w:ind w:firstLine="420" w:firstLineChars="200"/>
        <w:rPr>
          <w:rFonts w:cs="Calibri"/>
          <w:color w:val="auto"/>
          <w:highlight w:val="none"/>
        </w:rPr>
      </w:pPr>
      <w:r>
        <w:rPr>
          <w:rFonts w:cs="Calibri"/>
          <w:color w:val="auto"/>
          <w:highlight w:val="none"/>
        </w:rPr>
        <w:t>b）采取不正当手段诋毁、排挤其他供应商的；</w:t>
      </w:r>
    </w:p>
    <w:p w14:paraId="071018ED">
      <w:pPr>
        <w:ind w:firstLine="420" w:firstLineChars="200"/>
        <w:rPr>
          <w:rFonts w:cs="Calibri"/>
          <w:color w:val="auto"/>
          <w:highlight w:val="none"/>
        </w:rPr>
      </w:pPr>
      <w:r>
        <w:rPr>
          <w:rFonts w:cs="Calibri"/>
          <w:color w:val="auto"/>
          <w:highlight w:val="none"/>
        </w:rPr>
        <w:t>c）与采购人、其它供应商或者采购代理机构恶意串通的；</w:t>
      </w:r>
    </w:p>
    <w:p w14:paraId="306320AC">
      <w:pPr>
        <w:ind w:firstLine="420" w:firstLineChars="200"/>
        <w:rPr>
          <w:rFonts w:cs="Calibri"/>
          <w:color w:val="auto"/>
          <w:highlight w:val="none"/>
        </w:rPr>
      </w:pPr>
      <w:r>
        <w:rPr>
          <w:rFonts w:cs="Calibri"/>
          <w:color w:val="auto"/>
          <w:highlight w:val="none"/>
        </w:rPr>
        <w:t>d）向采购人、采购代理机构行贿或者提供其他不正当利益的；</w:t>
      </w:r>
    </w:p>
    <w:p w14:paraId="2E45CA0F">
      <w:pPr>
        <w:ind w:firstLine="420" w:firstLineChars="200"/>
        <w:rPr>
          <w:rFonts w:cs="Calibri"/>
          <w:color w:val="auto"/>
          <w:highlight w:val="none"/>
        </w:rPr>
      </w:pPr>
      <w:r>
        <w:rPr>
          <w:rFonts w:cs="Calibri"/>
          <w:color w:val="auto"/>
          <w:highlight w:val="none"/>
        </w:rPr>
        <w:t>e）拒绝有关部门监督检查或提供虚假情况的。</w:t>
      </w:r>
    </w:p>
    <w:p w14:paraId="09491815">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37E9EFBE">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7CAA0A92">
      <w:pPr>
        <w:rPr>
          <w:rFonts w:cs="Calibri"/>
          <w:color w:val="auto"/>
          <w:highlight w:val="none"/>
        </w:rPr>
      </w:pPr>
    </w:p>
    <w:p w14:paraId="109DA2F4">
      <w:pPr>
        <w:rPr>
          <w:rFonts w:cs="Calibri"/>
          <w:color w:val="auto"/>
          <w:highlight w:val="none"/>
        </w:rPr>
      </w:pPr>
    </w:p>
    <w:p w14:paraId="12D85C43">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26568E86">
      <w:pPr>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2E2B82DF">
      <w:pPr>
        <w:rPr>
          <w:rFonts w:cs="Calibri"/>
          <w:color w:val="auto"/>
          <w:highlight w:val="none"/>
          <w:u w:val="single"/>
        </w:rPr>
      </w:pPr>
      <w:r>
        <w:rPr>
          <w:rFonts w:cs="Calibri"/>
          <w:color w:val="auto"/>
          <w:highlight w:val="none"/>
        </w:rPr>
        <w:t>单位地址：</w:t>
      </w:r>
      <w:r>
        <w:rPr>
          <w:rFonts w:cs="Calibri"/>
          <w:color w:val="auto"/>
          <w:highlight w:val="none"/>
          <w:u w:val="single"/>
        </w:rPr>
        <w:t xml:space="preserve">    </w:t>
      </w:r>
    </w:p>
    <w:p w14:paraId="05040663">
      <w:pPr>
        <w:rPr>
          <w:rFonts w:cs="Calibri"/>
          <w:color w:val="auto"/>
          <w:highlight w:val="none"/>
          <w:u w:val="single"/>
        </w:rPr>
      </w:pPr>
      <w:r>
        <w:rPr>
          <w:rFonts w:cs="Calibri"/>
          <w:color w:val="auto"/>
          <w:highlight w:val="none"/>
        </w:rPr>
        <w:t>邮编：</w:t>
      </w:r>
      <w:r>
        <w:rPr>
          <w:rFonts w:cs="Calibri"/>
          <w:color w:val="auto"/>
          <w:highlight w:val="none"/>
          <w:u w:val="single"/>
        </w:rPr>
        <w:t xml:space="preserve">     </w:t>
      </w:r>
    </w:p>
    <w:p w14:paraId="6F5F7B35">
      <w:pPr>
        <w:rPr>
          <w:rFonts w:cs="Calibri"/>
          <w:color w:val="auto"/>
          <w:highlight w:val="none"/>
          <w:u w:val="single"/>
        </w:rPr>
      </w:pPr>
      <w:r>
        <w:rPr>
          <w:rFonts w:cs="Calibri"/>
          <w:color w:val="auto"/>
          <w:highlight w:val="none"/>
        </w:rPr>
        <w:t>电话：</w:t>
      </w:r>
      <w:r>
        <w:rPr>
          <w:rFonts w:cs="Calibri"/>
          <w:color w:val="auto"/>
          <w:highlight w:val="none"/>
          <w:u w:val="single"/>
        </w:rPr>
        <w:t xml:space="preserve">     </w:t>
      </w:r>
    </w:p>
    <w:p w14:paraId="4277EDA4">
      <w:pPr>
        <w:rPr>
          <w:rFonts w:cs="Calibri"/>
          <w:color w:val="auto"/>
          <w:highlight w:val="none"/>
        </w:rPr>
      </w:pPr>
      <w:r>
        <w:rPr>
          <w:rFonts w:cs="Calibri"/>
          <w:color w:val="auto"/>
          <w:highlight w:val="none"/>
        </w:rPr>
        <w:t>传真：</w:t>
      </w:r>
      <w:r>
        <w:rPr>
          <w:rFonts w:cs="Calibri"/>
          <w:color w:val="auto"/>
          <w:highlight w:val="none"/>
          <w:u w:val="single"/>
        </w:rPr>
        <w:t xml:space="preserve">       </w:t>
      </w:r>
    </w:p>
    <w:p w14:paraId="4ADAE148">
      <w:pPr>
        <w:pStyle w:val="6"/>
        <w:ind w:firstLine="422"/>
        <w:rPr>
          <w:rFonts w:cs="Calibri"/>
          <w:color w:val="auto"/>
          <w:highlight w:val="none"/>
        </w:rPr>
      </w:pPr>
      <w:r>
        <w:rPr>
          <w:rFonts w:cs="Calibri"/>
          <w:color w:val="auto"/>
          <w:highlight w:val="none"/>
        </w:rPr>
        <w:br w:type="page"/>
      </w:r>
    </w:p>
    <w:p w14:paraId="2265D687">
      <w:pPr>
        <w:jc w:val="center"/>
        <w:rPr>
          <w:rFonts w:cs="Calibri"/>
          <w:b/>
          <w:bCs/>
          <w:color w:val="auto"/>
          <w:sz w:val="28"/>
          <w:szCs w:val="28"/>
          <w:highlight w:val="none"/>
        </w:rPr>
      </w:pPr>
      <w:r>
        <w:rPr>
          <w:rFonts w:cs="Calibri"/>
          <w:b/>
          <w:bCs/>
          <w:color w:val="auto"/>
          <w:sz w:val="28"/>
          <w:szCs w:val="28"/>
          <w:highlight w:val="none"/>
        </w:rPr>
        <w:t>初次报价一览表</w:t>
      </w:r>
    </w:p>
    <w:p w14:paraId="1057BAEF">
      <w:pPr>
        <w:rPr>
          <w:rFonts w:hint="eastAsia" w:eastAsia="宋体" w:cs="Calibri"/>
          <w:color w:val="auto"/>
          <w:highlight w:val="none"/>
          <w:lang w:eastAsia="zh-CN"/>
        </w:rPr>
      </w:pPr>
      <w:r>
        <w:rPr>
          <w:rFonts w:hint="eastAsia" w:eastAsia="宋体" w:cs="Calibri"/>
          <w:color w:val="auto"/>
          <w:highlight w:val="none"/>
        </w:rPr>
        <w:t>采购人：</w:t>
      </w:r>
      <w:r>
        <w:rPr>
          <w:rFonts w:hint="eastAsia" w:cs="Calibri"/>
          <w:color w:val="auto"/>
          <w:highlight w:val="none"/>
          <w:lang w:eastAsia="zh-CN"/>
        </w:rPr>
        <w:t>湖州交通技师学院</w:t>
      </w:r>
    </w:p>
    <w:p w14:paraId="634F5A0C">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湖州交通技师学院2025年保安服务项目</w:t>
      </w:r>
    </w:p>
    <w:p w14:paraId="0DEB82D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07"/>
        <w:gridCol w:w="710"/>
        <w:gridCol w:w="710"/>
        <w:gridCol w:w="3209"/>
      </w:tblGrid>
      <w:tr w14:paraId="3EE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AC4E9D2">
            <w:pPr>
              <w:jc w:val="center"/>
              <w:rPr>
                <w:rFonts w:cs="Calibri"/>
                <w:b/>
                <w:color w:val="auto"/>
                <w:highlight w:val="none"/>
              </w:rPr>
            </w:pPr>
            <w:r>
              <w:rPr>
                <w:rFonts w:cs="Calibri"/>
                <w:b/>
                <w:color w:val="auto"/>
                <w:highlight w:val="none"/>
              </w:rPr>
              <w:t>序号</w:t>
            </w:r>
          </w:p>
        </w:tc>
        <w:tc>
          <w:tcPr>
            <w:tcW w:w="4066" w:type="dxa"/>
            <w:vAlign w:val="center"/>
          </w:tcPr>
          <w:p w14:paraId="70EB0CA5">
            <w:pPr>
              <w:jc w:val="center"/>
              <w:rPr>
                <w:rFonts w:cs="Calibri"/>
                <w:b/>
                <w:color w:val="auto"/>
                <w:highlight w:val="none"/>
              </w:rPr>
            </w:pPr>
            <w:r>
              <w:rPr>
                <w:rFonts w:cs="Calibri"/>
                <w:b/>
                <w:color w:val="auto"/>
                <w:highlight w:val="none"/>
              </w:rPr>
              <w:t>标项名称</w:t>
            </w:r>
          </w:p>
        </w:tc>
        <w:tc>
          <w:tcPr>
            <w:tcW w:w="700" w:type="dxa"/>
            <w:vAlign w:val="center"/>
          </w:tcPr>
          <w:p w14:paraId="4CA73937">
            <w:pPr>
              <w:jc w:val="center"/>
              <w:rPr>
                <w:rFonts w:cs="Calibri"/>
                <w:b/>
                <w:color w:val="auto"/>
                <w:highlight w:val="none"/>
              </w:rPr>
            </w:pPr>
            <w:r>
              <w:rPr>
                <w:rFonts w:cs="Calibri"/>
                <w:b/>
                <w:color w:val="auto"/>
                <w:highlight w:val="none"/>
              </w:rPr>
              <w:t>数量</w:t>
            </w:r>
          </w:p>
        </w:tc>
        <w:tc>
          <w:tcPr>
            <w:tcW w:w="700" w:type="dxa"/>
            <w:vAlign w:val="center"/>
          </w:tcPr>
          <w:p w14:paraId="534B8F74">
            <w:pPr>
              <w:jc w:val="center"/>
              <w:rPr>
                <w:rFonts w:cs="Calibri"/>
                <w:b/>
                <w:color w:val="auto"/>
                <w:highlight w:val="none"/>
              </w:rPr>
            </w:pPr>
            <w:r>
              <w:rPr>
                <w:rFonts w:cs="Calibri"/>
                <w:b/>
                <w:color w:val="auto"/>
                <w:highlight w:val="none"/>
              </w:rPr>
              <w:t>单位</w:t>
            </w:r>
          </w:p>
        </w:tc>
        <w:tc>
          <w:tcPr>
            <w:tcW w:w="3176" w:type="dxa"/>
            <w:vAlign w:val="center"/>
          </w:tcPr>
          <w:p w14:paraId="4B7A0127">
            <w:pPr>
              <w:jc w:val="center"/>
              <w:rPr>
                <w:rFonts w:cs="Calibri"/>
                <w:b/>
                <w:color w:val="auto"/>
                <w:highlight w:val="none"/>
              </w:rPr>
            </w:pPr>
            <w:r>
              <w:rPr>
                <w:rFonts w:hint="eastAsia" w:cs="Calibri"/>
                <w:b/>
                <w:color w:val="auto"/>
                <w:highlight w:val="none"/>
              </w:rPr>
              <w:t>实施周期</w:t>
            </w:r>
          </w:p>
        </w:tc>
      </w:tr>
      <w:tr w14:paraId="4E4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2163900">
            <w:pPr>
              <w:widowControl/>
              <w:jc w:val="center"/>
              <w:rPr>
                <w:rFonts w:cs="Calibri"/>
                <w:color w:val="auto"/>
                <w:kern w:val="0"/>
                <w:szCs w:val="21"/>
                <w:highlight w:val="none"/>
              </w:rPr>
            </w:pPr>
            <w:r>
              <w:rPr>
                <w:rFonts w:cs="Calibri"/>
                <w:color w:val="auto"/>
                <w:kern w:val="0"/>
                <w:szCs w:val="21"/>
                <w:highlight w:val="none"/>
              </w:rPr>
              <w:t>1</w:t>
            </w:r>
          </w:p>
        </w:tc>
        <w:tc>
          <w:tcPr>
            <w:tcW w:w="4066" w:type="dxa"/>
            <w:vAlign w:val="center"/>
          </w:tcPr>
          <w:p w14:paraId="279A6B4A">
            <w:pPr>
              <w:widowControl/>
              <w:jc w:val="left"/>
              <w:rPr>
                <w:rFonts w:hint="eastAsia" w:eastAsia="宋体" w:cs="Calibri"/>
                <w:color w:val="auto"/>
                <w:kern w:val="0"/>
                <w:szCs w:val="21"/>
                <w:highlight w:val="none"/>
                <w:lang w:eastAsia="zh-CN"/>
              </w:rPr>
            </w:pPr>
            <w:r>
              <w:rPr>
                <w:rFonts w:hint="eastAsia" w:cs="Calibri"/>
                <w:color w:val="auto"/>
                <w:highlight w:val="none"/>
                <w:lang w:eastAsia="zh-CN"/>
              </w:rPr>
              <w:t>湖州交通技师学院2025年保安服务项目</w:t>
            </w:r>
          </w:p>
        </w:tc>
        <w:tc>
          <w:tcPr>
            <w:tcW w:w="700" w:type="dxa"/>
            <w:vAlign w:val="center"/>
          </w:tcPr>
          <w:p w14:paraId="0DD63B0D">
            <w:pPr>
              <w:widowControl/>
              <w:jc w:val="center"/>
              <w:rPr>
                <w:rFonts w:cs="Calibri"/>
                <w:color w:val="auto"/>
                <w:kern w:val="0"/>
                <w:szCs w:val="21"/>
                <w:highlight w:val="none"/>
              </w:rPr>
            </w:pPr>
            <w:r>
              <w:rPr>
                <w:rFonts w:cs="Calibri"/>
                <w:color w:val="auto"/>
                <w:szCs w:val="21"/>
                <w:highlight w:val="none"/>
              </w:rPr>
              <w:t>1</w:t>
            </w:r>
          </w:p>
        </w:tc>
        <w:tc>
          <w:tcPr>
            <w:tcW w:w="700" w:type="dxa"/>
            <w:vAlign w:val="center"/>
          </w:tcPr>
          <w:p w14:paraId="6EE7E82A">
            <w:pPr>
              <w:widowControl/>
              <w:jc w:val="center"/>
              <w:rPr>
                <w:rFonts w:cs="Calibri"/>
                <w:color w:val="auto"/>
                <w:kern w:val="0"/>
                <w:szCs w:val="21"/>
                <w:highlight w:val="none"/>
              </w:rPr>
            </w:pPr>
            <w:r>
              <w:rPr>
                <w:rFonts w:cs="Calibri"/>
                <w:color w:val="auto"/>
                <w:kern w:val="0"/>
                <w:szCs w:val="21"/>
                <w:highlight w:val="none"/>
              </w:rPr>
              <w:t>项</w:t>
            </w:r>
          </w:p>
        </w:tc>
        <w:tc>
          <w:tcPr>
            <w:tcW w:w="3176" w:type="dxa"/>
            <w:vAlign w:val="center"/>
          </w:tcPr>
          <w:p w14:paraId="0E7C5602">
            <w:pPr>
              <w:jc w:val="center"/>
              <w:rPr>
                <w:rFonts w:cs="Calibri"/>
                <w:b/>
                <w:color w:val="auto"/>
                <w:highlight w:val="none"/>
              </w:rPr>
            </w:pPr>
            <w:r>
              <w:rPr>
                <w:rFonts w:cs="Calibri"/>
                <w:b/>
                <w:bCs/>
                <w:color w:val="auto"/>
                <w:highlight w:val="none"/>
              </w:rPr>
              <w:t>响应采购文件规定</w:t>
            </w:r>
          </w:p>
        </w:tc>
      </w:tr>
      <w:tr w14:paraId="56E9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51A021E1">
            <w:pPr>
              <w:jc w:val="center"/>
              <w:rPr>
                <w:rFonts w:cs="Calibri"/>
                <w:b/>
                <w:color w:val="auto"/>
                <w:highlight w:val="none"/>
              </w:rPr>
            </w:pPr>
            <w:r>
              <w:rPr>
                <w:rFonts w:cs="Calibri"/>
                <w:b/>
                <w:color w:val="auto"/>
                <w:highlight w:val="none"/>
              </w:rPr>
              <w:t>2</w:t>
            </w:r>
          </w:p>
        </w:tc>
        <w:tc>
          <w:tcPr>
            <w:tcW w:w="4066" w:type="dxa"/>
            <w:vAlign w:val="center"/>
          </w:tcPr>
          <w:p w14:paraId="232E2A89">
            <w:pPr>
              <w:jc w:val="center"/>
              <w:rPr>
                <w:rFonts w:cs="Calibri"/>
                <w:b/>
                <w:color w:val="auto"/>
                <w:highlight w:val="none"/>
              </w:rPr>
            </w:pPr>
            <w:r>
              <w:rPr>
                <w:rFonts w:cs="Calibri"/>
                <w:color w:val="auto"/>
                <w:highlight w:val="none"/>
              </w:rPr>
              <w:t>报价合计</w:t>
            </w:r>
          </w:p>
        </w:tc>
        <w:tc>
          <w:tcPr>
            <w:tcW w:w="4576" w:type="dxa"/>
            <w:gridSpan w:val="3"/>
            <w:vAlign w:val="center"/>
          </w:tcPr>
          <w:p w14:paraId="6FC4B943">
            <w:pPr>
              <w:rPr>
                <w:rFonts w:cs="Calibri"/>
                <w:color w:val="auto"/>
                <w:highlight w:val="none"/>
              </w:rPr>
            </w:pPr>
            <w:r>
              <w:rPr>
                <w:rFonts w:cs="Calibri"/>
                <w:color w:val="auto"/>
                <w:highlight w:val="none"/>
              </w:rPr>
              <w:t>小写：￥</w:t>
            </w:r>
          </w:p>
          <w:p w14:paraId="7CC61120">
            <w:pPr>
              <w:rPr>
                <w:rFonts w:cs="Calibri"/>
                <w:b/>
                <w:color w:val="auto"/>
                <w:highlight w:val="none"/>
              </w:rPr>
            </w:pPr>
            <w:r>
              <w:rPr>
                <w:rFonts w:cs="Calibri"/>
                <w:color w:val="auto"/>
                <w:highlight w:val="none"/>
              </w:rPr>
              <w:t>大写：人民币</w:t>
            </w:r>
          </w:p>
        </w:tc>
      </w:tr>
    </w:tbl>
    <w:p w14:paraId="73182AD0">
      <w:pPr>
        <w:adjustRightInd w:val="0"/>
        <w:ind w:firstLine="420" w:firstLineChars="200"/>
        <w:rPr>
          <w:rFonts w:cs="Calibri"/>
          <w:color w:val="auto"/>
          <w:szCs w:val="21"/>
          <w:highlight w:val="none"/>
        </w:rPr>
      </w:pPr>
    </w:p>
    <w:p w14:paraId="0C72F4F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18AFE64">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3FFDB46E">
      <w:pPr>
        <w:rPr>
          <w:rFonts w:cs="Calibri"/>
          <w:color w:val="auto"/>
          <w:highlight w:val="none"/>
        </w:rPr>
      </w:pPr>
    </w:p>
    <w:p w14:paraId="3C74A475">
      <w:pPr>
        <w:rPr>
          <w:rFonts w:cs="Calibri"/>
          <w:color w:val="auto"/>
          <w:highlight w:val="none"/>
        </w:rPr>
      </w:pPr>
      <w:r>
        <w:rPr>
          <w:rFonts w:hint="eastAsia" w:cs="Calibri"/>
          <w:color w:val="auto"/>
          <w:highlight w:val="none"/>
        </w:rPr>
        <w:t>填写说明：</w:t>
      </w:r>
    </w:p>
    <w:p w14:paraId="2264B116">
      <w:pPr>
        <w:rPr>
          <w:rFonts w:cs="Calibri"/>
          <w:color w:val="auto"/>
          <w:highlight w:val="none"/>
        </w:rPr>
      </w:pPr>
      <w:r>
        <w:rPr>
          <w:rFonts w:hint="eastAsia" w:cs="Calibri"/>
          <w:color w:val="auto"/>
          <w:highlight w:val="none"/>
        </w:rPr>
        <w:t>（1）具体价格明细详见《初次报价组成明细表》。</w:t>
      </w:r>
    </w:p>
    <w:p w14:paraId="50583807">
      <w:pPr>
        <w:rPr>
          <w:rFonts w:cs="Calibri"/>
          <w:color w:val="auto"/>
          <w:highlight w:val="none"/>
        </w:rPr>
      </w:pPr>
      <w:r>
        <w:rPr>
          <w:rFonts w:hint="eastAsia" w:cs="Calibri"/>
          <w:color w:val="auto"/>
          <w:highlight w:val="none"/>
        </w:rPr>
        <w:t>（2）大写金额与小写金额不一致时，以大写金额为准。</w:t>
      </w:r>
    </w:p>
    <w:p w14:paraId="65CF13E9">
      <w:pPr>
        <w:pStyle w:val="6"/>
        <w:ind w:firstLine="422"/>
        <w:rPr>
          <w:rFonts w:cs="Calibri"/>
          <w:color w:val="auto"/>
          <w:highlight w:val="none"/>
        </w:rPr>
      </w:pPr>
      <w:r>
        <w:rPr>
          <w:rFonts w:cs="Calibri"/>
          <w:color w:val="auto"/>
          <w:highlight w:val="none"/>
        </w:rPr>
        <w:br w:type="page"/>
      </w:r>
    </w:p>
    <w:p w14:paraId="15D5A65E">
      <w:pPr>
        <w:jc w:val="center"/>
        <w:rPr>
          <w:rFonts w:cs="Calibri"/>
          <w:b/>
          <w:bCs/>
          <w:color w:val="auto"/>
          <w:sz w:val="28"/>
          <w:szCs w:val="28"/>
          <w:highlight w:val="none"/>
        </w:rPr>
      </w:pPr>
      <w:r>
        <w:rPr>
          <w:rFonts w:cs="Calibri"/>
          <w:b/>
          <w:bCs/>
          <w:color w:val="auto"/>
          <w:sz w:val="28"/>
          <w:szCs w:val="28"/>
          <w:highlight w:val="none"/>
        </w:rPr>
        <w:t>初次报价组成明细表</w:t>
      </w:r>
    </w:p>
    <w:p w14:paraId="337BC094">
      <w:pPr>
        <w:rPr>
          <w:rFonts w:hint="eastAsia" w:eastAsia="宋体" w:cs="Calibri"/>
          <w:color w:val="auto"/>
          <w:highlight w:val="none"/>
          <w:lang w:eastAsia="zh-CN"/>
        </w:rPr>
      </w:pPr>
      <w:r>
        <w:rPr>
          <w:rFonts w:cs="Calibri"/>
          <w:color w:val="auto"/>
          <w:highlight w:val="none"/>
        </w:rPr>
        <w:t>采购人：</w:t>
      </w:r>
      <w:r>
        <w:rPr>
          <w:rFonts w:hint="eastAsia" w:cs="Calibri"/>
          <w:color w:val="auto"/>
          <w:highlight w:val="none"/>
          <w:lang w:eastAsia="zh-CN"/>
        </w:rPr>
        <w:t>湖州交通技师学院</w:t>
      </w:r>
    </w:p>
    <w:p w14:paraId="734520C2">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湖州交通技师学院2025年保安服务项目</w:t>
      </w:r>
    </w:p>
    <w:p w14:paraId="15AE5AA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p w14:paraId="32B1124E">
      <w:pPr>
        <w:rPr>
          <w:rFonts w:hint="eastAsia" w:eastAsia="宋体" w:cs="Calibri"/>
          <w:color w:val="auto"/>
          <w:highlight w:val="none"/>
          <w:lang w:eastAsia="zh-CN"/>
        </w:rPr>
      </w:pPr>
      <w:r>
        <w:rPr>
          <w:rFonts w:hint="eastAsia" w:eastAsia="宋体" w:cs="Calibri"/>
          <w:color w:val="auto"/>
          <w:highlight w:val="none"/>
        </w:rPr>
        <w:t>标项名称：</w:t>
      </w:r>
      <w:r>
        <w:rPr>
          <w:rFonts w:hint="eastAsia" w:cs="Calibri"/>
          <w:color w:val="auto"/>
          <w:highlight w:val="none"/>
          <w:lang w:eastAsia="zh-CN"/>
        </w:rPr>
        <w:t>湖州交通技师学院2025年保安服务项目</w:t>
      </w:r>
    </w:p>
    <w:p w14:paraId="6236FDF2">
      <w:pPr>
        <w:jc w:val="right"/>
        <w:rPr>
          <w:rFonts w:cs="Calibri"/>
          <w:color w:val="auto"/>
          <w:szCs w:val="21"/>
          <w:highlight w:val="none"/>
        </w:rPr>
      </w:pPr>
      <w:r>
        <w:rPr>
          <w:rFonts w:cs="Calibri"/>
          <w:color w:val="auto"/>
          <w:szCs w:val="21"/>
          <w:highlight w:val="none"/>
        </w:rPr>
        <w:t>（价格单位：元人民币）</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29"/>
        <w:gridCol w:w="1630"/>
        <w:gridCol w:w="741"/>
        <w:gridCol w:w="756"/>
        <w:gridCol w:w="1220"/>
        <w:gridCol w:w="1191"/>
        <w:gridCol w:w="1257"/>
      </w:tblGrid>
      <w:tr w14:paraId="4A2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F4BE6B2">
            <w:pPr>
              <w:rPr>
                <w:rFonts w:cs="Calibri"/>
                <w:color w:val="auto"/>
                <w:highlight w:val="none"/>
              </w:rPr>
            </w:pPr>
            <w:r>
              <w:rPr>
                <w:rFonts w:cs="Calibri"/>
                <w:color w:val="auto"/>
                <w:highlight w:val="none"/>
              </w:rPr>
              <w:t>序号</w:t>
            </w:r>
          </w:p>
        </w:tc>
        <w:tc>
          <w:tcPr>
            <w:tcW w:w="1833" w:type="dxa"/>
            <w:vAlign w:val="center"/>
          </w:tcPr>
          <w:p w14:paraId="630C8E17">
            <w:pPr>
              <w:rPr>
                <w:rFonts w:cs="Calibri"/>
                <w:color w:val="auto"/>
                <w:highlight w:val="none"/>
              </w:rPr>
            </w:pPr>
            <w:r>
              <w:rPr>
                <w:rFonts w:cs="Calibri"/>
                <w:color w:val="auto"/>
                <w:highlight w:val="none"/>
              </w:rPr>
              <w:t>内容名称</w:t>
            </w:r>
          </w:p>
        </w:tc>
        <w:tc>
          <w:tcPr>
            <w:tcW w:w="1633" w:type="dxa"/>
            <w:vAlign w:val="center"/>
          </w:tcPr>
          <w:p w14:paraId="54CF1B68">
            <w:pPr>
              <w:rPr>
                <w:rFonts w:cs="Calibri"/>
                <w:color w:val="auto"/>
                <w:highlight w:val="none"/>
              </w:rPr>
            </w:pPr>
            <w:r>
              <w:rPr>
                <w:rFonts w:cs="Calibri"/>
                <w:color w:val="auto"/>
                <w:highlight w:val="none"/>
              </w:rPr>
              <w:t>内容描述</w:t>
            </w:r>
          </w:p>
        </w:tc>
        <w:tc>
          <w:tcPr>
            <w:tcW w:w="738" w:type="dxa"/>
            <w:vAlign w:val="center"/>
          </w:tcPr>
          <w:p w14:paraId="0F3890BC">
            <w:pPr>
              <w:rPr>
                <w:rFonts w:cs="Calibri"/>
                <w:color w:val="auto"/>
                <w:highlight w:val="none"/>
              </w:rPr>
            </w:pPr>
            <w:r>
              <w:rPr>
                <w:rFonts w:cs="Calibri"/>
                <w:color w:val="auto"/>
                <w:highlight w:val="none"/>
              </w:rPr>
              <w:t>数量</w:t>
            </w:r>
          </w:p>
        </w:tc>
        <w:tc>
          <w:tcPr>
            <w:tcW w:w="754" w:type="dxa"/>
            <w:vAlign w:val="center"/>
          </w:tcPr>
          <w:p w14:paraId="77D24C3A">
            <w:pPr>
              <w:rPr>
                <w:rFonts w:cs="Calibri"/>
                <w:color w:val="auto"/>
                <w:highlight w:val="none"/>
              </w:rPr>
            </w:pPr>
            <w:r>
              <w:rPr>
                <w:rFonts w:cs="Calibri"/>
                <w:color w:val="auto"/>
                <w:highlight w:val="none"/>
              </w:rPr>
              <w:t>单位</w:t>
            </w:r>
          </w:p>
        </w:tc>
        <w:tc>
          <w:tcPr>
            <w:tcW w:w="1221" w:type="dxa"/>
            <w:vAlign w:val="center"/>
          </w:tcPr>
          <w:p w14:paraId="3C6488B6">
            <w:pPr>
              <w:rPr>
                <w:rFonts w:cs="Calibri"/>
                <w:color w:val="auto"/>
                <w:highlight w:val="none"/>
              </w:rPr>
            </w:pPr>
            <w:r>
              <w:rPr>
                <w:rFonts w:cs="Calibri"/>
                <w:color w:val="auto"/>
                <w:highlight w:val="none"/>
              </w:rPr>
              <w:t>单价</w:t>
            </w:r>
          </w:p>
        </w:tc>
        <w:tc>
          <w:tcPr>
            <w:tcW w:w="1191" w:type="dxa"/>
            <w:vAlign w:val="center"/>
          </w:tcPr>
          <w:p w14:paraId="3A722715">
            <w:pPr>
              <w:rPr>
                <w:rFonts w:cs="Calibri"/>
                <w:color w:val="auto"/>
                <w:highlight w:val="none"/>
              </w:rPr>
            </w:pPr>
            <w:r>
              <w:rPr>
                <w:rFonts w:cs="Calibri"/>
                <w:color w:val="auto"/>
                <w:highlight w:val="none"/>
              </w:rPr>
              <w:t>合价</w:t>
            </w:r>
          </w:p>
        </w:tc>
        <w:tc>
          <w:tcPr>
            <w:tcW w:w="1258" w:type="dxa"/>
            <w:vAlign w:val="center"/>
          </w:tcPr>
          <w:p w14:paraId="77D02F8D">
            <w:pPr>
              <w:rPr>
                <w:rFonts w:cs="Calibri"/>
                <w:color w:val="auto"/>
                <w:highlight w:val="none"/>
              </w:rPr>
            </w:pPr>
            <w:r>
              <w:rPr>
                <w:rFonts w:cs="Calibri"/>
                <w:color w:val="auto"/>
                <w:highlight w:val="none"/>
              </w:rPr>
              <w:t>备注</w:t>
            </w:r>
          </w:p>
        </w:tc>
      </w:tr>
      <w:tr w14:paraId="3D4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31B159C">
            <w:pPr>
              <w:jc w:val="center"/>
              <w:rPr>
                <w:rFonts w:cs="Calibri"/>
                <w:color w:val="auto"/>
                <w:highlight w:val="none"/>
              </w:rPr>
            </w:pPr>
            <w:r>
              <w:rPr>
                <w:rFonts w:hint="eastAsia" w:cs="Calibri"/>
                <w:color w:val="auto"/>
                <w:highlight w:val="none"/>
              </w:rPr>
              <w:t>1</w:t>
            </w:r>
          </w:p>
        </w:tc>
        <w:tc>
          <w:tcPr>
            <w:tcW w:w="1833" w:type="dxa"/>
            <w:vAlign w:val="center"/>
          </w:tcPr>
          <w:p w14:paraId="5478D23D">
            <w:pPr>
              <w:rPr>
                <w:rFonts w:cs="Calibri"/>
                <w:color w:val="auto"/>
                <w:highlight w:val="none"/>
              </w:rPr>
            </w:pPr>
          </w:p>
        </w:tc>
        <w:tc>
          <w:tcPr>
            <w:tcW w:w="1633" w:type="dxa"/>
            <w:vAlign w:val="center"/>
          </w:tcPr>
          <w:p w14:paraId="71752BEC">
            <w:pPr>
              <w:rPr>
                <w:rFonts w:cs="Calibri"/>
                <w:color w:val="auto"/>
                <w:highlight w:val="none"/>
              </w:rPr>
            </w:pPr>
          </w:p>
        </w:tc>
        <w:tc>
          <w:tcPr>
            <w:tcW w:w="738" w:type="dxa"/>
            <w:vAlign w:val="center"/>
          </w:tcPr>
          <w:p w14:paraId="6E701F38">
            <w:pPr>
              <w:rPr>
                <w:rFonts w:cs="Calibri"/>
                <w:color w:val="auto"/>
                <w:highlight w:val="none"/>
              </w:rPr>
            </w:pPr>
          </w:p>
        </w:tc>
        <w:tc>
          <w:tcPr>
            <w:tcW w:w="754" w:type="dxa"/>
            <w:vAlign w:val="center"/>
          </w:tcPr>
          <w:p w14:paraId="1F7BA442">
            <w:pPr>
              <w:rPr>
                <w:rFonts w:cs="Calibri"/>
                <w:color w:val="auto"/>
                <w:highlight w:val="none"/>
              </w:rPr>
            </w:pPr>
          </w:p>
        </w:tc>
        <w:tc>
          <w:tcPr>
            <w:tcW w:w="1221" w:type="dxa"/>
            <w:vAlign w:val="center"/>
          </w:tcPr>
          <w:p w14:paraId="70BC4AC5">
            <w:pPr>
              <w:rPr>
                <w:rFonts w:cs="Calibri"/>
                <w:color w:val="auto"/>
                <w:highlight w:val="none"/>
              </w:rPr>
            </w:pPr>
          </w:p>
        </w:tc>
        <w:tc>
          <w:tcPr>
            <w:tcW w:w="1191" w:type="dxa"/>
          </w:tcPr>
          <w:p w14:paraId="4216BAF5">
            <w:pPr>
              <w:rPr>
                <w:rFonts w:cs="Calibri"/>
                <w:color w:val="auto"/>
                <w:highlight w:val="none"/>
              </w:rPr>
            </w:pPr>
          </w:p>
        </w:tc>
        <w:tc>
          <w:tcPr>
            <w:tcW w:w="1258" w:type="dxa"/>
            <w:vAlign w:val="center"/>
          </w:tcPr>
          <w:p w14:paraId="0129061A">
            <w:pPr>
              <w:rPr>
                <w:rFonts w:cs="Calibri"/>
                <w:color w:val="auto"/>
                <w:highlight w:val="none"/>
              </w:rPr>
            </w:pPr>
          </w:p>
        </w:tc>
      </w:tr>
      <w:tr w14:paraId="3B90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303FF39">
            <w:pPr>
              <w:jc w:val="center"/>
              <w:rPr>
                <w:rFonts w:cs="Calibri"/>
                <w:color w:val="auto"/>
                <w:highlight w:val="none"/>
              </w:rPr>
            </w:pPr>
            <w:r>
              <w:rPr>
                <w:rFonts w:hint="eastAsia" w:cs="Calibri"/>
                <w:color w:val="auto"/>
                <w:highlight w:val="none"/>
              </w:rPr>
              <w:t>2</w:t>
            </w:r>
          </w:p>
        </w:tc>
        <w:tc>
          <w:tcPr>
            <w:tcW w:w="1833" w:type="dxa"/>
            <w:vAlign w:val="center"/>
          </w:tcPr>
          <w:p w14:paraId="5664A892">
            <w:pPr>
              <w:rPr>
                <w:rFonts w:cs="Calibri"/>
                <w:color w:val="auto"/>
                <w:highlight w:val="none"/>
              </w:rPr>
            </w:pPr>
          </w:p>
        </w:tc>
        <w:tc>
          <w:tcPr>
            <w:tcW w:w="1633" w:type="dxa"/>
            <w:vAlign w:val="center"/>
          </w:tcPr>
          <w:p w14:paraId="32712FD4">
            <w:pPr>
              <w:rPr>
                <w:rFonts w:cs="Calibri"/>
                <w:color w:val="auto"/>
                <w:highlight w:val="none"/>
              </w:rPr>
            </w:pPr>
          </w:p>
        </w:tc>
        <w:tc>
          <w:tcPr>
            <w:tcW w:w="738" w:type="dxa"/>
            <w:vAlign w:val="center"/>
          </w:tcPr>
          <w:p w14:paraId="138FA8F8">
            <w:pPr>
              <w:rPr>
                <w:rFonts w:cs="Calibri"/>
                <w:color w:val="auto"/>
                <w:highlight w:val="none"/>
              </w:rPr>
            </w:pPr>
          </w:p>
        </w:tc>
        <w:tc>
          <w:tcPr>
            <w:tcW w:w="754" w:type="dxa"/>
            <w:vAlign w:val="center"/>
          </w:tcPr>
          <w:p w14:paraId="7041CE1C">
            <w:pPr>
              <w:rPr>
                <w:rFonts w:cs="Calibri"/>
                <w:color w:val="auto"/>
                <w:highlight w:val="none"/>
              </w:rPr>
            </w:pPr>
          </w:p>
        </w:tc>
        <w:tc>
          <w:tcPr>
            <w:tcW w:w="1221" w:type="dxa"/>
            <w:vAlign w:val="center"/>
          </w:tcPr>
          <w:p w14:paraId="484DADCB">
            <w:pPr>
              <w:rPr>
                <w:rFonts w:cs="Calibri"/>
                <w:color w:val="auto"/>
                <w:highlight w:val="none"/>
              </w:rPr>
            </w:pPr>
          </w:p>
        </w:tc>
        <w:tc>
          <w:tcPr>
            <w:tcW w:w="1191" w:type="dxa"/>
          </w:tcPr>
          <w:p w14:paraId="1D37DB4A">
            <w:pPr>
              <w:rPr>
                <w:rFonts w:cs="Calibri"/>
                <w:color w:val="auto"/>
                <w:highlight w:val="none"/>
              </w:rPr>
            </w:pPr>
          </w:p>
        </w:tc>
        <w:tc>
          <w:tcPr>
            <w:tcW w:w="1258" w:type="dxa"/>
            <w:vAlign w:val="center"/>
          </w:tcPr>
          <w:p w14:paraId="44DBBDED">
            <w:pPr>
              <w:rPr>
                <w:rFonts w:cs="Calibri"/>
                <w:color w:val="auto"/>
                <w:highlight w:val="none"/>
              </w:rPr>
            </w:pPr>
          </w:p>
        </w:tc>
      </w:tr>
      <w:tr w14:paraId="733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1FB85FE">
            <w:pPr>
              <w:jc w:val="center"/>
              <w:rPr>
                <w:rFonts w:cs="Calibri"/>
                <w:color w:val="auto"/>
                <w:highlight w:val="none"/>
              </w:rPr>
            </w:pPr>
            <w:r>
              <w:rPr>
                <w:rFonts w:hint="eastAsia" w:cs="Calibri"/>
                <w:color w:val="auto"/>
                <w:highlight w:val="none"/>
              </w:rPr>
              <w:t>3</w:t>
            </w:r>
          </w:p>
        </w:tc>
        <w:tc>
          <w:tcPr>
            <w:tcW w:w="1833" w:type="dxa"/>
            <w:vAlign w:val="center"/>
          </w:tcPr>
          <w:p w14:paraId="12430D81">
            <w:pPr>
              <w:rPr>
                <w:rFonts w:cs="Calibri"/>
                <w:color w:val="auto"/>
                <w:highlight w:val="none"/>
              </w:rPr>
            </w:pPr>
          </w:p>
        </w:tc>
        <w:tc>
          <w:tcPr>
            <w:tcW w:w="1633" w:type="dxa"/>
            <w:vAlign w:val="center"/>
          </w:tcPr>
          <w:p w14:paraId="03A7FE12">
            <w:pPr>
              <w:rPr>
                <w:rFonts w:cs="Calibri"/>
                <w:color w:val="auto"/>
                <w:highlight w:val="none"/>
              </w:rPr>
            </w:pPr>
          </w:p>
        </w:tc>
        <w:tc>
          <w:tcPr>
            <w:tcW w:w="738" w:type="dxa"/>
            <w:vAlign w:val="center"/>
          </w:tcPr>
          <w:p w14:paraId="1D9639AE">
            <w:pPr>
              <w:rPr>
                <w:rFonts w:cs="Calibri"/>
                <w:color w:val="auto"/>
                <w:highlight w:val="none"/>
              </w:rPr>
            </w:pPr>
          </w:p>
        </w:tc>
        <w:tc>
          <w:tcPr>
            <w:tcW w:w="754" w:type="dxa"/>
            <w:vAlign w:val="center"/>
          </w:tcPr>
          <w:p w14:paraId="0A4EEF0A">
            <w:pPr>
              <w:rPr>
                <w:rFonts w:cs="Calibri"/>
                <w:color w:val="auto"/>
                <w:highlight w:val="none"/>
              </w:rPr>
            </w:pPr>
          </w:p>
        </w:tc>
        <w:tc>
          <w:tcPr>
            <w:tcW w:w="1221" w:type="dxa"/>
            <w:vAlign w:val="center"/>
          </w:tcPr>
          <w:p w14:paraId="0E4C0699">
            <w:pPr>
              <w:rPr>
                <w:rFonts w:cs="Calibri"/>
                <w:color w:val="auto"/>
                <w:highlight w:val="none"/>
              </w:rPr>
            </w:pPr>
          </w:p>
        </w:tc>
        <w:tc>
          <w:tcPr>
            <w:tcW w:w="1191" w:type="dxa"/>
          </w:tcPr>
          <w:p w14:paraId="17C43341">
            <w:pPr>
              <w:rPr>
                <w:rFonts w:cs="Calibri"/>
                <w:color w:val="auto"/>
                <w:highlight w:val="none"/>
              </w:rPr>
            </w:pPr>
          </w:p>
        </w:tc>
        <w:tc>
          <w:tcPr>
            <w:tcW w:w="1258" w:type="dxa"/>
            <w:vAlign w:val="center"/>
          </w:tcPr>
          <w:p w14:paraId="770DEE8D">
            <w:pPr>
              <w:rPr>
                <w:rFonts w:cs="Calibri"/>
                <w:color w:val="auto"/>
                <w:highlight w:val="none"/>
              </w:rPr>
            </w:pPr>
          </w:p>
        </w:tc>
      </w:tr>
      <w:tr w14:paraId="3EF8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41BD8F4">
            <w:pPr>
              <w:rPr>
                <w:rFonts w:cs="Calibri"/>
                <w:color w:val="auto"/>
                <w:highlight w:val="none"/>
              </w:rPr>
            </w:pPr>
          </w:p>
        </w:tc>
        <w:tc>
          <w:tcPr>
            <w:tcW w:w="1833" w:type="dxa"/>
            <w:vAlign w:val="center"/>
          </w:tcPr>
          <w:p w14:paraId="2AA1C1FE">
            <w:pPr>
              <w:rPr>
                <w:rFonts w:cs="Calibri"/>
                <w:color w:val="auto"/>
                <w:highlight w:val="none"/>
              </w:rPr>
            </w:pPr>
          </w:p>
        </w:tc>
        <w:tc>
          <w:tcPr>
            <w:tcW w:w="1633" w:type="dxa"/>
            <w:vAlign w:val="center"/>
          </w:tcPr>
          <w:p w14:paraId="24EE3FCC">
            <w:pPr>
              <w:rPr>
                <w:rFonts w:cs="Calibri"/>
                <w:color w:val="auto"/>
                <w:highlight w:val="none"/>
              </w:rPr>
            </w:pPr>
          </w:p>
        </w:tc>
        <w:tc>
          <w:tcPr>
            <w:tcW w:w="738" w:type="dxa"/>
            <w:vAlign w:val="center"/>
          </w:tcPr>
          <w:p w14:paraId="602A0DD1">
            <w:pPr>
              <w:rPr>
                <w:rFonts w:cs="Calibri"/>
                <w:color w:val="auto"/>
                <w:highlight w:val="none"/>
              </w:rPr>
            </w:pPr>
          </w:p>
        </w:tc>
        <w:tc>
          <w:tcPr>
            <w:tcW w:w="754" w:type="dxa"/>
            <w:vAlign w:val="center"/>
          </w:tcPr>
          <w:p w14:paraId="7B1FD6F3">
            <w:pPr>
              <w:rPr>
                <w:rFonts w:cs="Calibri"/>
                <w:color w:val="auto"/>
                <w:highlight w:val="none"/>
              </w:rPr>
            </w:pPr>
          </w:p>
        </w:tc>
        <w:tc>
          <w:tcPr>
            <w:tcW w:w="1221" w:type="dxa"/>
            <w:vAlign w:val="center"/>
          </w:tcPr>
          <w:p w14:paraId="282A4153">
            <w:pPr>
              <w:rPr>
                <w:rFonts w:cs="Calibri"/>
                <w:color w:val="auto"/>
                <w:highlight w:val="none"/>
              </w:rPr>
            </w:pPr>
          </w:p>
        </w:tc>
        <w:tc>
          <w:tcPr>
            <w:tcW w:w="1191" w:type="dxa"/>
          </w:tcPr>
          <w:p w14:paraId="2E623080">
            <w:pPr>
              <w:rPr>
                <w:rFonts w:cs="Calibri"/>
                <w:color w:val="auto"/>
                <w:highlight w:val="none"/>
              </w:rPr>
            </w:pPr>
          </w:p>
        </w:tc>
        <w:tc>
          <w:tcPr>
            <w:tcW w:w="1258" w:type="dxa"/>
            <w:vAlign w:val="center"/>
          </w:tcPr>
          <w:p w14:paraId="11D7E6F6">
            <w:pPr>
              <w:rPr>
                <w:rFonts w:cs="Calibri"/>
                <w:color w:val="auto"/>
                <w:highlight w:val="none"/>
              </w:rPr>
            </w:pPr>
          </w:p>
        </w:tc>
      </w:tr>
      <w:tr w14:paraId="43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F535722">
            <w:pPr>
              <w:rPr>
                <w:rFonts w:cs="Calibri"/>
                <w:color w:val="auto"/>
                <w:highlight w:val="none"/>
              </w:rPr>
            </w:pPr>
          </w:p>
        </w:tc>
        <w:tc>
          <w:tcPr>
            <w:tcW w:w="6179" w:type="dxa"/>
            <w:gridSpan w:val="5"/>
            <w:vAlign w:val="center"/>
          </w:tcPr>
          <w:p w14:paraId="1F9A54C4">
            <w:pPr>
              <w:rPr>
                <w:rFonts w:cs="Calibri"/>
                <w:color w:val="auto"/>
                <w:highlight w:val="none"/>
              </w:rPr>
            </w:pPr>
            <w:r>
              <w:rPr>
                <w:rFonts w:cs="Calibri"/>
                <w:color w:val="auto"/>
                <w:highlight w:val="none"/>
              </w:rPr>
              <w:t>合计（以上费用之和）</w:t>
            </w:r>
          </w:p>
        </w:tc>
        <w:tc>
          <w:tcPr>
            <w:tcW w:w="1191" w:type="dxa"/>
          </w:tcPr>
          <w:p w14:paraId="51204801">
            <w:pPr>
              <w:rPr>
                <w:rFonts w:cs="Calibri"/>
                <w:color w:val="auto"/>
                <w:highlight w:val="none"/>
              </w:rPr>
            </w:pPr>
          </w:p>
        </w:tc>
        <w:tc>
          <w:tcPr>
            <w:tcW w:w="1258" w:type="dxa"/>
            <w:vAlign w:val="center"/>
          </w:tcPr>
          <w:p w14:paraId="22FE6855">
            <w:pPr>
              <w:rPr>
                <w:rFonts w:cs="Calibri"/>
                <w:color w:val="auto"/>
                <w:highlight w:val="none"/>
              </w:rPr>
            </w:pPr>
          </w:p>
        </w:tc>
      </w:tr>
    </w:tbl>
    <w:p w14:paraId="0D32162D">
      <w:pPr>
        <w:pStyle w:val="21"/>
        <w:adjustRightInd w:val="0"/>
        <w:ind w:firstLine="480"/>
        <w:rPr>
          <w:rFonts w:ascii="Calibri" w:hAnsi="Calibri" w:cs="Calibri"/>
          <w:color w:val="auto"/>
          <w:highlight w:val="none"/>
        </w:rPr>
      </w:pPr>
    </w:p>
    <w:p w14:paraId="47DF770B">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763D898">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49E87F73">
      <w:pPr>
        <w:ind w:firstLine="420" w:firstLineChars="200"/>
        <w:rPr>
          <w:rFonts w:cs="Calibri"/>
          <w:color w:val="auto"/>
          <w:highlight w:val="none"/>
        </w:rPr>
      </w:pPr>
    </w:p>
    <w:p w14:paraId="4466A382">
      <w:pPr>
        <w:ind w:firstLine="420" w:firstLineChars="200"/>
        <w:rPr>
          <w:rFonts w:ascii="宋体" w:hAnsi="宋体" w:cs="宋体"/>
          <w:color w:val="auto"/>
          <w:highlight w:val="none"/>
        </w:rPr>
      </w:pPr>
      <w:r>
        <w:rPr>
          <w:rFonts w:hint="eastAsia" w:ascii="宋体" w:hAnsi="宋体" w:cs="宋体"/>
          <w:color w:val="auto"/>
          <w:highlight w:val="none"/>
        </w:rPr>
        <w:t>报价说明：</w:t>
      </w:r>
    </w:p>
    <w:p w14:paraId="0629A688">
      <w:pPr>
        <w:ind w:firstLine="420" w:firstLineChars="200"/>
        <w:rPr>
          <w:rFonts w:ascii="宋体" w:hAnsi="宋体" w:cs="宋体"/>
          <w:color w:val="auto"/>
          <w:highlight w:val="none"/>
        </w:rPr>
      </w:pPr>
      <w:r>
        <w:rPr>
          <w:rFonts w:hint="eastAsia" w:ascii="宋体" w:hAnsi="宋体" w:cs="宋体"/>
          <w:color w:val="auto"/>
          <w:highlight w:val="none"/>
        </w:rPr>
        <w:t>（1）除甲方提供采购文件约定的内容外，其他均由乙方完成。</w:t>
      </w:r>
    </w:p>
    <w:p w14:paraId="16D9CF15">
      <w:pPr>
        <w:ind w:firstLine="420" w:firstLineChars="200"/>
        <w:rPr>
          <w:rFonts w:ascii="宋体" w:hAnsi="宋体" w:cs="宋体"/>
          <w:color w:val="auto"/>
          <w:highlight w:val="none"/>
        </w:rPr>
      </w:pPr>
      <w:r>
        <w:rPr>
          <w:rFonts w:hint="eastAsia" w:ascii="宋体" w:hAnsi="宋体" w:cs="宋体"/>
          <w:color w:val="auto"/>
          <w:highlight w:val="none"/>
        </w:rPr>
        <w:t>（2）服务、工程所使用的设备按设备使用费计入。</w:t>
      </w:r>
    </w:p>
    <w:p w14:paraId="2A50D54B">
      <w:pPr>
        <w:ind w:firstLine="420" w:firstLineChars="200"/>
        <w:rPr>
          <w:rFonts w:ascii="宋体" w:hAnsi="宋体" w:cs="宋体"/>
          <w:color w:val="auto"/>
          <w:highlight w:val="none"/>
        </w:rPr>
      </w:pPr>
      <w:r>
        <w:rPr>
          <w:rFonts w:hint="eastAsia" w:ascii="宋体" w:hAnsi="宋体" w:cs="宋体"/>
          <w:color w:val="auto"/>
          <w:highlight w:val="none"/>
        </w:rPr>
        <w:t>（3）合计费用结转至初次报价一览表。</w:t>
      </w:r>
    </w:p>
    <w:p w14:paraId="35E4A06A">
      <w:pPr>
        <w:ind w:firstLine="420" w:firstLineChars="200"/>
        <w:rPr>
          <w:rFonts w:ascii="宋体" w:hAnsi="宋体" w:cs="宋体"/>
          <w:color w:val="auto"/>
          <w:highlight w:val="none"/>
        </w:rPr>
      </w:pPr>
      <w:r>
        <w:rPr>
          <w:rFonts w:hint="eastAsia" w:ascii="宋体" w:hAnsi="宋体" w:cs="宋体"/>
          <w:color w:val="auto"/>
          <w:highlight w:val="none"/>
        </w:rPr>
        <w:t>（4）表中不得有给予采购人的赠品、回扣或者与本项目采购无关的其他商品、服务。</w:t>
      </w:r>
    </w:p>
    <w:p w14:paraId="2690C69B">
      <w:pPr>
        <w:ind w:firstLine="420" w:firstLineChars="200"/>
        <w:rPr>
          <w:rFonts w:ascii="宋体" w:hAnsi="宋体" w:cs="宋体"/>
          <w:color w:val="auto"/>
          <w:highlight w:val="none"/>
        </w:rPr>
      </w:pPr>
      <w:r>
        <w:rPr>
          <w:rFonts w:hint="eastAsia" w:ascii="宋体" w:hAnsi="宋体" w:cs="宋体"/>
          <w:color w:val="auto"/>
          <w:highlight w:val="none"/>
        </w:rPr>
        <w:t>（5）各分项报价应合理，且不应低于成本。</w:t>
      </w:r>
    </w:p>
    <w:p w14:paraId="5ABAF862">
      <w:pPr>
        <w:ind w:firstLine="420" w:firstLineChars="200"/>
        <w:rPr>
          <w:rFonts w:ascii="宋体" w:hAnsi="宋体" w:cs="宋体"/>
          <w:color w:val="auto"/>
          <w:highlight w:val="none"/>
        </w:rPr>
      </w:pPr>
      <w:r>
        <w:rPr>
          <w:rFonts w:hint="eastAsia" w:ascii="宋体" w:hAnsi="宋体" w:cs="宋体"/>
          <w:color w:val="auto"/>
          <w:highlight w:val="none"/>
        </w:rPr>
        <w:t>（6）根据联合协议、分包意向协议内容，在备注栏填写承接主体。如供应商非联合体或不分包，不用填写。</w:t>
      </w:r>
    </w:p>
    <w:p w14:paraId="3511E203">
      <w:pPr>
        <w:pStyle w:val="6"/>
        <w:ind w:firstLine="422"/>
        <w:rPr>
          <w:rFonts w:cs="Calibri"/>
          <w:bCs/>
          <w:color w:val="auto"/>
          <w:sz w:val="24"/>
          <w:highlight w:val="none"/>
        </w:rPr>
      </w:pPr>
      <w:r>
        <w:rPr>
          <w:rFonts w:cs="Calibri"/>
          <w:color w:val="auto"/>
          <w:highlight w:val="none"/>
        </w:rPr>
        <w:br w:type="page"/>
      </w:r>
    </w:p>
    <w:p w14:paraId="3DBC43C9">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6E6B92BD">
      <w:pPr>
        <w:adjustRightInd w:val="0"/>
        <w:rPr>
          <w:rFonts w:cs="Calibri"/>
          <w:color w:val="auto"/>
          <w:szCs w:val="21"/>
          <w:highlight w:val="none"/>
        </w:rPr>
      </w:pPr>
      <w:r>
        <w:rPr>
          <w:rFonts w:cs="Calibri"/>
          <w:color w:val="auto"/>
          <w:szCs w:val="21"/>
          <w:highlight w:val="none"/>
        </w:rPr>
        <w:t>浙江省成套招标代理有限公司：</w:t>
      </w:r>
    </w:p>
    <w:p w14:paraId="4CA7FBB0">
      <w:pPr>
        <w:adjustRightInd w:val="0"/>
        <w:ind w:firstLine="420" w:firstLineChars="200"/>
        <w:rPr>
          <w:rFonts w:cs="Calibri"/>
          <w:color w:val="auto"/>
          <w:szCs w:val="21"/>
          <w:highlight w:val="none"/>
        </w:rPr>
      </w:pPr>
    </w:p>
    <w:p w14:paraId="578B88A7">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lang w:eastAsia="zh-CN"/>
        </w:rPr>
        <w:t>湖州交通技师学院</w:t>
      </w:r>
      <w:r>
        <w:rPr>
          <w:rFonts w:cs="Calibri"/>
          <w:color w:val="auto"/>
          <w:szCs w:val="21"/>
          <w:highlight w:val="none"/>
        </w:rPr>
        <w:t>（采购人）</w:t>
      </w:r>
      <w:r>
        <w:rPr>
          <w:rFonts w:hint="eastAsia" w:cs="Calibri"/>
          <w:color w:val="auto"/>
          <w:szCs w:val="21"/>
          <w:highlight w:val="none"/>
          <w:u w:val="single"/>
          <w:lang w:eastAsia="zh-CN"/>
        </w:rPr>
        <w:t>湖州交通技师学院2025年保安服务项目</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cs="Calibri"/>
          <w:color w:val="auto"/>
          <w:szCs w:val="21"/>
          <w:highlight w:val="none"/>
        </w:rPr>
        <w:t>）</w:t>
      </w:r>
      <w:r>
        <w:rPr>
          <w:rFonts w:hint="eastAsia" w:cs="Calibri"/>
          <w:color w:val="auto"/>
          <w:highlight w:val="none"/>
          <w:u w:val="single"/>
          <w:lang w:eastAsia="zh-CN"/>
        </w:rPr>
        <w:t>湖州交通技师学院2025年保安服务项目</w:t>
      </w:r>
      <w:r>
        <w:rPr>
          <w:rFonts w:cs="Calibri"/>
          <w:color w:val="auto"/>
          <w:szCs w:val="21"/>
          <w:highlight w:val="none"/>
        </w:rPr>
        <w:t>（标项名称）的采购中若获成交，我单位保证按文件的规定，向浙江省成套招标代理有限公司支付采购代理服务费。如我单位未按上述承诺支付采购代理服务费</w:t>
      </w:r>
      <w:r>
        <w:rPr>
          <w:rFonts w:hint="eastAsia" w:cs="Calibri"/>
          <w:color w:val="auto"/>
          <w:szCs w:val="21"/>
          <w:highlight w:val="none"/>
        </w:rPr>
        <w:t>，</w:t>
      </w:r>
      <w:r>
        <w:rPr>
          <w:rFonts w:cs="Calibri"/>
          <w:color w:val="auto"/>
          <w:szCs w:val="21"/>
          <w:highlight w:val="none"/>
        </w:rPr>
        <w:t>由此产生的一切法律后果和责任由我单位承担。</w:t>
      </w:r>
    </w:p>
    <w:p w14:paraId="19432404">
      <w:pPr>
        <w:adjustRightInd w:val="0"/>
        <w:ind w:firstLine="420" w:firstLineChars="200"/>
        <w:rPr>
          <w:rFonts w:cs="Calibri"/>
          <w:color w:val="auto"/>
          <w:szCs w:val="21"/>
          <w:highlight w:val="none"/>
        </w:rPr>
      </w:pPr>
      <w:r>
        <w:rPr>
          <w:rFonts w:cs="Calibri"/>
          <w:color w:val="auto"/>
          <w:szCs w:val="21"/>
          <w:highlight w:val="none"/>
        </w:rPr>
        <w:t>我单位声明放弃对此提出任何异议和追索的权利。</w:t>
      </w:r>
    </w:p>
    <w:p w14:paraId="02A86B2D">
      <w:pPr>
        <w:adjustRightInd w:val="0"/>
        <w:ind w:firstLine="420" w:firstLineChars="200"/>
        <w:rPr>
          <w:rFonts w:cs="Calibri"/>
          <w:color w:val="auto"/>
          <w:szCs w:val="21"/>
          <w:highlight w:val="none"/>
        </w:rPr>
      </w:pPr>
    </w:p>
    <w:p w14:paraId="29341AD5">
      <w:pPr>
        <w:pStyle w:val="21"/>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59304002">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EE7ABE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884243C">
      <w:pPr>
        <w:rPr>
          <w:rFonts w:cs="Calibri"/>
          <w:color w:val="auto"/>
          <w:highlight w:val="none"/>
        </w:rPr>
      </w:pPr>
      <w:r>
        <w:rPr>
          <w:rFonts w:cs="Calibri"/>
          <w:color w:val="auto"/>
          <w:highlight w:val="none"/>
        </w:rPr>
        <w:br w:type="page"/>
      </w:r>
    </w:p>
    <w:p w14:paraId="2229EC6E">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6FF7442C">
      <w:pPr>
        <w:rPr>
          <w:rFonts w:cs="Calibri"/>
          <w:color w:val="auto"/>
          <w:highlight w:val="none"/>
        </w:rPr>
      </w:pPr>
      <w:r>
        <w:rPr>
          <w:rFonts w:cs="Calibri"/>
          <w:color w:val="auto"/>
          <w:highlight w:val="none"/>
        </w:rPr>
        <w:t>浙江省成套招标代理有限公司：</w:t>
      </w:r>
    </w:p>
    <w:p w14:paraId="18F2D366">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lang w:eastAsia="zh-CN"/>
        </w:rPr>
        <w:t>湖州交通技师学院</w:t>
      </w:r>
      <w:r>
        <w:rPr>
          <w:rFonts w:cs="Calibri"/>
          <w:color w:val="auto"/>
          <w:highlight w:val="none"/>
        </w:rPr>
        <w:t>（采购人）</w:t>
      </w:r>
      <w:r>
        <w:rPr>
          <w:rFonts w:hint="eastAsia" w:cs="Calibri"/>
          <w:color w:val="auto"/>
          <w:highlight w:val="none"/>
          <w:u w:val="single"/>
          <w:lang w:eastAsia="zh-CN"/>
        </w:rPr>
        <w:t>湖州交通技师学院2025年保安服务项目</w:t>
      </w:r>
      <w:r>
        <w:rPr>
          <w:rFonts w:cs="Calibri"/>
          <w:color w:val="auto"/>
          <w:highlight w:val="none"/>
        </w:rPr>
        <w:t>（项目名称）</w:t>
      </w:r>
      <w:r>
        <w:rPr>
          <w:rFonts w:hint="eastAsia" w:cs="Calibri"/>
          <w:color w:val="auto"/>
          <w:szCs w:val="21"/>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w:t>
      </w:r>
      <w:r>
        <w:rPr>
          <w:rFonts w:hint="eastAsia" w:cs="Calibri"/>
          <w:color w:val="auto"/>
          <w:highlight w:val="none"/>
          <w:u w:val="single"/>
          <w:lang w:eastAsia="zh-CN"/>
        </w:rPr>
        <w:t>湖州交通技师学院2025年保安服务项目</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00820EDC">
      <w:pPr>
        <w:ind w:firstLine="420" w:firstLineChars="200"/>
        <w:rPr>
          <w:rFonts w:cs="Calibri"/>
          <w:color w:val="auto"/>
          <w:highlight w:val="none"/>
        </w:rPr>
      </w:pPr>
      <w:r>
        <w:rPr>
          <w:rFonts w:cs="Calibri"/>
          <w:color w:val="auto"/>
          <w:highlight w:val="none"/>
        </w:rPr>
        <w:t xml:space="preserve">一、本单位与采购人之间 </w:t>
      </w:r>
      <w:r>
        <w:rPr>
          <w:rFonts w:cs="Calibri"/>
          <w:color w:val="auto"/>
          <w:kern w:val="0"/>
          <w:szCs w:val="21"/>
          <w:highlight w:val="none"/>
        </w:rPr>
        <w:sym w:font="Wingdings 2" w:char="00A3"/>
      </w:r>
      <w:r>
        <w:rPr>
          <w:rFonts w:cs="Calibri"/>
          <w:color w:val="auto"/>
          <w:highlight w:val="none"/>
        </w:rPr>
        <w:t xml:space="preserve">不存在利害关系 </w:t>
      </w:r>
      <w:r>
        <w:rPr>
          <w:rFonts w:cs="Calibri"/>
          <w:color w:val="auto"/>
          <w:kern w:val="0"/>
          <w:szCs w:val="21"/>
          <w:highlight w:val="non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549F7279">
      <w:pPr>
        <w:ind w:firstLine="420" w:firstLineChars="200"/>
        <w:rPr>
          <w:rFonts w:cs="Calibri"/>
          <w:color w:val="auto"/>
          <w:highlight w:val="none"/>
        </w:rPr>
      </w:pPr>
      <w:r>
        <w:rPr>
          <w:rFonts w:cs="Calibri"/>
          <w:color w:val="auto"/>
          <w:highlight w:val="none"/>
        </w:rPr>
        <w:t>A.投资关系    B.行政隶属关系    C.业务指导关系</w:t>
      </w:r>
    </w:p>
    <w:p w14:paraId="14DE7FB7">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306AD7E0">
      <w:pPr>
        <w:ind w:firstLine="420" w:firstLineChars="200"/>
        <w:rPr>
          <w:rFonts w:cs="Calibri"/>
          <w:color w:val="auto"/>
          <w:highlight w:val="none"/>
        </w:rPr>
      </w:pPr>
      <w:r>
        <w:rPr>
          <w:rFonts w:cs="Calibri"/>
          <w:color w:val="auto"/>
          <w:highlight w:val="none"/>
        </w:rPr>
        <w:t xml:space="preserve">二、现已清楚知道参加本项目采购活动的其他所有供应商名称，本单位 </w:t>
      </w:r>
      <w:r>
        <w:rPr>
          <w:rFonts w:cs="Calibri"/>
          <w:color w:val="auto"/>
          <w:kern w:val="0"/>
          <w:szCs w:val="21"/>
          <w:highlight w:val="non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04ADD46A">
      <w:pPr>
        <w:ind w:firstLine="420" w:firstLineChars="200"/>
        <w:rPr>
          <w:rFonts w:cs="Calibri"/>
          <w:color w:val="auto"/>
          <w:highlight w:val="none"/>
        </w:rPr>
      </w:pPr>
      <w:r>
        <w:rPr>
          <w:rFonts w:cs="Calibri"/>
          <w:color w:val="auto"/>
          <w:highlight w:val="none"/>
        </w:rPr>
        <w:t>A.法定代表人或负责人或实际控制人是同一人</w:t>
      </w:r>
    </w:p>
    <w:p w14:paraId="1F01F9D3">
      <w:pPr>
        <w:ind w:firstLine="420" w:firstLineChars="200"/>
        <w:rPr>
          <w:rFonts w:cs="Calibri"/>
          <w:color w:val="auto"/>
          <w:highlight w:val="none"/>
        </w:rPr>
      </w:pPr>
      <w:r>
        <w:rPr>
          <w:rFonts w:cs="Calibri"/>
          <w:color w:val="auto"/>
          <w:highlight w:val="none"/>
        </w:rPr>
        <w:t>B.法定代表人或负责人或实际控制人是夫妻关系</w:t>
      </w:r>
    </w:p>
    <w:p w14:paraId="39BC3A6F">
      <w:pPr>
        <w:ind w:firstLine="420" w:firstLineChars="200"/>
        <w:rPr>
          <w:rFonts w:cs="Calibri"/>
          <w:color w:val="auto"/>
          <w:highlight w:val="none"/>
        </w:rPr>
      </w:pPr>
      <w:r>
        <w:rPr>
          <w:rFonts w:cs="Calibri"/>
          <w:color w:val="auto"/>
          <w:highlight w:val="none"/>
        </w:rPr>
        <w:t>C.法定代表人或负责人或实际控制人是直系血亲关系</w:t>
      </w:r>
    </w:p>
    <w:p w14:paraId="7D3498F1">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444C2F54">
      <w:pPr>
        <w:ind w:firstLine="420" w:firstLineChars="200"/>
        <w:rPr>
          <w:rFonts w:cs="Calibri"/>
          <w:color w:val="auto"/>
          <w:highlight w:val="none"/>
        </w:rPr>
      </w:pPr>
      <w:r>
        <w:rPr>
          <w:rFonts w:cs="Calibri"/>
          <w:color w:val="auto"/>
          <w:highlight w:val="none"/>
        </w:rPr>
        <w:t>E.法定代表人或负责人或实际控制人存在近姻亲关系</w:t>
      </w:r>
    </w:p>
    <w:p w14:paraId="07357E1B">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537A7876">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0970C26E">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299E3B96">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51B3E026">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2D323093">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716C05DF">
      <w:pPr>
        <w:ind w:firstLine="420" w:firstLineChars="200"/>
        <w:rPr>
          <w:rFonts w:cs="Calibri"/>
          <w:color w:val="auto"/>
          <w:highlight w:val="none"/>
        </w:rPr>
      </w:pPr>
    </w:p>
    <w:p w14:paraId="038BF39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F3F5E7C">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AE613B0">
      <w:pPr>
        <w:ind w:firstLine="420" w:firstLineChars="200"/>
        <w:rPr>
          <w:rFonts w:cs="Calibri"/>
          <w:color w:val="auto"/>
          <w:highlight w:val="none"/>
        </w:rPr>
      </w:pPr>
    </w:p>
    <w:p w14:paraId="46E94311">
      <w:pPr>
        <w:ind w:firstLine="420" w:firstLineChars="200"/>
        <w:rPr>
          <w:rFonts w:cs="Calibri"/>
          <w:color w:val="auto"/>
          <w:highlight w:val="none"/>
        </w:rPr>
      </w:pPr>
      <w:r>
        <w:rPr>
          <w:rFonts w:cs="Calibri"/>
          <w:color w:val="auto"/>
          <w:highlight w:val="none"/>
        </w:rPr>
        <w:t>说明：</w:t>
      </w:r>
    </w:p>
    <w:p w14:paraId="2A762C37">
      <w:pPr>
        <w:ind w:firstLine="420" w:firstLineChars="200"/>
        <w:rPr>
          <w:rFonts w:cs="Calibri"/>
          <w:color w:val="auto"/>
          <w:highlight w:val="none"/>
        </w:rPr>
      </w:pPr>
      <w:r>
        <w:rPr>
          <w:rFonts w:cs="Calibri"/>
          <w:color w:val="auto"/>
          <w:highlight w:val="none"/>
        </w:rPr>
        <w:t>（1）供应商解密响应文件及获知其他供应商信息进行如实声明并盖章，以扫描件形式提交给采购代理机构，邮箱：</w:t>
      </w:r>
      <w:r>
        <w:rPr>
          <w:rFonts w:hint="eastAsia" w:cs="Calibri"/>
          <w:color w:val="auto"/>
          <w:highlight w:val="none"/>
        </w:rPr>
        <w:t>1600494179@qq.com</w:t>
      </w:r>
      <w:r>
        <w:rPr>
          <w:rFonts w:cs="Calibri"/>
          <w:color w:val="auto"/>
          <w:highlight w:val="none"/>
        </w:rPr>
        <w:t>。</w:t>
      </w:r>
    </w:p>
    <w:p w14:paraId="40BD1961">
      <w:pPr>
        <w:ind w:firstLine="420" w:firstLineChars="200"/>
        <w:rPr>
          <w:rFonts w:cs="Calibri"/>
          <w:color w:val="auto"/>
          <w:highlight w:val="none"/>
        </w:rPr>
      </w:pPr>
      <w:r>
        <w:rPr>
          <w:rFonts w:cs="Calibri"/>
          <w:color w:val="auto"/>
          <w:highlight w:val="none"/>
        </w:rPr>
        <w:t>（2）此声明书不用编入响应文件中。</w:t>
      </w:r>
    </w:p>
    <w:p w14:paraId="7216E673">
      <w:pPr>
        <w:rPr>
          <w:rFonts w:cs="Calibri"/>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rt">
    <w:altName w:val="Arial Unicode MS"/>
    <w:panose1 w:val="00000000000000000000"/>
    <w:charset w:val="00"/>
    <w:family w:val="roman"/>
    <w:pitch w:val="default"/>
    <w:sig w:usb0="00000000" w:usb1="00000000" w:usb2="00000000" w:usb3="00000000" w:csb0="00040001" w:csb1="00000000"/>
  </w:font>
  <w:font w:name="??">
    <w:altName w:val="RomanS"/>
    <w:panose1 w:val="00000000000000000000"/>
    <w:charset w:val="00"/>
    <w:family w:val="roman"/>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E597">
    <w:pPr>
      <w:pStyle w:val="26"/>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29</w:t>
    </w:r>
    <w:r>
      <w:fldChar w:fldCharType="end"/>
    </w:r>
    <w:r>
      <w:rPr>
        <w:rStyle w:val="50"/>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0"/>
        <w:rFonts w:hint="eastAsia"/>
      </w:rPr>
      <w:t>页</w:t>
    </w:r>
  </w:p>
  <w:p w14:paraId="5578DF6C">
    <w:pPr>
      <w:pStyle w:val="2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38AC">
    <w:pPr>
      <w:pStyle w:val="26"/>
      <w:framePr w:wrap="around" w:vAnchor="text" w:hAnchor="margin" w:xAlign="center" w:y="1"/>
      <w:rPr>
        <w:rStyle w:val="50"/>
      </w:rPr>
    </w:pPr>
    <w:r>
      <w:fldChar w:fldCharType="begin"/>
    </w:r>
    <w:r>
      <w:rPr>
        <w:rStyle w:val="50"/>
      </w:rPr>
      <w:instrText xml:space="preserve">PAGE  </w:instrText>
    </w:r>
    <w:r>
      <w:fldChar w:fldCharType="end"/>
    </w:r>
  </w:p>
  <w:p w14:paraId="3FA22348">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E39C">
    <w:pPr>
      <w:pStyle w:val="27"/>
      <w:jc w:val="right"/>
      <w:rPr>
        <w:rFonts w:cs="Calibri"/>
        <w:sz w:val="16"/>
        <w:szCs w:val="16"/>
      </w:rPr>
    </w:pPr>
    <w:r>
      <w:rPr>
        <w:rFonts w:hint="eastAsia" w:cs="Calibri"/>
        <w:sz w:val="16"/>
        <w:szCs w:val="16"/>
        <w:lang w:eastAsia="zh-CN"/>
      </w:rPr>
      <w:t>湖州交通技师学院2025年保安服务项目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7">
    <w:nsid w:val="7701FD8C"/>
    <w:multiLevelType w:val="singleLevel"/>
    <w:tmpl w:val="7701FD8C"/>
    <w:lvl w:ilvl="0" w:tentative="0">
      <w:start w:val="8"/>
      <w:numFmt w:val="decimal"/>
      <w:lvlText w:val="%1."/>
      <w:lvlJc w:val="left"/>
      <w:pPr>
        <w:tabs>
          <w:tab w:val="left" w:pos="312"/>
        </w:tabs>
      </w:p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EzMjE4ODU1YzM3NzU5OTIxODFmYTc0MDczNjc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574D"/>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47B"/>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AD5"/>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F53"/>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D4A1A"/>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1227"/>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3A17"/>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7A5E18"/>
    <w:rsid w:val="01837DFC"/>
    <w:rsid w:val="01985C4C"/>
    <w:rsid w:val="01BE78D4"/>
    <w:rsid w:val="01C173E4"/>
    <w:rsid w:val="01F22DC1"/>
    <w:rsid w:val="01FB398A"/>
    <w:rsid w:val="02016F64"/>
    <w:rsid w:val="020A63E2"/>
    <w:rsid w:val="0222150B"/>
    <w:rsid w:val="024F477C"/>
    <w:rsid w:val="02965E45"/>
    <w:rsid w:val="02B95DBA"/>
    <w:rsid w:val="02D51E20"/>
    <w:rsid w:val="02E025B6"/>
    <w:rsid w:val="02E113B7"/>
    <w:rsid w:val="02ED0332"/>
    <w:rsid w:val="030E3568"/>
    <w:rsid w:val="03182DCD"/>
    <w:rsid w:val="032468C6"/>
    <w:rsid w:val="032D79CA"/>
    <w:rsid w:val="033A4330"/>
    <w:rsid w:val="033D192D"/>
    <w:rsid w:val="033D2FD3"/>
    <w:rsid w:val="03542F2B"/>
    <w:rsid w:val="035B193B"/>
    <w:rsid w:val="0360027F"/>
    <w:rsid w:val="039D7FC0"/>
    <w:rsid w:val="03AA4690"/>
    <w:rsid w:val="03AE3097"/>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62027"/>
    <w:rsid w:val="05FB0555"/>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011AA"/>
    <w:rsid w:val="08C933B6"/>
    <w:rsid w:val="08CF3F9D"/>
    <w:rsid w:val="08D31323"/>
    <w:rsid w:val="08D40463"/>
    <w:rsid w:val="08EA1FDF"/>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3D1A44"/>
    <w:rsid w:val="0D47443B"/>
    <w:rsid w:val="0D54643C"/>
    <w:rsid w:val="0D9576E6"/>
    <w:rsid w:val="0D9F284A"/>
    <w:rsid w:val="0DA70A34"/>
    <w:rsid w:val="0DAD33DD"/>
    <w:rsid w:val="0DB43079"/>
    <w:rsid w:val="0DB5041E"/>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B0F96"/>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DA0CC8"/>
    <w:rsid w:val="13E152F9"/>
    <w:rsid w:val="140439C5"/>
    <w:rsid w:val="14210810"/>
    <w:rsid w:val="14243715"/>
    <w:rsid w:val="14556013"/>
    <w:rsid w:val="145701F2"/>
    <w:rsid w:val="1474246A"/>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23A08"/>
    <w:rsid w:val="18563E21"/>
    <w:rsid w:val="185B1319"/>
    <w:rsid w:val="1866638A"/>
    <w:rsid w:val="187B7C20"/>
    <w:rsid w:val="18AC086B"/>
    <w:rsid w:val="18BD208E"/>
    <w:rsid w:val="18C518CD"/>
    <w:rsid w:val="18D17796"/>
    <w:rsid w:val="18DE28CC"/>
    <w:rsid w:val="18DE3F6B"/>
    <w:rsid w:val="18ED37A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4B7F4E"/>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A2F59"/>
    <w:rsid w:val="207B4CEA"/>
    <w:rsid w:val="209065F4"/>
    <w:rsid w:val="209D7086"/>
    <w:rsid w:val="20AB42AF"/>
    <w:rsid w:val="20D52763"/>
    <w:rsid w:val="20EA57AB"/>
    <w:rsid w:val="21017212"/>
    <w:rsid w:val="211846FE"/>
    <w:rsid w:val="21324BA9"/>
    <w:rsid w:val="213C3F16"/>
    <w:rsid w:val="21517ACD"/>
    <w:rsid w:val="217454DF"/>
    <w:rsid w:val="217E5682"/>
    <w:rsid w:val="2198281D"/>
    <w:rsid w:val="219B038A"/>
    <w:rsid w:val="21C84DEE"/>
    <w:rsid w:val="21F3538F"/>
    <w:rsid w:val="220471B2"/>
    <w:rsid w:val="221B6478"/>
    <w:rsid w:val="22335622"/>
    <w:rsid w:val="22357B8F"/>
    <w:rsid w:val="22444C58"/>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BF223E"/>
    <w:rsid w:val="24D10FF1"/>
    <w:rsid w:val="24DB5786"/>
    <w:rsid w:val="25274506"/>
    <w:rsid w:val="25314771"/>
    <w:rsid w:val="25325CC2"/>
    <w:rsid w:val="253458A0"/>
    <w:rsid w:val="25396313"/>
    <w:rsid w:val="25495DFB"/>
    <w:rsid w:val="254E2CCE"/>
    <w:rsid w:val="255B5DBE"/>
    <w:rsid w:val="25664C67"/>
    <w:rsid w:val="25666142"/>
    <w:rsid w:val="256D0FC3"/>
    <w:rsid w:val="25882DAD"/>
    <w:rsid w:val="258C2BA0"/>
    <w:rsid w:val="261F4C11"/>
    <w:rsid w:val="262440AA"/>
    <w:rsid w:val="262B38B7"/>
    <w:rsid w:val="262C6D0F"/>
    <w:rsid w:val="262D1FD4"/>
    <w:rsid w:val="26375198"/>
    <w:rsid w:val="264F1882"/>
    <w:rsid w:val="265C50C0"/>
    <w:rsid w:val="26A97287"/>
    <w:rsid w:val="26C659E8"/>
    <w:rsid w:val="26CF3502"/>
    <w:rsid w:val="271F4AA6"/>
    <w:rsid w:val="272A7E74"/>
    <w:rsid w:val="274A1BF0"/>
    <w:rsid w:val="276E106B"/>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1B53"/>
    <w:rsid w:val="2BD07260"/>
    <w:rsid w:val="2BDC0564"/>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8634AE"/>
    <w:rsid w:val="2F8B65CB"/>
    <w:rsid w:val="2F8F7873"/>
    <w:rsid w:val="2FAE6B5E"/>
    <w:rsid w:val="2FE76D40"/>
    <w:rsid w:val="2FE805E8"/>
    <w:rsid w:val="2FF15056"/>
    <w:rsid w:val="2FF86EFF"/>
    <w:rsid w:val="2FFD710E"/>
    <w:rsid w:val="301C4809"/>
    <w:rsid w:val="306040EB"/>
    <w:rsid w:val="30916F98"/>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4DB377D"/>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1D6F9B"/>
    <w:rsid w:val="38495F3C"/>
    <w:rsid w:val="388A48A5"/>
    <w:rsid w:val="38A565E1"/>
    <w:rsid w:val="38B66E3D"/>
    <w:rsid w:val="38C9794F"/>
    <w:rsid w:val="38CF4D4C"/>
    <w:rsid w:val="38EA55B0"/>
    <w:rsid w:val="38FD58FA"/>
    <w:rsid w:val="39181530"/>
    <w:rsid w:val="391E65D7"/>
    <w:rsid w:val="39267924"/>
    <w:rsid w:val="39340367"/>
    <w:rsid w:val="39551AF6"/>
    <w:rsid w:val="395956BB"/>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C000E42"/>
    <w:rsid w:val="3C0A5DD9"/>
    <w:rsid w:val="3C2F1539"/>
    <w:rsid w:val="3C3910E7"/>
    <w:rsid w:val="3C531413"/>
    <w:rsid w:val="3C541E98"/>
    <w:rsid w:val="3C5557E4"/>
    <w:rsid w:val="3C69645F"/>
    <w:rsid w:val="3C780106"/>
    <w:rsid w:val="3C985175"/>
    <w:rsid w:val="3CA03BBE"/>
    <w:rsid w:val="3CAD6717"/>
    <w:rsid w:val="3CB051F1"/>
    <w:rsid w:val="3CC30E48"/>
    <w:rsid w:val="3CE44CA1"/>
    <w:rsid w:val="3CF462BD"/>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3C10D7"/>
    <w:rsid w:val="3E422C18"/>
    <w:rsid w:val="3E5E28E2"/>
    <w:rsid w:val="3E643218"/>
    <w:rsid w:val="3E740461"/>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9F68A7"/>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359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30277"/>
    <w:rsid w:val="4A745B35"/>
    <w:rsid w:val="4A8C0A08"/>
    <w:rsid w:val="4A9D16F1"/>
    <w:rsid w:val="4AAE6624"/>
    <w:rsid w:val="4AC735EC"/>
    <w:rsid w:val="4B3A0112"/>
    <w:rsid w:val="4B3C5FDC"/>
    <w:rsid w:val="4B431506"/>
    <w:rsid w:val="4B4F38FD"/>
    <w:rsid w:val="4B587D50"/>
    <w:rsid w:val="4BBA3CA3"/>
    <w:rsid w:val="4BD60C65"/>
    <w:rsid w:val="4BE60228"/>
    <w:rsid w:val="4BE932B7"/>
    <w:rsid w:val="4C117205"/>
    <w:rsid w:val="4C1F5D7A"/>
    <w:rsid w:val="4C22094B"/>
    <w:rsid w:val="4C2819F4"/>
    <w:rsid w:val="4C33748F"/>
    <w:rsid w:val="4C35131C"/>
    <w:rsid w:val="4C361AF4"/>
    <w:rsid w:val="4C510646"/>
    <w:rsid w:val="4C634260"/>
    <w:rsid w:val="4C6C64F3"/>
    <w:rsid w:val="4CAE58A1"/>
    <w:rsid w:val="4CE53E69"/>
    <w:rsid w:val="4D133327"/>
    <w:rsid w:val="4D242750"/>
    <w:rsid w:val="4D2E27CC"/>
    <w:rsid w:val="4D53524D"/>
    <w:rsid w:val="4D6025E4"/>
    <w:rsid w:val="4D6F4DC4"/>
    <w:rsid w:val="4D8436B7"/>
    <w:rsid w:val="4DC57707"/>
    <w:rsid w:val="4DC96C7F"/>
    <w:rsid w:val="4DDD1B47"/>
    <w:rsid w:val="4DF01A1F"/>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D35A5"/>
    <w:rsid w:val="506E2E6E"/>
    <w:rsid w:val="508920E8"/>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9317A8"/>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C8137C"/>
    <w:rsid w:val="54E12A5C"/>
    <w:rsid w:val="54E8415D"/>
    <w:rsid w:val="550D12DE"/>
    <w:rsid w:val="550F1D67"/>
    <w:rsid w:val="551B18C3"/>
    <w:rsid w:val="551F73FB"/>
    <w:rsid w:val="55226F39"/>
    <w:rsid w:val="552F0C08"/>
    <w:rsid w:val="553E1602"/>
    <w:rsid w:val="55515ED3"/>
    <w:rsid w:val="555A700D"/>
    <w:rsid w:val="555F767E"/>
    <w:rsid w:val="55623CF6"/>
    <w:rsid w:val="55756E92"/>
    <w:rsid w:val="55B51E41"/>
    <w:rsid w:val="55CD7939"/>
    <w:rsid w:val="55F63716"/>
    <w:rsid w:val="5647017D"/>
    <w:rsid w:val="565863CD"/>
    <w:rsid w:val="565A1B38"/>
    <w:rsid w:val="570D735E"/>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B6B81"/>
    <w:rsid w:val="58F05AC9"/>
    <w:rsid w:val="591F39C2"/>
    <w:rsid w:val="5954737A"/>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4750C0"/>
    <w:rsid w:val="5C5C26D0"/>
    <w:rsid w:val="5C8037D0"/>
    <w:rsid w:val="5C890A5F"/>
    <w:rsid w:val="5CA52598"/>
    <w:rsid w:val="5CAF48DE"/>
    <w:rsid w:val="5CB20C2D"/>
    <w:rsid w:val="5CC826A5"/>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5A0517"/>
    <w:rsid w:val="5F7506B8"/>
    <w:rsid w:val="5F751700"/>
    <w:rsid w:val="5F84739D"/>
    <w:rsid w:val="5FA300E3"/>
    <w:rsid w:val="5FBD57C0"/>
    <w:rsid w:val="603337FB"/>
    <w:rsid w:val="605A7B11"/>
    <w:rsid w:val="605C71A6"/>
    <w:rsid w:val="60607583"/>
    <w:rsid w:val="6063299F"/>
    <w:rsid w:val="609D4724"/>
    <w:rsid w:val="60A35923"/>
    <w:rsid w:val="60AA2E11"/>
    <w:rsid w:val="60C33C72"/>
    <w:rsid w:val="60C45715"/>
    <w:rsid w:val="610034A1"/>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0C7390"/>
    <w:rsid w:val="6319475A"/>
    <w:rsid w:val="63426DA0"/>
    <w:rsid w:val="635C30B6"/>
    <w:rsid w:val="63700553"/>
    <w:rsid w:val="637A029C"/>
    <w:rsid w:val="63917582"/>
    <w:rsid w:val="6396771B"/>
    <w:rsid w:val="63C92C80"/>
    <w:rsid w:val="63CE010C"/>
    <w:rsid w:val="63EF11F3"/>
    <w:rsid w:val="64000A02"/>
    <w:rsid w:val="64261D20"/>
    <w:rsid w:val="643D25EC"/>
    <w:rsid w:val="645067A3"/>
    <w:rsid w:val="64562EC2"/>
    <w:rsid w:val="64777DF5"/>
    <w:rsid w:val="64826BF5"/>
    <w:rsid w:val="648869F8"/>
    <w:rsid w:val="649846DB"/>
    <w:rsid w:val="649E4BEF"/>
    <w:rsid w:val="6522064E"/>
    <w:rsid w:val="65313719"/>
    <w:rsid w:val="65387C9C"/>
    <w:rsid w:val="655A5966"/>
    <w:rsid w:val="657D7A2E"/>
    <w:rsid w:val="658B3B01"/>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5184C"/>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A10C29"/>
    <w:rsid w:val="6AAE3BD7"/>
    <w:rsid w:val="6AC87C3F"/>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86002A"/>
    <w:rsid w:val="6B92261A"/>
    <w:rsid w:val="6B943718"/>
    <w:rsid w:val="6B9B2CBA"/>
    <w:rsid w:val="6BAD5A34"/>
    <w:rsid w:val="6BCA5141"/>
    <w:rsid w:val="6BE8415A"/>
    <w:rsid w:val="6BF06490"/>
    <w:rsid w:val="6BFF4E8E"/>
    <w:rsid w:val="6C254D0A"/>
    <w:rsid w:val="6C30020F"/>
    <w:rsid w:val="6C3D2DFC"/>
    <w:rsid w:val="6C6B02EF"/>
    <w:rsid w:val="6C6C4666"/>
    <w:rsid w:val="6C9777E2"/>
    <w:rsid w:val="6C9A465F"/>
    <w:rsid w:val="6CA15D35"/>
    <w:rsid w:val="6CAB6AA2"/>
    <w:rsid w:val="6CAF7A44"/>
    <w:rsid w:val="6CC70B29"/>
    <w:rsid w:val="6CDD2F12"/>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86F4F"/>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375733"/>
    <w:rsid w:val="7447504B"/>
    <w:rsid w:val="746E3157"/>
    <w:rsid w:val="747B5ADB"/>
    <w:rsid w:val="748A65D1"/>
    <w:rsid w:val="749C58E1"/>
    <w:rsid w:val="74AB6438"/>
    <w:rsid w:val="750C4367"/>
    <w:rsid w:val="75165677"/>
    <w:rsid w:val="751A39B7"/>
    <w:rsid w:val="75235932"/>
    <w:rsid w:val="752F68D0"/>
    <w:rsid w:val="75361722"/>
    <w:rsid w:val="7555100E"/>
    <w:rsid w:val="757B4CEF"/>
    <w:rsid w:val="758C00D8"/>
    <w:rsid w:val="7593018E"/>
    <w:rsid w:val="75B16F7B"/>
    <w:rsid w:val="75C84ED8"/>
    <w:rsid w:val="75E72288"/>
    <w:rsid w:val="76165B7C"/>
    <w:rsid w:val="762D0D05"/>
    <w:rsid w:val="765F073B"/>
    <w:rsid w:val="766643CE"/>
    <w:rsid w:val="76691BBB"/>
    <w:rsid w:val="769737C0"/>
    <w:rsid w:val="76CB4933"/>
    <w:rsid w:val="76D7730F"/>
    <w:rsid w:val="76DC0C89"/>
    <w:rsid w:val="76E510DF"/>
    <w:rsid w:val="76E56077"/>
    <w:rsid w:val="76EB0CA1"/>
    <w:rsid w:val="76EF12AB"/>
    <w:rsid w:val="77033FC7"/>
    <w:rsid w:val="770B2528"/>
    <w:rsid w:val="77195370"/>
    <w:rsid w:val="773439F2"/>
    <w:rsid w:val="773D770D"/>
    <w:rsid w:val="77412B74"/>
    <w:rsid w:val="77603F06"/>
    <w:rsid w:val="77872819"/>
    <w:rsid w:val="77B459D7"/>
    <w:rsid w:val="77B4681C"/>
    <w:rsid w:val="77CF18B6"/>
    <w:rsid w:val="78073C70"/>
    <w:rsid w:val="782E57A5"/>
    <w:rsid w:val="78333460"/>
    <w:rsid w:val="78374149"/>
    <w:rsid w:val="78380C3F"/>
    <w:rsid w:val="785C77FF"/>
    <w:rsid w:val="788A3EF2"/>
    <w:rsid w:val="78BB542A"/>
    <w:rsid w:val="78D52F1B"/>
    <w:rsid w:val="78EE0311"/>
    <w:rsid w:val="794D3701"/>
    <w:rsid w:val="79510127"/>
    <w:rsid w:val="79C73ADB"/>
    <w:rsid w:val="79E35F15"/>
    <w:rsid w:val="79EB4E78"/>
    <w:rsid w:val="7A04188E"/>
    <w:rsid w:val="7A0B26BE"/>
    <w:rsid w:val="7A5A4652"/>
    <w:rsid w:val="7AA077CE"/>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5B85"/>
    <w:rsid w:val="7C6C3025"/>
    <w:rsid w:val="7C741CA4"/>
    <w:rsid w:val="7C743607"/>
    <w:rsid w:val="7C896B62"/>
    <w:rsid w:val="7CA227B8"/>
    <w:rsid w:val="7CA821D2"/>
    <w:rsid w:val="7CAE2851"/>
    <w:rsid w:val="7CB53907"/>
    <w:rsid w:val="7CC322D8"/>
    <w:rsid w:val="7CD341C6"/>
    <w:rsid w:val="7D00114D"/>
    <w:rsid w:val="7D017ED7"/>
    <w:rsid w:val="7D327BF0"/>
    <w:rsid w:val="7D530B8B"/>
    <w:rsid w:val="7D61205A"/>
    <w:rsid w:val="7D815718"/>
    <w:rsid w:val="7DFB529C"/>
    <w:rsid w:val="7DFF6FDB"/>
    <w:rsid w:val="7E010587"/>
    <w:rsid w:val="7E121CE7"/>
    <w:rsid w:val="7E1C4976"/>
    <w:rsid w:val="7E220734"/>
    <w:rsid w:val="7E2B33E9"/>
    <w:rsid w:val="7E3A4BC5"/>
    <w:rsid w:val="7E45707E"/>
    <w:rsid w:val="7E4B4DE6"/>
    <w:rsid w:val="7E59498D"/>
    <w:rsid w:val="7E5D154F"/>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BBAF0DED"/>
    <w:rsid w:val="EEDF194D"/>
    <w:rsid w:val="EF810AF5"/>
    <w:rsid w:val="EFF7515D"/>
    <w:rsid w:val="FAF9A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1"/>
    <w:link w:val="58"/>
    <w:qFormat/>
    <w:uiPriority w:val="0"/>
    <w:pPr>
      <w:keepNext/>
      <w:keepLines/>
      <w:adjustRightInd w:val="0"/>
      <w:ind w:firstLine="200" w:firstLineChars="200"/>
      <w:outlineLvl w:val="1"/>
    </w:pPr>
    <w:rPr>
      <w:rFonts w:cs="Arial"/>
      <w:b/>
      <w:bCs/>
      <w:szCs w:val="32"/>
    </w:rPr>
  </w:style>
  <w:style w:type="paragraph" w:styleId="6">
    <w:name w:val="heading 3"/>
    <w:basedOn w:val="1"/>
    <w:next w:val="1"/>
    <w:qFormat/>
    <w:uiPriority w:val="0"/>
    <w:pPr>
      <w:widowControl/>
      <w:autoSpaceDE w:val="0"/>
      <w:autoSpaceDN w:val="0"/>
      <w:ind w:firstLine="200" w:firstLineChars="200"/>
      <w:outlineLvl w:val="2"/>
    </w:pPr>
    <w:rPr>
      <w:b/>
      <w:szCs w:val="20"/>
    </w:rPr>
  </w:style>
  <w:style w:type="paragraph" w:styleId="7">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5"/>
    <w:qFormat/>
    <w:uiPriority w:val="0"/>
    <w:pPr>
      <w:ind w:firstLine="420"/>
    </w:pPr>
  </w:style>
  <w:style w:type="paragraph" w:customStyle="1" w:styleId="4">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List 3"/>
    <w:basedOn w:val="1"/>
    <w:qFormat/>
    <w:uiPriority w:val="0"/>
    <w:pPr>
      <w:ind w:left="100" w:leftChars="400" w:hanging="200" w:hangingChars="200"/>
    </w:pPr>
    <w:rPr>
      <w:szCs w:val="20"/>
    </w:rPr>
  </w:style>
  <w:style w:type="paragraph" w:styleId="10">
    <w:name w:val="toc 7"/>
    <w:basedOn w:val="1"/>
    <w:next w:val="1"/>
    <w:qFormat/>
    <w:uiPriority w:val="39"/>
    <w:pPr>
      <w:ind w:left="1260"/>
      <w:jc w:val="left"/>
    </w:pPr>
    <w:rPr>
      <w:szCs w:val="21"/>
    </w:r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Body Text First Indent"/>
    <w:basedOn w:val="14"/>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16">
    <w:name w:val="Body Text Indent"/>
    <w:basedOn w:val="1"/>
    <w:next w:val="2"/>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adjustRightInd w:val="0"/>
      <w:ind w:left="420" w:right="33"/>
      <w:jc w:val="left"/>
    </w:pPr>
    <w:rPr>
      <w:kern w:val="0"/>
      <w:sz w:val="24"/>
      <w:szCs w:val="20"/>
    </w:r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adjustRightInd w:val="0"/>
      <w:spacing w:line="360" w:lineRule="auto"/>
      <w:ind w:left="420"/>
      <w:jc w:val="left"/>
    </w:pPr>
    <w:rPr>
      <w:iCs/>
    </w:rPr>
  </w:style>
  <w:style w:type="paragraph" w:styleId="21">
    <w:name w:val="Plain Text"/>
    <w:basedOn w:val="1"/>
    <w:link w:val="114"/>
    <w:qFormat/>
    <w:uiPriority w:val="0"/>
    <w:rPr>
      <w:rFonts w:ascii="宋体" w:hAnsi="Courier New"/>
      <w:szCs w:val="20"/>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00"/>
      <w:sz w:val="24"/>
    </w:rPr>
  </w:style>
  <w:style w:type="paragraph" w:styleId="24">
    <w:name w:val="Body Text Indent 2"/>
    <w:basedOn w:val="1"/>
    <w:qFormat/>
    <w:uiPriority w:val="0"/>
    <w:pPr>
      <w:widowControl/>
      <w:spacing w:line="480" w:lineRule="atLeast"/>
      <w:ind w:firstLine="480"/>
    </w:pPr>
    <w:rPr>
      <w:rFonts w:ascii="宋体"/>
      <w:kern w:val="0"/>
      <w:sz w:val="24"/>
      <w:szCs w:val="20"/>
    </w:rPr>
  </w:style>
  <w:style w:type="paragraph" w:styleId="25">
    <w:name w:val="Balloon Text"/>
    <w:basedOn w:val="1"/>
    <w:semiHidden/>
    <w:qFormat/>
    <w:uiPriority w:val="0"/>
    <w:rPr>
      <w:sz w:val="18"/>
      <w:szCs w:val="18"/>
    </w:rPr>
  </w:style>
  <w:style w:type="paragraph" w:styleId="26">
    <w:name w:val="footer"/>
    <w:basedOn w:val="1"/>
    <w:link w:val="125"/>
    <w:qFormat/>
    <w:uiPriority w:val="0"/>
    <w:pPr>
      <w:pBdr>
        <w:top w:val="single" w:color="auto" w:sz="4" w:space="1"/>
      </w:pBdr>
      <w:tabs>
        <w:tab w:val="center" w:pos="4153"/>
        <w:tab w:val="right" w:pos="8306"/>
      </w:tabs>
      <w:jc w:val="left"/>
    </w:pPr>
    <w:rPr>
      <w:sz w:val="18"/>
      <w:szCs w:val="18"/>
    </w:rPr>
  </w:style>
  <w:style w:type="paragraph" w:styleId="27">
    <w:name w:val="header"/>
    <w:basedOn w:val="1"/>
    <w:link w:val="115"/>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tabs>
        <w:tab w:val="right" w:leader="dot" w:pos="9403"/>
      </w:tabs>
    </w:pPr>
    <w:rPr>
      <w:rFonts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qFormat/>
    <w:uiPriority w:val="39"/>
    <w:pPr>
      <w:ind w:left="1050"/>
      <w:jc w:val="left"/>
    </w:pPr>
    <w:rPr>
      <w:szCs w:val="21"/>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ind w:firstLine="200" w:firstLineChars="200"/>
    </w:pPr>
    <w:rPr>
      <w:sz w:val="24"/>
    </w:rPr>
  </w:style>
  <w:style w:type="paragraph" w:styleId="43">
    <w:name w:val="Title"/>
    <w:basedOn w:val="1"/>
    <w:qFormat/>
    <w:uiPriority w:val="0"/>
    <w:pPr>
      <w:jc w:val="center"/>
    </w:pPr>
    <w:rPr>
      <w:sz w:val="30"/>
    </w:rPr>
  </w:style>
  <w:style w:type="paragraph" w:styleId="44">
    <w:name w:val="annotation subject"/>
    <w:basedOn w:val="12"/>
    <w:next w:val="12"/>
    <w:semiHidden/>
    <w:qFormat/>
    <w:uiPriority w:val="0"/>
    <w:rPr>
      <w:b/>
      <w:bCs/>
    </w:rPr>
  </w:style>
  <w:style w:type="paragraph" w:styleId="45">
    <w:name w:val="Body Text First Indent 2"/>
    <w:basedOn w:val="16"/>
    <w:unhideWhenUsed/>
    <w:qFormat/>
    <w:uiPriority w:val="99"/>
    <w:pPr>
      <w:tabs>
        <w:tab w:val="left" w:pos="0"/>
        <w:tab w:val="left" w:pos="993"/>
        <w:tab w:val="left" w:pos="1134"/>
      </w:tabs>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rPr>
      <w:rFonts w:ascii="Calibri" w:hAnsi="Calibri" w:eastAsia="宋体"/>
    </w:rPr>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paragraph" w:customStyle="1" w:styleId="55">
    <w:name w:val="DAS正文"/>
    <w:qFormat/>
    <w:uiPriority w:val="0"/>
    <w:pPr>
      <w:widowControl w:val="0"/>
      <w:spacing w:line="360" w:lineRule="auto"/>
      <w:ind w:right="181" w:firstLine="480" w:firstLineChars="200"/>
      <w:jc w:val="both"/>
    </w:pPr>
    <w:rPr>
      <w:rFonts w:ascii="Verdana" w:hAnsi="Verdana" w:eastAsia="宋体" w:cs="Times New Roman"/>
      <w:kern w:val="2"/>
      <w:sz w:val="21"/>
      <w:szCs w:val="24"/>
      <w:lang w:val="en-US" w:eastAsia="zh-CN" w:bidi="ar-SA"/>
    </w:rPr>
  </w:style>
  <w:style w:type="paragraph" w:customStyle="1" w:styleId="56">
    <w:name w:val="Default"/>
    <w:next w:val="57"/>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8">
    <w:name w:val="标题 2 Char"/>
    <w:link w:val="5"/>
    <w:qFormat/>
    <w:uiPriority w:val="0"/>
    <w:rPr>
      <w:rFonts w:ascii="Calibri" w:hAnsi="Calibri" w:eastAsia="宋体" w:cs="Arial"/>
      <w:b/>
      <w:bCs/>
      <w:szCs w:val="32"/>
    </w:rPr>
  </w:style>
  <w:style w:type="character" w:customStyle="1" w:styleId="59">
    <w:name w:val="NormalCharacter"/>
    <w:qFormat/>
    <w:uiPriority w:val="0"/>
    <w:rPr>
      <w:rFonts w:ascii="Calibri" w:hAnsi="Calibri" w:eastAsia="宋体" w:cs="Times New Roman"/>
      <w:kern w:val="2"/>
      <w:sz w:val="24"/>
      <w:lang w:val="en-US" w:eastAsia="zh-CN" w:bidi="ar-SA"/>
    </w:rPr>
  </w:style>
  <w:style w:type="paragraph" w:customStyle="1" w:styleId="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3"/>
    <w:qFormat/>
    <w:uiPriority w:val="0"/>
    <w:rPr>
      <w:rFonts w:ascii="Calibri" w:hAnsi="Calibri" w:eastAsia="宋体"/>
      <w:b/>
      <w:color w:val="000000"/>
      <w:sz w:val="28"/>
    </w:rPr>
  </w:style>
  <w:style w:type="paragraph" w:customStyle="1" w:styleId="63">
    <w:name w:val="样式1"/>
    <w:basedOn w:val="1"/>
    <w:next w:val="1"/>
    <w:link w:val="112"/>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Char"/>
    <w:link w:val="2"/>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7"/>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4"/>
    <w:qFormat/>
    <w:uiPriority w:val="0"/>
    <w:pPr>
      <w:widowControl/>
      <w:spacing w:line="440" w:lineRule="atLeast"/>
      <w:ind w:firstLine="480"/>
    </w:pPr>
    <w:rPr>
      <w:kern w:val="0"/>
      <w:sz w:val="24"/>
      <w:szCs w:val="20"/>
    </w:rPr>
  </w:style>
  <w:style w:type="paragraph" w:customStyle="1" w:styleId="70">
    <w:name w:val="Char4"/>
    <w:basedOn w:val="2"/>
    <w:qFormat/>
    <w:uiPriority w:val="0"/>
    <w:pPr>
      <w:widowControl/>
      <w:spacing w:afterLines="50" w:line="360" w:lineRule="auto"/>
      <w:ind w:firstLine="480" w:firstLineChars="200"/>
      <w:jc w:val="left"/>
    </w:pPr>
  </w:style>
  <w:style w:type="paragraph" w:customStyle="1" w:styleId="71">
    <w:name w:val="正文1"/>
    <w:basedOn w:val="11"/>
    <w:next w:val="1"/>
    <w:qFormat/>
    <w:uiPriority w:val="0"/>
    <w:pPr>
      <w:ind w:firstLine="200" w:firstLineChars="200"/>
    </w:pPr>
    <w:rPr>
      <w:sz w:val="24"/>
    </w:rPr>
  </w:style>
  <w:style w:type="paragraph" w:customStyle="1" w:styleId="72">
    <w:name w:val="内文正文"/>
    <w:basedOn w:val="21"/>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6"/>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1"/>
    <w:qFormat/>
    <w:uiPriority w:val="0"/>
    <w:pPr>
      <w:spacing w:line="0" w:lineRule="atLeast"/>
      <w:outlineLvl w:val="0"/>
    </w:pPr>
    <w:rPr>
      <w:sz w:val="28"/>
    </w:rPr>
  </w:style>
  <w:style w:type="paragraph" w:customStyle="1" w:styleId="87">
    <w:name w:val="_Style 71"/>
    <w:basedOn w:val="3"/>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qFormat/>
    <w:uiPriority w:val="0"/>
    <w:rPr>
      <w:rFonts w:ascii="仿宋_GB2312" w:eastAsia="仿宋_GB2312"/>
      <w:b/>
      <w:sz w:val="32"/>
      <w:szCs w:val="32"/>
    </w:rPr>
  </w:style>
  <w:style w:type="paragraph" w:customStyle="1" w:styleId="89">
    <w:name w:val="列出段落2"/>
    <w:basedOn w:val="1"/>
    <w:qFormat/>
    <w:uiPriority w:val="0"/>
    <w:pPr>
      <w:ind w:firstLine="420" w:firstLineChars="200"/>
    </w:pPr>
  </w:style>
  <w:style w:type="paragraph" w:customStyle="1" w:styleId="90">
    <w:name w:val="样式 标题 2 + 首行缩进:  2 字符"/>
    <w:basedOn w:val="5"/>
    <w:qFormat/>
    <w:uiPriority w:val="0"/>
    <w:pPr>
      <w:ind w:firstLine="482"/>
    </w:pPr>
    <w:rPr>
      <w:rFonts w:cs="宋体"/>
      <w:szCs w:val="20"/>
    </w:rPr>
  </w:style>
  <w:style w:type="paragraph" w:customStyle="1" w:styleId="91">
    <w:name w:val="gf正文1"/>
    <w:basedOn w:val="1"/>
    <w:link w:val="109"/>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qFormat/>
    <w:uiPriority w:val="0"/>
    <w:rPr>
      <w:rFonts w:eastAsia="Times New Roman"/>
      <w:kern w:val="0"/>
      <w:sz w:val="20"/>
      <w:szCs w:val="20"/>
      <w:lang w:val="zh-CN"/>
    </w:rPr>
  </w:style>
  <w:style w:type="paragraph" w:customStyle="1" w:styleId="93">
    <w:name w:val="正文－恩普"/>
    <w:basedOn w:val="2"/>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qFormat/>
    <w:uiPriority w:val="0"/>
    <w:rPr>
      <w:rFonts w:ascii="仿宋_GB2312" w:eastAsia="仿宋_GB2312"/>
      <w:b/>
      <w:sz w:val="32"/>
      <w:szCs w:val="32"/>
    </w:rPr>
  </w:style>
  <w:style w:type="paragraph" w:customStyle="1" w:styleId="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qFormat/>
    <w:uiPriority w:val="0"/>
    <w:rPr>
      <w:szCs w:val="20"/>
    </w:rPr>
  </w:style>
  <w:style w:type="paragraph" w:customStyle="1" w:styleId="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2"/>
    <w:qFormat/>
    <w:uiPriority w:val="0"/>
    <w:pPr>
      <w:widowControl/>
      <w:spacing w:afterLines="50" w:line="360" w:lineRule="auto"/>
      <w:ind w:firstLine="480" w:firstLineChars="200"/>
      <w:jc w:val="left"/>
    </w:pPr>
  </w:style>
  <w:style w:type="paragraph" w:customStyle="1" w:styleId="107">
    <w:name w:val="默认段落字体 Para Char"/>
    <w:basedOn w:val="1"/>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8"/>
    <w:qFormat/>
    <w:uiPriority w:val="0"/>
  </w:style>
  <w:style w:type="character" w:customStyle="1" w:styleId="111">
    <w:name w:val="列出段落 Char"/>
    <w:link w:val="96"/>
    <w:qFormat/>
    <w:uiPriority w:val="0"/>
    <w:rPr>
      <w:rFonts w:ascii="Calibri" w:hAnsi="Calibri" w:eastAsia="宋体"/>
      <w:kern w:val="2"/>
      <w:sz w:val="21"/>
      <w:szCs w:val="22"/>
      <w:lang w:val="en-US" w:eastAsia="zh-CN" w:bidi="ar-SA"/>
    </w:rPr>
  </w:style>
  <w:style w:type="character" w:customStyle="1" w:styleId="112">
    <w:name w:val="样式1 Char"/>
    <w:link w:val="63"/>
    <w:qFormat/>
    <w:uiPriority w:val="0"/>
    <w:rPr>
      <w:rFonts w:ascii="宋体" w:hAnsi="宋体" w:eastAsia="宋体"/>
      <w:kern w:val="2"/>
      <w:sz w:val="21"/>
      <w:szCs w:val="21"/>
      <w:lang w:val="en-US" w:eastAsia="zh-CN" w:bidi="ar-SA"/>
    </w:rPr>
  </w:style>
  <w:style w:type="character" w:customStyle="1" w:styleId="113">
    <w:name w:val="普通文字 Char Char1"/>
    <w:qFormat/>
    <w:uiPriority w:val="0"/>
    <w:rPr>
      <w:rFonts w:ascii="宋体" w:hAnsi="Courier New" w:eastAsia="宋体"/>
      <w:kern w:val="2"/>
      <w:sz w:val="21"/>
      <w:lang w:val="en-US" w:eastAsia="zh-CN" w:bidi="ar-SA"/>
    </w:rPr>
  </w:style>
  <w:style w:type="character" w:customStyle="1" w:styleId="114">
    <w:name w:val="纯文本 Char"/>
    <w:link w:val="21"/>
    <w:qFormat/>
    <w:uiPriority w:val="0"/>
    <w:rPr>
      <w:rFonts w:ascii="宋体" w:hAnsi="Courier New" w:eastAsia="宋体"/>
      <w:kern w:val="2"/>
      <w:sz w:val="21"/>
      <w:lang w:val="en-US" w:eastAsia="zh-CN" w:bidi="ar-SA"/>
    </w:rPr>
  </w:style>
  <w:style w:type="character" w:customStyle="1" w:styleId="115">
    <w:name w:val="页眉 Char"/>
    <w:link w:val="27"/>
    <w:qFormat/>
    <w:uiPriority w:val="0"/>
    <w:rPr>
      <w:rFonts w:eastAsia="宋体"/>
      <w:kern w:val="2"/>
      <w:sz w:val="18"/>
      <w:szCs w:val="18"/>
      <w:lang w:val="en-US" w:eastAsia="zh-CN" w:bidi="ar-SA"/>
    </w:rPr>
  </w:style>
  <w:style w:type="character" w:customStyle="1" w:styleId="116">
    <w:name w:val="1page sec3 Char Char"/>
    <w:qFormat/>
    <w:uiPriority w:val="0"/>
    <w:rPr>
      <w:rFonts w:eastAsia="宋体"/>
      <w:kern w:val="2"/>
      <w:sz w:val="18"/>
      <w:szCs w:val="18"/>
      <w:lang w:val="en-US" w:eastAsia="zh-CN" w:bidi="ar-SA"/>
    </w:rPr>
  </w:style>
  <w:style w:type="character" w:customStyle="1" w:styleId="117">
    <w:name w:val="标题 4 Char"/>
    <w:link w:val="7"/>
    <w:semiHidden/>
    <w:qFormat/>
    <w:uiPriority w:val="0"/>
    <w:rPr>
      <w:rFonts w:ascii="Cambria" w:hAnsi="Cambria" w:eastAsia="宋体" w:cs="Times New Roman"/>
      <w:b/>
      <w:bCs/>
      <w:kern w:val="2"/>
      <w:sz w:val="28"/>
      <w:szCs w:val="28"/>
    </w:rPr>
  </w:style>
  <w:style w:type="character" w:customStyle="1" w:styleId="118">
    <w:name w:val="unnamed51"/>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0"/>
    <w:qFormat/>
    <w:uiPriority w:val="0"/>
    <w:rPr>
      <w:rFonts w:ascii="Cambria" w:hAnsi="Cambria"/>
      <w:b/>
      <w:bCs/>
      <w:kern w:val="28"/>
      <w:sz w:val="32"/>
      <w:szCs w:val="32"/>
    </w:rPr>
  </w:style>
  <w:style w:type="character" w:customStyle="1" w:styleId="122">
    <w:name w:val="Char Char Char1"/>
    <w:link w:val="98"/>
    <w:qFormat/>
    <w:uiPriority w:val="0"/>
    <w:rPr>
      <w:rFonts w:ascii="仿宋_GB2312" w:eastAsia="仿宋_GB2312"/>
      <w:b/>
      <w:kern w:val="2"/>
      <w:sz w:val="32"/>
      <w:szCs w:val="32"/>
      <w:lang w:val="en-US" w:eastAsia="zh-CN" w:bidi="ar-SA"/>
    </w:rPr>
  </w:style>
  <w:style w:type="character" w:customStyle="1" w:styleId="123">
    <w:name w:val="Char Char"/>
    <w:qFormat/>
    <w:uiPriority w:val="0"/>
    <w:rPr>
      <w:rFonts w:eastAsia="宋体"/>
      <w:kern w:val="2"/>
      <w:sz w:val="18"/>
      <w:szCs w:val="18"/>
      <w:lang w:val="en-US" w:eastAsia="zh-CN" w:bidi="ar-SA"/>
    </w:rPr>
  </w:style>
  <w:style w:type="character" w:customStyle="1" w:styleId="124">
    <w:name w:val="Char Char2"/>
    <w:qFormat/>
    <w:uiPriority w:val="0"/>
    <w:rPr>
      <w:rFonts w:ascii="宋体" w:hAnsi="Courier New" w:eastAsia="宋体" w:cs="Courier New"/>
      <w:kern w:val="2"/>
      <w:sz w:val="21"/>
      <w:szCs w:val="21"/>
      <w:lang w:val="en-US" w:eastAsia="zh-CN" w:bidi="ar-SA"/>
    </w:rPr>
  </w:style>
  <w:style w:type="character" w:customStyle="1" w:styleId="125">
    <w:name w:val="页脚 Char"/>
    <w:link w:val="26"/>
    <w:qFormat/>
    <w:uiPriority w:val="0"/>
    <w:rPr>
      <w:rFonts w:ascii="Calibri" w:hAnsi="Calibri" w:eastAsia="宋体"/>
      <w:kern w:val="2"/>
      <w:sz w:val="18"/>
      <w:szCs w:val="18"/>
      <w:lang w:val="en-US" w:eastAsia="zh-CN" w:bidi="ar-SA"/>
    </w:rPr>
  </w:style>
  <w:style w:type="character" w:customStyle="1" w:styleId="126">
    <w:name w:val="特点 Char"/>
    <w:qFormat/>
    <w:uiPriority w:val="0"/>
    <w:rPr>
      <w:rFonts w:eastAsia="宋体"/>
      <w:kern w:val="2"/>
      <w:sz w:val="21"/>
      <w:szCs w:val="24"/>
      <w:lang w:val="en-US" w:eastAsia="zh-CN" w:bidi="ar-SA"/>
    </w:rPr>
  </w:style>
  <w:style w:type="character" w:customStyle="1" w:styleId="127">
    <w:name w:val="投标正文 Char"/>
    <w:link w:val="67"/>
    <w:qFormat/>
    <w:uiPriority w:val="0"/>
    <w:rPr>
      <w:rFonts w:ascii="Calibri" w:hAnsi="Calibri"/>
      <w:sz w:val="24"/>
      <w:szCs w:val="24"/>
    </w:rPr>
  </w:style>
  <w:style w:type="character" w:customStyle="1" w:styleId="128">
    <w:name w:val="样式1 Char Char Char"/>
    <w:qFormat/>
    <w:uiPriority w:val="0"/>
    <w:rPr>
      <w:rFonts w:ascii="Arial" w:hAnsi="Arial" w:eastAsia="宋体"/>
      <w:kern w:val="2"/>
      <w:sz w:val="21"/>
      <w:szCs w:val="24"/>
      <w:lang w:val="en-US" w:eastAsia="zh-CN" w:bidi="ar-SA"/>
    </w:rPr>
  </w:style>
  <w:style w:type="character" w:customStyle="1" w:styleId="129">
    <w:name w:val="Char Char31"/>
    <w:qFormat/>
    <w:uiPriority w:val="0"/>
    <w:rPr>
      <w:rFonts w:ascii="Arial" w:hAnsi="Arial" w:eastAsia="宋体"/>
      <w:b/>
      <w:bCs/>
      <w:kern w:val="2"/>
      <w:sz w:val="21"/>
      <w:szCs w:val="32"/>
      <w:lang w:val="en-US" w:eastAsia="zh-CN" w:bidi="ar-SA"/>
    </w:rPr>
  </w:style>
  <w:style w:type="character" w:customStyle="1" w:styleId="130">
    <w:name w:val="正文2 Char"/>
    <w:link w:val="73"/>
    <w:qFormat/>
    <w:uiPriority w:val="0"/>
    <w:rPr>
      <w:rFonts w:eastAsia="宋体"/>
      <w:kern w:val="2"/>
      <w:sz w:val="24"/>
      <w:lang w:bidi="ar-SA"/>
    </w:rPr>
  </w:style>
  <w:style w:type="character" w:customStyle="1" w:styleId="131">
    <w:name w:val="srt131"/>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qFormat/>
    <w:uiPriority w:val="99"/>
    <w:pPr>
      <w:ind w:firstLine="420" w:firstLineChars="200"/>
    </w:pPr>
    <w:rPr>
      <w:szCs w:val="22"/>
    </w:rPr>
  </w:style>
  <w:style w:type="paragraph" w:customStyle="1" w:styleId="133">
    <w:name w:val="列出段落3"/>
    <w:basedOn w:val="1"/>
    <w:unhideWhenUsed/>
    <w:qFormat/>
    <w:uiPriority w:val="99"/>
    <w:pPr>
      <w:ind w:firstLine="420" w:firstLineChars="200"/>
    </w:pPr>
  </w:style>
  <w:style w:type="paragraph" w:customStyle="1" w:styleId="134">
    <w:name w:val="纯文本1"/>
    <w:basedOn w:val="71"/>
    <w:qFormat/>
    <w:uiPriority w:val="0"/>
    <w:pPr>
      <w:widowControl/>
      <w:jc w:val="left"/>
    </w:pPr>
    <w:rPr>
      <w:rFonts w:ascii="宋体" w:hAnsi="Courier New"/>
      <w:szCs w:val="20"/>
    </w:rPr>
  </w:style>
  <w:style w:type="paragraph" w:customStyle="1" w:styleId="1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qFormat/>
    <w:uiPriority w:val="0"/>
    <w:rPr>
      <w:rFonts w:ascii="Times New Roman" w:hAnsi="Times New Roman" w:eastAsia="??" w:cs="宋体"/>
      <w:sz w:val="22"/>
      <w:szCs w:val="22"/>
      <w:lang w:val="en-US" w:eastAsia="en-US" w:bidi="ar-SA"/>
    </w:rPr>
  </w:style>
  <w:style w:type="paragraph" w:customStyle="1" w:styleId="138">
    <w:name w:val="列表段落1"/>
    <w:basedOn w:val="1"/>
    <w:qFormat/>
    <w:uiPriority w:val="0"/>
    <w:pPr>
      <w:ind w:firstLine="420" w:firstLineChars="200"/>
    </w:pPr>
    <w:rPr>
      <w:szCs w:val="22"/>
    </w:rPr>
  </w:style>
  <w:style w:type="paragraph" w:customStyle="1" w:styleId="139">
    <w:name w:val="Body text|1"/>
    <w:basedOn w:val="1"/>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8"/>
    <w:unhideWhenUsed/>
    <w:qFormat/>
    <w:uiPriority w:val="99"/>
    <w:rPr>
      <w:color w:val="808080"/>
    </w:rPr>
  </w:style>
  <w:style w:type="paragraph" w:customStyle="1" w:styleId="141">
    <w:name w:val="_Style 1"/>
    <w:basedOn w:val="1"/>
    <w:qFormat/>
    <w:uiPriority w:val="0"/>
    <w:pPr>
      <w:pBdr>
        <w:bottom w:val="single" w:color="auto" w:sz="6" w:space="1"/>
      </w:pBdr>
      <w:jc w:val="center"/>
    </w:pPr>
    <w:rPr>
      <w:rFonts w:ascii="Arial"/>
      <w:vanish/>
      <w:sz w:val="16"/>
    </w:rPr>
  </w:style>
  <w:style w:type="paragraph" w:customStyle="1" w:styleId="142">
    <w:name w:val="列出段落11"/>
    <w:basedOn w:val="1"/>
    <w:qFormat/>
    <w:uiPriority w:val="0"/>
    <w:pPr>
      <w:spacing w:line="440" w:lineRule="exact"/>
      <w:ind w:firstLine="420" w:firstLineChars="200"/>
    </w:pPr>
    <w:rPr>
      <w:rFonts w:eastAsia="微软雅黑"/>
      <w:sz w:val="24"/>
      <w:szCs w:val="22"/>
    </w:rPr>
  </w:style>
  <w:style w:type="paragraph" w:customStyle="1" w:styleId="143">
    <w:name w:val="列出段落6"/>
    <w:basedOn w:val="1"/>
    <w:qFormat/>
    <w:uiPriority w:val="34"/>
    <w:pPr>
      <w:ind w:firstLine="42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8279</Words>
  <Characters>9039</Characters>
  <Lines>249</Lines>
  <Paragraphs>70</Paragraphs>
  <TotalTime>19</TotalTime>
  <ScaleCrop>false</ScaleCrop>
  <LinksUpToDate>false</LinksUpToDate>
  <CharactersWithSpaces>9180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2023-04-08T10:56:00Z</dcterms:created>
  <dc:creator>lyj</dc:creator>
  <cp:lastModifiedBy>俞婧姈</cp:lastModifiedBy>
  <cp:lastPrinted>2024-12-20T01:27:00Z</cp:lastPrinted>
  <dcterms:modified xsi:type="dcterms:W3CDTF">2025-01-24T02:38:29Z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4CC60BC7CA0B42BEA279E54BE7F61CD6_13</vt:lpwstr>
  </property>
  <property fmtid="{D5CDD505-2E9C-101B-9397-08002B2CF9AE}" pid="4" name="KSOTemplateDocerSaveRecord">
    <vt:lpwstr>eyJoZGlkIjoiNTBhZWEzMjE4ODU1YzM3NzU5OTIxODFmYTc0MDczNjciLCJ1c2VySWQiOiIxMjExODY1ODk2In0=</vt:lpwstr>
  </property>
</Properties>
</file>