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9C928">
      <w:pPr>
        <w:spacing w:line="360" w:lineRule="auto"/>
        <w:jc w:val="center"/>
        <w:rPr>
          <w:rFonts w:hint="eastAsia" w:ascii="宋体" w:hAnsi="宋体" w:cs="宋体"/>
          <w:b/>
          <w:sz w:val="24"/>
        </w:rPr>
      </w:pPr>
    </w:p>
    <w:p w14:paraId="2906EEFB">
      <w:pPr>
        <w:spacing w:line="360" w:lineRule="auto"/>
        <w:jc w:val="center"/>
        <w:rPr>
          <w:rFonts w:hint="eastAsia" w:ascii="宋体" w:hAnsi="宋体" w:cs="宋体"/>
          <w:b/>
          <w:sz w:val="24"/>
        </w:rPr>
      </w:pPr>
    </w:p>
    <w:p w14:paraId="0A0AD8CC">
      <w:pPr>
        <w:adjustRightInd/>
        <w:spacing w:line="360" w:lineRule="auto"/>
        <w:jc w:val="center"/>
        <w:rPr>
          <w:rFonts w:hint="eastAsia" w:ascii="宋体" w:hAnsi="宋体" w:cs="宋体"/>
          <w:b/>
          <w:sz w:val="44"/>
          <w:szCs w:val="44"/>
        </w:rPr>
      </w:pPr>
    </w:p>
    <w:p w14:paraId="5D2BB3C5">
      <w:pPr>
        <w:adjustRightInd/>
        <w:spacing w:line="360" w:lineRule="auto"/>
        <w:jc w:val="center"/>
        <w:rPr>
          <w:rFonts w:hint="eastAsia" w:ascii="宋体" w:hAnsi="宋体" w:cs="宋体"/>
          <w:b/>
          <w:bCs/>
          <w:sz w:val="48"/>
          <w:szCs w:val="48"/>
        </w:rPr>
      </w:pPr>
      <w:bookmarkStart w:id="0" w:name="_Hlk191886675"/>
      <w:bookmarkStart w:id="1" w:name="OLE_LINK92"/>
      <w:bookmarkStart w:id="2" w:name="OLE_LINK93"/>
      <w:r>
        <w:rPr>
          <w:rFonts w:hint="eastAsia" w:ascii="宋体" w:hAnsi="宋体" w:cs="宋体"/>
          <w:b/>
          <w:bCs/>
          <w:sz w:val="48"/>
          <w:szCs w:val="48"/>
        </w:rPr>
        <w:t>2025年杭州市公安局西湖区分局转塘派出所智能化设备采购项目</w:t>
      </w:r>
    </w:p>
    <w:bookmarkEnd w:id="0"/>
    <w:p w14:paraId="709C661A">
      <w:pPr>
        <w:adjustRightInd/>
        <w:spacing w:line="360" w:lineRule="auto"/>
        <w:jc w:val="center"/>
        <w:rPr>
          <w:rFonts w:hint="eastAsia" w:ascii="宋体" w:hAnsi="宋体" w:cs="宋体"/>
          <w:sz w:val="48"/>
          <w:szCs w:val="48"/>
        </w:rPr>
      </w:pPr>
      <w:r>
        <w:rPr>
          <w:rFonts w:hint="eastAsia" w:ascii="宋体" w:hAnsi="宋体" w:cs="宋体"/>
          <w:sz w:val="48"/>
          <w:szCs w:val="48"/>
        </w:rPr>
        <w:t xml:space="preserve">招标文件 </w:t>
      </w:r>
    </w:p>
    <w:p w14:paraId="3B05F5F9">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6EBA151D">
      <w:pPr>
        <w:snapToGrid w:val="0"/>
        <w:spacing w:line="360" w:lineRule="auto"/>
        <w:jc w:val="center"/>
        <w:rPr>
          <w:rFonts w:hint="eastAsia" w:ascii="宋体" w:hAnsi="宋体" w:cs="宋体"/>
          <w:color w:val="FF0000"/>
          <w:sz w:val="30"/>
          <w:szCs w:val="30"/>
        </w:rPr>
      </w:pPr>
      <w:r>
        <w:rPr>
          <w:rFonts w:hint="eastAsia" w:ascii="宋体" w:hAnsi="宋体" w:cs="宋体"/>
          <w:sz w:val="30"/>
          <w:szCs w:val="30"/>
        </w:rPr>
        <w:t>编号:DDZX2025-GK-015</w:t>
      </w:r>
    </w:p>
    <w:bookmarkEnd w:id="1"/>
    <w:bookmarkEnd w:id="2"/>
    <w:p w14:paraId="73C8FA8F">
      <w:pPr>
        <w:adjustRightInd/>
        <w:spacing w:line="360" w:lineRule="auto"/>
        <w:rPr>
          <w:rFonts w:hint="eastAsia" w:ascii="宋体" w:hAnsi="宋体" w:cs="宋体"/>
          <w:sz w:val="28"/>
          <w:szCs w:val="20"/>
        </w:rPr>
      </w:pPr>
    </w:p>
    <w:p w14:paraId="00413810">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611077E1">
      <w:pPr>
        <w:spacing w:line="360" w:lineRule="auto"/>
        <w:jc w:val="center"/>
        <w:rPr>
          <w:rFonts w:hint="eastAsia" w:ascii="宋体" w:hAnsi="宋体" w:cs="宋体"/>
          <w:b/>
          <w:sz w:val="44"/>
          <w:szCs w:val="44"/>
        </w:rPr>
      </w:pPr>
    </w:p>
    <w:p w14:paraId="4FD3EA2D">
      <w:pPr>
        <w:spacing w:line="360" w:lineRule="auto"/>
        <w:jc w:val="center"/>
        <w:rPr>
          <w:rFonts w:hint="eastAsia" w:ascii="宋体" w:hAnsi="宋体" w:cs="宋体"/>
          <w:sz w:val="24"/>
        </w:rPr>
      </w:pPr>
    </w:p>
    <w:p w14:paraId="0FCB96BE">
      <w:pPr>
        <w:spacing w:line="360" w:lineRule="auto"/>
        <w:jc w:val="center"/>
        <w:rPr>
          <w:rFonts w:hint="eastAsia" w:ascii="宋体" w:hAnsi="宋体" w:cs="宋体"/>
          <w:sz w:val="24"/>
        </w:rPr>
      </w:pPr>
    </w:p>
    <w:p w14:paraId="1062BB10">
      <w:pPr>
        <w:spacing w:line="360" w:lineRule="auto"/>
        <w:rPr>
          <w:rFonts w:hint="eastAsia" w:ascii="宋体" w:hAnsi="宋体" w:cs="宋体"/>
          <w:sz w:val="32"/>
          <w:szCs w:val="32"/>
        </w:rPr>
      </w:pPr>
    </w:p>
    <w:p w14:paraId="36AF0597">
      <w:pPr>
        <w:spacing w:line="360" w:lineRule="auto"/>
        <w:jc w:val="center"/>
        <w:rPr>
          <w:rFonts w:hint="eastAsia" w:ascii="宋体" w:hAnsi="宋体" w:cs="宋体"/>
          <w:sz w:val="32"/>
          <w:szCs w:val="32"/>
        </w:rPr>
      </w:pPr>
      <w:r>
        <w:rPr>
          <w:rFonts w:hint="eastAsia" w:ascii="宋体" w:hAnsi="宋体" w:cs="宋体"/>
          <w:sz w:val="32"/>
          <w:szCs w:val="32"/>
        </w:rPr>
        <w:t>杭州市公安局西湖区分局</w:t>
      </w:r>
    </w:p>
    <w:p w14:paraId="73765535">
      <w:pPr>
        <w:spacing w:line="360" w:lineRule="auto"/>
        <w:jc w:val="center"/>
        <w:rPr>
          <w:rFonts w:hint="eastAsia" w:cs="宋体" w:asciiTheme="minorEastAsia" w:hAnsiTheme="minorEastAsia" w:eastAsiaTheme="minorEastAsia"/>
          <w:bCs/>
          <w:sz w:val="32"/>
          <w:szCs w:val="32"/>
        </w:rPr>
      </w:pPr>
      <w:r>
        <w:rPr>
          <w:rFonts w:hint="eastAsia" w:cs="宋体" w:asciiTheme="minorEastAsia" w:hAnsiTheme="minorEastAsia" w:eastAsiaTheme="minorEastAsia"/>
          <w:bCs/>
          <w:sz w:val="32"/>
          <w:szCs w:val="32"/>
        </w:rPr>
        <w:t>大地工程咨询有限公司</w:t>
      </w:r>
    </w:p>
    <w:p w14:paraId="1DAFCCEA">
      <w:pPr>
        <w:spacing w:line="360" w:lineRule="auto"/>
        <w:jc w:val="center"/>
        <w:rPr>
          <w:rFonts w:hint="eastAsia" w:cs="宋体" w:asciiTheme="minorEastAsia" w:hAnsiTheme="minorEastAsia" w:eastAsiaTheme="minorEastAsia"/>
          <w:bCs/>
          <w:sz w:val="32"/>
          <w:szCs w:val="32"/>
        </w:rPr>
      </w:pPr>
      <w:r>
        <w:rPr>
          <w:rFonts w:hint="eastAsia" w:cs="宋体" w:asciiTheme="minorEastAsia" w:hAnsiTheme="minorEastAsia" w:eastAsiaTheme="minorEastAsia"/>
          <w:bCs/>
          <w:sz w:val="32"/>
          <w:szCs w:val="32"/>
        </w:rPr>
        <w:t>二〇二五年三月</w:t>
      </w:r>
    </w:p>
    <w:p w14:paraId="7C54EDD1">
      <w:pPr>
        <w:spacing w:line="360" w:lineRule="auto"/>
        <w:jc w:val="center"/>
        <w:rPr>
          <w:rFonts w:hint="eastAsia" w:ascii="宋体" w:hAnsi="宋体" w:cs="宋体"/>
          <w:sz w:val="24"/>
        </w:rPr>
      </w:pPr>
      <w:r>
        <w:rPr>
          <w:rFonts w:hint="eastAsia" w:ascii="宋体" w:hAnsi="宋体" w:cs="宋体"/>
          <w:sz w:val="24"/>
        </w:rPr>
        <w:br w:type="page"/>
      </w:r>
      <w:bookmarkStart w:id="3" w:name="_Hlt67893495"/>
      <w:bookmarkEnd w:id="3"/>
    </w:p>
    <w:p w14:paraId="61346FB2">
      <w:pPr>
        <w:spacing w:line="360" w:lineRule="auto"/>
        <w:jc w:val="center"/>
        <w:rPr>
          <w:rFonts w:hint="eastAsia" w:ascii="宋体" w:hAnsi="宋体" w:cs="宋体"/>
          <w:sz w:val="24"/>
        </w:rPr>
      </w:pPr>
    </w:p>
    <w:p w14:paraId="33ADFAC6">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347A421E">
      <w:pPr>
        <w:spacing w:line="360" w:lineRule="auto"/>
        <w:rPr>
          <w:rFonts w:hint="eastAsia" w:ascii="宋体" w:hAnsi="宋体" w:cs="宋体"/>
          <w:sz w:val="32"/>
          <w:szCs w:val="32"/>
        </w:rPr>
      </w:pPr>
    </w:p>
    <w:p w14:paraId="5147379D">
      <w:pPr>
        <w:spacing w:line="360" w:lineRule="auto"/>
        <w:rPr>
          <w:rFonts w:hint="eastAsia" w:ascii="宋体" w:hAnsi="宋体" w:cs="宋体"/>
          <w:sz w:val="32"/>
          <w:szCs w:val="32"/>
        </w:rPr>
      </w:pPr>
    </w:p>
    <w:p w14:paraId="342D5D26">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4B5B4FD9">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091317E5">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3C885A6C">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5601BDD8">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1BDCF4CB">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06A7C3C0">
      <w:pPr>
        <w:spacing w:line="360" w:lineRule="auto"/>
        <w:ind w:firstLine="549" w:firstLineChars="229"/>
        <w:rPr>
          <w:rFonts w:hint="eastAsia" w:ascii="宋体" w:hAnsi="宋体" w:cs="宋体"/>
          <w:sz w:val="24"/>
        </w:rPr>
      </w:pPr>
      <w:bookmarkStart w:id="4" w:name="_Hlt91233176"/>
      <w:bookmarkEnd w:id="4"/>
      <w:bookmarkStart w:id="5" w:name="_Toc91899869"/>
    </w:p>
    <w:p w14:paraId="6D0D5279">
      <w:pPr>
        <w:spacing w:line="360" w:lineRule="auto"/>
        <w:ind w:firstLine="549" w:firstLineChars="229"/>
        <w:rPr>
          <w:rFonts w:hint="eastAsia" w:ascii="宋体" w:hAnsi="宋体" w:cs="宋体"/>
          <w:sz w:val="24"/>
        </w:rPr>
      </w:pPr>
    </w:p>
    <w:p w14:paraId="3321CEDD">
      <w:pPr>
        <w:spacing w:line="360" w:lineRule="auto"/>
        <w:ind w:firstLine="549" w:firstLineChars="229"/>
        <w:rPr>
          <w:rFonts w:hint="eastAsia" w:ascii="宋体" w:hAnsi="宋体" w:cs="宋体"/>
          <w:sz w:val="24"/>
        </w:rPr>
      </w:pPr>
    </w:p>
    <w:p w14:paraId="3309C522">
      <w:pPr>
        <w:spacing w:line="360" w:lineRule="auto"/>
        <w:ind w:firstLine="549" w:firstLineChars="229"/>
        <w:rPr>
          <w:rFonts w:hint="eastAsia" w:ascii="宋体" w:hAnsi="宋体" w:cs="宋体"/>
          <w:sz w:val="24"/>
        </w:rPr>
      </w:pPr>
    </w:p>
    <w:p w14:paraId="18DC82D2">
      <w:pPr>
        <w:spacing w:line="360" w:lineRule="auto"/>
        <w:ind w:firstLine="549" w:firstLineChars="229"/>
        <w:rPr>
          <w:rFonts w:hint="eastAsia" w:ascii="宋体" w:hAnsi="宋体" w:cs="宋体"/>
          <w:sz w:val="24"/>
        </w:rPr>
      </w:pPr>
    </w:p>
    <w:p w14:paraId="5E93611E">
      <w:pPr>
        <w:spacing w:line="360" w:lineRule="auto"/>
        <w:ind w:firstLine="549" w:firstLineChars="229"/>
        <w:rPr>
          <w:rFonts w:hint="eastAsia" w:ascii="宋体" w:hAnsi="宋体" w:cs="宋体"/>
          <w:sz w:val="24"/>
        </w:rPr>
      </w:pPr>
    </w:p>
    <w:p w14:paraId="5701A9E4">
      <w:pPr>
        <w:spacing w:line="360" w:lineRule="auto"/>
        <w:ind w:firstLine="549" w:firstLineChars="229"/>
        <w:rPr>
          <w:rFonts w:hint="eastAsia" w:ascii="宋体" w:hAnsi="宋体" w:cs="宋体"/>
          <w:sz w:val="24"/>
        </w:rPr>
      </w:pPr>
    </w:p>
    <w:p w14:paraId="75DF828A">
      <w:pPr>
        <w:spacing w:line="360" w:lineRule="auto"/>
        <w:ind w:firstLine="549" w:firstLineChars="229"/>
        <w:rPr>
          <w:rFonts w:hint="eastAsia" w:ascii="宋体" w:hAnsi="宋体" w:cs="宋体"/>
          <w:sz w:val="24"/>
        </w:rPr>
      </w:pPr>
    </w:p>
    <w:p w14:paraId="1A9FEBDC">
      <w:pPr>
        <w:spacing w:line="360" w:lineRule="auto"/>
        <w:ind w:firstLine="549" w:firstLineChars="229"/>
        <w:rPr>
          <w:rFonts w:hint="eastAsia" w:ascii="宋体" w:hAnsi="宋体" w:cs="宋体"/>
          <w:sz w:val="24"/>
        </w:rPr>
      </w:pPr>
    </w:p>
    <w:p w14:paraId="042816FD">
      <w:pPr>
        <w:spacing w:line="360" w:lineRule="auto"/>
        <w:ind w:firstLine="549" w:firstLineChars="229"/>
        <w:rPr>
          <w:rFonts w:hint="eastAsia" w:ascii="宋体" w:hAnsi="宋体" w:cs="宋体"/>
          <w:sz w:val="24"/>
        </w:rPr>
      </w:pPr>
    </w:p>
    <w:p w14:paraId="1106A701">
      <w:pPr>
        <w:spacing w:line="360" w:lineRule="auto"/>
        <w:ind w:firstLine="549" w:firstLineChars="229"/>
        <w:rPr>
          <w:rFonts w:hint="eastAsia" w:ascii="宋体" w:hAnsi="宋体" w:cs="宋体"/>
          <w:sz w:val="24"/>
        </w:rPr>
      </w:pPr>
    </w:p>
    <w:p w14:paraId="47418297">
      <w:pPr>
        <w:spacing w:line="360" w:lineRule="auto"/>
        <w:ind w:firstLine="549" w:firstLineChars="229"/>
        <w:rPr>
          <w:rFonts w:hint="eastAsia" w:ascii="宋体" w:hAnsi="宋体" w:cs="宋体"/>
          <w:sz w:val="24"/>
        </w:rPr>
      </w:pPr>
    </w:p>
    <w:p w14:paraId="373BC1A8">
      <w:pPr>
        <w:spacing w:line="360" w:lineRule="auto"/>
        <w:ind w:firstLine="549" w:firstLineChars="229"/>
        <w:rPr>
          <w:rFonts w:hint="eastAsia" w:ascii="宋体" w:hAnsi="宋体" w:cs="宋体"/>
          <w:sz w:val="24"/>
        </w:rPr>
      </w:pPr>
    </w:p>
    <w:p w14:paraId="0A812BF7">
      <w:pPr>
        <w:spacing w:line="360" w:lineRule="auto"/>
        <w:rPr>
          <w:rFonts w:hint="eastAsia" w:ascii="宋体" w:hAnsi="宋体" w:cs="宋体"/>
          <w:sz w:val="24"/>
        </w:rPr>
      </w:pPr>
    </w:p>
    <w:p w14:paraId="188065B8">
      <w:pPr>
        <w:adjustRightInd/>
        <w:spacing w:line="360" w:lineRule="auto"/>
        <w:jc w:val="center"/>
        <w:outlineLvl w:val="0"/>
        <w:rPr>
          <w:rFonts w:hint="eastAsia" w:ascii="宋体" w:hAnsi="宋体" w:cs="宋体"/>
          <w:b/>
          <w:sz w:val="36"/>
          <w:szCs w:val="20"/>
        </w:rPr>
      </w:pPr>
      <w:bookmarkStart w:id="6" w:name="第一部分"/>
      <w:r>
        <w:rPr>
          <w:rFonts w:hint="eastAsia" w:ascii="宋体" w:hAnsi="宋体" w:cs="宋体"/>
          <w:b/>
          <w:sz w:val="36"/>
          <w:szCs w:val="36"/>
        </w:rPr>
        <w:br w:type="page"/>
      </w:r>
      <w:bookmarkEnd w:id="5"/>
      <w:bookmarkEnd w:id="6"/>
      <w:bookmarkStart w:id="7" w:name="_Hlt74707423"/>
      <w:bookmarkEnd w:id="7"/>
      <w:bookmarkStart w:id="8" w:name="_Hlt74728647"/>
      <w:bookmarkEnd w:id="8"/>
      <w:bookmarkStart w:id="9" w:name="_Hlt74729822"/>
      <w:bookmarkEnd w:id="9"/>
      <w:bookmarkStart w:id="10" w:name="_Hlt74649545"/>
      <w:bookmarkEnd w:id="10"/>
      <w:bookmarkStart w:id="11" w:name="第二部分"/>
      <w:bookmarkStart w:id="12" w:name="_Toc91899870"/>
      <w:bookmarkStart w:id="13" w:name="_Toc91899871"/>
      <w:r>
        <w:rPr>
          <w:rFonts w:hint="eastAsia" w:ascii="宋体" w:hAnsi="宋体" w:cs="宋体"/>
          <w:b/>
          <w:sz w:val="36"/>
          <w:szCs w:val="20"/>
        </w:rPr>
        <w:t>第一部分 招标公告</w:t>
      </w:r>
    </w:p>
    <w:p w14:paraId="10CB0629">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项目概况</w:t>
      </w:r>
    </w:p>
    <w:p w14:paraId="57B7FCDA">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sz w:val="24"/>
          <w:u w:val="single"/>
        </w:rPr>
      </w:pPr>
      <w:r>
        <w:rPr>
          <w:rFonts w:hint="eastAsia" w:cs="仿宋_GB2312" w:asciiTheme="minorEastAsia" w:hAnsiTheme="minorEastAsia" w:eastAsiaTheme="minorEastAsia"/>
          <w:sz w:val="24"/>
          <w:u w:val="single"/>
        </w:rPr>
        <w:t>2025年杭州市公安局西湖区分局转塘派出所智能化设备采购项目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"https://www.zcygov.cn/）获取（下载）招标文件，并于2023年%20月%20日%20点%20分00秒"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u w:val="single"/>
        </w:rPr>
        <w:t>2025年</w:t>
      </w:r>
      <w:r>
        <w:rPr>
          <w:rStyle w:val="76"/>
          <w:rFonts w:hint="eastAsia" w:cs="Times New Roman" w:asciiTheme="minorEastAsia" w:hAnsiTheme="minorEastAsia" w:eastAsiaTheme="minorEastAsia"/>
          <w:snapToGrid/>
          <w:color w:val="auto"/>
          <w:kern w:val="2"/>
          <w:sz w:val="24"/>
          <w:szCs w:val="24"/>
          <w:u w:val="single"/>
          <w:lang w:val="en-US" w:eastAsia="zh-CN"/>
        </w:rPr>
        <w:t>4</w:t>
      </w:r>
      <w:r>
        <w:rPr>
          <w:rStyle w:val="76"/>
          <w:rFonts w:hint="eastAsia" w:cs="Times New Roman" w:asciiTheme="minorEastAsia" w:hAnsiTheme="minorEastAsia" w:eastAsiaTheme="minorEastAsia"/>
          <w:snapToGrid/>
          <w:color w:val="auto"/>
          <w:kern w:val="2"/>
          <w:sz w:val="24"/>
          <w:szCs w:val="24"/>
          <w:u w:val="single"/>
        </w:rPr>
        <w:t>月</w:t>
      </w:r>
      <w:r>
        <w:rPr>
          <w:rStyle w:val="76"/>
          <w:rFonts w:hint="eastAsia" w:cs="Times New Roman" w:asciiTheme="minorEastAsia" w:hAnsiTheme="minorEastAsia" w:eastAsiaTheme="minorEastAsia"/>
          <w:snapToGrid/>
          <w:color w:val="auto"/>
          <w:kern w:val="2"/>
          <w:sz w:val="24"/>
          <w:szCs w:val="24"/>
          <w:u w:val="single"/>
          <w:lang w:val="en-US" w:eastAsia="zh-CN"/>
        </w:rPr>
        <w:t>1</w:t>
      </w:r>
      <w:r>
        <w:rPr>
          <w:rStyle w:val="76"/>
          <w:rFonts w:hint="eastAsia" w:cs="Times New Roman" w:asciiTheme="minorEastAsia" w:hAnsiTheme="minorEastAsia" w:eastAsiaTheme="minorEastAsia"/>
          <w:snapToGrid/>
          <w:color w:val="auto"/>
          <w:kern w:val="2"/>
          <w:sz w:val="24"/>
          <w:szCs w:val="24"/>
          <w:u w:val="single"/>
        </w:rPr>
        <w:t>日</w:t>
      </w:r>
      <w:r>
        <w:rPr>
          <w:rStyle w:val="76"/>
          <w:rFonts w:hint="eastAsia" w:cs="Times New Roman" w:asciiTheme="minorEastAsia" w:hAnsiTheme="minorEastAsia" w:eastAsiaTheme="minorEastAsia"/>
          <w:snapToGrid/>
          <w:color w:val="auto"/>
          <w:kern w:val="2"/>
          <w:sz w:val="24"/>
          <w:szCs w:val="24"/>
          <w:u w:val="single"/>
          <w:lang w:val="en-US" w:eastAsia="zh-CN"/>
        </w:rPr>
        <w:t>13</w:t>
      </w:r>
      <w:r>
        <w:rPr>
          <w:rStyle w:val="76"/>
          <w:rFonts w:hint="eastAsia" w:cs="Times New Roman" w:asciiTheme="minorEastAsia" w:hAnsiTheme="minorEastAsia" w:eastAsiaTheme="minorEastAsia"/>
          <w:snapToGrid/>
          <w:color w:val="auto"/>
          <w:kern w:val="2"/>
          <w:sz w:val="24"/>
          <w:szCs w:val="24"/>
          <w:u w:val="single"/>
        </w:rPr>
        <w:t>点30分00秒</w:t>
      </w:r>
      <w:r>
        <w:rPr>
          <w:rStyle w:val="76"/>
          <w:rFonts w:hint="eastAsia" w:cs="Times New Roman" w:asciiTheme="minorEastAsia" w:hAnsiTheme="minorEastAsia" w:eastAsiaTheme="minorEastAsia"/>
          <w:snapToGrid/>
          <w:color w:val="auto"/>
          <w:kern w:val="2"/>
          <w:sz w:val="24"/>
          <w:szCs w:val="24"/>
          <w:u w:val="single"/>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486C2C9C">
      <w:pPr>
        <w:spacing w:line="360" w:lineRule="auto"/>
        <w:rPr>
          <w:rFonts w:hint="eastAsia" w:ascii="宋体" w:hAnsi="宋体" w:cs="宋体"/>
          <w:b/>
          <w:sz w:val="24"/>
        </w:rPr>
      </w:pPr>
      <w:r>
        <w:rPr>
          <w:rFonts w:hint="eastAsia" w:ascii="宋体" w:hAnsi="宋体" w:cs="宋体"/>
          <w:b/>
          <w:sz w:val="24"/>
        </w:rPr>
        <w:t xml:space="preserve">一、项目基本情况                                            </w:t>
      </w:r>
    </w:p>
    <w:p w14:paraId="78F82859">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t>DDZX2025-GK-015</w:t>
      </w:r>
    </w:p>
    <w:p w14:paraId="6330C9B4">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2025年杭州市公安局西湖区分局转塘派出所智能化设备采购项目</w:t>
      </w:r>
    </w:p>
    <w:p w14:paraId="61B6E378">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bCs/>
          <w:sz w:val="24"/>
        </w:rPr>
        <w:t xml:space="preserve">   预算金额（元）：</w:t>
      </w:r>
      <w:r>
        <w:rPr>
          <w:rFonts w:hint="eastAsia" w:ascii="宋体" w:hAnsi="宋体" w:cs="宋体"/>
          <w:b/>
          <w:bCs/>
          <w:sz w:val="24"/>
          <w:lang w:val="en-US" w:eastAsia="zh-CN"/>
        </w:rPr>
        <w:t xml:space="preserve"> </w:t>
      </w:r>
      <w:r>
        <w:rPr>
          <w:rFonts w:hint="eastAsia" w:ascii="宋体" w:hAnsi="宋体" w:cs="宋体"/>
          <w:b/>
          <w:bCs/>
          <w:sz w:val="24"/>
        </w:rPr>
        <w:t>3913660.2</w:t>
      </w:r>
      <w:r>
        <w:rPr>
          <w:rFonts w:hint="eastAsia" w:ascii="宋体" w:hAnsi="宋体" w:cs="宋体"/>
          <w:b/>
          <w:bCs/>
          <w:sz w:val="24"/>
          <w:lang w:eastAsia="zh-CN"/>
        </w:rPr>
        <w:t>元</w:t>
      </w:r>
    </w:p>
    <w:p w14:paraId="40414DB5">
      <w:pPr>
        <w:spacing w:line="360" w:lineRule="auto"/>
        <w:ind w:firstLine="482" w:firstLineChars="200"/>
      </w:pPr>
      <w:r>
        <w:rPr>
          <w:rFonts w:hint="eastAsia" w:ascii="宋体" w:hAnsi="宋体" w:cs="宋体"/>
          <w:b/>
          <w:sz w:val="24"/>
        </w:rPr>
        <w:t>最高限价（元）：</w:t>
      </w:r>
      <w:r>
        <w:rPr>
          <w:rFonts w:ascii="宋体" w:hAnsi="宋体" w:cs="宋体"/>
          <w:b/>
          <w:bCs/>
          <w:sz w:val="24"/>
        </w:rPr>
        <w:t xml:space="preserve"> </w:t>
      </w:r>
      <w:r>
        <w:rPr>
          <w:rFonts w:hint="eastAsia" w:ascii="宋体" w:hAnsi="宋体" w:cs="宋体"/>
          <w:b/>
          <w:bCs/>
          <w:sz w:val="24"/>
        </w:rPr>
        <w:t>3913660.2</w:t>
      </w:r>
      <w:r>
        <w:rPr>
          <w:rFonts w:hint="eastAsia" w:ascii="宋体" w:hAnsi="宋体" w:cs="宋体"/>
          <w:b/>
          <w:bCs/>
          <w:sz w:val="24"/>
          <w:lang w:eastAsia="zh-CN"/>
        </w:rPr>
        <w:t>元</w:t>
      </w:r>
      <w:r>
        <w:rPr>
          <w:rFonts w:ascii="宋体" w:hAnsi="宋体" w:cs="宋体"/>
          <w:sz w:val="24"/>
        </w:rPr>
        <w:t xml:space="preserve">         </w:t>
      </w:r>
    </w:p>
    <w:p w14:paraId="244EEDCD">
      <w:pPr>
        <w:pStyle w:val="15"/>
        <w:spacing w:line="360" w:lineRule="auto"/>
        <w:ind w:firstLine="480"/>
        <w:rPr>
          <w:rFonts w:hint="eastAsia" w:asciiTheme="minorEastAsia" w:hAnsiTheme="minorEastAsia" w:eastAsiaTheme="minorEastAsia"/>
          <w:snapToGrid/>
          <w:color w:val="auto"/>
          <w:kern w:val="2"/>
          <w:sz w:val="24"/>
          <w:szCs w:val="24"/>
        </w:rPr>
      </w:pPr>
      <w:r>
        <w:rPr>
          <w:rFonts w:hint="eastAsia" w:hAnsi="宋体" w:cs="宋体"/>
          <w:b/>
          <w:color w:val="auto"/>
          <w:sz w:val="24"/>
        </w:rPr>
        <w:t>采购需求：</w:t>
      </w:r>
      <w:bookmarkStart w:id="14" w:name="OLE_LINK6"/>
      <w:r>
        <w:rPr>
          <w:rFonts w:hint="eastAsia" w:hAnsi="宋体" w:cs="宋体"/>
          <w:bCs/>
          <w:snapToGrid/>
          <w:color w:val="auto"/>
          <w:kern w:val="2"/>
          <w:sz w:val="24"/>
          <w:szCs w:val="24"/>
        </w:rPr>
        <w:t>杭州市公安局西湖区分局转塘派出所智能化设备采购项目主要内容： 由投标人根据项目需求进行综合布线系统、计算机网络系统、公区安防监控系统、报警系统、门禁系统、对讲系统、背景广播系统、执法办案系统、综合勤务指挥中心信息显示系统、综合管路、机房防雷接地系统、会议系统、排队叫号系统、人行车辆管理系统等的深化设计、设备到货、安装调试、系统集成、技术培训等，并提供不少于3年（含）7*24小时的售后免费现场技术服务。</w:t>
      </w:r>
      <w:bookmarkEnd w:id="14"/>
      <w:r>
        <w:rPr>
          <w:rFonts w:hint="eastAsia" w:asciiTheme="minorEastAsia" w:hAnsiTheme="minorEastAsia" w:eastAsiaTheme="minorEastAsia"/>
          <w:snapToGrid/>
          <w:color w:val="auto"/>
          <w:kern w:val="2"/>
          <w:sz w:val="24"/>
          <w:szCs w:val="24"/>
        </w:rPr>
        <w:t>供应商可点击本公告下方“浏览采购文件”查看采购需求。</w:t>
      </w:r>
    </w:p>
    <w:p w14:paraId="03058B2C">
      <w:pPr>
        <w:spacing w:line="360" w:lineRule="auto"/>
        <w:ind w:firstLine="482" w:firstLineChars="200"/>
        <w:rPr>
          <w:bCs/>
        </w:rPr>
      </w:pPr>
      <w:r>
        <w:rPr>
          <w:rFonts w:hint="eastAsia" w:ascii="宋体" w:hAnsi="宋体" w:cs="宋体"/>
          <w:b/>
          <w:snapToGrid w:val="0"/>
          <w:kern w:val="28"/>
          <w:sz w:val="24"/>
          <w:szCs w:val="20"/>
        </w:rPr>
        <w:t>合同履约期限：</w:t>
      </w:r>
      <w:bookmarkStart w:id="15" w:name="OLE_LINK27"/>
      <w:r>
        <w:rPr>
          <w:rFonts w:hint="eastAsia" w:ascii="宋体" w:hAnsi="宋体" w:cs="宋体"/>
          <w:bCs/>
          <w:snapToGrid w:val="0"/>
          <w:kern w:val="28"/>
          <w:sz w:val="24"/>
          <w:szCs w:val="20"/>
        </w:rPr>
        <w:t>合同签订后6个月内完成全部建设内容,通过项目初验后，经正常试运行1个月，并完成培训及交付试用后，经终验合格，正式交付使用，进入质保期</w:t>
      </w:r>
      <w:r>
        <w:rPr>
          <w:rFonts w:hint="eastAsia" w:asciiTheme="minorEastAsia" w:hAnsiTheme="minorEastAsia" w:eastAsiaTheme="minorEastAsia" w:cstheme="minorEastAsia"/>
          <w:bCs/>
          <w:sz w:val="24"/>
        </w:rPr>
        <w:t>。</w:t>
      </w:r>
      <w:r>
        <w:rPr>
          <w:rFonts w:hint="eastAsia" w:ascii="宋体" w:hAnsi="宋体" w:cs="宋体"/>
          <w:snapToGrid w:val="0"/>
          <w:kern w:val="28"/>
          <w:sz w:val="24"/>
          <w:szCs w:val="20"/>
        </w:rPr>
        <w:t xml:space="preserve"> </w:t>
      </w:r>
      <w:bookmarkEnd w:id="15"/>
    </w:p>
    <w:p w14:paraId="06B8C538">
      <w:pPr>
        <w:pStyle w:val="15"/>
        <w:spacing w:line="360" w:lineRule="auto"/>
        <w:ind w:firstLine="480"/>
        <w:rPr>
          <w:rFonts w:hint="eastAsia"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972AB97">
      <w:pPr>
        <w:spacing w:line="360" w:lineRule="auto"/>
        <w:rPr>
          <w:rFonts w:hint="eastAsia" w:ascii="宋体" w:hAnsi="宋体" w:cs="宋体"/>
          <w:b/>
          <w:sz w:val="24"/>
        </w:rPr>
      </w:pPr>
      <w:r>
        <w:rPr>
          <w:rFonts w:hint="eastAsia" w:ascii="宋体" w:hAnsi="宋体" w:cs="宋体"/>
          <w:b/>
          <w:sz w:val="24"/>
        </w:rPr>
        <w:t>二、</w:t>
      </w:r>
      <w:bookmarkStart w:id="16" w:name="_Hlk101132948"/>
      <w:r>
        <w:rPr>
          <w:rFonts w:hint="eastAsia" w:ascii="宋体" w:hAnsi="宋体" w:cs="宋体"/>
          <w:b/>
          <w:sz w:val="24"/>
        </w:rPr>
        <w:t>申请人的资格要求</w:t>
      </w:r>
      <w:bookmarkEnd w:id="16"/>
      <w:r>
        <w:rPr>
          <w:rFonts w:hint="eastAsia" w:ascii="宋体" w:hAnsi="宋体" w:cs="宋体"/>
          <w:b/>
          <w:sz w:val="24"/>
        </w:rPr>
        <w:t>：</w:t>
      </w:r>
    </w:p>
    <w:p w14:paraId="3F2DC42B">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9CB8E25">
      <w:pPr>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71190A30">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68A8D117">
      <w:pPr>
        <w:spacing w:line="360" w:lineRule="auto"/>
        <w:ind w:firstLine="480" w:firstLineChars="200"/>
        <w:rPr>
          <w:rFonts w:hint="eastAsia" w:ascii="宋体" w:hAnsi="宋体" w:cs="宋体"/>
          <w:sz w:val="24"/>
        </w:rPr>
      </w:pPr>
      <w:sdt>
        <w:sdtPr>
          <w:rPr>
            <w:rFonts w:hint="eastAsia" w:ascii="宋体" w:hAnsi="宋体" w:cs="宋体"/>
            <w:color w:val="0000FF"/>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cs="宋体"/>
              <w:kern w:val="0"/>
              <w:sz w:val="24"/>
            </w:rPr>
            <w:t>þ</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2F6A50B9">
      <w:pPr>
        <w:spacing w:line="360" w:lineRule="auto"/>
        <w:ind w:firstLine="480" w:firstLineChars="200"/>
        <w:rPr>
          <w:rFonts w:hint="eastAsia" w:ascii="宋体" w:hAnsi="宋体" w:cs="宋体"/>
          <w:sz w:val="24"/>
        </w:rPr>
      </w:pPr>
      <w:sdt>
        <w:sdtPr>
          <w:rPr>
            <w:rFonts w:hint="eastAsia" w:ascii="宋体" w:hAnsi="宋体" w:cs="宋体"/>
            <w:kern w:val="0"/>
            <w:sz w:val="24"/>
          </w:rPr>
          <w:id w:val="93829436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1CA79C3B">
      <w:pPr>
        <w:spacing w:line="360" w:lineRule="auto"/>
        <w:ind w:firstLine="897" w:firstLineChars="374"/>
        <w:rPr>
          <w:rFonts w:hint="eastAsia" w:ascii="宋体" w:hAnsi="宋体" w:cs="宋体"/>
          <w:sz w:val="24"/>
          <w:u w:val="single"/>
        </w:rPr>
      </w:pPr>
      <w:sdt>
        <w:sdtPr>
          <w:rPr>
            <w:rFonts w:hint="eastAsia" w:ascii="宋体" w:hAnsi="宋体" w:cs="宋体"/>
            <w:kern w:val="0"/>
            <w:sz w:val="24"/>
          </w:rPr>
          <w:id w:val="76975701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rPr>
            <w:t>☐</w:t>
          </w:r>
        </w:sdtContent>
      </w:sdt>
      <w:r>
        <w:rPr>
          <w:rFonts w:hint="eastAsia" w:ascii="宋体" w:hAnsi="宋体" w:cs="宋体"/>
          <w:sz w:val="24"/>
        </w:rPr>
        <w:t>货物全部由符合政策要求的中小微企业制造，提供中小企业声明函；</w:t>
      </w:r>
    </w:p>
    <w:p w14:paraId="652140CC">
      <w:pPr>
        <w:spacing w:line="360" w:lineRule="auto"/>
        <w:ind w:firstLine="897" w:firstLineChars="374"/>
        <w:rPr>
          <w:rFonts w:hint="eastAsia" w:ascii="宋体" w:hAnsi="宋体" w:cs="宋体"/>
          <w:sz w:val="24"/>
        </w:rPr>
      </w:pPr>
      <w:sdt>
        <w:sdtPr>
          <w:rPr>
            <w:rFonts w:hint="eastAsia" w:ascii="宋体" w:hAnsi="宋体" w:cs="宋体"/>
            <w:kern w:val="0"/>
            <w:sz w:val="24"/>
          </w:rPr>
          <w:id w:val="96203583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14:paraId="47BFC93F">
      <w:pPr>
        <w:spacing w:line="360" w:lineRule="auto"/>
        <w:ind w:firstLine="480" w:firstLineChars="200"/>
        <w:rPr>
          <w:rFonts w:hint="eastAsia" w:ascii="宋体" w:hAnsi="宋体" w:cs="宋体"/>
          <w:sz w:val="24"/>
        </w:rPr>
      </w:pPr>
      <w:sdt>
        <w:sdtPr>
          <w:rPr>
            <w:rFonts w:hint="eastAsia" w:ascii="宋体" w:hAnsi="宋体" w:cs="宋体"/>
            <w:kern w:val="0"/>
            <w:sz w:val="24"/>
          </w:rPr>
          <w:id w:val="54964202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7"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7"/>
    <w:p w14:paraId="23984863">
      <w:pPr>
        <w:spacing w:line="360" w:lineRule="auto"/>
        <w:ind w:firstLine="480" w:firstLineChars="200"/>
        <w:rPr>
          <w:rFonts w:hint="eastAsia"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241DB0EB">
      <w:pPr>
        <w:snapToGrid w:val="0"/>
        <w:spacing w:line="360" w:lineRule="auto"/>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.本项目的特定资格要求：</w:t>
      </w:r>
    </w:p>
    <w:p w14:paraId="2218EEA1">
      <w:pPr>
        <w:snapToGrid w:val="0"/>
        <w:spacing w:line="360" w:lineRule="auto"/>
        <w:ind w:firstLine="480" w:firstLineChars="200"/>
        <w:rPr>
          <w:rFonts w:hint="eastAsia" w:ascii="宋体" w:hAnsi="宋体" w:cs="宋体"/>
          <w:sz w:val="24"/>
        </w:rPr>
      </w:pPr>
      <w:sdt>
        <w:sdtPr>
          <w:rPr>
            <w:rFonts w:hint="eastAsia" w:ascii="宋体" w:hAnsi="宋体" w:cs="宋体"/>
            <w:kern w:val="0"/>
            <w:sz w:val="24"/>
          </w:rPr>
          <w:id w:val="85279629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sz w:val="24"/>
        </w:rPr>
        <w:t>无</w:t>
      </w:r>
    </w:p>
    <w:p w14:paraId="3187665D">
      <w:pPr>
        <w:snapToGrid w:val="0"/>
        <w:spacing w:line="360" w:lineRule="auto"/>
        <w:ind w:firstLine="480" w:firstLineChars="200"/>
        <w:rPr>
          <w:rFonts w:hint="eastAsia" w:ascii="宋体" w:hAnsi="宋体" w:cs="宋体"/>
          <w:sz w:val="24"/>
          <w:u w:val="single"/>
        </w:rPr>
      </w:pPr>
      <w:sdt>
        <w:sdtPr>
          <w:rPr>
            <w:rFonts w:hint="eastAsia" w:ascii="宋体" w:hAnsi="宋体" w:cs="宋体"/>
            <w:kern w:val="0"/>
            <w:sz w:val="24"/>
          </w:rPr>
          <w:id w:val="69764636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14:paraId="326EC964">
      <w:pPr>
        <w:snapToGrid w:val="0"/>
        <w:spacing w:line="360" w:lineRule="auto"/>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F30BF5E">
      <w:pPr>
        <w:spacing w:line="360" w:lineRule="auto"/>
        <w:rPr>
          <w:rFonts w:hint="eastAsia" w:ascii="宋体" w:hAnsi="宋体" w:cs="宋体"/>
          <w:b/>
          <w:sz w:val="24"/>
        </w:rPr>
      </w:pPr>
      <w:r>
        <w:rPr>
          <w:rFonts w:hint="eastAsia" w:ascii="宋体" w:hAnsi="宋体" w:cs="宋体"/>
          <w:b/>
          <w:sz w:val="24"/>
        </w:rPr>
        <w:t xml:space="preserve">三、获取招标文件 </w:t>
      </w:r>
    </w:p>
    <w:p w14:paraId="6C2A6245">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val="en-US" w:eastAsia="zh-CN"/>
        </w:rPr>
        <w:t>4</w:t>
      </w:r>
      <w:r>
        <w:rPr>
          <w:rFonts w:hint="eastAsia" w:ascii="宋体" w:hAnsi="宋体" w:cs="宋体"/>
          <w:sz w:val="24"/>
          <w:u w:val="single"/>
        </w:rPr>
        <w:t>月</w:t>
      </w:r>
      <w:r>
        <w:rPr>
          <w:rFonts w:hint="eastAsia" w:ascii="宋体" w:hAnsi="宋体" w:cs="宋体"/>
          <w:sz w:val="24"/>
          <w:u w:val="single"/>
          <w:lang w:val="en-US" w:eastAsia="zh-CN"/>
        </w:rPr>
        <w:t>1</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3108EB33">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E33E05D">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67332BA5">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311E4D4E">
      <w:pPr>
        <w:spacing w:line="360" w:lineRule="auto"/>
        <w:rPr>
          <w:rFonts w:hint="eastAsia" w:ascii="宋体" w:hAnsi="宋体" w:cs="宋体"/>
          <w:b/>
          <w:sz w:val="24"/>
        </w:rPr>
      </w:pPr>
      <w:r>
        <w:rPr>
          <w:rFonts w:hint="eastAsia" w:ascii="宋体" w:hAnsi="宋体" w:cs="宋体"/>
          <w:b/>
          <w:sz w:val="24"/>
        </w:rPr>
        <w:t>四、提交投标文件截止时间、开标时间和地点</w:t>
      </w:r>
    </w:p>
    <w:p w14:paraId="7288868B">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2025年</w:t>
      </w:r>
      <w:r>
        <w:rPr>
          <w:rFonts w:hint="eastAsia" w:ascii="宋体" w:hAnsi="宋体" w:cs="宋体"/>
          <w:sz w:val="24"/>
          <w:u w:val="single"/>
          <w:lang w:val="en-US" w:eastAsia="zh-CN"/>
        </w:rPr>
        <w:t>4</w:t>
      </w:r>
      <w:r>
        <w:rPr>
          <w:rFonts w:hint="eastAsia" w:ascii="宋体" w:hAnsi="宋体" w:cs="宋体"/>
          <w:sz w:val="24"/>
          <w:u w:val="single"/>
        </w:rPr>
        <w:t>月</w:t>
      </w:r>
      <w:r>
        <w:rPr>
          <w:rFonts w:hint="eastAsia" w:ascii="宋体" w:hAnsi="宋体" w:cs="宋体"/>
          <w:sz w:val="24"/>
          <w:u w:val="single"/>
          <w:lang w:val="en-US" w:eastAsia="zh-CN"/>
        </w:rPr>
        <w:t>1</w:t>
      </w:r>
      <w:r>
        <w:rPr>
          <w:rFonts w:hint="eastAsia" w:ascii="宋体" w:hAnsi="宋体" w:cs="宋体"/>
          <w:sz w:val="24"/>
          <w:u w:val="single"/>
        </w:rPr>
        <w:t>日</w:t>
      </w:r>
      <w:r>
        <w:rPr>
          <w:rFonts w:hint="eastAsia" w:ascii="宋体" w:hAnsi="宋体" w:cs="宋体"/>
          <w:sz w:val="24"/>
          <w:u w:val="single"/>
          <w:lang w:val="en-US" w:eastAsia="zh-CN"/>
        </w:rPr>
        <w:t>13</w:t>
      </w:r>
      <w:r>
        <w:rPr>
          <w:rFonts w:hint="eastAsia" w:ascii="宋体" w:hAnsi="宋体" w:cs="宋体"/>
          <w:sz w:val="24"/>
          <w:u w:val="single"/>
        </w:rPr>
        <w:t>点30分00秒</w:t>
      </w:r>
      <w:r>
        <w:rPr>
          <w:rFonts w:hint="eastAsia" w:ascii="宋体" w:hAnsi="宋体" w:cs="宋体"/>
          <w:sz w:val="24"/>
        </w:rPr>
        <w:t>（北京时间）</w:t>
      </w:r>
    </w:p>
    <w:p w14:paraId="7A9E8132">
      <w:pPr>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2DCF615D">
      <w:pPr>
        <w:spacing w:line="360" w:lineRule="auto"/>
        <w:ind w:firstLine="482" w:firstLineChars="200"/>
        <w:rPr>
          <w:rFonts w:hint="eastAsia" w:ascii="宋体" w:hAnsi="宋体" w:cs="宋体"/>
          <w:bCs/>
          <w:sz w:val="24"/>
          <w:highlight w:val="yellow"/>
          <w:u w:val="single"/>
        </w:rPr>
      </w:pPr>
      <w:r>
        <w:rPr>
          <w:rFonts w:hint="eastAsia" w:ascii="宋体" w:hAnsi="宋体" w:cs="宋体"/>
          <w:b/>
          <w:sz w:val="24"/>
        </w:rPr>
        <w:t>开标时间：</w:t>
      </w:r>
      <w:r>
        <w:rPr>
          <w:rFonts w:hint="eastAsia" w:ascii="宋体" w:hAnsi="宋体" w:cs="宋体"/>
          <w:sz w:val="24"/>
          <w:u w:val="single"/>
        </w:rPr>
        <w:t xml:space="preserve"> 2025年</w:t>
      </w:r>
      <w:r>
        <w:rPr>
          <w:rFonts w:hint="eastAsia" w:ascii="宋体" w:hAnsi="宋体" w:cs="宋体"/>
          <w:sz w:val="24"/>
          <w:u w:val="single"/>
          <w:lang w:val="en-US" w:eastAsia="zh-CN"/>
        </w:rPr>
        <w:t>4</w:t>
      </w:r>
      <w:r>
        <w:rPr>
          <w:rFonts w:hint="eastAsia" w:ascii="宋体" w:hAnsi="宋体" w:cs="宋体"/>
          <w:sz w:val="24"/>
          <w:u w:val="single"/>
        </w:rPr>
        <w:t>月</w:t>
      </w:r>
      <w:r>
        <w:rPr>
          <w:rFonts w:hint="eastAsia" w:ascii="宋体" w:hAnsi="宋体" w:cs="宋体"/>
          <w:sz w:val="24"/>
          <w:u w:val="single"/>
          <w:lang w:val="en-US" w:eastAsia="zh-CN"/>
        </w:rPr>
        <w:t>1</w:t>
      </w:r>
      <w:r>
        <w:rPr>
          <w:rFonts w:hint="eastAsia" w:ascii="宋体" w:hAnsi="宋体" w:cs="宋体"/>
          <w:sz w:val="24"/>
          <w:u w:val="single"/>
        </w:rPr>
        <w:t>日</w:t>
      </w:r>
      <w:r>
        <w:rPr>
          <w:rFonts w:hint="eastAsia" w:ascii="宋体" w:hAnsi="宋体" w:cs="宋体"/>
          <w:sz w:val="24"/>
          <w:u w:val="single"/>
          <w:lang w:val="en-US" w:eastAsia="zh-CN"/>
        </w:rPr>
        <w:t>13</w:t>
      </w:r>
      <w:r>
        <w:rPr>
          <w:rFonts w:hint="eastAsia" w:ascii="宋体" w:hAnsi="宋体" w:cs="宋体"/>
          <w:sz w:val="24"/>
          <w:u w:val="single"/>
        </w:rPr>
        <w:t>点30分00秒</w:t>
      </w:r>
    </w:p>
    <w:p w14:paraId="07D6EC8E">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5B3DA6CD">
      <w:pPr>
        <w:spacing w:line="360" w:lineRule="auto"/>
        <w:rPr>
          <w:rFonts w:hint="eastAsia" w:ascii="宋体" w:hAnsi="宋体" w:cs="宋体"/>
          <w:sz w:val="24"/>
        </w:rPr>
      </w:pPr>
      <w:r>
        <w:rPr>
          <w:rFonts w:hint="eastAsia" w:ascii="宋体" w:hAnsi="宋体" w:cs="宋体"/>
          <w:b/>
          <w:sz w:val="24"/>
        </w:rPr>
        <w:t xml:space="preserve">五、公告期限 </w:t>
      </w:r>
    </w:p>
    <w:p w14:paraId="6734EE8C">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74B05629">
      <w:pPr>
        <w:spacing w:line="360" w:lineRule="auto"/>
        <w:rPr>
          <w:rFonts w:hint="eastAsia" w:ascii="宋体" w:hAnsi="宋体" w:cs="宋体"/>
          <w:b/>
          <w:sz w:val="24"/>
        </w:rPr>
      </w:pPr>
      <w:r>
        <w:rPr>
          <w:rFonts w:hint="eastAsia" w:ascii="宋体" w:hAnsi="宋体" w:cs="宋体"/>
          <w:b/>
          <w:sz w:val="24"/>
        </w:rPr>
        <w:t>六、其他补充事宜</w:t>
      </w:r>
    </w:p>
    <w:p w14:paraId="2BE652EA">
      <w:pPr>
        <w:spacing w:line="360" w:lineRule="auto"/>
        <w:ind w:firstLine="480" w:firstLineChars="200"/>
        <w:rPr>
          <w:rFonts w:hint="eastAsia"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3E07A3C3">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2257FD">
      <w:pPr>
        <w:spacing w:line="360" w:lineRule="auto"/>
        <w:ind w:firstLine="480" w:firstLineChars="200"/>
        <w:rPr>
          <w:rFonts w:hint="eastAsia" w:ascii="宋体" w:hAnsi="宋体" w:cs="宋体"/>
          <w:sz w:val="24"/>
        </w:rPr>
      </w:pPr>
      <w:bookmarkStart w:id="18" w:name="OLE_LINK135"/>
      <w:r>
        <w:rPr>
          <w:rFonts w:hint="eastAsia" w:ascii="宋体" w:hAnsi="宋体" w:cs="宋体"/>
          <w:sz w:val="24"/>
        </w:rPr>
        <w:t>3.供应商认为招标文件使自己的权益</w:t>
      </w:r>
      <w:bookmarkEnd w:id="18"/>
      <w:r>
        <w:rPr>
          <w:rFonts w:hint="eastAsia" w:ascii="宋体" w:hAnsi="宋体" w:cs="宋体"/>
          <w:sz w:val="24"/>
        </w:rPr>
        <w:t>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96712F">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C80DD9B">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56C272BA">
      <w:pPr>
        <w:spacing w:line="360" w:lineRule="auto"/>
        <w:rPr>
          <w:rFonts w:hint="eastAsia" w:ascii="宋体" w:hAnsi="宋体" w:cs="宋体"/>
          <w:sz w:val="24"/>
        </w:rPr>
      </w:pPr>
      <w:r>
        <w:rPr>
          <w:rFonts w:hint="eastAsia" w:ascii="宋体" w:hAnsi="宋体" w:cs="宋体"/>
          <w:sz w:val="24"/>
        </w:rPr>
        <w:t xml:space="preserve">    1.采购人信息</w:t>
      </w:r>
    </w:p>
    <w:p w14:paraId="7CB8273A">
      <w:pPr>
        <w:spacing w:line="360" w:lineRule="auto"/>
        <w:ind w:firstLine="480"/>
        <w:rPr>
          <w:rFonts w:hint="eastAsia" w:ascii="宋体" w:hAnsi="宋体" w:cs="宋体"/>
          <w:sz w:val="24"/>
        </w:rPr>
      </w:pPr>
      <w:r>
        <w:rPr>
          <w:rFonts w:hint="eastAsia" w:ascii="宋体" w:hAnsi="宋体" w:cs="宋体"/>
          <w:sz w:val="24"/>
        </w:rPr>
        <w:t>名    称：杭州市公安局西湖区分局</w:t>
      </w:r>
    </w:p>
    <w:p w14:paraId="3FC5DE39">
      <w:pPr>
        <w:spacing w:line="360" w:lineRule="auto"/>
        <w:ind w:firstLine="480"/>
        <w:rPr>
          <w:rFonts w:hint="eastAsia" w:ascii="宋体" w:hAnsi="宋体" w:cs="宋体"/>
          <w:sz w:val="24"/>
        </w:rPr>
      </w:pPr>
      <w:r>
        <w:rPr>
          <w:rFonts w:hint="eastAsia" w:ascii="宋体" w:hAnsi="宋体" w:cs="宋体"/>
          <w:sz w:val="24"/>
        </w:rPr>
        <w:t>地    址：杭州市西湖区晴川街</w:t>
      </w:r>
      <w:r>
        <w:rPr>
          <w:rFonts w:ascii="宋体" w:hAnsi="宋体" w:cs="宋体"/>
          <w:sz w:val="24"/>
        </w:rPr>
        <w:t>123</w:t>
      </w:r>
      <w:r>
        <w:rPr>
          <w:rFonts w:hint="eastAsia" w:ascii="宋体" w:hAnsi="宋体" w:cs="宋体"/>
          <w:sz w:val="24"/>
        </w:rPr>
        <w:t>号</w:t>
      </w:r>
      <w:r>
        <w:rPr>
          <w:rFonts w:ascii="宋体" w:hAnsi="宋体" w:cs="宋体"/>
          <w:sz w:val="24"/>
        </w:rPr>
        <w:t xml:space="preserve"> </w:t>
      </w:r>
      <w:r>
        <w:rPr>
          <w:rFonts w:hint="eastAsia" w:ascii="宋体" w:hAnsi="宋体" w:cs="宋体"/>
          <w:sz w:val="24"/>
        </w:rPr>
        <w:t xml:space="preserve"> </w:t>
      </w:r>
    </w:p>
    <w:p w14:paraId="24EAF7D1">
      <w:pPr>
        <w:spacing w:line="360" w:lineRule="auto"/>
        <w:ind w:firstLine="480"/>
        <w:rPr>
          <w:rFonts w:hint="eastAsia" w:ascii="宋体" w:hAnsi="宋体" w:cs="宋体"/>
          <w:sz w:val="24"/>
        </w:rPr>
      </w:pPr>
      <w:r>
        <w:rPr>
          <w:rFonts w:hint="eastAsia" w:ascii="宋体" w:hAnsi="宋体" w:cs="宋体"/>
          <w:sz w:val="24"/>
        </w:rPr>
        <w:t>传    真：</w:t>
      </w:r>
      <w:r>
        <w:rPr>
          <w:rFonts w:ascii="宋体" w:hAnsi="宋体" w:cs="宋体"/>
          <w:sz w:val="24"/>
        </w:rPr>
        <w:t>/</w:t>
      </w:r>
      <w:r>
        <w:rPr>
          <w:rFonts w:hint="eastAsia" w:ascii="宋体" w:hAnsi="宋体" w:cs="宋体"/>
          <w:sz w:val="24"/>
        </w:rPr>
        <w:t xml:space="preserve"> </w:t>
      </w:r>
      <w:r>
        <w:rPr>
          <w:rFonts w:ascii="宋体" w:hAnsi="宋体" w:cs="宋体"/>
          <w:sz w:val="24"/>
        </w:rPr>
        <w:t xml:space="preserve"> </w:t>
      </w:r>
    </w:p>
    <w:p w14:paraId="6531CEDC">
      <w:pPr>
        <w:spacing w:line="360" w:lineRule="auto"/>
        <w:ind w:firstLine="480" w:firstLineChars="200"/>
        <w:rPr>
          <w:rFonts w:hint="eastAsia" w:ascii="宋体" w:hAnsi="宋体" w:cs="宋体"/>
          <w:sz w:val="24"/>
        </w:rPr>
      </w:pPr>
      <w:r>
        <w:rPr>
          <w:rFonts w:hint="eastAsia" w:ascii="宋体" w:hAnsi="宋体" w:cs="宋体"/>
          <w:sz w:val="24"/>
        </w:rPr>
        <w:t xml:space="preserve">项目联系人（询问）：姚警官 </w:t>
      </w:r>
    </w:p>
    <w:p w14:paraId="42D9C821">
      <w:pPr>
        <w:spacing w:line="360" w:lineRule="auto"/>
        <w:ind w:firstLine="480"/>
        <w:rPr>
          <w:rFonts w:hint="eastAsia" w:ascii="宋体" w:hAnsi="宋体" w:cs="宋体"/>
          <w:sz w:val="24"/>
        </w:rPr>
      </w:pPr>
      <w:r>
        <w:rPr>
          <w:rFonts w:hint="eastAsia" w:ascii="宋体" w:hAnsi="宋体" w:cs="宋体"/>
          <w:sz w:val="24"/>
        </w:rPr>
        <w:t>项目联系方式（询问）：18058705102</w:t>
      </w:r>
    </w:p>
    <w:p w14:paraId="37DF7DA5">
      <w:pPr>
        <w:spacing w:line="360" w:lineRule="auto"/>
        <w:ind w:firstLine="480"/>
        <w:rPr>
          <w:rFonts w:hint="eastAsia" w:ascii="宋体" w:hAnsi="宋体" w:cs="宋体"/>
          <w:sz w:val="24"/>
        </w:rPr>
      </w:pPr>
      <w:r>
        <w:rPr>
          <w:rFonts w:hint="eastAsia" w:ascii="宋体" w:hAnsi="宋体" w:cs="宋体"/>
          <w:sz w:val="24"/>
        </w:rPr>
        <w:t>质疑联系人： 王泽山</w:t>
      </w:r>
    </w:p>
    <w:p w14:paraId="13E3ECC0">
      <w:pPr>
        <w:spacing w:line="360" w:lineRule="auto"/>
        <w:rPr>
          <w:rFonts w:hint="eastAsia" w:ascii="宋体" w:hAnsi="宋体" w:cs="宋体"/>
          <w:sz w:val="24"/>
        </w:rPr>
      </w:pPr>
      <w:r>
        <w:rPr>
          <w:rFonts w:hint="eastAsia" w:ascii="宋体" w:hAnsi="宋体" w:cs="宋体"/>
          <w:sz w:val="24"/>
        </w:rPr>
        <w:t xml:space="preserve">    质疑联系方式：17367084118</w:t>
      </w:r>
    </w:p>
    <w:p w14:paraId="29FE3201">
      <w:pPr>
        <w:spacing w:line="360" w:lineRule="auto"/>
        <w:rPr>
          <w:rFonts w:hint="eastAsia" w:ascii="宋体" w:hAnsi="宋体" w:cs="宋体"/>
          <w:sz w:val="24"/>
        </w:rPr>
      </w:pPr>
      <w:r>
        <w:rPr>
          <w:rFonts w:hint="eastAsia" w:ascii="宋体" w:hAnsi="宋体" w:cs="宋体"/>
          <w:sz w:val="24"/>
        </w:rPr>
        <w:t xml:space="preserve">    2.采购代理机构信息            </w:t>
      </w:r>
    </w:p>
    <w:p w14:paraId="17D1294E">
      <w:pPr>
        <w:spacing w:line="360" w:lineRule="auto"/>
        <w:ind w:firstLine="480"/>
        <w:rPr>
          <w:rFonts w:hint="eastAsia" w:ascii="宋体" w:hAnsi="宋体" w:cs="宋体"/>
          <w:sz w:val="24"/>
        </w:rPr>
      </w:pPr>
      <w:r>
        <w:rPr>
          <w:rFonts w:hint="eastAsia" w:ascii="宋体" w:hAnsi="宋体" w:cs="宋体"/>
          <w:sz w:val="24"/>
        </w:rPr>
        <w:t>名    称：大地工程咨询有限公司　</w:t>
      </w:r>
    </w:p>
    <w:p w14:paraId="4E2A601D">
      <w:pPr>
        <w:spacing w:line="360" w:lineRule="auto"/>
        <w:ind w:firstLine="480"/>
        <w:rPr>
          <w:rFonts w:hint="eastAsia" w:ascii="宋体" w:hAnsi="宋体" w:cs="宋体"/>
          <w:sz w:val="24"/>
        </w:rPr>
      </w:pPr>
      <w:r>
        <w:rPr>
          <w:rFonts w:hint="eastAsia" w:ascii="宋体" w:hAnsi="宋体" w:cs="宋体"/>
          <w:sz w:val="24"/>
        </w:rPr>
        <w:t>地    址：杭州市拱墅区上塘路988号宸融大厦19楼　</w:t>
      </w:r>
    </w:p>
    <w:p w14:paraId="4AB61D03">
      <w:pPr>
        <w:spacing w:line="360" w:lineRule="auto"/>
        <w:rPr>
          <w:rFonts w:hint="eastAsia" w:ascii="宋体" w:hAnsi="宋体" w:cs="宋体"/>
          <w:sz w:val="24"/>
        </w:rPr>
      </w:pPr>
      <w:r>
        <w:rPr>
          <w:rFonts w:hint="eastAsia" w:ascii="宋体" w:hAnsi="宋体" w:cs="宋体"/>
          <w:sz w:val="24"/>
        </w:rPr>
        <w:t xml:space="preserve">    传    真：/             </w:t>
      </w:r>
    </w:p>
    <w:p w14:paraId="4783EC2F">
      <w:pPr>
        <w:spacing w:line="360" w:lineRule="auto"/>
        <w:rPr>
          <w:rFonts w:hint="eastAsia" w:ascii="宋体" w:hAnsi="宋体" w:cs="宋体"/>
          <w:sz w:val="24"/>
        </w:rPr>
      </w:pPr>
      <w:r>
        <w:rPr>
          <w:rFonts w:hint="eastAsia" w:ascii="宋体" w:hAnsi="宋体" w:cs="宋体"/>
          <w:sz w:val="24"/>
        </w:rPr>
        <w:t xml:space="preserve">    项目联系人（询问）：杨洋           </w:t>
      </w:r>
    </w:p>
    <w:p w14:paraId="2B0896B9">
      <w:pPr>
        <w:spacing w:line="360" w:lineRule="auto"/>
        <w:rPr>
          <w:rFonts w:hint="eastAsia" w:ascii="宋体" w:hAnsi="宋体" w:cs="宋体"/>
          <w:sz w:val="24"/>
        </w:rPr>
      </w:pPr>
      <w:r>
        <w:rPr>
          <w:rFonts w:hint="eastAsia" w:ascii="宋体" w:hAnsi="宋体" w:cs="宋体"/>
          <w:sz w:val="24"/>
        </w:rPr>
        <w:t xml:space="preserve">    项目联系方式（询问）：18658165573</w:t>
      </w:r>
    </w:p>
    <w:p w14:paraId="038B1446">
      <w:pPr>
        <w:spacing w:line="360" w:lineRule="auto"/>
        <w:rPr>
          <w:rFonts w:hint="eastAsia" w:ascii="宋体" w:hAnsi="宋体" w:cs="宋体"/>
          <w:sz w:val="24"/>
        </w:rPr>
      </w:pPr>
      <w:r>
        <w:rPr>
          <w:rFonts w:hint="eastAsia" w:ascii="宋体" w:hAnsi="宋体" w:cs="宋体"/>
          <w:sz w:val="24"/>
        </w:rPr>
        <w:t xml:space="preserve">    质疑联系人：周工            </w:t>
      </w:r>
    </w:p>
    <w:p w14:paraId="09956579">
      <w:pPr>
        <w:spacing w:line="360" w:lineRule="auto"/>
        <w:rPr>
          <w:rFonts w:hint="eastAsia" w:ascii="宋体" w:hAnsi="宋体" w:cs="宋体"/>
          <w:sz w:val="24"/>
        </w:rPr>
      </w:pPr>
      <w:r>
        <w:rPr>
          <w:rFonts w:hint="eastAsia" w:ascii="宋体" w:hAnsi="宋体" w:cs="宋体"/>
          <w:sz w:val="24"/>
        </w:rPr>
        <w:t xml:space="preserve">    质疑联系方式：</w:t>
      </w:r>
      <w:r>
        <w:rPr>
          <w:rFonts w:hint="eastAsia" w:ascii="仿宋" w:hAnsi="仿宋" w:eastAsia="仿宋" w:cs="仿宋"/>
          <w:sz w:val="24"/>
        </w:rPr>
        <w:t>13858057850</w:t>
      </w:r>
    </w:p>
    <w:p w14:paraId="43629498">
      <w:pPr>
        <w:spacing w:line="360" w:lineRule="auto"/>
        <w:rPr>
          <w:rFonts w:hint="eastAsia" w:ascii="宋体" w:hAnsi="宋体" w:cs="宋体"/>
          <w:sz w:val="24"/>
        </w:rPr>
      </w:pPr>
      <w:r>
        <w:rPr>
          <w:rFonts w:hint="eastAsia" w:ascii="宋体" w:hAnsi="宋体" w:cs="宋体"/>
          <w:sz w:val="24"/>
        </w:rPr>
        <w:t xml:space="preserve">    3.同级政府采购监督管理部门            </w:t>
      </w:r>
    </w:p>
    <w:p w14:paraId="37EB698E">
      <w:pPr>
        <w:spacing w:line="360" w:lineRule="auto"/>
        <w:rPr>
          <w:rFonts w:hint="eastAsia" w:ascii="宋体" w:hAnsi="宋体" w:cs="宋体"/>
          <w:sz w:val="24"/>
        </w:rPr>
      </w:pPr>
      <w:r>
        <w:rPr>
          <w:rFonts w:hint="eastAsia" w:ascii="宋体" w:hAnsi="宋体" w:cs="宋体"/>
          <w:sz w:val="24"/>
        </w:rPr>
        <w:t xml:space="preserve">    名    称：杭州市西湖区财政局、浙江省政府采购行政裁决服务中心（杭州）</w:t>
      </w:r>
    </w:p>
    <w:p w14:paraId="5D3D3A5C">
      <w:pPr>
        <w:spacing w:line="360" w:lineRule="auto"/>
        <w:rPr>
          <w:rFonts w:hint="eastAsia" w:ascii="宋体" w:hAnsi="宋体" w:cs="宋体"/>
          <w:sz w:val="24"/>
        </w:rPr>
      </w:pPr>
      <w:r>
        <w:rPr>
          <w:rFonts w:hint="eastAsia" w:ascii="宋体" w:hAnsi="宋体" w:cs="宋体"/>
          <w:sz w:val="24"/>
        </w:rPr>
        <w:t xml:space="preserve">    地    址：杭州市上城区清泰街549号城建综合大楼11楼（快递仅限ems或顺丰） </w:t>
      </w:r>
    </w:p>
    <w:p w14:paraId="10F4CA18">
      <w:pPr>
        <w:spacing w:line="360" w:lineRule="auto"/>
        <w:ind w:firstLine="240" w:firstLineChars="100"/>
        <w:rPr>
          <w:rFonts w:hint="eastAsia" w:ascii="宋体" w:hAnsi="宋体" w:cs="宋体"/>
          <w:sz w:val="24"/>
        </w:rPr>
      </w:pPr>
      <w:r>
        <w:rPr>
          <w:rFonts w:hint="eastAsia" w:ascii="宋体" w:hAnsi="宋体" w:cs="宋体"/>
          <w:sz w:val="24"/>
        </w:rPr>
        <w:t xml:space="preserve">  传    真： /</w:t>
      </w:r>
    </w:p>
    <w:p w14:paraId="19F9B910">
      <w:pPr>
        <w:spacing w:line="360" w:lineRule="auto"/>
        <w:rPr>
          <w:rFonts w:hint="eastAsia" w:ascii="宋体" w:hAnsi="宋体" w:cs="宋体"/>
          <w:sz w:val="24"/>
        </w:rPr>
      </w:pPr>
      <w:r>
        <w:rPr>
          <w:rFonts w:hint="eastAsia" w:ascii="宋体" w:hAnsi="宋体" w:cs="宋体"/>
          <w:sz w:val="24"/>
        </w:rPr>
        <w:t xml:space="preserve">    联系人 ：朱女士、王女士   </w:t>
      </w:r>
    </w:p>
    <w:p w14:paraId="1C3D5316">
      <w:pPr>
        <w:spacing w:line="360" w:lineRule="auto"/>
        <w:ind w:firstLine="480" w:firstLineChars="200"/>
        <w:rPr>
          <w:rFonts w:hint="eastAsia" w:ascii="宋体" w:hAnsi="宋体" w:cs="宋体"/>
          <w:sz w:val="24"/>
        </w:rPr>
      </w:pPr>
      <w:r>
        <w:rPr>
          <w:rFonts w:hint="eastAsia" w:ascii="宋体" w:hAnsi="宋体" w:cs="宋体"/>
          <w:sz w:val="24"/>
        </w:rPr>
        <w:t>监督投诉电话：0571-87227671,0571-87800218</w:t>
      </w:r>
    </w:p>
    <w:p w14:paraId="77A93646">
      <w:pPr>
        <w:spacing w:line="360" w:lineRule="auto"/>
        <w:ind w:firstLine="480" w:firstLineChars="20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14:paraId="31941FFB">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1A9BA01A">
      <w:pPr>
        <w:spacing w:line="360" w:lineRule="auto"/>
        <w:ind w:firstLine="480" w:firstLineChars="200"/>
        <w:rPr>
          <w:rFonts w:hint="eastAsia" w:ascii="宋体" w:hAnsi="宋体" w:cs="宋体"/>
          <w:sz w:val="24"/>
        </w:rPr>
      </w:pPr>
    </w:p>
    <w:p w14:paraId="5F59B699">
      <w:pPr>
        <w:pStyle w:val="32"/>
        <w:spacing w:line="360" w:lineRule="auto"/>
        <w:rPr>
          <w:rFonts w:hint="eastAsia" w:hAnsi="宋体" w:cs="宋体"/>
          <w:b/>
          <w:sz w:val="36"/>
          <w:szCs w:val="20"/>
        </w:rPr>
      </w:pPr>
      <w:r>
        <w:rPr>
          <w:rFonts w:hint="eastAsia" w:hAnsi="宋体" w:cs="宋体"/>
          <w:sz w:val="24"/>
        </w:rPr>
        <w:t xml:space="preserve">                        </w:t>
      </w:r>
      <w:r>
        <w:rPr>
          <w:rFonts w:hAnsi="宋体" w:cs="宋体"/>
          <w:b/>
          <w:sz w:val="36"/>
          <w:szCs w:val="20"/>
        </w:rPr>
        <w:t xml:space="preserve"> </w:t>
      </w:r>
    </w:p>
    <w:p w14:paraId="0FBEEB6B">
      <w:pPr>
        <w:pStyle w:val="3"/>
        <w:rPr>
          <w:rFonts w:hint="eastAsia" w:ascii="宋体"/>
          <w:snapToGrid w:val="0"/>
        </w:rPr>
      </w:pPr>
      <w:r>
        <w:br w:type="page"/>
      </w:r>
    </w:p>
    <w:p w14:paraId="2A5A2790">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11"/>
      <w:r>
        <w:rPr>
          <w:rFonts w:hint="eastAsia" w:ascii="宋体" w:hAnsi="宋体" w:cs="宋体"/>
          <w:b/>
          <w:sz w:val="36"/>
          <w:szCs w:val="20"/>
        </w:rPr>
        <w:t xml:space="preserve"> 投标人须知</w:t>
      </w:r>
      <w:bookmarkEnd w:id="12"/>
    </w:p>
    <w:p w14:paraId="5FAC81EC">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904"/>
        <w:gridCol w:w="6034"/>
      </w:tblGrid>
      <w:tr w14:paraId="077A1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780126ED">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904" w:type="dxa"/>
            <w:tcBorders>
              <w:top w:val="single" w:color="000000" w:sz="8" w:space="0"/>
              <w:left w:val="single" w:color="auto" w:sz="4" w:space="0"/>
              <w:bottom w:val="single" w:color="000000" w:sz="8" w:space="0"/>
              <w:right w:val="single" w:color="000000" w:sz="8" w:space="0"/>
            </w:tcBorders>
            <w:vAlign w:val="center"/>
          </w:tcPr>
          <w:p w14:paraId="5F3F5D63">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034" w:type="dxa"/>
            <w:tcBorders>
              <w:top w:val="single" w:color="000000" w:sz="8" w:space="0"/>
              <w:left w:val="single" w:color="000000" w:sz="2" w:space="0"/>
              <w:bottom w:val="single" w:color="000000" w:sz="8" w:space="0"/>
              <w:right w:val="single" w:color="000000" w:sz="8" w:space="0"/>
            </w:tcBorders>
            <w:vAlign w:val="center"/>
          </w:tcPr>
          <w:p w14:paraId="1CEE9295">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102C6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rPr>
        <w:tc>
          <w:tcPr>
            <w:tcW w:w="629" w:type="dxa"/>
            <w:tcBorders>
              <w:top w:val="single" w:color="auto" w:sz="4" w:space="0"/>
              <w:left w:val="single" w:color="auto" w:sz="4" w:space="0"/>
              <w:bottom w:val="single" w:color="auto" w:sz="4" w:space="0"/>
              <w:right w:val="single" w:color="auto" w:sz="4" w:space="0"/>
            </w:tcBorders>
            <w:vAlign w:val="center"/>
          </w:tcPr>
          <w:p w14:paraId="7291C700">
            <w:pPr>
              <w:snapToGrid w:val="0"/>
              <w:spacing w:line="360" w:lineRule="auto"/>
              <w:jc w:val="center"/>
              <w:rPr>
                <w:rFonts w:hint="eastAsia" w:ascii="宋体" w:hAnsi="宋体" w:cs="宋体"/>
                <w:sz w:val="24"/>
              </w:rPr>
            </w:pPr>
            <w:r>
              <w:rPr>
                <w:rFonts w:hint="eastAsia" w:ascii="宋体" w:hAnsi="宋体" w:cs="宋体"/>
                <w:sz w:val="24"/>
              </w:rPr>
              <w:t>1</w:t>
            </w:r>
          </w:p>
        </w:tc>
        <w:tc>
          <w:tcPr>
            <w:tcW w:w="1904" w:type="dxa"/>
            <w:tcBorders>
              <w:top w:val="single" w:color="000000" w:sz="8" w:space="0"/>
              <w:left w:val="single" w:color="auto" w:sz="4" w:space="0"/>
              <w:bottom w:val="single" w:color="000000" w:sz="8" w:space="0"/>
              <w:right w:val="single" w:color="000000" w:sz="8" w:space="0"/>
            </w:tcBorders>
            <w:vAlign w:val="center"/>
          </w:tcPr>
          <w:p w14:paraId="5D8C4D60">
            <w:pPr>
              <w:snapToGrid w:val="0"/>
              <w:spacing w:line="360" w:lineRule="auto"/>
              <w:jc w:val="center"/>
              <w:rPr>
                <w:rFonts w:hint="eastAsia" w:ascii="宋体" w:hAnsi="宋体" w:cs="宋体"/>
                <w:b/>
                <w:sz w:val="24"/>
              </w:rPr>
            </w:pPr>
            <w:r>
              <w:rPr>
                <w:rFonts w:hint="eastAsia" w:ascii="宋体" w:hAnsi="宋体" w:cs="宋体"/>
                <w:b/>
                <w:sz w:val="24"/>
              </w:rPr>
              <w:t>项目属性与核心产品</w:t>
            </w:r>
          </w:p>
        </w:tc>
        <w:tc>
          <w:tcPr>
            <w:tcW w:w="6034" w:type="dxa"/>
            <w:tcBorders>
              <w:top w:val="single" w:color="000000" w:sz="8" w:space="0"/>
              <w:left w:val="single" w:color="000000" w:sz="2" w:space="0"/>
              <w:bottom w:val="single" w:color="000000" w:sz="8" w:space="0"/>
              <w:right w:val="single" w:color="000000" w:sz="8" w:space="0"/>
            </w:tcBorders>
            <w:vAlign w:val="center"/>
          </w:tcPr>
          <w:p w14:paraId="6A8137CF">
            <w:pPr>
              <w:spacing w:line="360" w:lineRule="auto"/>
              <w:rPr>
                <w:rFonts w:hint="eastAsia" w:ascii="宋体" w:hAnsi="宋体" w:cs="宋体"/>
                <w:sz w:val="24"/>
              </w:rPr>
            </w:pPr>
            <w:r>
              <w:rPr>
                <w:rFonts w:hint="eastAsia" w:ascii="宋体" w:hAnsi="宋体" w:cs="宋体"/>
                <w:sz w:val="24"/>
              </w:rPr>
              <w:t>货物类；</w:t>
            </w:r>
          </w:p>
          <w:p w14:paraId="7A46FB87">
            <w:pPr>
              <w:spacing w:line="360" w:lineRule="auto"/>
              <w:rPr>
                <w:rFonts w:hint="eastAsia" w:ascii="宋体" w:hAnsi="宋体" w:cs="宋体"/>
                <w:sz w:val="24"/>
              </w:rPr>
            </w:pPr>
            <w:r>
              <w:rPr>
                <w:rFonts w:hint="eastAsia" w:ascii="宋体" w:hAnsi="宋体" w:cs="宋体"/>
                <w:sz w:val="24"/>
              </w:rPr>
              <w:t>单一产品或</w:t>
            </w:r>
            <w:r>
              <w:rPr>
                <w:rFonts w:hint="eastAsia" w:ascii="宋体" w:hAnsi="宋体" w:cs="宋体"/>
                <w:kern w:val="0"/>
                <w:sz w:val="24"/>
              </w:rPr>
              <w:t>核心产品为：</w:t>
            </w:r>
            <w:r>
              <w:rPr>
                <w:rFonts w:hint="eastAsia" w:ascii="宋体" w:hAnsi="宋体" w:cs="宋体"/>
                <w:color w:val="000000"/>
                <w:kern w:val="0"/>
                <w:szCs w:val="21"/>
                <w:u w:val="single"/>
                <w:lang w:bidi="ar"/>
              </w:rPr>
              <w:t>智能询讯问专用终端</w:t>
            </w:r>
            <w:r>
              <w:rPr>
                <w:rFonts w:hint="eastAsia" w:ascii="宋体" w:hAnsi="宋体" w:cs="宋体"/>
                <w:sz w:val="24"/>
              </w:rPr>
              <w:t>。</w:t>
            </w:r>
          </w:p>
        </w:tc>
      </w:tr>
      <w:tr w14:paraId="5CF4C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12D805EE">
            <w:pPr>
              <w:snapToGrid w:val="0"/>
              <w:spacing w:line="360" w:lineRule="auto"/>
              <w:jc w:val="center"/>
              <w:rPr>
                <w:rFonts w:hint="eastAsia" w:ascii="宋体" w:hAnsi="宋体" w:cs="宋体"/>
                <w:sz w:val="24"/>
              </w:rPr>
            </w:pPr>
            <w:r>
              <w:rPr>
                <w:rFonts w:hint="eastAsia" w:ascii="宋体" w:hAnsi="宋体" w:cs="宋体"/>
                <w:sz w:val="24"/>
              </w:rPr>
              <w:t>2</w:t>
            </w:r>
          </w:p>
        </w:tc>
        <w:tc>
          <w:tcPr>
            <w:tcW w:w="1904" w:type="dxa"/>
            <w:tcBorders>
              <w:top w:val="single" w:color="000000" w:sz="8" w:space="0"/>
              <w:left w:val="single" w:color="auto" w:sz="4" w:space="0"/>
              <w:bottom w:val="single" w:color="000000" w:sz="8" w:space="0"/>
              <w:right w:val="single" w:color="000000" w:sz="8" w:space="0"/>
            </w:tcBorders>
            <w:vAlign w:val="center"/>
          </w:tcPr>
          <w:p w14:paraId="0468384F">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034" w:type="dxa"/>
            <w:tcBorders>
              <w:top w:val="single" w:color="000000" w:sz="8" w:space="0"/>
              <w:left w:val="single" w:color="000000" w:sz="2" w:space="0"/>
              <w:bottom w:val="single" w:color="000000" w:sz="8" w:space="0"/>
              <w:right w:val="single" w:color="000000" w:sz="8" w:space="0"/>
            </w:tcBorders>
            <w:vAlign w:val="center"/>
          </w:tcPr>
          <w:p w14:paraId="2D44CEB2">
            <w:pPr>
              <w:numPr>
                <w:ilvl w:val="0"/>
                <w:numId w:val="1"/>
              </w:numPr>
              <w:spacing w:line="360" w:lineRule="auto"/>
              <w:rPr>
                <w:rFonts w:hint="eastAsia" w:ascii="宋体" w:hAnsi="宋体" w:cs="宋体"/>
                <w:kern w:val="0"/>
                <w:sz w:val="24"/>
              </w:rPr>
            </w:pPr>
            <w:r>
              <w:rPr>
                <w:rFonts w:hint="eastAsia" w:ascii="宋体" w:hAnsi="宋体" w:cs="宋体"/>
                <w:kern w:val="0"/>
                <w:sz w:val="24"/>
              </w:rPr>
              <w:t>标的：</w:t>
            </w:r>
            <w:r>
              <w:rPr>
                <w:rFonts w:hint="eastAsia" w:ascii="宋体" w:hAnsi="宋体" w:cs="宋体"/>
                <w:snapToGrid w:val="0"/>
                <w:color w:val="000000"/>
                <w:kern w:val="28"/>
                <w:sz w:val="24"/>
                <w:u w:val="single"/>
              </w:rPr>
              <w:t>2025年杭州市公安局西湖区分局转塘派出所智能化设备采购项目</w:t>
            </w:r>
            <w:r>
              <w:rPr>
                <w:rFonts w:hint="eastAsia" w:ascii="宋体" w:hAnsi="宋体" w:cs="宋体"/>
                <w:kern w:val="0"/>
                <w:sz w:val="24"/>
              </w:rPr>
              <w:t>，（其中视频综合平台系统软件、执法办案综合管理软件、综合安防平台）</w:t>
            </w:r>
            <w:r>
              <w:rPr>
                <w:rFonts w:hint="eastAsia" w:ascii="宋体" w:hAnsi="宋体" w:cs="宋体"/>
                <w:kern w:val="0"/>
                <w:sz w:val="24"/>
                <w:u w:val="single"/>
              </w:rPr>
              <w:t>属于软件和信息技术服务行业，</w:t>
            </w:r>
            <w:r>
              <w:rPr>
                <w:rFonts w:hint="eastAsia" w:ascii="宋体" w:hAnsi="宋体" w:cs="宋体"/>
                <w:kern w:val="0"/>
                <w:sz w:val="24"/>
              </w:rPr>
              <w:t>其它均属于</w:t>
            </w:r>
            <w:r>
              <w:rPr>
                <w:rFonts w:hint="eastAsia" w:ascii="宋体" w:hAnsi="宋体" w:cs="宋体"/>
                <w:kern w:val="0"/>
                <w:sz w:val="24"/>
                <w:u w:val="single"/>
              </w:rPr>
              <w:t>工业。</w:t>
            </w:r>
            <w:r>
              <w:rPr>
                <w:rFonts w:hint="eastAsia" w:ascii="宋体" w:hAnsi="宋体" w:cs="宋体"/>
                <w:kern w:val="0"/>
                <w:sz w:val="24"/>
              </w:rPr>
              <w:t>填写详细清单见本招标文件附件7中小企业声明函</w:t>
            </w:r>
          </w:p>
          <w:p w14:paraId="43BA4BA5">
            <w:pPr>
              <w:pStyle w:val="60"/>
              <w:ind w:firstLine="0"/>
              <w:rPr>
                <w:lang w:val="en-US"/>
              </w:rPr>
            </w:pPr>
          </w:p>
        </w:tc>
      </w:tr>
      <w:tr w14:paraId="61F6F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36CE59C3">
            <w:pPr>
              <w:snapToGrid w:val="0"/>
              <w:spacing w:line="360" w:lineRule="auto"/>
              <w:jc w:val="center"/>
              <w:rPr>
                <w:rFonts w:hint="eastAsia" w:ascii="宋体" w:hAnsi="宋体" w:cs="宋体"/>
                <w:sz w:val="24"/>
              </w:rPr>
            </w:pPr>
            <w:r>
              <w:rPr>
                <w:rFonts w:hint="eastAsia" w:ascii="宋体" w:hAnsi="宋体" w:cs="宋体"/>
                <w:sz w:val="24"/>
              </w:rPr>
              <w:t>3</w:t>
            </w:r>
          </w:p>
        </w:tc>
        <w:tc>
          <w:tcPr>
            <w:tcW w:w="1904" w:type="dxa"/>
            <w:tcBorders>
              <w:top w:val="single" w:color="000000" w:sz="8" w:space="0"/>
              <w:left w:val="single" w:color="auto" w:sz="4" w:space="0"/>
              <w:bottom w:val="single" w:color="000000" w:sz="8" w:space="0"/>
              <w:right w:val="single" w:color="000000" w:sz="8" w:space="0"/>
            </w:tcBorders>
            <w:vAlign w:val="center"/>
          </w:tcPr>
          <w:p w14:paraId="25565480">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034" w:type="dxa"/>
            <w:tcBorders>
              <w:top w:val="single" w:color="000000" w:sz="8" w:space="0"/>
              <w:left w:val="single" w:color="000000" w:sz="2" w:space="0"/>
              <w:bottom w:val="single" w:color="000000" w:sz="8" w:space="0"/>
              <w:right w:val="single" w:color="000000" w:sz="8" w:space="0"/>
            </w:tcBorders>
            <w:vAlign w:val="center"/>
          </w:tcPr>
          <w:p w14:paraId="7BF470FD">
            <w:pPr>
              <w:spacing w:line="360" w:lineRule="auto"/>
              <w:rPr>
                <w:rFonts w:hint="eastAsia" w:ascii="宋体" w:hAnsi="宋体" w:cs="宋体"/>
                <w:kern w:val="0"/>
                <w:sz w:val="24"/>
              </w:rPr>
            </w:pPr>
            <w:sdt>
              <w:sdtPr>
                <w:rPr>
                  <w:rFonts w:hint="eastAsia" w:ascii="宋体" w:hAnsi="宋体" w:cs="宋体"/>
                  <w:kern w:val="0"/>
                  <w:sz w:val="24"/>
                </w:rPr>
                <w:id w:val="40228333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6B9F867B">
            <w:pPr>
              <w:spacing w:line="360" w:lineRule="auto"/>
              <w:rPr>
                <w:rFonts w:hint="eastAsia" w:ascii="宋体" w:hAnsi="宋体" w:cs="宋体"/>
              </w:rPr>
            </w:pPr>
            <w:sdt>
              <w:sdtPr>
                <w:rPr>
                  <w:rFonts w:hint="eastAsia" w:ascii="宋体" w:hAnsi="宋体" w:cs="宋体"/>
                  <w:kern w:val="0"/>
                  <w:sz w:val="24"/>
                </w:rPr>
                <w:id w:val="99906450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Mincho" w:cs="MS Mincho"/>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采购进口产品。优先采购向我国企业转让技术、与我国企业签订消化吸收再创新方案的供应商的进口产品，详见</w:t>
            </w:r>
            <w:r>
              <w:rPr>
                <w:rFonts w:hint="eastAsia" w:ascii="宋体" w:hAnsi="宋体" w:cs="宋体"/>
                <w:kern w:val="0"/>
                <w:sz w:val="24"/>
                <w:u w:val="single"/>
              </w:rPr>
              <w:t>评分标准</w:t>
            </w:r>
            <w:r>
              <w:rPr>
                <w:rFonts w:hint="eastAsia" w:ascii="宋体" w:hAnsi="宋体" w:cs="宋体"/>
                <w:kern w:val="0"/>
                <w:sz w:val="24"/>
              </w:rPr>
              <w:t>。</w:t>
            </w:r>
          </w:p>
        </w:tc>
      </w:tr>
      <w:tr w14:paraId="607C1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5B81773C">
            <w:pPr>
              <w:snapToGrid w:val="0"/>
              <w:spacing w:line="360" w:lineRule="auto"/>
              <w:jc w:val="center"/>
              <w:rPr>
                <w:rFonts w:hint="eastAsia" w:ascii="宋体" w:hAnsi="宋体" w:cs="宋体"/>
                <w:sz w:val="24"/>
              </w:rPr>
            </w:pPr>
            <w:r>
              <w:rPr>
                <w:rFonts w:hint="eastAsia" w:ascii="宋体" w:hAnsi="宋体" w:cs="宋体"/>
                <w:sz w:val="24"/>
              </w:rPr>
              <w:t>4</w:t>
            </w:r>
          </w:p>
        </w:tc>
        <w:tc>
          <w:tcPr>
            <w:tcW w:w="1904" w:type="dxa"/>
            <w:tcBorders>
              <w:top w:val="single" w:color="000000" w:sz="8" w:space="0"/>
              <w:left w:val="single" w:color="auto" w:sz="4" w:space="0"/>
              <w:bottom w:val="single" w:color="000000" w:sz="8" w:space="0"/>
              <w:right w:val="single" w:color="000000" w:sz="8" w:space="0"/>
            </w:tcBorders>
            <w:vAlign w:val="center"/>
          </w:tcPr>
          <w:p w14:paraId="10C81ACE">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6034" w:type="dxa"/>
            <w:tcBorders>
              <w:top w:val="single" w:color="000000" w:sz="8" w:space="0"/>
              <w:left w:val="single" w:color="000000" w:sz="2" w:space="0"/>
              <w:bottom w:val="single" w:color="000000" w:sz="8" w:space="0"/>
              <w:right w:val="single" w:color="000000" w:sz="8" w:space="0"/>
            </w:tcBorders>
            <w:vAlign w:val="center"/>
          </w:tcPr>
          <w:p w14:paraId="67B91ACA">
            <w:pPr>
              <w:spacing w:line="360" w:lineRule="auto"/>
              <w:rPr>
                <w:rFonts w:hint="eastAsia" w:ascii="宋体" w:hAnsi="宋体" w:cs="宋体"/>
                <w:sz w:val="24"/>
              </w:rPr>
            </w:pPr>
            <w:sdt>
              <w:sdtPr>
                <w:rPr>
                  <w:rFonts w:hint="eastAsia" w:ascii="宋体" w:hAnsi="宋体" w:cs="宋体"/>
                  <w:kern w:val="0"/>
                  <w:sz w:val="24"/>
                </w:rPr>
                <w:id w:val="4949794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运输   </w:t>
            </w:r>
            <w:r>
              <w:rPr>
                <w:rFonts w:hint="eastAsia" w:ascii="宋体" w:hAnsi="宋体" w:cs="宋体"/>
                <w:sz w:val="24"/>
              </w:rPr>
              <w:t>工作分包。</w:t>
            </w:r>
            <w:sdt>
              <w:sdtPr>
                <w:rPr>
                  <w:rFonts w:hint="eastAsia" w:ascii="宋体" w:hAnsi="宋体" w:cs="宋体"/>
                  <w:kern w:val="0"/>
                  <w:sz w:val="24"/>
                </w:rPr>
                <w:id w:val="57384370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43459BF0">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14:paraId="62D0D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1386CDFF">
            <w:pPr>
              <w:snapToGrid w:val="0"/>
              <w:spacing w:line="360" w:lineRule="auto"/>
              <w:jc w:val="center"/>
              <w:rPr>
                <w:rFonts w:hint="eastAsia" w:ascii="宋体" w:hAnsi="宋体" w:cs="宋体"/>
                <w:sz w:val="24"/>
              </w:rPr>
            </w:pPr>
            <w:r>
              <w:rPr>
                <w:rFonts w:hint="eastAsia" w:ascii="宋体" w:hAnsi="宋体" w:cs="宋体"/>
                <w:sz w:val="24"/>
              </w:rPr>
              <w:t>5</w:t>
            </w:r>
          </w:p>
        </w:tc>
        <w:tc>
          <w:tcPr>
            <w:tcW w:w="1904" w:type="dxa"/>
            <w:tcBorders>
              <w:top w:val="single" w:color="000000" w:sz="8" w:space="0"/>
              <w:left w:val="single" w:color="auto" w:sz="4" w:space="0"/>
              <w:bottom w:val="single" w:color="000000" w:sz="8" w:space="0"/>
              <w:right w:val="single" w:color="000000" w:sz="8" w:space="0"/>
            </w:tcBorders>
            <w:vAlign w:val="center"/>
          </w:tcPr>
          <w:p w14:paraId="359966B6">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034" w:type="dxa"/>
            <w:tcBorders>
              <w:top w:val="single" w:color="000000" w:sz="8" w:space="0"/>
              <w:left w:val="single" w:color="000000" w:sz="2" w:space="0"/>
              <w:bottom w:val="single" w:color="000000" w:sz="8" w:space="0"/>
              <w:right w:val="single" w:color="000000" w:sz="8" w:space="0"/>
            </w:tcBorders>
            <w:vAlign w:val="center"/>
          </w:tcPr>
          <w:p w14:paraId="59061B00">
            <w:pPr>
              <w:spacing w:line="360" w:lineRule="auto"/>
              <w:rPr>
                <w:rFonts w:hint="eastAsia" w:ascii="宋体" w:hAnsi="宋体" w:cs="宋体"/>
                <w:sz w:val="24"/>
              </w:rPr>
            </w:pPr>
            <w:sdt>
              <w:sdtPr>
                <w:rPr>
                  <w:rFonts w:hint="eastAsia" w:ascii="宋体" w:hAnsi="宋体" w:cs="宋体"/>
                  <w:kern w:val="0"/>
                  <w:sz w:val="24"/>
                </w:rPr>
                <w:id w:val="64867554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5A46A265">
            <w:pPr>
              <w:spacing w:line="360" w:lineRule="auto"/>
              <w:rPr>
                <w:rFonts w:hint="eastAsia" w:ascii="宋体" w:hAnsi="宋体" w:cs="宋体"/>
                <w:sz w:val="24"/>
                <w:szCs w:val="20"/>
              </w:rPr>
            </w:pPr>
            <w:sdt>
              <w:sdtPr>
                <w:rPr>
                  <w:rFonts w:hint="eastAsia" w:ascii="宋体" w:hAnsi="宋体" w:cs="宋体"/>
                  <w:kern w:val="0"/>
                  <w:sz w:val="24"/>
                </w:rPr>
                <w:id w:val="58385760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3DA31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01B74617">
            <w:pPr>
              <w:snapToGrid w:val="0"/>
              <w:spacing w:line="360" w:lineRule="auto"/>
              <w:jc w:val="center"/>
              <w:rPr>
                <w:rFonts w:hint="eastAsia" w:ascii="宋体" w:hAnsi="宋体" w:cs="宋体"/>
                <w:sz w:val="24"/>
              </w:rPr>
            </w:pPr>
            <w:r>
              <w:rPr>
                <w:rFonts w:hint="eastAsia" w:ascii="宋体" w:hAnsi="宋体" w:cs="宋体"/>
                <w:sz w:val="24"/>
              </w:rPr>
              <w:t>6</w:t>
            </w:r>
          </w:p>
        </w:tc>
        <w:tc>
          <w:tcPr>
            <w:tcW w:w="1904" w:type="dxa"/>
            <w:tcBorders>
              <w:top w:val="single" w:color="000000" w:sz="8" w:space="0"/>
              <w:left w:val="single" w:color="auto" w:sz="4" w:space="0"/>
              <w:bottom w:val="single" w:color="000000" w:sz="8" w:space="0"/>
              <w:right w:val="single" w:color="000000" w:sz="8" w:space="0"/>
            </w:tcBorders>
            <w:vAlign w:val="center"/>
          </w:tcPr>
          <w:p w14:paraId="6F088E5C">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034" w:type="dxa"/>
            <w:tcBorders>
              <w:top w:val="single" w:color="000000" w:sz="8" w:space="0"/>
              <w:left w:val="single" w:color="000000" w:sz="2" w:space="0"/>
              <w:bottom w:val="single" w:color="000000" w:sz="8" w:space="0"/>
              <w:right w:val="single" w:color="000000" w:sz="8" w:space="0"/>
            </w:tcBorders>
            <w:vAlign w:val="center"/>
          </w:tcPr>
          <w:p w14:paraId="364A4D7F">
            <w:pPr>
              <w:spacing w:line="360" w:lineRule="auto"/>
              <w:rPr>
                <w:rFonts w:hint="eastAsia" w:ascii="宋体" w:hAnsi="宋体" w:cs="宋体"/>
                <w:sz w:val="24"/>
              </w:rPr>
            </w:pPr>
            <w:sdt>
              <w:sdtPr>
                <w:rPr>
                  <w:rFonts w:hint="eastAsia" w:ascii="宋体" w:hAnsi="宋体" w:cs="宋体"/>
                  <w:kern w:val="0"/>
                  <w:sz w:val="24"/>
                </w:rPr>
                <w:id w:val="98165946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14:paraId="5B8BC518">
            <w:pPr>
              <w:spacing w:line="360" w:lineRule="auto"/>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rPr>
                  <w:t>☐</w:t>
                </w:r>
              </w:sdtContent>
            </w:sdt>
            <w:r>
              <w:rPr>
                <w:rFonts w:hint="eastAsia" w:ascii="宋体" w:hAnsi="宋体" w:cs="宋体"/>
                <w:kern w:val="0"/>
                <w:sz w:val="24"/>
              </w:rPr>
              <w:t>B要求提供（</w:t>
            </w:r>
            <w:r>
              <w:rPr>
                <w:rFonts w:hint="eastAsia" w:ascii="宋体" w:hAnsi="宋体" w:cs="宋体"/>
                <w:b/>
                <w:bCs/>
                <w:kern w:val="0"/>
                <w:sz w:val="24"/>
              </w:rPr>
              <w:t>未提供样品或提供样品不满足采购需求实质性条件的供应商，投标无效</w:t>
            </w:r>
            <w:r>
              <w:rPr>
                <w:rFonts w:hint="eastAsia" w:ascii="宋体" w:hAnsi="宋体" w:cs="宋体"/>
                <w:kern w:val="0"/>
                <w:sz w:val="24"/>
              </w:rPr>
              <w:t>）：</w:t>
            </w:r>
          </w:p>
          <w:p w14:paraId="1C152042">
            <w:pPr>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ascii="宋体" w:hAnsi="宋体" w:cs="宋体"/>
                <w:sz w:val="24"/>
                <w:u w:val="single"/>
              </w:rPr>
              <w:t xml:space="preserve"> </w:t>
            </w:r>
            <w:r>
              <w:rPr>
                <w:rFonts w:hint="eastAsia" w:ascii="宋体" w:hAnsi="宋体" w:cs="宋体"/>
                <w:kern w:val="0"/>
                <w:sz w:val="24"/>
              </w:rPr>
              <w:t>；</w:t>
            </w:r>
          </w:p>
          <w:p w14:paraId="71834516">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详见第三部分 采购需求 </w:t>
            </w:r>
            <w:r>
              <w:rPr>
                <w:rFonts w:hint="eastAsia" w:ascii="宋体" w:hAnsi="宋体" w:cs="宋体"/>
                <w:kern w:val="0"/>
                <w:sz w:val="24"/>
              </w:rPr>
              <w:t>；</w:t>
            </w:r>
          </w:p>
          <w:p w14:paraId="53FE5746">
            <w:pPr>
              <w:spacing w:line="360" w:lineRule="auto"/>
              <w:rPr>
                <w:rFonts w:hint="eastAsia" w:ascii="宋体" w:hAnsi="宋体" w:cs="宋体"/>
                <w:kern w:val="0"/>
                <w:sz w:val="24"/>
              </w:rPr>
            </w:pPr>
            <w:r>
              <w:rPr>
                <w:rFonts w:hint="eastAsia" w:ascii="宋体" w:hAnsi="宋体" w:cs="宋体"/>
                <w:kern w:val="0"/>
                <w:sz w:val="24"/>
              </w:rPr>
              <w:t>（3）样品的评审方法以及评审标准：</w:t>
            </w:r>
          </w:p>
          <w:p w14:paraId="5F67030D">
            <w:pPr>
              <w:spacing w:line="360" w:lineRule="auto"/>
              <w:ind w:firstLine="240" w:firstLineChars="100"/>
              <w:rPr>
                <w:rFonts w:hint="eastAsia" w:ascii="宋体" w:hAnsi="宋体" w:cs="宋体"/>
                <w:sz w:val="24"/>
              </w:rPr>
            </w:pPr>
            <w:sdt>
              <w:sdtPr>
                <w:rPr>
                  <w:rFonts w:hint="eastAsia" w:ascii="宋体" w:hAnsi="宋体" w:cs="宋体"/>
                  <w:kern w:val="0"/>
                  <w:sz w:val="24"/>
                </w:rPr>
                <w:id w:val="70553437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样品分未超过价格分的50%；</w:t>
            </w:r>
          </w:p>
          <w:p w14:paraId="0DECF5C6">
            <w:pPr>
              <w:spacing w:line="360" w:lineRule="auto"/>
              <w:ind w:firstLine="240" w:firstLineChars="100"/>
              <w:rPr>
                <w:rFonts w:hint="eastAsia" w:ascii="宋体" w:hAnsi="宋体" w:cs="宋体"/>
                <w:kern w:val="0"/>
                <w:sz w:val="24"/>
              </w:rPr>
            </w:pPr>
            <w:sdt>
              <w:sdtPr>
                <w:rPr>
                  <w:rFonts w:hint="eastAsia" w:ascii="宋体" w:hAnsi="宋体" w:cs="宋体"/>
                  <w:kern w:val="0"/>
                  <w:sz w:val="24"/>
                </w:rPr>
                <w:id w:val="99126639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样品分超过价格分的50%，理由</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w:t>
            </w:r>
          </w:p>
          <w:p w14:paraId="569D5D8F">
            <w:pPr>
              <w:spacing w:line="360" w:lineRule="auto"/>
              <w:ind w:firstLine="240" w:firstLineChars="100"/>
              <w:rPr>
                <w:rFonts w:hint="eastAsia" w:ascii="宋体" w:hAnsi="宋体" w:cs="宋体"/>
                <w:kern w:val="0"/>
                <w:sz w:val="24"/>
              </w:rPr>
            </w:pPr>
            <w:r>
              <w:rPr>
                <w:rFonts w:hint="eastAsia" w:ascii="宋体" w:hAnsi="宋体" w:cs="宋体"/>
                <w:snapToGrid w:val="0"/>
                <w:kern w:val="28"/>
                <w:sz w:val="24"/>
              </w:rPr>
              <w:t>详见招标文件第四部分</w:t>
            </w:r>
            <w:r>
              <w:rPr>
                <w:rFonts w:hint="eastAsia" w:ascii="宋体" w:hAnsi="宋体" w:cs="宋体"/>
                <w:sz w:val="24"/>
                <w:u w:val="single"/>
              </w:rPr>
              <w:t>评标办分法</w:t>
            </w:r>
            <w:r>
              <w:rPr>
                <w:rFonts w:hint="eastAsia" w:ascii="宋体" w:hAnsi="宋体" w:cs="宋体"/>
                <w:kern w:val="0"/>
                <w:sz w:val="24"/>
              </w:rPr>
              <w:t xml:space="preserve">。 </w:t>
            </w:r>
          </w:p>
          <w:p w14:paraId="6E1B0C5D">
            <w:pPr>
              <w:spacing w:line="360" w:lineRule="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1EB64EB0">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2025年</w:t>
            </w:r>
            <w:r>
              <w:rPr>
                <w:rFonts w:ascii="宋体" w:hAnsi="宋体" w:cs="宋体"/>
                <w:sz w:val="24"/>
                <w:u w:val="single"/>
              </w:rPr>
              <w:t xml:space="preserve"> </w:t>
            </w:r>
            <w:r>
              <w:rPr>
                <w:rFonts w:hint="eastAsia" w:ascii="宋体" w:hAnsi="宋体" w:cs="宋体"/>
                <w:sz w:val="24"/>
                <w:u w:val="single"/>
              </w:rPr>
              <w:t>月</w:t>
            </w:r>
            <w:r>
              <w:rPr>
                <w:rFonts w:ascii="宋体" w:hAnsi="宋体" w:cs="宋体"/>
                <w:sz w:val="24"/>
                <w:u w:val="single"/>
              </w:rPr>
              <w:t xml:space="preserve"> </w:t>
            </w:r>
            <w:r>
              <w:rPr>
                <w:rFonts w:hint="eastAsia" w:ascii="宋体" w:hAnsi="宋体" w:cs="宋体"/>
                <w:sz w:val="24"/>
                <w:u w:val="single"/>
              </w:rPr>
              <w:t xml:space="preserve">日09:00—10:00 </w:t>
            </w:r>
            <w:r>
              <w:rPr>
                <w:rFonts w:hint="eastAsia" w:ascii="宋体" w:hAnsi="宋体" w:cs="宋体"/>
                <w:kern w:val="0"/>
                <w:sz w:val="24"/>
              </w:rPr>
              <w:t>；地点：</w:t>
            </w:r>
            <w:r>
              <w:rPr>
                <w:rFonts w:ascii="宋体" w:hAnsi="宋体" w:cs="宋体"/>
                <w:kern w:val="0"/>
                <w:sz w:val="24"/>
                <w:u w:val="single"/>
              </w:rPr>
              <w:t xml:space="preserve">  </w:t>
            </w:r>
            <w:r>
              <w:rPr>
                <w:rFonts w:hint="eastAsia" w:ascii="宋体" w:hAnsi="宋体" w:cs="宋体"/>
                <w:kern w:val="0"/>
                <w:sz w:val="24"/>
              </w:rPr>
              <w:t>；</w:t>
            </w:r>
            <w:bookmarkStart w:id="19" w:name="OLE_LINK61"/>
            <w:r>
              <w:rPr>
                <w:rFonts w:hint="eastAsia" w:ascii="宋体" w:hAnsi="宋体" w:cs="宋体"/>
                <w:kern w:val="0"/>
                <w:sz w:val="24"/>
              </w:rPr>
              <w:t>联系人：</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sz w:val="24"/>
                <w:u w:val="single"/>
              </w:rPr>
              <w:t xml:space="preserve"> </w:t>
            </w:r>
            <w:r>
              <w:rPr>
                <w:rFonts w:hint="eastAsia" w:ascii="宋体" w:hAnsi="宋体" w:cs="宋体"/>
                <w:kern w:val="0"/>
                <w:sz w:val="24"/>
              </w:rPr>
              <w:t>，联系电话：</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bookmarkEnd w:id="19"/>
            <w:r>
              <w:rPr>
                <w:rFonts w:hint="eastAsia" w:ascii="宋体" w:hAnsi="宋体" w:cs="宋体"/>
                <w:kern w:val="0"/>
                <w:sz w:val="24"/>
              </w:rPr>
              <w:t>。</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52F57600">
            <w:pPr>
              <w:spacing w:line="360" w:lineRule="auto"/>
              <w:rPr>
                <w:rFonts w:hint="eastAsia"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DBCC374">
            <w:pPr>
              <w:spacing w:line="360" w:lineRule="auto"/>
              <w:rPr>
                <w:rFonts w:hint="eastAsia" w:ascii="宋体" w:hAnsi="宋体" w:cs="宋体"/>
                <w:b/>
                <w:sz w:val="24"/>
              </w:rPr>
            </w:pPr>
            <w:r>
              <w:rPr>
                <w:rFonts w:hint="eastAsia" w:ascii="宋体" w:hAnsi="宋体" w:cs="宋体"/>
                <w:sz w:val="24"/>
              </w:rPr>
              <w:t>（7）制作、运输、安装和保管样品所发生的一切费用由投标人自理。</w:t>
            </w:r>
          </w:p>
        </w:tc>
      </w:tr>
      <w:tr w14:paraId="482D4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33C5BCBC">
            <w:pPr>
              <w:snapToGrid w:val="0"/>
              <w:spacing w:line="360" w:lineRule="auto"/>
              <w:jc w:val="center"/>
              <w:rPr>
                <w:rFonts w:hint="eastAsia" w:ascii="宋体" w:hAnsi="宋体" w:cs="宋体"/>
                <w:sz w:val="24"/>
              </w:rPr>
            </w:pPr>
            <w:r>
              <w:rPr>
                <w:rFonts w:hint="eastAsia" w:ascii="宋体" w:hAnsi="宋体" w:cs="宋体"/>
                <w:sz w:val="24"/>
              </w:rPr>
              <w:t>7</w:t>
            </w:r>
          </w:p>
        </w:tc>
        <w:tc>
          <w:tcPr>
            <w:tcW w:w="1904" w:type="dxa"/>
            <w:tcBorders>
              <w:top w:val="single" w:color="000000" w:sz="8" w:space="0"/>
              <w:left w:val="single" w:color="auto" w:sz="4" w:space="0"/>
              <w:bottom w:val="single" w:color="000000" w:sz="8" w:space="0"/>
              <w:right w:val="single" w:color="000000" w:sz="8" w:space="0"/>
            </w:tcBorders>
            <w:vAlign w:val="center"/>
          </w:tcPr>
          <w:p w14:paraId="43E65A3A">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034" w:type="dxa"/>
            <w:tcBorders>
              <w:top w:val="single" w:color="000000" w:sz="8" w:space="0"/>
              <w:left w:val="single" w:color="000000" w:sz="2" w:space="0"/>
              <w:bottom w:val="single" w:color="000000" w:sz="8" w:space="0"/>
              <w:right w:val="single" w:color="000000" w:sz="8" w:space="0"/>
            </w:tcBorders>
            <w:vAlign w:val="center"/>
          </w:tcPr>
          <w:p w14:paraId="77204C6B">
            <w:pPr>
              <w:spacing w:line="360" w:lineRule="auto"/>
              <w:rPr>
                <w:rFonts w:hint="eastAsia" w:ascii="宋体" w:hAnsi="宋体" w:cs="宋体"/>
                <w:sz w:val="24"/>
              </w:rPr>
            </w:pPr>
            <w:sdt>
              <w:sdtPr>
                <w:rPr>
                  <w:rFonts w:hint="eastAsia" w:ascii="宋体" w:hAnsi="宋体" w:cs="宋体"/>
                  <w:kern w:val="0"/>
                  <w:sz w:val="24"/>
                </w:rPr>
                <w:id w:val="88745614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2D208D8C">
            <w:pPr>
              <w:spacing w:line="360" w:lineRule="auto"/>
              <w:rPr>
                <w:rFonts w:hint="eastAsia" w:ascii="宋体" w:hAnsi="宋体" w:cs="宋体"/>
                <w:kern w:val="0"/>
                <w:sz w:val="24"/>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þ</w:t>
                </w:r>
              </w:sdtContent>
            </w:sdt>
            <w:r>
              <w:rPr>
                <w:rFonts w:hint="eastAsia" w:ascii="宋体" w:hAnsi="宋体" w:cs="宋体"/>
                <w:kern w:val="0"/>
                <w:sz w:val="24"/>
              </w:rPr>
              <w:t>B组织。</w:t>
            </w:r>
          </w:p>
          <w:p w14:paraId="54E30442">
            <w:pPr>
              <w:snapToGrid w:val="0"/>
              <w:spacing w:line="360" w:lineRule="auto"/>
              <w:rPr>
                <w:rFonts w:hint="eastAsia" w:ascii="宋体" w:hAnsi="宋体" w:cs="宋体"/>
                <w:kern w:val="0"/>
                <w:sz w:val="24"/>
              </w:rPr>
            </w:pPr>
            <w:r>
              <w:rPr>
                <w:rFonts w:hint="eastAsia" w:ascii="宋体" w:hAnsi="宋体" w:cs="宋体"/>
                <w:kern w:val="0"/>
                <w:sz w:val="24"/>
              </w:rPr>
              <w:t>产品演示注意事项：</w:t>
            </w:r>
          </w:p>
          <w:p w14:paraId="24272DFF">
            <w:pPr>
              <w:spacing w:line="360" w:lineRule="auto"/>
              <w:rPr>
                <w:rFonts w:hint="eastAsia" w:ascii="宋体" w:hAnsi="宋体" w:cs="宋体"/>
                <w:kern w:val="0"/>
                <w:sz w:val="24"/>
              </w:rPr>
            </w:pPr>
            <w:r>
              <w:rPr>
                <w:rFonts w:hint="eastAsia" w:ascii="宋体" w:hAnsi="宋体" w:cs="宋体"/>
                <w:kern w:val="0"/>
                <w:sz w:val="24"/>
              </w:rPr>
              <w:t>演示内容：详见招标文件采购需求及评标办法</w:t>
            </w:r>
          </w:p>
          <w:p w14:paraId="0E1C5732">
            <w:pPr>
              <w:spacing w:line="360" w:lineRule="auto"/>
              <w:rPr>
                <w:rFonts w:hint="eastAsia" w:ascii="宋体" w:hAnsi="宋体" w:cs="宋体"/>
                <w:kern w:val="0"/>
                <w:sz w:val="24"/>
              </w:rPr>
            </w:pPr>
            <w:r>
              <w:rPr>
                <w:rFonts w:hint="eastAsia" w:ascii="宋体" w:hAnsi="宋体" w:cs="宋体"/>
                <w:kern w:val="0"/>
                <w:sz w:val="24"/>
              </w:rPr>
              <w:t>演示形式：视频演示</w:t>
            </w:r>
          </w:p>
          <w:p w14:paraId="7049DE8C">
            <w:pPr>
              <w:spacing w:line="360" w:lineRule="auto"/>
              <w:rPr>
                <w:rFonts w:hint="eastAsia" w:ascii="宋体" w:hAnsi="宋体" w:cs="宋体"/>
                <w:kern w:val="0"/>
                <w:sz w:val="24"/>
              </w:rPr>
            </w:pPr>
            <w:r>
              <w:rPr>
                <w:rFonts w:hint="eastAsia" w:ascii="宋体" w:hAnsi="宋体" w:cs="宋体"/>
                <w:kern w:val="0"/>
                <w:sz w:val="24"/>
              </w:rPr>
              <w:t>演示视频递交方式：密封邮寄递交，视频格式为主流视频格式，确保可完整播放。如无法播放视为未提交，视频载体为U盘。</w:t>
            </w:r>
          </w:p>
          <w:p w14:paraId="5CEB8257">
            <w:pPr>
              <w:spacing w:line="360" w:lineRule="auto"/>
              <w:rPr>
                <w:rFonts w:hint="eastAsia" w:ascii="宋体" w:hAnsi="宋体" w:cs="宋体"/>
                <w:kern w:val="0"/>
                <w:sz w:val="24"/>
              </w:rPr>
            </w:pPr>
            <w:r>
              <w:rPr>
                <w:rFonts w:hint="eastAsia" w:ascii="宋体" w:hAnsi="宋体" w:cs="宋体"/>
                <w:kern w:val="0"/>
                <w:sz w:val="24"/>
              </w:rPr>
              <w:t>演示视频时间：10分钟内</w:t>
            </w:r>
          </w:p>
          <w:p w14:paraId="51F42995">
            <w:pPr>
              <w:spacing w:line="360" w:lineRule="auto"/>
              <w:rPr>
                <w:rFonts w:hint="eastAsia" w:ascii="宋体" w:hAnsi="宋体" w:cs="宋体"/>
                <w:kern w:val="0"/>
                <w:sz w:val="24"/>
              </w:rPr>
            </w:pPr>
            <w:r>
              <w:rPr>
                <w:rFonts w:hint="eastAsia" w:ascii="宋体" w:hAnsi="宋体" w:cs="宋体"/>
                <w:kern w:val="0"/>
                <w:sz w:val="24"/>
              </w:rPr>
              <w:t>演示视频递交截止时间：同开标截止时间</w:t>
            </w:r>
          </w:p>
          <w:p w14:paraId="1EEC1B23">
            <w:pPr>
              <w:spacing w:line="360" w:lineRule="auto"/>
              <w:rPr>
                <w:rFonts w:hint="eastAsia" w:ascii="宋体" w:hAnsi="宋体" w:cs="宋体"/>
                <w:kern w:val="0"/>
                <w:sz w:val="24"/>
              </w:rPr>
            </w:pPr>
            <w:r>
              <w:rPr>
                <w:rFonts w:hint="eastAsia" w:ascii="宋体" w:hAnsi="宋体" w:cs="宋体"/>
                <w:kern w:val="0"/>
                <w:sz w:val="24"/>
              </w:rPr>
              <w:t>演示视频邮寄递交地址：杭州市拱墅区上塘路988号宸融大厦19楼大地工程咨询有限公司（不支持到付）</w:t>
            </w:r>
          </w:p>
          <w:p w14:paraId="62D9D7AB">
            <w:pPr>
              <w:spacing w:line="360" w:lineRule="auto"/>
              <w:rPr>
                <w:rFonts w:hint="eastAsia" w:ascii="宋体" w:hAnsi="宋体" w:cs="宋体"/>
                <w:kern w:val="0"/>
                <w:sz w:val="24"/>
              </w:rPr>
            </w:pPr>
            <w:r>
              <w:rPr>
                <w:rFonts w:hint="eastAsia" w:ascii="宋体" w:hAnsi="宋体" w:cs="宋体"/>
                <w:kern w:val="0"/>
                <w:sz w:val="24"/>
              </w:rPr>
              <w:t>联系人：杨洋；联系方式：18658165573</w:t>
            </w:r>
          </w:p>
          <w:p w14:paraId="5A339FAC">
            <w:pPr>
              <w:spacing w:line="360" w:lineRule="auto"/>
              <w:rPr>
                <w:rFonts w:hint="eastAsia" w:ascii="宋体" w:hAnsi="宋体" w:cs="宋体"/>
                <w:kern w:val="0"/>
                <w:sz w:val="24"/>
              </w:rPr>
            </w:pPr>
            <w:r>
              <w:rPr>
                <w:rFonts w:hint="eastAsia" w:ascii="宋体" w:hAnsi="宋体" w:cs="宋体"/>
                <w:kern w:val="0"/>
                <w:sz w:val="24"/>
              </w:rPr>
              <w:t>演示仅作为本项目评审的得分项</w:t>
            </w:r>
          </w:p>
          <w:p w14:paraId="0981808D">
            <w:pPr>
              <w:spacing w:line="360" w:lineRule="auto"/>
              <w:rPr>
                <w:rFonts w:hint="eastAsia" w:ascii="宋体" w:hAnsi="宋体" w:cs="宋体"/>
                <w:b/>
                <w:kern w:val="0"/>
                <w:sz w:val="24"/>
              </w:rPr>
            </w:pPr>
            <w:r>
              <w:rPr>
                <w:rFonts w:hint="eastAsia" w:ascii="宋体" w:hAnsi="宋体" w:cs="宋体"/>
                <w:kern w:val="0"/>
                <w:sz w:val="24"/>
              </w:rPr>
              <w:t>注：1、因投标人自身原因导致无法演示或者演示效果不理想的，责任自负。2、演示顺序先解密后演示。</w:t>
            </w:r>
          </w:p>
        </w:tc>
      </w:tr>
      <w:tr w14:paraId="79E4E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5" w:hRule="atLeast"/>
        </w:trPr>
        <w:tc>
          <w:tcPr>
            <w:tcW w:w="629" w:type="dxa"/>
            <w:vMerge w:val="restart"/>
            <w:tcBorders>
              <w:top w:val="single" w:color="auto" w:sz="4" w:space="0"/>
              <w:left w:val="single" w:color="auto" w:sz="4" w:space="0"/>
              <w:right w:val="single" w:color="auto" w:sz="4" w:space="0"/>
            </w:tcBorders>
            <w:vAlign w:val="center"/>
          </w:tcPr>
          <w:p w14:paraId="0BF22167">
            <w:pPr>
              <w:snapToGrid w:val="0"/>
              <w:spacing w:line="360" w:lineRule="auto"/>
              <w:jc w:val="center"/>
              <w:rPr>
                <w:rFonts w:hint="eastAsia" w:ascii="宋体" w:hAnsi="宋体" w:cs="宋体"/>
                <w:sz w:val="24"/>
              </w:rPr>
            </w:pPr>
            <w:r>
              <w:rPr>
                <w:rFonts w:hint="eastAsia" w:ascii="宋体" w:hAnsi="宋体" w:cs="宋体"/>
                <w:sz w:val="24"/>
              </w:rPr>
              <w:t>8</w:t>
            </w:r>
          </w:p>
        </w:tc>
        <w:tc>
          <w:tcPr>
            <w:tcW w:w="1904" w:type="dxa"/>
            <w:vMerge w:val="restart"/>
            <w:tcBorders>
              <w:top w:val="single" w:color="000000" w:sz="8" w:space="0"/>
              <w:left w:val="single" w:color="auto" w:sz="4" w:space="0"/>
              <w:right w:val="single" w:color="000000" w:sz="8" w:space="0"/>
            </w:tcBorders>
            <w:vAlign w:val="center"/>
          </w:tcPr>
          <w:p w14:paraId="62F8334C">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034" w:type="dxa"/>
            <w:tcBorders>
              <w:top w:val="single" w:color="000000" w:sz="8" w:space="0"/>
              <w:left w:val="single" w:color="000000" w:sz="2" w:space="0"/>
              <w:bottom w:val="single" w:color="auto" w:sz="4" w:space="0"/>
              <w:right w:val="single" w:color="000000" w:sz="8" w:space="0"/>
            </w:tcBorders>
            <w:vAlign w:val="center"/>
          </w:tcPr>
          <w:p w14:paraId="66D4E45E">
            <w:pPr>
              <w:spacing w:line="360" w:lineRule="auto"/>
              <w:rPr>
                <w:rFonts w:hint="eastAsia" w:ascii="宋体" w:hAnsi="宋体" w:cs="宋体"/>
                <w:sz w:val="24"/>
              </w:rPr>
            </w:pPr>
            <w:r>
              <w:rPr>
                <w:rFonts w:hint="eastAsia" w:ascii="宋体" w:hAnsi="宋体" w:cs="宋体"/>
                <w:sz w:val="24"/>
              </w:rPr>
              <w:t>（1）资格证明文件：见招标文件第二部分11.1。</w:t>
            </w:r>
          </w:p>
          <w:p w14:paraId="1049CA5C">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70B3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14:paraId="5D956039">
            <w:pPr>
              <w:snapToGrid w:val="0"/>
              <w:spacing w:line="360" w:lineRule="auto"/>
              <w:jc w:val="center"/>
              <w:rPr>
                <w:rFonts w:hint="eastAsia" w:ascii="宋体" w:hAnsi="宋体" w:cs="宋体"/>
                <w:sz w:val="24"/>
              </w:rPr>
            </w:pPr>
          </w:p>
        </w:tc>
        <w:tc>
          <w:tcPr>
            <w:tcW w:w="1904" w:type="dxa"/>
            <w:vMerge w:val="continue"/>
            <w:tcBorders>
              <w:left w:val="single" w:color="auto" w:sz="4" w:space="0"/>
              <w:bottom w:val="single" w:color="000000" w:sz="8" w:space="0"/>
              <w:right w:val="single" w:color="000000" w:sz="8" w:space="0"/>
            </w:tcBorders>
            <w:vAlign w:val="center"/>
          </w:tcPr>
          <w:p w14:paraId="469958ED">
            <w:pPr>
              <w:snapToGrid w:val="0"/>
              <w:spacing w:line="360" w:lineRule="auto"/>
              <w:jc w:val="center"/>
              <w:rPr>
                <w:rFonts w:hint="eastAsia" w:ascii="宋体" w:hAnsi="宋体" w:cs="宋体"/>
                <w:b/>
                <w:sz w:val="24"/>
              </w:rPr>
            </w:pPr>
          </w:p>
        </w:tc>
        <w:tc>
          <w:tcPr>
            <w:tcW w:w="6034" w:type="dxa"/>
            <w:tcBorders>
              <w:top w:val="single" w:color="auto" w:sz="4" w:space="0"/>
              <w:left w:val="single" w:color="000000" w:sz="2" w:space="0"/>
              <w:bottom w:val="single" w:color="000000" w:sz="8" w:space="0"/>
              <w:right w:val="single" w:color="000000" w:sz="8" w:space="0"/>
            </w:tcBorders>
            <w:vAlign w:val="center"/>
          </w:tcPr>
          <w:p w14:paraId="03F55D5C">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0B44A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62"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532297E">
            <w:pPr>
              <w:snapToGrid w:val="0"/>
              <w:spacing w:line="360" w:lineRule="auto"/>
              <w:jc w:val="center"/>
              <w:rPr>
                <w:rFonts w:hint="eastAsia" w:ascii="宋体" w:hAnsi="宋体" w:cs="宋体"/>
                <w:sz w:val="24"/>
              </w:rPr>
            </w:pPr>
            <w:r>
              <w:rPr>
                <w:rFonts w:hint="eastAsia" w:ascii="宋体" w:hAnsi="宋体" w:cs="宋体"/>
                <w:sz w:val="24"/>
              </w:rPr>
              <w:t>9</w:t>
            </w:r>
          </w:p>
        </w:tc>
        <w:tc>
          <w:tcPr>
            <w:tcW w:w="1904" w:type="dxa"/>
            <w:tcBorders>
              <w:top w:val="single" w:color="000000" w:sz="8" w:space="0"/>
              <w:left w:val="single" w:color="000000" w:sz="2" w:space="0"/>
              <w:bottom w:val="single" w:color="000000" w:sz="8" w:space="0"/>
              <w:right w:val="single" w:color="000000" w:sz="8" w:space="0"/>
            </w:tcBorders>
            <w:vAlign w:val="center"/>
          </w:tcPr>
          <w:p w14:paraId="706E6D5C">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034" w:type="dxa"/>
            <w:tcBorders>
              <w:top w:val="single" w:color="000000" w:sz="8" w:space="0"/>
              <w:left w:val="single" w:color="000000" w:sz="2" w:space="0"/>
              <w:bottom w:val="single" w:color="000000" w:sz="8" w:space="0"/>
              <w:right w:val="single" w:color="000000" w:sz="8" w:space="0"/>
            </w:tcBorders>
            <w:vAlign w:val="center"/>
          </w:tcPr>
          <w:p w14:paraId="5766512A">
            <w:pPr>
              <w:spacing w:line="360" w:lineRule="auto"/>
            </w:pPr>
            <w:r>
              <w:rPr>
                <w:rFonts w:hint="eastAsia" w:ascii="宋体" w:hAnsi="宋体" w:cs="宋体"/>
                <w:kern w:val="0"/>
                <w:sz w:val="24"/>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E3B3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3577BB7">
            <w:pPr>
              <w:snapToGrid w:val="0"/>
              <w:spacing w:line="360" w:lineRule="auto"/>
              <w:jc w:val="center"/>
              <w:rPr>
                <w:rFonts w:hint="eastAsia" w:ascii="宋体" w:hAnsi="宋体" w:cs="宋体"/>
                <w:sz w:val="24"/>
              </w:rPr>
            </w:pPr>
            <w:r>
              <w:rPr>
                <w:rFonts w:hint="eastAsia" w:ascii="宋体" w:hAnsi="宋体" w:cs="宋体"/>
                <w:sz w:val="24"/>
              </w:rPr>
              <w:t>10</w:t>
            </w:r>
          </w:p>
        </w:tc>
        <w:tc>
          <w:tcPr>
            <w:tcW w:w="1904" w:type="dxa"/>
            <w:tcBorders>
              <w:top w:val="single" w:color="000000" w:sz="8" w:space="0"/>
              <w:left w:val="single" w:color="000000" w:sz="2" w:space="0"/>
              <w:bottom w:val="single" w:color="000000" w:sz="8" w:space="0"/>
              <w:right w:val="single" w:color="000000" w:sz="8" w:space="0"/>
            </w:tcBorders>
            <w:vAlign w:val="center"/>
          </w:tcPr>
          <w:p w14:paraId="2E31FD43">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034" w:type="dxa"/>
            <w:tcBorders>
              <w:top w:val="single" w:color="000000" w:sz="8" w:space="0"/>
              <w:left w:val="single" w:color="000000" w:sz="2" w:space="0"/>
              <w:bottom w:val="single" w:color="000000" w:sz="8" w:space="0"/>
              <w:right w:val="single" w:color="000000" w:sz="8" w:space="0"/>
            </w:tcBorders>
            <w:vAlign w:val="center"/>
          </w:tcPr>
          <w:p w14:paraId="4ECDCEC0">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8818CAB">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2CFE4BB2">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2AAC1C2">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BD7FE00">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08382DA1">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39EB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rPr>
        <w:tc>
          <w:tcPr>
            <w:tcW w:w="629" w:type="dxa"/>
            <w:tcBorders>
              <w:top w:val="single" w:color="auto" w:sz="4" w:space="0"/>
              <w:left w:val="single" w:color="000000" w:sz="8" w:space="0"/>
              <w:right w:val="single" w:color="000000" w:sz="2" w:space="0"/>
            </w:tcBorders>
            <w:vAlign w:val="center"/>
          </w:tcPr>
          <w:p w14:paraId="706C6390">
            <w:pPr>
              <w:snapToGrid w:val="0"/>
              <w:spacing w:line="360" w:lineRule="auto"/>
              <w:jc w:val="center"/>
              <w:rPr>
                <w:rFonts w:hint="eastAsia" w:ascii="宋体" w:hAnsi="宋体" w:cs="宋体"/>
                <w:sz w:val="24"/>
              </w:rPr>
            </w:pPr>
            <w:r>
              <w:rPr>
                <w:rFonts w:hint="eastAsia" w:ascii="宋体" w:hAnsi="宋体" w:cs="宋体"/>
                <w:sz w:val="24"/>
              </w:rPr>
              <w:t>11</w:t>
            </w:r>
          </w:p>
        </w:tc>
        <w:tc>
          <w:tcPr>
            <w:tcW w:w="1904" w:type="dxa"/>
            <w:tcBorders>
              <w:top w:val="single" w:color="000000" w:sz="8" w:space="0"/>
              <w:left w:val="single" w:color="000000" w:sz="2" w:space="0"/>
              <w:right w:val="single" w:color="000000" w:sz="8" w:space="0"/>
            </w:tcBorders>
            <w:vAlign w:val="center"/>
          </w:tcPr>
          <w:p w14:paraId="09347830">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034" w:type="dxa"/>
            <w:tcBorders>
              <w:top w:val="single" w:color="000000" w:sz="8" w:space="0"/>
              <w:left w:val="single" w:color="000000" w:sz="2" w:space="0"/>
              <w:right w:val="single" w:color="000000" w:sz="8" w:space="0"/>
            </w:tcBorders>
            <w:vAlign w:val="center"/>
          </w:tcPr>
          <w:p w14:paraId="3CF37A11">
            <w:pPr>
              <w:spacing w:line="360" w:lineRule="auto"/>
              <w:ind w:firstLine="480" w:firstLineChars="200"/>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C608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2"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A5CAAC1">
            <w:pPr>
              <w:snapToGrid w:val="0"/>
              <w:spacing w:line="360" w:lineRule="auto"/>
              <w:jc w:val="center"/>
              <w:rPr>
                <w:rFonts w:hint="eastAsia" w:ascii="宋体" w:hAnsi="宋体" w:cs="宋体"/>
                <w:sz w:val="24"/>
              </w:rPr>
            </w:pPr>
            <w:r>
              <w:rPr>
                <w:rFonts w:hint="eastAsia" w:ascii="宋体" w:hAnsi="宋体" w:cs="宋体"/>
                <w:sz w:val="24"/>
              </w:rPr>
              <w:t>12</w:t>
            </w:r>
          </w:p>
        </w:tc>
        <w:tc>
          <w:tcPr>
            <w:tcW w:w="1904" w:type="dxa"/>
            <w:tcBorders>
              <w:top w:val="single" w:color="000000" w:sz="8" w:space="0"/>
              <w:left w:val="single" w:color="000000" w:sz="2" w:space="0"/>
              <w:bottom w:val="single" w:color="000000" w:sz="8" w:space="0"/>
              <w:right w:val="single" w:color="000000" w:sz="8" w:space="0"/>
            </w:tcBorders>
            <w:vAlign w:val="center"/>
          </w:tcPr>
          <w:p w14:paraId="300F9477">
            <w:pPr>
              <w:snapToGrid w:val="0"/>
              <w:spacing w:line="36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6034" w:type="dxa"/>
            <w:tcBorders>
              <w:top w:val="single" w:color="000000" w:sz="8" w:space="0"/>
              <w:left w:val="single" w:color="000000" w:sz="2" w:space="0"/>
              <w:bottom w:val="single" w:color="000000" w:sz="8" w:space="0"/>
              <w:right w:val="single" w:color="000000" w:sz="8" w:space="0"/>
            </w:tcBorders>
            <w:vAlign w:val="center"/>
          </w:tcPr>
          <w:p w14:paraId="60BF77B7">
            <w:pPr>
              <w:pStyle w:val="32"/>
              <w:spacing w:line="360" w:lineRule="auto"/>
              <w:rPr>
                <w:rFonts w:hint="eastAsia"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杭州市拱墅区上塘路988号宸融大厦19楼 杨洋收 </w:t>
            </w:r>
            <w:r>
              <w:rPr>
                <w:rFonts w:hint="eastAsia" w:hAnsi="宋体" w:cs="宋体"/>
                <w:kern w:val="28"/>
                <w:sz w:val="24"/>
                <w:szCs w:val="24"/>
              </w:rPr>
              <w:t>；备份投标文件签收人员联系电话：</w:t>
            </w:r>
            <w:r>
              <w:rPr>
                <w:rFonts w:hint="eastAsia" w:hAnsi="宋体" w:cs="宋体"/>
                <w:sz w:val="24"/>
                <w:u w:val="single"/>
              </w:rPr>
              <w:t xml:space="preserve">  18658165573</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14:paraId="581AE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0D95D53B">
            <w:pPr>
              <w:snapToGrid w:val="0"/>
              <w:spacing w:line="360" w:lineRule="auto"/>
              <w:jc w:val="center"/>
              <w:rPr>
                <w:rFonts w:hint="eastAsia" w:ascii="宋体" w:hAnsi="宋体" w:cs="宋体"/>
                <w:sz w:val="24"/>
              </w:rPr>
            </w:pPr>
            <w:r>
              <w:rPr>
                <w:rFonts w:hint="eastAsia" w:ascii="宋体" w:hAnsi="宋体" w:cs="宋体"/>
                <w:sz w:val="24"/>
              </w:rPr>
              <w:t>13</w:t>
            </w:r>
          </w:p>
        </w:tc>
        <w:tc>
          <w:tcPr>
            <w:tcW w:w="1904" w:type="dxa"/>
            <w:vMerge w:val="restart"/>
            <w:tcBorders>
              <w:top w:val="single" w:color="000000" w:sz="8" w:space="0"/>
              <w:left w:val="single" w:color="000000" w:sz="2" w:space="0"/>
              <w:right w:val="single" w:color="000000" w:sz="8" w:space="0"/>
            </w:tcBorders>
            <w:vAlign w:val="center"/>
          </w:tcPr>
          <w:p w14:paraId="4821F786">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rPr>
              <w:t>特别说明</w:t>
            </w:r>
          </w:p>
        </w:tc>
        <w:tc>
          <w:tcPr>
            <w:tcW w:w="6034" w:type="dxa"/>
            <w:tcBorders>
              <w:top w:val="single" w:color="000000" w:sz="8" w:space="0"/>
              <w:left w:val="single" w:color="000000" w:sz="2" w:space="0"/>
              <w:bottom w:val="single" w:color="000000" w:sz="8" w:space="0"/>
              <w:right w:val="single" w:color="000000" w:sz="8" w:space="0"/>
            </w:tcBorders>
            <w:vAlign w:val="center"/>
          </w:tcPr>
          <w:p w14:paraId="5A21A745">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14:paraId="74860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vAlign w:val="center"/>
          </w:tcPr>
          <w:p w14:paraId="1B646E95">
            <w:pPr>
              <w:snapToGrid w:val="0"/>
              <w:spacing w:line="360" w:lineRule="auto"/>
              <w:jc w:val="center"/>
              <w:rPr>
                <w:rFonts w:hint="eastAsia" w:ascii="宋体" w:hAnsi="宋体" w:cs="宋体"/>
                <w:sz w:val="24"/>
              </w:rPr>
            </w:pPr>
          </w:p>
        </w:tc>
        <w:tc>
          <w:tcPr>
            <w:tcW w:w="1904" w:type="dxa"/>
            <w:vMerge w:val="continue"/>
            <w:tcBorders>
              <w:left w:val="single" w:color="000000" w:sz="2" w:space="0"/>
              <w:right w:val="single" w:color="000000" w:sz="8" w:space="0"/>
            </w:tcBorders>
            <w:vAlign w:val="center"/>
          </w:tcPr>
          <w:p w14:paraId="76F30D1D">
            <w:pPr>
              <w:snapToGrid w:val="0"/>
              <w:spacing w:line="360" w:lineRule="auto"/>
              <w:jc w:val="center"/>
              <w:rPr>
                <w:rFonts w:hint="eastAsia" w:ascii="宋体" w:hAnsi="宋体" w:cs="宋体"/>
                <w:b/>
                <w:sz w:val="24"/>
              </w:rPr>
            </w:pPr>
          </w:p>
        </w:tc>
        <w:tc>
          <w:tcPr>
            <w:tcW w:w="6034" w:type="dxa"/>
            <w:tcBorders>
              <w:top w:val="single" w:color="000000" w:sz="8" w:space="0"/>
              <w:left w:val="single" w:color="000000" w:sz="2" w:space="0"/>
              <w:bottom w:val="single" w:color="000000" w:sz="8" w:space="0"/>
              <w:right w:val="single" w:color="000000" w:sz="8" w:space="0"/>
            </w:tcBorders>
            <w:vAlign w:val="center"/>
          </w:tcPr>
          <w:p w14:paraId="654AFA35">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709111797"/>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联合体投标的，联合体各方均需按招标文件第四部分评标标准要求提供资信证明文件，否则视为不符合相关要求。招标文件第四部分评分标准有其他规定的，从其规定。</w:t>
            </w:r>
          </w:p>
          <w:p w14:paraId="086DBA05">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14:paraId="20FB5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rPr>
        <w:tc>
          <w:tcPr>
            <w:tcW w:w="629" w:type="dxa"/>
            <w:vMerge w:val="continue"/>
            <w:tcBorders>
              <w:left w:val="single" w:color="000000" w:sz="8" w:space="0"/>
              <w:right w:val="single" w:color="000000" w:sz="2" w:space="0"/>
            </w:tcBorders>
            <w:vAlign w:val="center"/>
          </w:tcPr>
          <w:p w14:paraId="53F34683">
            <w:pPr>
              <w:snapToGrid w:val="0"/>
              <w:spacing w:line="360" w:lineRule="auto"/>
              <w:jc w:val="center"/>
              <w:rPr>
                <w:rFonts w:hint="eastAsia" w:ascii="宋体" w:hAnsi="宋体" w:cs="宋体"/>
                <w:sz w:val="24"/>
              </w:rPr>
            </w:pPr>
          </w:p>
        </w:tc>
        <w:tc>
          <w:tcPr>
            <w:tcW w:w="1904" w:type="dxa"/>
            <w:vMerge w:val="continue"/>
            <w:tcBorders>
              <w:left w:val="single" w:color="000000" w:sz="2" w:space="0"/>
              <w:right w:val="single" w:color="000000" w:sz="8" w:space="0"/>
            </w:tcBorders>
            <w:vAlign w:val="center"/>
          </w:tcPr>
          <w:p w14:paraId="36E4FB6A">
            <w:pPr>
              <w:snapToGrid w:val="0"/>
              <w:spacing w:line="360" w:lineRule="auto"/>
              <w:jc w:val="center"/>
              <w:rPr>
                <w:rFonts w:hint="eastAsia" w:ascii="宋体" w:hAnsi="宋体" w:cs="宋体"/>
                <w:b/>
                <w:sz w:val="24"/>
              </w:rPr>
            </w:pPr>
          </w:p>
        </w:tc>
        <w:tc>
          <w:tcPr>
            <w:tcW w:w="6034" w:type="dxa"/>
            <w:tcBorders>
              <w:top w:val="single" w:color="000000" w:sz="8" w:space="0"/>
              <w:left w:val="single" w:color="000000" w:sz="2" w:space="0"/>
              <w:bottom w:val="single" w:color="000000" w:sz="8" w:space="0"/>
              <w:right w:val="single" w:color="000000" w:sz="8" w:space="0"/>
            </w:tcBorders>
            <w:vAlign w:val="center"/>
          </w:tcPr>
          <w:p w14:paraId="098DD399">
            <w:pPr>
              <w:spacing w:line="360"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评审因素对应的要求视为采购需求的一部分。</w:t>
            </w:r>
          </w:p>
        </w:tc>
      </w:tr>
      <w:tr w14:paraId="57715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rPr>
        <w:tc>
          <w:tcPr>
            <w:tcW w:w="629" w:type="dxa"/>
            <w:vMerge w:val="continue"/>
            <w:tcBorders>
              <w:left w:val="single" w:color="000000" w:sz="8" w:space="0"/>
              <w:bottom w:val="single" w:color="auto" w:sz="4" w:space="0"/>
              <w:right w:val="single" w:color="000000" w:sz="2" w:space="0"/>
            </w:tcBorders>
            <w:vAlign w:val="center"/>
          </w:tcPr>
          <w:p w14:paraId="6438EB69">
            <w:pPr>
              <w:snapToGrid w:val="0"/>
              <w:spacing w:line="360" w:lineRule="auto"/>
              <w:jc w:val="center"/>
              <w:rPr>
                <w:rFonts w:hint="eastAsia" w:ascii="宋体" w:hAnsi="宋体" w:cs="宋体"/>
                <w:sz w:val="24"/>
              </w:rPr>
            </w:pPr>
          </w:p>
        </w:tc>
        <w:tc>
          <w:tcPr>
            <w:tcW w:w="1904" w:type="dxa"/>
            <w:vMerge w:val="continue"/>
            <w:tcBorders>
              <w:left w:val="single" w:color="000000" w:sz="2" w:space="0"/>
              <w:bottom w:val="single" w:color="auto" w:sz="4" w:space="0"/>
              <w:right w:val="single" w:color="000000" w:sz="8" w:space="0"/>
            </w:tcBorders>
            <w:vAlign w:val="center"/>
          </w:tcPr>
          <w:p w14:paraId="76AC0C0F">
            <w:pPr>
              <w:snapToGrid w:val="0"/>
              <w:spacing w:line="360" w:lineRule="auto"/>
              <w:jc w:val="center"/>
              <w:rPr>
                <w:rFonts w:hint="eastAsia" w:ascii="宋体" w:hAnsi="宋体" w:cs="宋体"/>
                <w:b/>
                <w:sz w:val="24"/>
              </w:rPr>
            </w:pPr>
          </w:p>
        </w:tc>
        <w:tc>
          <w:tcPr>
            <w:tcW w:w="6034" w:type="dxa"/>
            <w:tcBorders>
              <w:top w:val="single" w:color="000000" w:sz="8" w:space="0"/>
              <w:left w:val="single" w:color="000000" w:sz="2" w:space="0"/>
              <w:bottom w:val="single" w:color="auto" w:sz="4" w:space="0"/>
              <w:right w:val="single" w:color="000000" w:sz="8" w:space="0"/>
            </w:tcBorders>
            <w:vAlign w:val="center"/>
          </w:tcPr>
          <w:p w14:paraId="41579163">
            <w:pPr>
              <w:spacing w:line="360"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本项目评审报告推荐的中标候选人数量：</w:t>
            </w:r>
            <w:r>
              <w:rPr>
                <w:rFonts w:cs="Arial" w:asciiTheme="minorEastAsia" w:hAnsiTheme="minorEastAsia" w:eastAsiaTheme="minorEastAsia"/>
                <w:kern w:val="0"/>
                <w:sz w:val="24"/>
                <w:u w:val="single"/>
              </w:rPr>
              <w:t xml:space="preserve">  1  </w:t>
            </w:r>
            <w:r>
              <w:rPr>
                <w:rFonts w:hint="eastAsia" w:cs="Arial" w:asciiTheme="minorEastAsia" w:hAnsiTheme="minorEastAsia" w:eastAsiaTheme="minorEastAsia"/>
                <w:kern w:val="0"/>
                <w:sz w:val="24"/>
              </w:rPr>
              <w:t>。</w:t>
            </w:r>
          </w:p>
        </w:tc>
      </w:tr>
      <w:tr w14:paraId="36D6D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rPr>
        <w:tc>
          <w:tcPr>
            <w:tcW w:w="629" w:type="dxa"/>
            <w:tcBorders>
              <w:top w:val="single" w:color="auto" w:sz="4" w:space="0"/>
              <w:left w:val="single" w:color="auto" w:sz="4" w:space="0"/>
              <w:bottom w:val="single" w:color="auto" w:sz="4" w:space="0"/>
              <w:right w:val="single" w:color="auto" w:sz="4" w:space="0"/>
            </w:tcBorders>
            <w:vAlign w:val="center"/>
          </w:tcPr>
          <w:p w14:paraId="327822B7">
            <w:pPr>
              <w:snapToGrid w:val="0"/>
              <w:spacing w:line="360" w:lineRule="auto"/>
              <w:jc w:val="center"/>
              <w:rPr>
                <w:rFonts w:hint="eastAsia" w:ascii="宋体" w:hAnsi="宋体" w:cs="宋体"/>
                <w:sz w:val="24"/>
              </w:rPr>
            </w:pPr>
            <w:r>
              <w:rPr>
                <w:rFonts w:hint="eastAsia" w:ascii="宋体" w:hAnsi="宋体" w:cs="宋体"/>
                <w:sz w:val="24"/>
              </w:rPr>
              <w:t>14</w:t>
            </w:r>
          </w:p>
        </w:tc>
        <w:tc>
          <w:tcPr>
            <w:tcW w:w="1904" w:type="dxa"/>
            <w:tcBorders>
              <w:top w:val="single" w:color="auto" w:sz="4" w:space="0"/>
              <w:left w:val="single" w:color="auto" w:sz="4" w:space="0"/>
              <w:bottom w:val="single" w:color="auto" w:sz="4" w:space="0"/>
              <w:right w:val="single" w:color="auto" w:sz="4" w:space="0"/>
            </w:tcBorders>
            <w:vAlign w:val="center"/>
          </w:tcPr>
          <w:p w14:paraId="45D8A5DD">
            <w:pPr>
              <w:spacing w:line="360" w:lineRule="auto"/>
              <w:rPr>
                <w:rFonts w:hint="eastAsia" w:ascii="宋体" w:hAnsi="宋体" w:cs="宋体"/>
                <w:b/>
                <w:sz w:val="24"/>
              </w:rPr>
            </w:pPr>
            <w:r>
              <w:rPr>
                <w:rFonts w:hint="eastAsia" w:ascii="宋体" w:hAnsi="宋体" w:cs="宋体"/>
                <w:b/>
                <w:bCs/>
                <w:snapToGrid w:val="0"/>
                <w:kern w:val="28"/>
                <w:sz w:val="24"/>
              </w:rPr>
              <w:t>招标代理服务费</w:t>
            </w:r>
          </w:p>
        </w:tc>
        <w:tc>
          <w:tcPr>
            <w:tcW w:w="6034" w:type="dxa"/>
            <w:tcBorders>
              <w:top w:val="single" w:color="auto" w:sz="4" w:space="0"/>
              <w:left w:val="single" w:color="auto" w:sz="4" w:space="0"/>
              <w:bottom w:val="single" w:color="auto" w:sz="4" w:space="0"/>
              <w:right w:val="single" w:color="auto" w:sz="4" w:space="0"/>
            </w:tcBorders>
            <w:vAlign w:val="center"/>
          </w:tcPr>
          <w:p w14:paraId="235FF1E5">
            <w:pPr>
              <w:spacing w:line="360" w:lineRule="auto"/>
              <w:rPr>
                <w:rFonts w:hint="eastAsia" w:ascii="宋体" w:hAnsi="宋体" w:cs="宋体"/>
                <w:snapToGrid w:val="0"/>
                <w:kern w:val="28"/>
                <w:sz w:val="24"/>
              </w:rPr>
            </w:pPr>
            <w:r>
              <w:rPr>
                <w:rFonts w:hint="eastAsia" w:ascii="宋体" w:hAnsi="宋体" w:cs="宋体"/>
                <w:snapToGrid w:val="0"/>
                <w:kern w:val="28"/>
                <w:sz w:val="24"/>
              </w:rPr>
              <w:t>招标代理服务费：</w:t>
            </w:r>
          </w:p>
          <w:p w14:paraId="32CF932B">
            <w:pPr>
              <w:spacing w:line="360" w:lineRule="auto"/>
              <w:rPr>
                <w:rFonts w:hint="eastAsia" w:ascii="宋体" w:hAnsi="宋体" w:cs="宋体"/>
                <w:snapToGrid w:val="0"/>
                <w:kern w:val="28"/>
                <w:sz w:val="24"/>
              </w:rPr>
            </w:pPr>
            <w:r>
              <w:rPr>
                <w:rFonts w:hint="eastAsia" w:ascii="宋体" w:hAnsi="宋体" w:cs="宋体"/>
                <w:snapToGrid w:val="0"/>
                <w:kern w:val="28"/>
                <w:sz w:val="24"/>
              </w:rPr>
              <w:t>本项目代理服务费以中标金额为计算基数，按计价格【2002】1980号文规定货物类标准向中标供应商收取。供应商应当自中标公告发布之日起5个工作日内一次性向采购代理机构支付代理服务费。</w:t>
            </w:r>
          </w:p>
          <w:p w14:paraId="604D9C34">
            <w:pPr>
              <w:spacing w:line="360" w:lineRule="auto"/>
              <w:rPr>
                <w:rFonts w:hint="eastAsia" w:ascii="宋体" w:hAnsi="宋体" w:cs="宋体"/>
                <w:snapToGrid w:val="0"/>
                <w:kern w:val="28"/>
                <w:sz w:val="24"/>
              </w:rPr>
            </w:pPr>
            <w:r>
              <w:rPr>
                <w:rFonts w:hint="eastAsia" w:ascii="宋体" w:hAnsi="宋体" w:cs="宋体"/>
                <w:snapToGrid w:val="0"/>
                <w:kern w:val="28"/>
                <w:sz w:val="24"/>
              </w:rPr>
              <w:t>代理服务费收款单位（户名）：大地工程咨询有限公司</w:t>
            </w:r>
          </w:p>
          <w:p w14:paraId="1C6E70F4">
            <w:pPr>
              <w:spacing w:line="360" w:lineRule="auto"/>
              <w:rPr>
                <w:rFonts w:hint="eastAsia" w:ascii="宋体" w:hAnsi="宋体" w:cs="宋体"/>
                <w:snapToGrid w:val="0"/>
                <w:kern w:val="28"/>
                <w:sz w:val="24"/>
              </w:rPr>
            </w:pPr>
            <w:r>
              <w:rPr>
                <w:rFonts w:hint="eastAsia" w:ascii="宋体" w:hAnsi="宋体" w:cs="宋体"/>
                <w:snapToGrid w:val="0"/>
                <w:kern w:val="28"/>
                <w:sz w:val="24"/>
              </w:rPr>
              <w:t>开  户：杭州银行江城支行</w:t>
            </w:r>
          </w:p>
          <w:p w14:paraId="53EFEFFF">
            <w:pPr>
              <w:spacing w:line="360" w:lineRule="auto"/>
              <w:rPr>
                <w:rFonts w:hint="eastAsia" w:cs="Arial" w:asciiTheme="minorEastAsia" w:hAnsiTheme="minorEastAsia" w:eastAsiaTheme="minorEastAsia"/>
                <w:kern w:val="0"/>
                <w:sz w:val="24"/>
              </w:rPr>
            </w:pPr>
            <w:r>
              <w:rPr>
                <w:rFonts w:hint="eastAsia" w:ascii="宋体" w:hAnsi="宋体" w:cs="宋体"/>
                <w:snapToGrid w:val="0"/>
                <w:kern w:val="28"/>
                <w:sz w:val="24"/>
              </w:rPr>
              <w:t>账  号：3301040160007930277</w:t>
            </w:r>
          </w:p>
        </w:tc>
      </w:tr>
    </w:tbl>
    <w:p w14:paraId="6BB69E71">
      <w:pPr>
        <w:snapToGrid w:val="0"/>
        <w:spacing w:line="360" w:lineRule="auto"/>
        <w:jc w:val="center"/>
        <w:rPr>
          <w:rFonts w:hint="eastAsia" w:ascii="宋体" w:hAnsi="宋体" w:cs="宋体"/>
          <w:b/>
          <w:sz w:val="32"/>
          <w:szCs w:val="20"/>
        </w:rPr>
      </w:pPr>
    </w:p>
    <w:p w14:paraId="57E93508">
      <w:pPr>
        <w:pStyle w:val="60"/>
        <w:rPr>
          <w:rFonts w:hint="eastAsia" w:hAnsi="宋体" w:cs="宋体"/>
          <w:b/>
          <w:sz w:val="32"/>
        </w:rPr>
      </w:pPr>
    </w:p>
    <w:p w14:paraId="28A467F9">
      <w:pPr>
        <w:pStyle w:val="60"/>
        <w:rPr>
          <w:rFonts w:hint="eastAsia" w:hAnsi="宋体" w:cs="宋体"/>
          <w:b/>
          <w:sz w:val="32"/>
        </w:rPr>
      </w:pPr>
    </w:p>
    <w:bookmarkEnd w:id="13"/>
    <w:p w14:paraId="46357CCB">
      <w:pPr>
        <w:adjustRightInd/>
        <w:spacing w:line="360" w:lineRule="auto"/>
        <w:ind w:firstLine="3845" w:firstLineChars="1197"/>
        <w:outlineLvl w:val="0"/>
        <w:rPr>
          <w:rFonts w:hint="eastAsia" w:ascii="宋体" w:hAnsi="宋体" w:cs="宋体"/>
          <w:b/>
          <w:sz w:val="32"/>
          <w:szCs w:val="20"/>
        </w:rPr>
      </w:pPr>
      <w:bookmarkStart w:id="20" w:name="_Toc164416483"/>
      <w:bookmarkStart w:id="21" w:name="第三部分"/>
      <w:r>
        <w:rPr>
          <w:rFonts w:hint="eastAsia" w:ascii="宋体" w:hAnsi="宋体" w:cs="宋体"/>
          <w:b/>
          <w:sz w:val="32"/>
          <w:szCs w:val="20"/>
        </w:rPr>
        <w:t>一、总则</w:t>
      </w:r>
    </w:p>
    <w:p w14:paraId="0D016093">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08E29F4D">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90613C7">
      <w:pPr>
        <w:adjustRightInd w:val="0"/>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2.定义</w:t>
      </w:r>
    </w:p>
    <w:p w14:paraId="7931AC14">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01A385F6">
      <w:pPr>
        <w:spacing w:line="360" w:lineRule="auto"/>
        <w:ind w:firstLine="480" w:firstLineChars="200"/>
        <w:rPr>
          <w:rFonts w:hint="eastAsia" w:ascii="宋体" w:hAnsi="宋体" w:cs="宋体"/>
          <w:sz w:val="24"/>
        </w:rPr>
      </w:pPr>
      <w:r>
        <w:rPr>
          <w:rFonts w:hint="eastAsia" w:ascii="宋体" w:hAnsi="宋体" w:cs="宋体"/>
          <w:sz w:val="24"/>
        </w:rPr>
        <w:t>2.2 “采购机构”系指招标公告中载明的本项目的采购机构。</w:t>
      </w:r>
    </w:p>
    <w:p w14:paraId="7956EA3B">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1664DEA9">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6BEB6C3">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D76279D">
      <w:pPr>
        <w:spacing w:line="360" w:lineRule="auto"/>
        <w:ind w:firstLine="480" w:firstLineChars="200"/>
        <w:rPr>
          <w:rFonts w:hint="eastAsia" w:ascii="宋体" w:hAnsi="宋体" w:cs="宋体"/>
          <w:sz w:val="24"/>
        </w:rPr>
      </w:pPr>
      <w:r>
        <w:rPr>
          <w:rFonts w:hint="eastAsia" w:ascii="宋体" w:hAnsi="宋体" w:cs="宋体"/>
          <w:sz w:val="24"/>
        </w:rPr>
        <w:t>2.6“电子交易平台”是指本项目政府采购活动所依托的政府采购云平台（https://www.zcygov.cn/）。</w:t>
      </w:r>
    </w:p>
    <w:p w14:paraId="48DA8488">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21B2EBA">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3. 采购项目需要落实的政府采购政策</w:t>
      </w:r>
    </w:p>
    <w:p w14:paraId="67DC3676">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622431C">
      <w:pPr>
        <w:spacing w:line="360" w:lineRule="auto"/>
        <w:ind w:firstLine="240" w:firstLineChars="100"/>
        <w:rPr>
          <w:rFonts w:hint="eastAsia" w:ascii="宋体" w:hAnsi="宋体" w:cs="宋体"/>
          <w:sz w:val="24"/>
        </w:rPr>
      </w:pPr>
      <w:r>
        <w:rPr>
          <w:rFonts w:hint="eastAsia" w:ascii="宋体" w:hAnsi="宋体" w:cs="宋体"/>
          <w:sz w:val="24"/>
        </w:rPr>
        <w:t>3.2 支持绿色发展</w:t>
      </w:r>
    </w:p>
    <w:p w14:paraId="6B754569">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CF4CED9">
      <w:pPr>
        <w:spacing w:line="360" w:lineRule="auto"/>
        <w:ind w:firstLine="480" w:firstLineChars="200"/>
        <w:rPr>
          <w:rFonts w:hint="eastAsia"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26B01E7F">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2" w:name="_Hlk107568539"/>
      <w:r>
        <w:rPr>
          <w:rFonts w:hint="eastAsia" w:ascii="宋体" w:hAnsi="宋体" w:cs="宋体"/>
          <w:sz w:val="24"/>
        </w:rPr>
        <w:t>优先采购绿色包装产品、绿色物流配送服务以及循环利用产品</w:t>
      </w:r>
      <w:bookmarkEnd w:id="22"/>
      <w:r>
        <w:rPr>
          <w:rFonts w:hint="eastAsia" w:ascii="宋体" w:hAnsi="宋体" w:cs="宋体"/>
          <w:sz w:val="24"/>
        </w:rPr>
        <w:t>。</w:t>
      </w:r>
    </w:p>
    <w:p w14:paraId="4D8EA270">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14:paraId="73FA7448">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A4BE6F0">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7CE77DE5">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7D5ABEE">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B31BF79">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3" w:name="_Hlk101132181"/>
      <w:r>
        <w:rPr>
          <w:rFonts w:hint="eastAsia" w:ascii="宋体" w:hAnsi="宋体" w:cs="宋体"/>
          <w:sz w:val="24"/>
        </w:rPr>
        <w:t>联合协议或者分包意向协议约定小微企业的合同份额占到合同总金额30%以上的</w:t>
      </w:r>
      <w:bookmarkEnd w:id="23"/>
      <w:r>
        <w:rPr>
          <w:rFonts w:hint="eastAsia" w:ascii="宋体" w:hAnsi="宋体" w:cs="宋体"/>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7E8B6204">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43C2438">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46606B">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0EDCE2C">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E0B5E00">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4522151E">
      <w:pPr>
        <w:spacing w:line="360" w:lineRule="auto"/>
        <w:ind w:firstLine="480" w:firstLineChars="200"/>
        <w:rPr>
          <w:rFonts w:hint="eastAsia" w:ascii="宋体" w:hAnsi="宋体" w:cs="宋体"/>
          <w:sz w:val="24"/>
        </w:rPr>
      </w:pPr>
      <w:r>
        <w:rPr>
          <w:rFonts w:hint="eastAsia" w:ascii="宋体" w:hAnsi="宋体" w:cs="宋体"/>
          <w:sz w:val="24"/>
        </w:rPr>
        <w:t>3.4.1 采购人优先采购被认定为首台套产品和“制造精品”的自主创新产品。</w:t>
      </w:r>
    </w:p>
    <w:p w14:paraId="47910820">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21F18081">
      <w:pPr>
        <w:spacing w:line="360" w:lineRule="auto"/>
        <w:ind w:firstLine="240" w:firstLineChars="100"/>
        <w:rPr>
          <w:rFonts w:hint="eastAsia" w:ascii="宋体" w:hAnsi="宋体" w:cs="宋体"/>
          <w:sz w:val="24"/>
        </w:rPr>
      </w:pPr>
      <w:r>
        <w:rPr>
          <w:rFonts w:hint="eastAsia" w:ascii="宋体" w:hAnsi="宋体" w:cs="宋体"/>
          <w:sz w:val="24"/>
        </w:rPr>
        <w:t>3.5平等对待内外资企业和符合条件的破产重整企业</w:t>
      </w:r>
    </w:p>
    <w:p w14:paraId="48DB9647">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2B20EB39">
      <w:pPr>
        <w:pStyle w:val="889"/>
        <w:shd w:val="clear" w:color="auto" w:fill="FFFFFF"/>
        <w:snapToGrid w:val="0"/>
        <w:spacing w:before="0" w:beforeAutospacing="0" w:after="0" w:afterAutospacing="0" w:line="360" w:lineRule="auto"/>
        <w:ind w:firstLine="400"/>
        <w:contextualSpacing/>
        <w:rPr>
          <w:rFonts w:hint="eastAsia"/>
          <w:lang w:val="zh-CN"/>
        </w:rPr>
      </w:pPr>
      <w:r>
        <w:rPr>
          <w:rFonts w:hint="eastAsia"/>
          <w:lang w:val="zh-CN"/>
        </w:rPr>
        <w:t>4.1在线询问、质疑、投诉</w:t>
      </w:r>
    </w:p>
    <w:p w14:paraId="28ECC3D9">
      <w:pPr>
        <w:pStyle w:val="889"/>
        <w:shd w:val="clear" w:color="auto" w:fill="FFFFFF"/>
        <w:snapToGrid w:val="0"/>
        <w:spacing w:before="0" w:beforeAutospacing="0" w:after="0" w:afterAutospacing="0" w:line="360" w:lineRule="auto"/>
        <w:ind w:firstLine="400"/>
        <w:contextualSpacing/>
        <w:rPr>
          <w:rFonts w:hint="eastAsia"/>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222304">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4.2供应商询问</w:t>
      </w:r>
    </w:p>
    <w:p w14:paraId="1EA6195C">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27AE25">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14:paraId="3E50A579">
      <w:pPr>
        <w:pStyle w:val="32"/>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36E8D93E">
      <w:pPr>
        <w:pStyle w:val="32"/>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DE2E18A">
      <w:pPr>
        <w:pStyle w:val="1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3F31F96">
      <w:pPr>
        <w:pStyle w:val="32"/>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410F76AA">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94821F1">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14:paraId="2F4AC749">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62CBFFDA">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47234136">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2E89877D">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6D1F9C33">
      <w:pPr>
        <w:pStyle w:val="32"/>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14:paraId="70B84FE7">
      <w:pPr>
        <w:pStyle w:val="889"/>
        <w:shd w:val="clear" w:color="auto" w:fill="FFFFFF"/>
        <w:snapToGrid w:val="0"/>
        <w:spacing w:before="0" w:beforeAutospacing="0" w:after="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9DE4907">
      <w:pPr>
        <w:pStyle w:val="889"/>
        <w:shd w:val="clear" w:color="auto" w:fill="FFFFFF"/>
        <w:snapToGrid w:val="0"/>
        <w:spacing w:before="0" w:beforeAutospacing="0" w:after="0" w:afterAutospacing="0" w:line="360" w:lineRule="auto"/>
        <w:ind w:firstLine="400"/>
        <w:contextualSpacing/>
        <w:rPr>
          <w:rFonts w:hint="eastAsia"/>
        </w:rPr>
      </w:pPr>
      <w:r>
        <w:rPr>
          <w:rFonts w:hint="eastAsia"/>
        </w:rPr>
        <w:t>质疑函范本及制作说明详见附件2。</w:t>
      </w:r>
    </w:p>
    <w:p w14:paraId="0FA471FB">
      <w:pPr>
        <w:pStyle w:val="889"/>
        <w:shd w:val="clear" w:color="auto" w:fill="FFFFFF"/>
        <w:snapToGrid w:val="0"/>
        <w:spacing w:before="0" w:beforeAutospacing="0" w:after="0" w:afterAutospacing="0" w:line="360" w:lineRule="auto"/>
        <w:ind w:firstLine="400"/>
        <w:contextualSpacing/>
        <w:rPr>
          <w:rFonts w:hint="eastAsia"/>
        </w:rPr>
      </w:pPr>
      <w:r>
        <w:rPr>
          <w:rFonts w:hint="eastAsia"/>
        </w:rPr>
        <w:t>4.3.4对同一采购程序环节的质疑，供应商须在法定质疑期内一次性提出。</w:t>
      </w:r>
    </w:p>
    <w:p w14:paraId="32B554E5">
      <w:pPr>
        <w:pStyle w:val="889"/>
        <w:shd w:val="clear" w:color="auto" w:fill="FFFFFF"/>
        <w:snapToGrid w:val="0"/>
        <w:spacing w:before="0" w:beforeAutospacing="0" w:after="0" w:afterAutospacing="0" w:line="360" w:lineRule="auto"/>
        <w:ind w:firstLine="400"/>
        <w:contextualSpacing/>
        <w:rPr>
          <w:rFonts w:hint="eastAsia"/>
        </w:rPr>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1869D32">
      <w:pPr>
        <w:pStyle w:val="889"/>
        <w:shd w:val="clear" w:color="auto" w:fill="FFFFFF"/>
        <w:snapToGrid w:val="0"/>
        <w:spacing w:before="0" w:beforeAutospacing="0" w:after="0" w:afterAutospacing="0" w:line="360" w:lineRule="auto"/>
        <w:ind w:firstLine="400"/>
        <w:contextualSpacing/>
        <w:rPr>
          <w:rFonts w:hint="eastAsia"/>
        </w:rPr>
      </w:pPr>
      <w:r>
        <w:rPr>
          <w:rFonts w:hint="eastAsia"/>
        </w:rPr>
        <w:t>根据采购人与采购机构在政采云平台上双方签署是《政府采购委托协议（年度）》的约定，质疑答复责任主体如下：</w:t>
      </w:r>
    </w:p>
    <w:p w14:paraId="5449765B">
      <w:pPr>
        <w:widowControl/>
        <w:adjustRightInd/>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7B2D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214E702E">
            <w:pPr>
              <w:pStyle w:val="32"/>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质疑内容</w:t>
            </w:r>
          </w:p>
        </w:tc>
        <w:tc>
          <w:tcPr>
            <w:tcW w:w="2232" w:type="dxa"/>
            <w:vAlign w:val="center"/>
          </w:tcPr>
          <w:p w14:paraId="5932567F">
            <w:pPr>
              <w:pStyle w:val="32"/>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质疑答复责任主体</w:t>
            </w:r>
          </w:p>
        </w:tc>
      </w:tr>
      <w:tr w14:paraId="22D7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FF3ABAE">
            <w:pPr>
              <w:pStyle w:val="32"/>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120DFB45">
            <w:pPr>
              <w:pStyle w:val="32"/>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对采购文件中“申请人的资格要求”、“采购需求”、“评审办法”、“采购合同的主要条款”、“采购文件前附表内容”、“报价内容”的质疑</w:t>
            </w:r>
          </w:p>
        </w:tc>
        <w:tc>
          <w:tcPr>
            <w:tcW w:w="2232" w:type="dxa"/>
            <w:vAlign w:val="center"/>
          </w:tcPr>
          <w:p w14:paraId="3D6D3D5D">
            <w:pPr>
              <w:pStyle w:val="32"/>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采购人</w:t>
            </w:r>
          </w:p>
        </w:tc>
      </w:tr>
      <w:tr w14:paraId="4595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1CE726F">
            <w:pPr>
              <w:pStyle w:val="32"/>
              <w:spacing w:line="360" w:lineRule="auto"/>
              <w:jc w:val="center"/>
              <w:rPr>
                <w:rFonts w:hint="eastAsia" w:asciiTheme="minorEastAsia" w:hAnsiTheme="minorEastAsia" w:eastAsiaTheme="minorEastAsia"/>
                <w:sz w:val="24"/>
              </w:rPr>
            </w:pPr>
          </w:p>
        </w:tc>
        <w:tc>
          <w:tcPr>
            <w:tcW w:w="4536" w:type="dxa"/>
            <w:vAlign w:val="center"/>
          </w:tcPr>
          <w:p w14:paraId="7808EDA7">
            <w:pPr>
              <w:pStyle w:val="32"/>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09921E00">
            <w:pPr>
              <w:pStyle w:val="32"/>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采购机构</w:t>
            </w:r>
          </w:p>
        </w:tc>
      </w:tr>
      <w:tr w14:paraId="4CE2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89D9E71">
            <w:pPr>
              <w:pStyle w:val="32"/>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对采购过程、采购结果提出质疑</w:t>
            </w:r>
          </w:p>
        </w:tc>
        <w:tc>
          <w:tcPr>
            <w:tcW w:w="4536" w:type="dxa"/>
            <w:vAlign w:val="center"/>
          </w:tcPr>
          <w:p w14:paraId="71D411AA">
            <w:pPr>
              <w:pStyle w:val="32"/>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对“现场考察、答疑会”、 “甲方负责接收和保存的样品” 、“资格审查”等由采购人负责组织的环节的质疑</w:t>
            </w:r>
          </w:p>
        </w:tc>
        <w:tc>
          <w:tcPr>
            <w:tcW w:w="2232" w:type="dxa"/>
            <w:vAlign w:val="center"/>
          </w:tcPr>
          <w:p w14:paraId="6FB6A4EF">
            <w:pPr>
              <w:pStyle w:val="32"/>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采购人</w:t>
            </w:r>
          </w:p>
        </w:tc>
      </w:tr>
      <w:tr w14:paraId="3DC8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239E170D">
            <w:pPr>
              <w:pStyle w:val="32"/>
              <w:spacing w:line="360" w:lineRule="auto"/>
              <w:jc w:val="center"/>
              <w:rPr>
                <w:rFonts w:hint="eastAsia" w:asciiTheme="minorEastAsia" w:hAnsiTheme="minorEastAsia" w:eastAsiaTheme="minorEastAsia"/>
                <w:sz w:val="24"/>
              </w:rPr>
            </w:pPr>
          </w:p>
        </w:tc>
        <w:tc>
          <w:tcPr>
            <w:tcW w:w="4536" w:type="dxa"/>
            <w:vAlign w:val="center"/>
          </w:tcPr>
          <w:p w14:paraId="02E718CE">
            <w:pPr>
              <w:pStyle w:val="32"/>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对采购过程、采购结果其他环节的质疑</w:t>
            </w:r>
          </w:p>
        </w:tc>
        <w:tc>
          <w:tcPr>
            <w:tcW w:w="2232" w:type="dxa"/>
            <w:vAlign w:val="center"/>
          </w:tcPr>
          <w:p w14:paraId="76AF4A75">
            <w:pPr>
              <w:pStyle w:val="32"/>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采购机构</w:t>
            </w:r>
          </w:p>
        </w:tc>
      </w:tr>
    </w:tbl>
    <w:p w14:paraId="4D8FE08C">
      <w:pPr>
        <w:pStyle w:val="889"/>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23A627BD">
      <w:pPr>
        <w:pStyle w:val="889"/>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4.4供应商投诉</w:t>
      </w:r>
    </w:p>
    <w:p w14:paraId="384F3F13">
      <w:pPr>
        <w:pStyle w:val="889"/>
        <w:shd w:val="clear" w:color="auto" w:fill="FFFFFF"/>
        <w:snapToGrid w:val="0"/>
        <w:spacing w:after="240" w:afterAutospacing="0" w:line="360" w:lineRule="auto"/>
        <w:ind w:firstLine="400"/>
        <w:contextualSpacing/>
        <w:rPr>
          <w:rFonts w:hint="eastAsia"/>
        </w:rPr>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53338555">
      <w:pPr>
        <w:pStyle w:val="889"/>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A8EE804">
      <w:pPr>
        <w:pStyle w:val="889"/>
        <w:shd w:val="clear" w:color="auto" w:fill="FFFFFF"/>
        <w:snapToGrid w:val="0"/>
        <w:spacing w:after="240" w:afterAutospacing="0" w:line="360" w:lineRule="auto"/>
        <w:ind w:firstLine="400"/>
        <w:contextualSpacing/>
        <w:rPr>
          <w:rFonts w:hint="eastAsia"/>
        </w:rPr>
      </w:pPr>
      <w:r>
        <w:rPr>
          <w:rFonts w:hint="eastAsia"/>
        </w:rPr>
        <w:t>4.4.3供应商投诉应当有明确的请求和必要的证明材料。</w:t>
      </w:r>
    </w:p>
    <w:p w14:paraId="5767CEFF">
      <w:pPr>
        <w:pStyle w:val="889"/>
        <w:shd w:val="clear" w:color="auto" w:fill="FFFFFF"/>
        <w:snapToGrid w:val="0"/>
        <w:spacing w:after="240" w:afterAutospacing="0" w:line="360" w:lineRule="auto"/>
        <w:ind w:firstLine="400"/>
        <w:contextualSpacing/>
        <w:rPr>
          <w:rFonts w:hint="eastAsia"/>
        </w:rPr>
      </w:pPr>
      <w:r>
        <w:rPr>
          <w:rFonts w:hint="eastAsia"/>
        </w:rPr>
        <w:t>4.4.4 以联合体形式参加政府采购活动的，其投诉应当由组成联合体的所有供应商共同提出。</w:t>
      </w:r>
    </w:p>
    <w:p w14:paraId="447CFC0E">
      <w:pPr>
        <w:pStyle w:val="889"/>
        <w:shd w:val="clear" w:color="auto" w:fill="FFFFFF"/>
        <w:snapToGrid w:val="0"/>
        <w:spacing w:after="240" w:afterAutospacing="0" w:line="360" w:lineRule="auto"/>
        <w:ind w:firstLine="400"/>
        <w:contextualSpacing/>
        <w:rPr>
          <w:rFonts w:hint="eastAsia"/>
        </w:rPr>
      </w:pPr>
      <w:r>
        <w:rPr>
          <w:rFonts w:hint="eastAsia"/>
        </w:rPr>
        <w:t>4.4.5浙江省本级、杭州市本级、拱墅区、西湖区、富阳区政府采购项目投诉材料可寄送至浙江省政府采购行政裁决服务中心（杭州），地址：杭州市上城区清泰街549号城建综合大楼11楼（快递仅限ems或顺丰），收件人：朱女士、王女士，电话：0571-87227671,0571-87800218。</w:t>
      </w:r>
    </w:p>
    <w:p w14:paraId="09DE82C0">
      <w:pPr>
        <w:pStyle w:val="889"/>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384AB52D">
      <w:pPr>
        <w:snapToGrid w:val="0"/>
        <w:spacing w:line="360" w:lineRule="auto"/>
        <w:ind w:firstLine="480" w:firstLineChars="200"/>
        <w:rPr>
          <w:rFonts w:hint="eastAsia" w:ascii="宋体" w:hAnsi="宋体" w:cs="仿宋"/>
          <w:sz w:val="24"/>
        </w:rPr>
      </w:pPr>
      <w:r>
        <w:rPr>
          <w:rFonts w:hint="eastAsia" w:ascii="宋体" w:hAnsi="宋体" w:cs="仿宋"/>
          <w:sz w:val="24"/>
        </w:rPr>
        <w:t>4.5 补偿救济</w:t>
      </w:r>
    </w:p>
    <w:p w14:paraId="25154662">
      <w:pPr>
        <w:pStyle w:val="889"/>
        <w:shd w:val="clear" w:color="auto" w:fill="FFFFFF"/>
        <w:snapToGrid w:val="0"/>
        <w:spacing w:before="0" w:beforeAutospacing="0" w:after="240" w:afterAutospacing="0" w:line="360" w:lineRule="auto"/>
        <w:ind w:firstLine="400"/>
        <w:contextualSpacing/>
        <w:rPr>
          <w:rFonts w:hint="eastAsia"/>
        </w:rPr>
      </w:pPr>
      <w:r>
        <w:rPr>
          <w:rFonts w:hint="eastAsia"/>
        </w:rPr>
        <w:t>采购人（行政机关）因政策变化、规划调整而不履行政府采购合同的，供应商可依据《杭州市涉企补偿救济实施办法（试行）》向采购人（行政机关）提起补偿申请。</w:t>
      </w:r>
    </w:p>
    <w:p w14:paraId="12363102">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二、招标文件的构成、澄清、修改</w:t>
      </w:r>
    </w:p>
    <w:p w14:paraId="4402D6A5">
      <w:pPr>
        <w:pStyle w:val="32"/>
        <w:spacing w:line="360" w:lineRule="auto"/>
        <w:rPr>
          <w:rFonts w:hint="eastAsia" w:hAnsi="宋体" w:cs="宋体"/>
          <w:b/>
          <w:sz w:val="24"/>
          <w:szCs w:val="24"/>
        </w:rPr>
      </w:pPr>
      <w:r>
        <w:rPr>
          <w:rFonts w:hint="eastAsia" w:hAnsi="宋体" w:cs="宋体"/>
          <w:b/>
          <w:sz w:val="24"/>
          <w:szCs w:val="24"/>
        </w:rPr>
        <w:t>5．招标文件的构成</w:t>
      </w:r>
    </w:p>
    <w:p w14:paraId="3BF14545">
      <w:pPr>
        <w:pStyle w:val="32"/>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31FB2CED">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0BF7572B">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2AD7C2A5">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32530C5C">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370DE5C9">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2B352AFC">
      <w:pPr>
        <w:pStyle w:val="32"/>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31BECCA8">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FBE0AF7">
      <w:pPr>
        <w:pStyle w:val="32"/>
        <w:spacing w:line="360" w:lineRule="auto"/>
        <w:rPr>
          <w:rFonts w:hint="eastAsia" w:hAnsi="宋体" w:cs="宋体"/>
          <w:b/>
          <w:sz w:val="24"/>
          <w:szCs w:val="24"/>
        </w:rPr>
      </w:pPr>
      <w:r>
        <w:rPr>
          <w:rFonts w:hint="eastAsia" w:hAnsi="宋体" w:cs="宋体"/>
          <w:b/>
          <w:sz w:val="24"/>
          <w:szCs w:val="24"/>
        </w:rPr>
        <w:t>6. 招标文件的澄清、修改</w:t>
      </w:r>
    </w:p>
    <w:p w14:paraId="38B79FF0">
      <w:pPr>
        <w:pStyle w:val="131"/>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6.1已获取招标文件的潜在投标人，若有问题需要澄清，应于投标截止时间前，以书面形式向采购机构提出。</w:t>
      </w:r>
    </w:p>
    <w:p w14:paraId="777F9DEA">
      <w:pPr>
        <w:pStyle w:val="131"/>
        <w:snapToGrid w:val="0"/>
        <w:spacing w:before="0"/>
        <w:ind w:firstLine="480"/>
        <w:rPr>
          <w:rFonts w:hint="eastAsia"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5DA1124">
      <w:pPr>
        <w:pStyle w:val="23"/>
        <w:rPr>
          <w:rFonts w:hint="eastAsia" w:hAnsi="宋体" w:cs="宋体"/>
          <w:sz w:val="18"/>
          <w:szCs w:val="18"/>
          <w:lang w:val="en-US"/>
        </w:rPr>
      </w:pPr>
      <w:r>
        <w:rPr>
          <w:rFonts w:hint="eastAsia" w:hAnsi="宋体" w:cs="宋体"/>
          <w:szCs w:val="24"/>
          <w:lang w:val="en-US"/>
        </w:rPr>
        <w:t xml:space="preserve">    </w:t>
      </w:r>
    </w:p>
    <w:p w14:paraId="49D08B16">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6074B251">
      <w:pPr>
        <w:pStyle w:val="32"/>
        <w:spacing w:line="360" w:lineRule="auto"/>
        <w:rPr>
          <w:rFonts w:hint="eastAsia" w:hAnsi="宋体" w:cs="宋体"/>
          <w:b/>
          <w:sz w:val="24"/>
          <w:szCs w:val="24"/>
        </w:rPr>
      </w:pPr>
      <w:r>
        <w:rPr>
          <w:rFonts w:hint="eastAsia" w:hAnsi="宋体" w:cs="宋体"/>
          <w:b/>
          <w:sz w:val="24"/>
          <w:szCs w:val="24"/>
        </w:rPr>
        <w:t>7. 招标文件的获取</w:t>
      </w:r>
    </w:p>
    <w:p w14:paraId="77E9B9C5">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C88AD6E">
      <w:pPr>
        <w:pStyle w:val="32"/>
        <w:spacing w:line="360" w:lineRule="auto"/>
        <w:rPr>
          <w:rFonts w:hint="eastAsia" w:hAnsi="宋体" w:cs="宋体"/>
          <w:b/>
          <w:sz w:val="24"/>
          <w:szCs w:val="24"/>
        </w:rPr>
      </w:pPr>
      <w:r>
        <w:rPr>
          <w:rFonts w:hint="eastAsia" w:hAnsi="宋体" w:cs="宋体"/>
          <w:b/>
          <w:sz w:val="24"/>
          <w:szCs w:val="24"/>
        </w:rPr>
        <w:t>8.开标前答疑会或现场考察</w:t>
      </w:r>
    </w:p>
    <w:p w14:paraId="02724056">
      <w:pPr>
        <w:pStyle w:val="32"/>
        <w:spacing w:line="360" w:lineRule="auto"/>
        <w:ind w:firstLine="480" w:firstLineChars="200"/>
        <w:rPr>
          <w:rFonts w:hint="eastAsia" w:hAnsi="宋体" w:cs="宋体"/>
          <w:sz w:val="24"/>
          <w:szCs w:val="24"/>
        </w:rPr>
      </w:pPr>
      <w:r>
        <w:rPr>
          <w:rFonts w:hint="eastAsia" w:hAnsi="宋体" w:cs="宋体"/>
          <w:sz w:val="24"/>
          <w:szCs w:val="24"/>
        </w:rPr>
        <w:t>采购</w:t>
      </w:r>
      <w:bookmarkStart w:id="24" w:name="OLE_LINK1"/>
      <w:r>
        <w:rPr>
          <w:rFonts w:hint="eastAsia" w:hAnsi="宋体" w:cs="宋体"/>
          <w:sz w:val="24"/>
          <w:szCs w:val="24"/>
        </w:rPr>
        <w:t>人组织潜在投标人现场考察或者召开开标前答疑会的，潜在投标人按第二部分投标人须知前附表的规定参加现场考察或者开标前答</w:t>
      </w:r>
      <w:bookmarkEnd w:id="24"/>
      <w:r>
        <w:rPr>
          <w:rFonts w:hint="eastAsia" w:hAnsi="宋体" w:cs="宋体"/>
          <w:sz w:val="24"/>
          <w:szCs w:val="24"/>
        </w:rPr>
        <w:t>疑会。</w:t>
      </w:r>
    </w:p>
    <w:p w14:paraId="741AE1E1">
      <w:pPr>
        <w:pStyle w:val="32"/>
        <w:spacing w:line="360" w:lineRule="auto"/>
        <w:rPr>
          <w:rFonts w:hint="eastAsia" w:hAnsi="宋体" w:cs="宋体"/>
          <w:b/>
          <w:szCs w:val="24"/>
        </w:rPr>
      </w:pPr>
      <w:r>
        <w:rPr>
          <w:rFonts w:hint="eastAsia" w:hAnsi="宋体" w:cs="宋体"/>
          <w:b/>
          <w:kern w:val="28"/>
          <w:sz w:val="24"/>
          <w:szCs w:val="24"/>
        </w:rPr>
        <w:t>9.投标保证金</w:t>
      </w:r>
    </w:p>
    <w:p w14:paraId="46586F40">
      <w:pPr>
        <w:pStyle w:val="1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49B0B40E">
      <w:pPr>
        <w:pStyle w:val="32"/>
        <w:spacing w:line="360" w:lineRule="auto"/>
        <w:rPr>
          <w:rFonts w:hint="eastAsia" w:hAnsi="宋体" w:cs="宋体"/>
          <w:b/>
          <w:sz w:val="24"/>
          <w:szCs w:val="24"/>
        </w:rPr>
      </w:pPr>
      <w:r>
        <w:rPr>
          <w:rFonts w:hint="eastAsia" w:hAnsi="宋体" w:cs="宋体"/>
          <w:b/>
          <w:sz w:val="24"/>
          <w:szCs w:val="24"/>
        </w:rPr>
        <w:t>10. 投标文件的语言</w:t>
      </w:r>
    </w:p>
    <w:p w14:paraId="1AF853B5">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43AFF955">
      <w:pPr>
        <w:pStyle w:val="32"/>
        <w:spacing w:line="360" w:lineRule="auto"/>
        <w:rPr>
          <w:rFonts w:hint="eastAsia" w:hAnsi="宋体" w:cs="宋体"/>
          <w:b/>
          <w:sz w:val="24"/>
          <w:szCs w:val="24"/>
        </w:rPr>
      </w:pPr>
      <w:r>
        <w:rPr>
          <w:rFonts w:hint="eastAsia" w:hAnsi="宋体" w:cs="宋体"/>
          <w:b/>
          <w:sz w:val="24"/>
          <w:szCs w:val="24"/>
        </w:rPr>
        <w:t>11. 投标文件的组成</w:t>
      </w:r>
    </w:p>
    <w:p w14:paraId="50FCFCA8">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4759D83">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7F287451">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1.1.2</w:t>
      </w:r>
      <w:bookmarkStart w:id="25" w:name="_Hlk101259339"/>
      <w:r>
        <w:rPr>
          <w:rFonts w:hint="eastAsia" w:ascii="宋体" w:hAnsi="宋体" w:cs="宋体"/>
          <w:snapToGrid w:val="0"/>
          <w:kern w:val="28"/>
          <w:sz w:val="24"/>
          <w:szCs w:val="20"/>
        </w:rPr>
        <w:t>联合协议</w:t>
      </w:r>
      <w:bookmarkEnd w:id="25"/>
      <w:r>
        <w:rPr>
          <w:rFonts w:hint="eastAsia" w:ascii="宋体" w:hAnsi="宋体" w:cs="宋体"/>
          <w:snapToGrid w:val="0"/>
          <w:kern w:val="28"/>
          <w:sz w:val="24"/>
          <w:szCs w:val="20"/>
        </w:rPr>
        <w:t>（如果有)；</w:t>
      </w:r>
    </w:p>
    <w:p w14:paraId="4E033D70">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6D58CED2">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03034607">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FA23836">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7D5335E6">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7C47B7EE">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66681D92">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43434A7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078CD50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40D55BEA">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5433E8D6">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67848DC">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F900813">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439286D0">
      <w:pPr>
        <w:pStyle w:val="23"/>
        <w:ind w:firstLine="960" w:firstLineChars="400"/>
      </w:pPr>
      <w:r>
        <w:rPr>
          <w:rFonts w:hint="eastAsia" w:hAnsi="宋体" w:cs="宋体"/>
        </w:rPr>
        <w:t>11.3.</w:t>
      </w:r>
      <w:r>
        <w:rPr>
          <w:rFonts w:hint="eastAsia" w:hAnsi="宋体" w:cs="宋体"/>
          <w:lang w:val="en-US"/>
        </w:rPr>
        <w:t>2中小企业声明函（如果有）</w:t>
      </w:r>
      <w:r>
        <w:rPr>
          <w:rFonts w:hint="eastAsia" w:hAnsi="宋体" w:cs="宋体"/>
        </w:rPr>
        <w:t>；</w:t>
      </w:r>
    </w:p>
    <w:p w14:paraId="674A9F18">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34C64B23">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363D5B60">
      <w:pPr>
        <w:spacing w:line="360" w:lineRule="auto"/>
        <w:ind w:firstLine="723" w:firstLineChars="300"/>
      </w:pPr>
      <w:r>
        <w:rPr>
          <w:rFonts w:hint="eastAsia"/>
          <w:b/>
          <w:bCs/>
          <w:sz w:val="24"/>
          <w:shd w:val="clear" w:color="auto" w:fill="FFFFFF"/>
        </w:rPr>
        <w:t>投标人应对投标文件中材料的真实性、合法性负责。</w:t>
      </w:r>
    </w:p>
    <w:p w14:paraId="6AE74DA9">
      <w:pPr>
        <w:snapToGrid w:val="0"/>
        <w:spacing w:before="0" w:line="360" w:lineRule="auto"/>
        <w:ind w:firstLineChars="0"/>
        <w:outlineLvl w:val="0"/>
        <w:rPr>
          <w:rFonts w:hint="eastAsia" w:ascii="宋体" w:hAnsi="宋体" w:cs="宋体"/>
          <w:b/>
          <w:sz w:val="24"/>
          <w:szCs w:val="24"/>
        </w:rPr>
      </w:pPr>
      <w:r>
        <w:rPr>
          <w:rFonts w:hint="eastAsia" w:ascii="宋体" w:hAnsi="宋体" w:cs="宋体"/>
          <w:b/>
          <w:sz w:val="24"/>
          <w:szCs w:val="24"/>
        </w:rPr>
        <w:t>12</w:t>
      </w:r>
      <w:r>
        <w:rPr>
          <w:rFonts w:hint="eastAsia" w:ascii="宋体" w:hAnsi="宋体" w:cs="宋体"/>
          <w:b/>
          <w:kern w:val="0"/>
          <w:sz w:val="24"/>
          <w:szCs w:val="24"/>
          <w:lang w:val="zh-CN"/>
        </w:rPr>
        <w:t xml:space="preserve">. </w:t>
      </w:r>
      <w:r>
        <w:rPr>
          <w:rFonts w:hint="eastAsia" w:ascii="宋体" w:hAnsi="宋体" w:cs="宋体"/>
          <w:b/>
          <w:sz w:val="24"/>
          <w:szCs w:val="24"/>
        </w:rPr>
        <w:t>投标文件的编制</w:t>
      </w:r>
    </w:p>
    <w:p w14:paraId="469B39CA">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C04DBB7">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16DD372">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D559FB2">
      <w:pPr>
        <w:snapToGrid w:val="0"/>
        <w:spacing w:line="360" w:lineRule="auto"/>
        <w:rPr>
          <w:rFonts w:hint="eastAsia" w:ascii="宋体" w:hAnsi="宋体" w:cs="宋体"/>
          <w:b/>
          <w:sz w:val="24"/>
        </w:rPr>
      </w:pPr>
      <w:r>
        <w:rPr>
          <w:rFonts w:hint="eastAsia" w:ascii="宋体" w:hAnsi="宋体" w:cs="宋体"/>
          <w:b/>
          <w:sz w:val="24"/>
        </w:rPr>
        <w:t>13.投标文件的签署、盖章</w:t>
      </w:r>
    </w:p>
    <w:p w14:paraId="78DC3D10">
      <w:pPr>
        <w:pStyle w:val="131"/>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41F8101">
      <w:pPr>
        <w:pStyle w:val="131"/>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7A4D64F">
      <w:pPr>
        <w:pStyle w:val="131"/>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49BE7176">
      <w:pPr>
        <w:pStyle w:val="131"/>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14:paraId="2A1390C3">
      <w:pPr>
        <w:pStyle w:val="131"/>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BA55AF6">
      <w:pPr>
        <w:pStyle w:val="131"/>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r>
        <w:rPr>
          <w:rFonts w:hint="eastAsia" w:ascii="宋体" w:hAnsi="宋体" w:cs="宋体"/>
          <w:szCs w:val="24"/>
        </w:rPr>
        <w:tab/>
      </w:r>
    </w:p>
    <w:p w14:paraId="219F6C35">
      <w:pPr>
        <w:pStyle w:val="131"/>
        <w:spacing w:before="0"/>
        <w:ind w:firstLine="480"/>
        <w:rPr>
          <w:rFonts w:hint="eastAsia"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7C06E2C0">
      <w:pPr>
        <w:pStyle w:val="32"/>
        <w:spacing w:line="360" w:lineRule="auto"/>
        <w:rPr>
          <w:rFonts w:hint="eastAsia" w:hAnsi="宋体" w:cs="宋体"/>
          <w:b/>
          <w:sz w:val="24"/>
          <w:szCs w:val="24"/>
        </w:rPr>
      </w:pPr>
      <w:r>
        <w:rPr>
          <w:rFonts w:hint="eastAsia" w:hAnsi="宋体" w:cs="宋体"/>
          <w:b/>
          <w:sz w:val="24"/>
          <w:szCs w:val="24"/>
        </w:rPr>
        <w:t>15.备份投标文件</w:t>
      </w:r>
    </w:p>
    <w:p w14:paraId="2F35D41D">
      <w:pPr>
        <w:pStyle w:val="32"/>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3F1739D2">
      <w:pPr>
        <w:pStyle w:val="32"/>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15.2备份投标文件须在“政采云投标客户端”制作生成，并储存在U</w:t>
      </w:r>
      <w:r>
        <w:rPr>
          <w:rFonts w:hint="eastAsia" w:hAnsi="宋体" w:cs="宋体"/>
          <w:sz w:val="24"/>
        </w:rPr>
        <w:t>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9120C98">
      <w:pPr>
        <w:pStyle w:val="32"/>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447A2538">
      <w:pPr>
        <w:pStyle w:val="32"/>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14:paraId="1CF2B4E1">
      <w:pPr>
        <w:pStyle w:val="32"/>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2611E5EB">
      <w:pPr>
        <w:pStyle w:val="131"/>
        <w:spacing w:before="0"/>
        <w:ind w:firstLine="0" w:firstLineChars="0"/>
        <w:rPr>
          <w:rFonts w:hint="eastAsia" w:ascii="宋体" w:hAnsi="宋体" w:cs="宋体"/>
          <w:b/>
          <w:szCs w:val="24"/>
        </w:rPr>
      </w:pPr>
      <w:r>
        <w:rPr>
          <w:rFonts w:hint="eastAsia" w:ascii="宋体" w:hAnsi="宋体" w:cs="宋体"/>
          <w:b/>
          <w:szCs w:val="24"/>
        </w:rPr>
        <w:t>16.投标文件的无效处理</w:t>
      </w:r>
    </w:p>
    <w:p w14:paraId="17AE3B78">
      <w:pPr>
        <w:pStyle w:val="24"/>
        <w:spacing w:line="360" w:lineRule="auto"/>
        <w:ind w:firstLine="360" w:firstLineChars="150"/>
        <w:rPr>
          <w:rFonts w:hint="eastAsia"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122C2EEE">
      <w:pPr>
        <w:pStyle w:val="131"/>
        <w:spacing w:before="0"/>
        <w:ind w:firstLine="0" w:firstLineChars="0"/>
        <w:rPr>
          <w:rFonts w:hint="eastAsia" w:ascii="宋体" w:hAnsi="宋体" w:cs="宋体"/>
          <w:b/>
          <w:szCs w:val="24"/>
        </w:rPr>
      </w:pPr>
      <w:r>
        <w:rPr>
          <w:rFonts w:hint="eastAsia" w:ascii="宋体" w:hAnsi="宋体" w:cs="宋体"/>
          <w:b/>
          <w:szCs w:val="24"/>
        </w:rPr>
        <w:t>17.投标有效期</w:t>
      </w:r>
    </w:p>
    <w:p w14:paraId="44112D1D">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1FC8467">
      <w:pPr>
        <w:pStyle w:val="131"/>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2F705F93">
      <w:pPr>
        <w:pStyle w:val="131"/>
        <w:spacing w:before="0"/>
        <w:ind w:firstLine="480"/>
        <w:rPr>
          <w:rFonts w:hint="eastAsia"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050F636C">
      <w:pPr>
        <w:pStyle w:val="131"/>
        <w:spacing w:before="0"/>
        <w:ind w:firstLine="480"/>
        <w:rPr>
          <w:rFonts w:hint="eastAsia" w:ascii="宋体" w:hAnsi="宋体" w:cs="宋体"/>
        </w:rPr>
      </w:pPr>
      <w:r>
        <w:rPr>
          <w:rFonts w:hint="eastAsia" w:ascii="宋体" w:hAnsi="宋体" w:cs="宋体"/>
        </w:rPr>
        <w:t>17.4在投标截止时间起至投标有效期届满，供应商投标文件不可撤销。</w:t>
      </w:r>
    </w:p>
    <w:p w14:paraId="3A65D19E">
      <w:pPr>
        <w:pStyle w:val="131"/>
        <w:spacing w:before="0"/>
        <w:ind w:firstLine="643"/>
        <w:rPr>
          <w:rFonts w:hint="eastAsia" w:ascii="宋体" w:hAnsi="宋体" w:cs="宋体"/>
          <w:b/>
          <w:sz w:val="32"/>
        </w:rPr>
      </w:pPr>
    </w:p>
    <w:p w14:paraId="6F277AC1">
      <w:pPr>
        <w:adjustRightInd/>
        <w:spacing w:before="0" w:line="360" w:lineRule="auto"/>
        <w:ind w:firstLineChars="600"/>
        <w:jc w:val="center"/>
        <w:outlineLvl w:val="0"/>
        <w:rPr>
          <w:rFonts w:hint="eastAsia" w:ascii="宋体" w:hAnsi="宋体" w:cs="宋体"/>
          <w:b/>
          <w:sz w:val="30"/>
          <w:szCs w:val="20"/>
        </w:rPr>
      </w:pPr>
      <w:r>
        <w:rPr>
          <w:rFonts w:hint="eastAsia" w:ascii="宋体" w:hAnsi="宋体" w:cs="宋体"/>
          <w:b/>
          <w:sz w:val="30"/>
          <w:szCs w:val="20"/>
        </w:rPr>
        <w:t>四、开标、资格审查与信用信息查询</w:t>
      </w:r>
    </w:p>
    <w:p w14:paraId="589D2E94">
      <w:pPr>
        <w:pStyle w:val="557"/>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2110D655">
      <w:pPr>
        <w:pStyle w:val="557"/>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1DFB4A4E">
      <w:pPr>
        <w:pStyle w:val="557"/>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4C5E5A7E">
      <w:pPr>
        <w:pStyle w:val="557"/>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5AC26A8A">
      <w:pPr>
        <w:widowControl/>
        <w:spacing w:before="100" w:beforeAutospacing="1" w:after="240" w:line="360" w:lineRule="auto"/>
        <w:jc w:val="left"/>
        <w:rPr>
          <w:rFonts w:hint="eastAsia" w:ascii="宋体" w:hAnsi="宋体" w:cs="宋体"/>
          <w:b/>
          <w:sz w:val="24"/>
          <w:szCs w:val="20"/>
        </w:rPr>
      </w:pPr>
      <w:r>
        <w:rPr>
          <w:rFonts w:hint="eastAsia" w:ascii="宋体" w:hAnsi="宋体" w:cs="宋体"/>
          <w:b/>
          <w:sz w:val="24"/>
          <w:szCs w:val="20"/>
        </w:rPr>
        <w:t>　19、资格审查</w:t>
      </w:r>
    </w:p>
    <w:p w14:paraId="6F7E1702">
      <w:pPr>
        <w:pStyle w:val="131"/>
        <w:spacing w:before="0"/>
        <w:ind w:firstLine="480"/>
        <w:rPr>
          <w:rFonts w:hint="eastAsia" w:ascii="宋体" w:hAnsi="宋体" w:cs="宋体"/>
          <w:kern w:val="0"/>
          <w:szCs w:val="24"/>
        </w:rPr>
      </w:pPr>
      <w:r>
        <w:rPr>
          <w:rFonts w:hint="eastAsia" w:ascii="宋体" w:hAnsi="宋体" w:cs="宋体"/>
          <w:kern w:val="0"/>
          <w:szCs w:val="24"/>
        </w:rPr>
        <w:t>19.1开标后，采购人将依据法律法规和招标文件的规定，对投标人的资格进行审查。</w:t>
      </w:r>
    </w:p>
    <w:p w14:paraId="534590A0">
      <w:pPr>
        <w:pStyle w:val="131"/>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ECA2F5B">
      <w:pPr>
        <w:pStyle w:val="131"/>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3对未通过资格审查的投标人，告知其未通过的原因。</w:t>
      </w:r>
    </w:p>
    <w:p w14:paraId="1D8778BF">
      <w:pPr>
        <w:pStyle w:val="131"/>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130042F">
      <w:pPr>
        <w:pStyle w:val="131"/>
        <w:spacing w:before="0"/>
        <w:ind w:firstLine="480"/>
        <w:rPr>
          <w:rFonts w:hint="eastAsia" w:ascii="宋体" w:hAnsi="宋体" w:cs="宋体"/>
        </w:rPr>
      </w:pPr>
      <w:r>
        <w:rPr>
          <w:rFonts w:hint="eastAsia"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A1D863E">
      <w:pPr>
        <w:pStyle w:val="131"/>
        <w:spacing w:before="0"/>
        <w:ind w:firstLine="480"/>
        <w:rPr>
          <w:rFonts w:hint="eastAsia" w:ascii="宋体" w:hAnsi="宋体" w:cs="宋体"/>
        </w:rPr>
      </w:pPr>
    </w:p>
    <w:p w14:paraId="39B3EC70">
      <w:pPr>
        <w:pStyle w:val="131"/>
        <w:spacing w:before="0"/>
        <w:ind w:firstLine="0" w:firstLineChars="0"/>
        <w:rPr>
          <w:rFonts w:hint="eastAsia" w:ascii="宋体" w:hAnsi="宋体" w:cs="宋体"/>
          <w:b/>
          <w:szCs w:val="24"/>
        </w:rPr>
      </w:pPr>
      <w:r>
        <w:rPr>
          <w:rFonts w:hint="eastAsia" w:ascii="宋体" w:hAnsi="宋体" w:cs="宋体"/>
          <w:b/>
          <w:szCs w:val="24"/>
        </w:rPr>
        <w:t>20、信用信息查询</w:t>
      </w:r>
    </w:p>
    <w:p w14:paraId="46825E74">
      <w:pPr>
        <w:pStyle w:val="131"/>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20.1信用信息查询渠道及截止时间：采购机构将在资格审查时通过“信用中国”网站(www.creditchina.gov.cn)、中国政府采购网(www.ccgp.gov.cn)渠道查询投标人接受资格审查时的信用记录。</w:t>
      </w:r>
    </w:p>
    <w:p w14:paraId="126E52D9">
      <w:pPr>
        <w:pStyle w:val="131"/>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D6D05FB">
      <w:pPr>
        <w:pStyle w:val="131"/>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A8B3C09">
      <w:pPr>
        <w:pStyle w:val="131"/>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FD45915">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306A3347">
      <w:pPr>
        <w:spacing w:line="360" w:lineRule="auto"/>
        <w:rPr>
          <w:rFonts w:hint="eastAsia" w:ascii="宋体" w:hAnsi="宋体" w:cs="宋体"/>
          <w:b/>
          <w:sz w:val="24"/>
        </w:rPr>
      </w:pPr>
      <w:bookmarkStart w:id="2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53DEA8E">
      <w:pPr>
        <w:spacing w:line="360" w:lineRule="auto"/>
        <w:rPr>
          <w:rFonts w:hint="eastAsia" w:ascii="宋体" w:hAnsi="宋体" w:cs="宋体"/>
          <w:b/>
          <w:sz w:val="24"/>
        </w:rPr>
      </w:pPr>
    </w:p>
    <w:p w14:paraId="635C3987">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6417D844">
      <w:pPr>
        <w:pStyle w:val="24"/>
        <w:spacing w:line="360" w:lineRule="auto"/>
        <w:ind w:left="479" w:hanging="479" w:hangingChars="199"/>
        <w:rPr>
          <w:rFonts w:hint="eastAsia" w:cs="宋体"/>
          <w:b/>
        </w:rPr>
      </w:pPr>
      <w:r>
        <w:rPr>
          <w:rFonts w:hint="eastAsia" w:cs="宋体"/>
          <w:b/>
        </w:rPr>
        <w:t>22. 确定中标供应商</w:t>
      </w:r>
    </w:p>
    <w:p w14:paraId="01D09BF2">
      <w:pPr>
        <w:pStyle w:val="131"/>
        <w:snapToGrid w:val="0"/>
        <w:spacing w:before="0"/>
        <w:ind w:firstLine="480"/>
        <w:rPr>
          <w:rFonts w:hint="eastAsia" w:ascii="宋体" w:hAnsi="宋体" w:cs="宋体"/>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通知书和中标结果公告应当在规定时间内同时发出。</w:t>
      </w:r>
    </w:p>
    <w:p w14:paraId="3AFB5454">
      <w:pPr>
        <w:pStyle w:val="131"/>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14:paraId="56DEE3F2">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3FDBAC0E">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9647990">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4E987968">
      <w:pPr>
        <w:snapToGrid w:val="0"/>
        <w:spacing w:line="360" w:lineRule="auto"/>
        <w:ind w:left="120" w:leftChars="57" w:firstLine="482" w:firstLineChars="150"/>
        <w:jc w:val="center"/>
        <w:rPr>
          <w:rFonts w:hint="eastAsia" w:ascii="宋体" w:hAnsi="宋体" w:cs="宋体"/>
          <w:b/>
          <w:sz w:val="32"/>
        </w:rPr>
      </w:pPr>
    </w:p>
    <w:p w14:paraId="4A765A6E">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39780B06">
      <w:pPr>
        <w:pStyle w:val="24"/>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4D4BAF95">
      <w:pPr>
        <w:pStyle w:val="24"/>
        <w:spacing w:line="360" w:lineRule="auto"/>
        <w:ind w:left="479" w:hanging="479" w:hangingChars="199"/>
        <w:rPr>
          <w:rFonts w:hint="eastAsia" w:cs="宋体"/>
          <w:b/>
        </w:rPr>
      </w:pPr>
      <w:r>
        <w:rPr>
          <w:rFonts w:hint="eastAsia" w:cs="宋体"/>
          <w:b/>
        </w:rPr>
        <w:t>25. 合同的签订</w:t>
      </w:r>
    </w:p>
    <w:p w14:paraId="6B9BCF21">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3660352">
      <w:pPr>
        <w:pStyle w:val="131"/>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B9A5502">
      <w:pPr>
        <w:pStyle w:val="131"/>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3ABBD6A3">
      <w:pPr>
        <w:pStyle w:val="131"/>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3260BCC">
      <w:pPr>
        <w:pStyle w:val="131"/>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59F701E">
      <w:pPr>
        <w:pStyle w:val="24"/>
        <w:spacing w:line="360" w:lineRule="auto"/>
        <w:ind w:left="479" w:hanging="479" w:hangingChars="199"/>
        <w:rPr>
          <w:rFonts w:hint="eastAsia" w:cs="宋体"/>
          <w:b/>
        </w:rPr>
      </w:pPr>
      <w:r>
        <w:rPr>
          <w:rFonts w:hint="eastAsia" w:cs="宋体"/>
          <w:b/>
        </w:rPr>
        <w:t>26. 履约保证金</w:t>
      </w:r>
    </w:p>
    <w:p w14:paraId="009D1508">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253C7733">
      <w:pPr>
        <w:tabs>
          <w:tab w:val="left" w:pos="0"/>
        </w:tabs>
        <w:spacing w:line="360" w:lineRule="auto"/>
        <w:ind w:left="0" w:firstLine="480" w:firstLineChars="200"/>
        <w:rPr>
          <w:rFonts w:hint="eastAsia" w:ascii="宋体" w:hAnsi="宋体" w:eastAsia="宋体" w:cs="宋体"/>
          <w:b w:val="0"/>
          <w:bCs w:val="0"/>
          <w:snapToGrid w:val="0"/>
          <w:kern w:val="0"/>
          <w:sz w:val="24"/>
        </w:rPr>
      </w:pPr>
      <w:r>
        <w:rPr>
          <w:rFonts w:hint="eastAsia" w:ascii="宋体" w:hAnsi="宋体" w:eastAsia="宋体" w:cs="宋体"/>
          <w:b w:val="0"/>
          <w:bCs w:val="0"/>
          <w:snapToGrid w:val="0"/>
          <w:kern w:val="0"/>
          <w:sz w:val="24"/>
        </w:rPr>
        <w:t>供应商</w:t>
      </w:r>
      <w:r>
        <w:rPr>
          <w:rFonts w:hint="eastAsia" w:ascii="宋体" w:hAnsi="宋体" w:eastAsia="宋体" w:cs="宋体"/>
          <w:b w:val="0"/>
          <w:bCs w:val="0"/>
          <w:snapToGrid w:val="0"/>
          <w:kern w:val="0"/>
          <w:sz w:val="24"/>
          <w:lang w:val="en-US"/>
        </w:rPr>
        <w:t>可</w:t>
      </w:r>
      <w:r>
        <w:rPr>
          <w:rFonts w:hint="eastAsia" w:ascii="宋体" w:hAnsi="宋体" w:eastAsia="宋体" w:cs="宋体"/>
          <w:b w:val="0"/>
          <w:bCs w:val="0"/>
          <w:snapToGrid w:val="0"/>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BB5A836">
      <w:pPr>
        <w:pStyle w:val="24"/>
        <w:spacing w:line="360" w:lineRule="auto"/>
        <w:ind w:left="479" w:hanging="479" w:hangingChars="199"/>
        <w:rPr>
          <w:rFonts w:hint="eastAsia" w:cs="宋体"/>
          <w:b/>
        </w:rPr>
      </w:pPr>
      <w:r>
        <w:rPr>
          <w:rFonts w:ascii="宋体" w:hAnsi="宋体" w:eastAsia="宋体" w:cs="宋体"/>
          <w:b/>
          <w:sz w:val="24"/>
          <w:lang w:val="en-US"/>
        </w:rPr>
        <w:t>27.预付款</w:t>
      </w:r>
    </w:p>
    <w:p w14:paraId="2302E5F1">
      <w:pPr>
        <w:spacing w:line="360" w:lineRule="auto"/>
        <w:ind w:firstLine="480" w:firstLineChars="200"/>
        <w:rPr>
          <w:rFonts w:hint="eastAsia" w:ascii="宋体" w:hAnsi="宋体" w:cs="宋体"/>
          <w:snapToGrid w:val="0"/>
          <w:kern w:val="28"/>
          <w:sz w:val="24"/>
          <w:szCs w:val="32"/>
        </w:rPr>
      </w:pPr>
      <w:r>
        <w:rPr>
          <w:rFonts w:hint="eastAsia" w:ascii="宋体" w:hAnsi="宋体" w:cs="宋体"/>
          <w:snapToGrid w:val="0"/>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13C00DE">
      <w:pPr>
        <w:snapToGrid w:val="0"/>
        <w:spacing w:line="360" w:lineRule="auto"/>
        <w:ind w:firstLine="3357" w:firstLineChars="1045"/>
        <w:rPr>
          <w:rFonts w:hint="eastAsia" w:ascii="宋体" w:hAnsi="宋体" w:cs="宋体"/>
          <w:b/>
          <w:sz w:val="32"/>
        </w:rPr>
      </w:pPr>
    </w:p>
    <w:p w14:paraId="35FA0A38">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5466E61A">
      <w:pPr>
        <w:pStyle w:val="131"/>
        <w:snapToGrid w:val="0"/>
        <w:spacing w:before="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8.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0A965288">
      <w:pPr>
        <w:pStyle w:val="131"/>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43E8F223">
      <w:pPr>
        <w:pStyle w:val="131"/>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5A9E1489">
      <w:pPr>
        <w:pStyle w:val="131"/>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7D86B437">
      <w:pPr>
        <w:pStyle w:val="131"/>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33BCAA20">
      <w:pPr>
        <w:pStyle w:val="131"/>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67D7691C">
      <w:pPr>
        <w:pStyle w:val="131"/>
        <w:snapToGrid w:val="0"/>
        <w:spacing w:before="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DE84F0E">
      <w:pPr>
        <w:tabs>
          <w:tab w:val="left" w:pos="0"/>
        </w:tabs>
        <w:spacing w:line="360" w:lineRule="auto"/>
        <w:ind w:firstLine="480"/>
        <w:rPr>
          <w:rFonts w:hint="eastAsia" w:ascii="宋体" w:hAnsi="宋体" w:cs="宋体"/>
          <w:sz w:val="24"/>
        </w:rPr>
      </w:pPr>
    </w:p>
    <w:p w14:paraId="642DBDE6">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49DB1D63">
      <w:pPr>
        <w:pStyle w:val="24"/>
        <w:spacing w:line="360" w:lineRule="auto"/>
        <w:ind w:firstLine="0" w:firstLineChars="0"/>
        <w:rPr>
          <w:rFonts w:hint="eastAsia" w:cs="宋体"/>
          <w:b/>
        </w:rPr>
      </w:pPr>
      <w:r>
        <w:rPr>
          <w:rFonts w:hint="eastAsia" w:cs="宋体"/>
          <w:b/>
        </w:rPr>
        <w:t>30.验收</w:t>
      </w:r>
    </w:p>
    <w:p w14:paraId="760329F7">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26DE21D">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7C885643">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5623F8E">
      <w:pPr>
        <w:tabs>
          <w:tab w:val="left" w:pos="0"/>
        </w:tabs>
        <w:spacing w:line="360" w:lineRule="auto"/>
        <w:ind w:firstLine="480"/>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6"/>
    <w:p w14:paraId="752CDDC2">
      <w:pPr>
        <w:pStyle w:val="79"/>
        <w:spacing w:line="360" w:lineRule="auto"/>
        <w:ind w:firstLine="480"/>
        <w:rPr>
          <w:rFonts w:hint="eastAsia"/>
        </w:rPr>
      </w:pPr>
      <w:bookmarkStart w:id="27" w:name="_Hlt68057669"/>
      <w:bookmarkEnd w:id="27"/>
      <w:bookmarkStart w:id="28" w:name="_Hlt74707468"/>
      <w:bookmarkEnd w:id="28"/>
      <w:bookmarkStart w:id="29" w:name="_Hlt68072998"/>
      <w:bookmarkEnd w:id="29"/>
      <w:bookmarkStart w:id="30" w:name="_Hlt75236101"/>
      <w:bookmarkEnd w:id="30"/>
      <w:bookmarkStart w:id="31" w:name="_Hlt68073093"/>
      <w:bookmarkEnd w:id="31"/>
      <w:bookmarkStart w:id="32" w:name="_Hlt75236011"/>
      <w:bookmarkEnd w:id="32"/>
      <w:bookmarkStart w:id="33" w:name="_Hlt68403820"/>
      <w:bookmarkEnd w:id="33"/>
      <w:bookmarkStart w:id="34" w:name="_Hlt74730295"/>
      <w:bookmarkEnd w:id="34"/>
      <w:bookmarkStart w:id="35" w:name="_Hlt74714665"/>
      <w:bookmarkEnd w:id="35"/>
      <w:bookmarkStart w:id="36" w:name="_Hlt75236290"/>
      <w:bookmarkEnd w:id="36"/>
      <w:bookmarkStart w:id="37" w:name="_Hlt68072990"/>
      <w:bookmarkEnd w:id="37"/>
      <w:bookmarkStart w:id="38" w:name="_Hlt74729768"/>
      <w:bookmarkEnd w:id="38"/>
      <w:r>
        <w:rPr>
          <w:rFonts w:hint="eastAsia" w:ascii="宋体" w:hAnsi="宋体" w:eastAsia="宋体" w:cs="宋体"/>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5445E00">
      <w:pPr>
        <w:tabs>
          <w:tab w:val="left" w:pos="0"/>
        </w:tabs>
        <w:spacing w:line="360" w:lineRule="auto"/>
        <w:ind w:firstLine="480"/>
        <w:rPr>
          <w:rFonts w:hint="eastAsia"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20"/>
    <w:bookmarkEnd w:id="21"/>
    <w:p w14:paraId="3AD71006">
      <w:pPr>
        <w:numPr>
          <w:ilvl w:val="0"/>
          <w:numId w:val="2"/>
        </w:numPr>
        <w:spacing w:line="360" w:lineRule="auto"/>
        <w:jc w:val="center"/>
        <w:outlineLvl w:val="0"/>
        <w:rPr>
          <w:rFonts w:hint="eastAsia" w:ascii="宋体" w:hAnsi="宋体" w:cs="宋体"/>
          <w:b/>
          <w:sz w:val="36"/>
          <w:szCs w:val="36"/>
        </w:rPr>
      </w:pPr>
      <w:bookmarkStart w:id="39" w:name="第四部分"/>
      <w:r>
        <w:rPr>
          <w:rFonts w:hint="eastAsia" w:ascii="宋体" w:hAnsi="宋体" w:cs="宋体"/>
          <w:b/>
          <w:sz w:val="36"/>
          <w:szCs w:val="36"/>
        </w:rPr>
        <w:t xml:space="preserve">  采购需求</w:t>
      </w:r>
    </w:p>
    <w:p w14:paraId="678E90D7">
      <w:pPr>
        <w:spacing w:line="360" w:lineRule="auto"/>
        <w:ind w:left="482"/>
        <w:jc w:val="left"/>
        <w:rPr>
          <w:rFonts w:hint="eastAsia" w:ascii="宋体" w:hAnsi="宋体"/>
          <w:b/>
          <w:color w:val="000000"/>
          <w:sz w:val="24"/>
        </w:rPr>
      </w:pPr>
      <w:bookmarkStart w:id="40" w:name="_Toc29888"/>
      <w:r>
        <w:rPr>
          <w:rFonts w:hint="eastAsia" w:ascii="宋体" w:hAnsi="宋体"/>
          <w:b/>
          <w:color w:val="000000"/>
          <w:sz w:val="24"/>
        </w:rPr>
        <w:t>一、项目概况</w:t>
      </w:r>
    </w:p>
    <w:bookmarkEnd w:id="40"/>
    <w:p w14:paraId="63578010">
      <w:pPr>
        <w:tabs>
          <w:tab w:val="left" w:pos="432"/>
        </w:tabs>
        <w:spacing w:line="360" w:lineRule="auto"/>
        <w:ind w:firstLine="470" w:firstLineChars="196"/>
        <w:jc w:val="left"/>
        <w:rPr>
          <w:rFonts w:hint="eastAsia" w:ascii="宋体" w:hAnsi="宋体"/>
          <w:sz w:val="24"/>
        </w:rPr>
      </w:pPr>
      <w:r>
        <w:rPr>
          <w:rFonts w:hint="eastAsia" w:ascii="宋体" w:hAnsi="宋体"/>
          <w:sz w:val="24"/>
        </w:rPr>
        <w:t>近年来，全国公安机关强力推进执法规范化建设，以法治思维定制度，以规范制度约束民警，全面打造法治公安新形象。为切实规范公安机关执法办案场所办案区的使用管理，提升安全规范执法水平，公安部下发《公安机关规范使用办案区“四个一律”专项检查活动方案》，在全国公安机关部署开展了规范使用办案区“四个一律”，即违法犯罪嫌疑人被带至公安机关后，一律直接带入办案区，严禁违反规定带出办案区讯问询问；进入办案区后，一律先进行人身检查和信息采集；违法犯罪嫌疑人在办案区内，一律要有人负责看管；在办案区内开展执法活动，一律要有视频监控并记录。自公安部《公安机关规范使用办案区“四个一律”专项检查活动方案》下发后，全国各省、市都高度重视，积极响应。</w:t>
      </w:r>
    </w:p>
    <w:p w14:paraId="2ED8DE99">
      <w:pPr>
        <w:tabs>
          <w:tab w:val="left" w:pos="432"/>
        </w:tabs>
        <w:spacing w:line="360" w:lineRule="auto"/>
        <w:ind w:firstLine="472" w:firstLineChars="196"/>
        <w:jc w:val="left"/>
        <w:rPr>
          <w:rFonts w:hint="eastAsia" w:ascii="宋体" w:hAnsi="宋体" w:cs="Arial"/>
          <w:b/>
          <w:color w:val="000000"/>
          <w:sz w:val="24"/>
        </w:rPr>
      </w:pPr>
      <w:r>
        <w:rPr>
          <w:rFonts w:hint="eastAsia" w:ascii="宋体" w:hAnsi="宋体" w:cs="Arial"/>
          <w:b/>
          <w:color w:val="000000"/>
          <w:sz w:val="24"/>
        </w:rPr>
        <w:t>二、采购清单：</w:t>
      </w:r>
    </w:p>
    <w:tbl>
      <w:tblPr>
        <w:tblStyle w:val="62"/>
        <w:tblW w:w="4998" w:type="pct"/>
        <w:tblInd w:w="0" w:type="dxa"/>
        <w:tblLayout w:type="autofit"/>
        <w:tblCellMar>
          <w:top w:w="0" w:type="dxa"/>
          <w:left w:w="108" w:type="dxa"/>
          <w:bottom w:w="0" w:type="dxa"/>
          <w:right w:w="108" w:type="dxa"/>
        </w:tblCellMar>
      </w:tblPr>
      <w:tblGrid>
        <w:gridCol w:w="846"/>
        <w:gridCol w:w="1476"/>
        <w:gridCol w:w="5688"/>
        <w:gridCol w:w="846"/>
        <w:gridCol w:w="426"/>
      </w:tblGrid>
      <w:tr w14:paraId="10F26F59">
        <w:tblPrEx>
          <w:tblCellMar>
            <w:top w:w="0" w:type="dxa"/>
            <w:left w:w="108" w:type="dxa"/>
            <w:bottom w:w="0" w:type="dxa"/>
            <w:right w:w="108" w:type="dxa"/>
          </w:tblCellMar>
        </w:tblPrEx>
        <w:trPr>
          <w:trHeight w:val="500" w:hRule="atLeast"/>
        </w:trPr>
        <w:tc>
          <w:tcPr>
            <w:tcW w:w="2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E065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B326D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器 材 名 称</w:t>
            </w:r>
          </w:p>
        </w:tc>
        <w:tc>
          <w:tcPr>
            <w:tcW w:w="39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E5D59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参数</w:t>
            </w:r>
          </w:p>
        </w:tc>
        <w:tc>
          <w:tcPr>
            <w:tcW w:w="2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406A6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数量</w:t>
            </w:r>
          </w:p>
        </w:tc>
        <w:tc>
          <w:tcPr>
            <w:tcW w:w="2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3FF6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单位</w:t>
            </w:r>
          </w:p>
        </w:tc>
      </w:tr>
      <w:tr w14:paraId="16048E20">
        <w:tblPrEx>
          <w:tblCellMar>
            <w:top w:w="0" w:type="dxa"/>
            <w:left w:w="108" w:type="dxa"/>
            <w:bottom w:w="0" w:type="dxa"/>
            <w:right w:w="108" w:type="dxa"/>
          </w:tblCellMar>
        </w:tblPrEx>
        <w:trPr>
          <w:trHeight w:val="500" w:hRule="atLeast"/>
        </w:trPr>
        <w:tc>
          <w:tcPr>
            <w:tcW w:w="2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66859">
            <w:pPr>
              <w:jc w:val="center"/>
              <w:rPr>
                <w:rFonts w:hint="eastAsia" w:ascii="宋体" w:hAnsi="宋体" w:cs="宋体"/>
                <w:color w:val="000000"/>
                <w:szCs w:val="21"/>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FDEEF4">
            <w:pPr>
              <w:jc w:val="center"/>
              <w:rPr>
                <w:rFonts w:hint="eastAsia" w:ascii="宋体" w:hAnsi="宋体" w:cs="宋体"/>
                <w:color w:val="000000"/>
                <w:szCs w:val="21"/>
              </w:rPr>
            </w:pPr>
          </w:p>
        </w:tc>
        <w:tc>
          <w:tcPr>
            <w:tcW w:w="39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C4F190">
            <w:pPr>
              <w:jc w:val="center"/>
              <w:rPr>
                <w:rFonts w:hint="eastAsia" w:ascii="宋体" w:hAnsi="宋体" w:cs="宋体"/>
                <w:color w:val="000000"/>
                <w:szCs w:val="21"/>
              </w:rPr>
            </w:pP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402F2">
            <w:pPr>
              <w:jc w:val="center"/>
              <w:rPr>
                <w:rFonts w:hint="eastAsia" w:ascii="宋体" w:hAnsi="宋体" w:cs="宋体"/>
                <w:color w:val="000000"/>
                <w:szCs w:val="21"/>
              </w:rPr>
            </w:pP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1CB63">
            <w:pPr>
              <w:jc w:val="center"/>
              <w:rPr>
                <w:rFonts w:hint="eastAsia" w:ascii="宋体" w:hAnsi="宋体" w:cs="宋体"/>
                <w:color w:val="000000"/>
                <w:szCs w:val="21"/>
              </w:rPr>
            </w:pPr>
          </w:p>
        </w:tc>
      </w:tr>
      <w:tr w14:paraId="25CB68C9">
        <w:tblPrEx>
          <w:tblCellMar>
            <w:top w:w="0" w:type="dxa"/>
            <w:left w:w="108" w:type="dxa"/>
            <w:bottom w:w="0" w:type="dxa"/>
            <w:right w:w="108" w:type="dxa"/>
          </w:tblCellMar>
        </w:tblPrEx>
        <w:trPr>
          <w:trHeight w:val="5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00B0F0"/>
            <w:vAlign w:val="center"/>
          </w:tcPr>
          <w:p w14:paraId="47CD308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一.综合布线系统</w:t>
            </w:r>
          </w:p>
        </w:tc>
      </w:tr>
      <w:tr w14:paraId="5C73E7FA">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077FB44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w:t>
            </w:r>
          </w:p>
        </w:tc>
        <w:tc>
          <w:tcPr>
            <w:tcW w:w="4798" w:type="pct"/>
            <w:gridSpan w:val="4"/>
            <w:tcBorders>
              <w:top w:val="single" w:color="000000" w:sz="4" w:space="0"/>
              <w:left w:val="single" w:color="000000" w:sz="4" w:space="0"/>
              <w:bottom w:val="single" w:color="000000" w:sz="4" w:space="0"/>
              <w:right w:val="single" w:color="000000" w:sz="4" w:space="0"/>
            </w:tcBorders>
            <w:shd w:val="clear" w:color="auto" w:fill="FFFF00"/>
            <w:vAlign w:val="center"/>
          </w:tcPr>
          <w:p w14:paraId="49339F5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公安网+政务网+互联网+AP+电话</w:t>
            </w:r>
          </w:p>
        </w:tc>
      </w:tr>
      <w:tr w14:paraId="002EB4AF">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73DD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BF05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单口信息面板</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F286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1.名称：单口信息面板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2.规格：单口面板，带有防尘盖；带有标识条或应用标识；材料：ABS</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D83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B281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6AC736AE">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650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6529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双口信息面板</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A1E7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1.名称：双口信息面板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2.规格：双口面板，带有防尘盖；带有标识条或应用标识；材料：ABS</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F0E3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372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08E1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50C42F0A">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9B1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9407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六类网络模块</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B766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1.名称：信息模块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2.规格：满足六类标准，RJ45接口,非屏蔽模块，支持端接线缆22~24AWG，支持反复端接</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9ADB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946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A726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只</w:t>
            </w:r>
          </w:p>
        </w:tc>
      </w:tr>
      <w:tr w14:paraId="0BCA08BA">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D670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5591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非屏蔽双绞线缆</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6DAD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1.名称：六类非屏蔽对绞线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2.规格：Cat6UTP4P，23AWG实心铜线，十字芯，测试带宽达到250MHz；305米/箱</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7032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38420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122A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59F4289A">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D8E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76B2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12芯光缆</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664A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1.12芯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2.符合YD/T 769、IEC 60793和ISO/IEC11801标准；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3.中心束管式结构，有很好的机械性能和温度性能；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4.松套管材料本身具有良好的耐水解性能和较高的强度；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5.具有极好的抗压、弯曲性和柔软性，更好的避免外界环6.境侵害；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7.双面涂塑钢带(PSP)提高光缆的抗透潮能力；</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8.两根平行钢丝保证光缆的抗拉强度；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017F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960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4022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14697936">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674E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EF33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大对数</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6760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1.结构：由50个绝缘线对构成，这些线对分层绞合在起，外裹护套。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2.电气性能：特性阻抗通常100Ω，线芯直流电阻20℃时≤9.5Ω/km ，线对间电容≤5.6nF/100m ，能有效减少信号衰减和串扰，保障传输质量。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3.物理特性：电缆直径约10mm，重量约111kg/km，采用聚氯乙烯（PVC）或低烟无卤（LSZH）材料，具良好机械性能与防火、防潮、防腐蚀特性。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4.传输性能：支持语音、低速数据传输，传输频率一般1MHz以下，传输距离100m内可保障性能。</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9CE1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43E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6EEA6497">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BD706">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7</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4C2D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24口网络配线架</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2AA4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1.名称：模块式配线架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2.规格：满足六类标准，标准19”机架式，采用塑料面板&amp;钢质底板整体结构，模块式设计，配防尘盖，卡接导体线规：22~26AWG；端口数量：24端口 </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A9A1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7393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25B33D0E">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1F9DB">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8</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B09E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网络跳线</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8618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1.名称：六类非屏蔽RJ45跳线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2.规格：六类，RJ45-RJ45，长度2M</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233E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E508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根</w:t>
            </w:r>
          </w:p>
        </w:tc>
      </w:tr>
      <w:tr w14:paraId="6D04C44B">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A13E8">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9</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A929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理线架</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730A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1.名称:1U带盖板理线器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2.规格:标准19”机架式安装，高度：1U；24档理线；材料及厚度：SPCC冷轧钢板表面脱脂、磷化、静电喷塑处理，架体1.2，盖板1.0mm ；带有盖板,带有贯穿孔,尺寸：482×44×80mm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3.安装方式:19”标准机柜</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698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771C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1B5FBB28">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B6B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1A45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110配线架</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AF76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1.符合TIA/EIA568C标准；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2,支持19”标准机柜/机架安装，高度1U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3.满足22－26AWG芯线端接；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4.采用高性能PC材料；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5.背板采用优质冷轧钢板，静电粉末喷涂；</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2C5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3FCA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2314936B">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B9B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6A5B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鸭嘴跳线</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15A3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1.符和YD/T926.3、ISO/IEC 11801 、TIA/EIA568标准；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2.符合UL94V-0的高强度PC材料；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3.插头金属部分镀金50微英寸；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4.耐压强度DC:1000V(AC:750V)1min无击穿和飞弧现象；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5.额定电流1.5A；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6.接触电阻≤1mΩ；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7.绝缘电阻≥200MΩ；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8.插拔≥750次后，依然保证性能稳定；</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DE0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741C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根</w:t>
            </w:r>
          </w:p>
        </w:tc>
      </w:tr>
      <w:tr w14:paraId="2817756A">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834F4">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4609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4口光纤配线架</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B370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1.符合YD/T778-2011标准；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2.光纤配线架既可机架式安装也可挂墙式安装；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3.全程光纤走纤保护设计，保证光纤弯曲半径≥40mm，确4.保光纤性能不受布线影响；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5.配线架模块塑胶扣卡接式结构，支持正面拆卸；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6.自带光纤熔接盒，最大熔纤48芯；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7.全钢板配线架外框结构，保证产品的更高机械性能；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8.钢质配线架外框板厚1.5mm，机械性能强度高，壳体各面均能承受250N以上垂直静压力；</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9.配线架外壳采用黑色雾面粉末涂装处理，通过GB/T2423.17-1993标准的烟雾试验48h，表面无肉眼可见锈斑。</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C13F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7AD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3B9EA2AE">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03050">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A278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12口光纤配线架</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A73C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1.符合YD/T778-2011标准；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2.光纤配线架既可机架式安装也可挂墙式安装；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3.全程光纤走纤保护设计，保证光纤弯曲半径≥40mm，确4.保光纤性能不受布线影响；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5.配线架模块塑胶扣卡接式结构，支持正面拆卸；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6.自带光纤熔接盒，最大熔纤48芯；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7.全钢板配线架外框结构，保证产品的更高机械性能；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8.钢质配线架外框板厚1.5mm，机械性能强度高，壳体各面均能承受250N以上垂直静压力；</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9.配线架外壳采用黑色雾面粉末涂装处理，通过GB/T2423.17-1993标准的烟雾试验48h，表面无肉眼可见锈斑。</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8730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2D1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2284F716">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3BB1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val="en-US" w:eastAsia="zh-CN" w:bidi="ar"/>
              </w:rPr>
              <w:t>14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C241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24口光纤配线架</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1409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1.符合YD/T778-2011标准；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2.光纤配线架既可机架式安装也可挂墙式安装；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3.全程光纤走纤保护设计，保证光纤弯曲半径≥40mm，确4.保光纤性能不受布线影响；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5.配线架模块塑胶扣卡接式结构，支持正面拆卸；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6.自带光纤熔接盒，最大熔纤48芯；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7.全钢板配线架外框结构，保证产品的更高机械性能；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8.钢质配线架外框板厚1.5mm，机械性能强度高，壳体各面均能承受250N以上垂直静压力；</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9.配线架外壳采用黑色雾面粉末涂装处理，通过GB/T2423.17-1993标准的烟雾试验48h，表面无肉眼可见锈斑。</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7266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970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5275EF87">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7CFBF">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9BA8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光纤适配器</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6060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1.符和YD/T926.3和TIA/EIA568-C标准；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2.UL94V-0的高强度PC材料，光泽度高，柔韧性好，抗冲击，抗老化；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3.两个标准插头对与适配器插拔10次后，插入损耗小于0.05dB；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4.低插入损耗，重复性好；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5.适配器中部弹性套筒的压力位8~10N；</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6.任意标准插头通过适配器连接，插入损耗≤0.35dB（含重复性）；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7.任意标准插头通过适配器连接，回波损耗＞40dB（PC）, ＞60dB（APC）；</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8.适配器相对两个标准插头的损耗＜0.2dB(单模)，＜0.1dB(多模)；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9.确保光纤芯轴与插针体轴线之间的距离；</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10.工作温度-25℃～60℃；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299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8BF7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40C010F5">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2E9D5">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1576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尾纤</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3387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单模LC-LC       </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A784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577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根</w:t>
            </w:r>
          </w:p>
        </w:tc>
      </w:tr>
      <w:tr w14:paraId="35F58594">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7645E">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7</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22A0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光纤跳线</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47F5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1.名称：光纤跳线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2.规格：单模双芯LC-LC                    </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5995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8D16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根</w:t>
            </w:r>
          </w:p>
        </w:tc>
      </w:tr>
      <w:tr w14:paraId="178E80C8">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2449A">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8</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E868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光纤熔接</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B1CC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B687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479B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芯</w:t>
            </w:r>
          </w:p>
        </w:tc>
      </w:tr>
      <w:tr w14:paraId="62A7426F">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F3293">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9</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41AE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加深机柜</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8E02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1.名称：机柜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规格：尺寸：600*1000*2000；选用优质冷轧钢板，前门5mm厚3C认证钢化玻璃门，后门钢质平板门，机柜两板侧板可拆卸；规格厚度（MM）：19英寸导轨2.0，600深侧板1.0，其它1.2；静载重量（KG）：动态≤600，静态≤1000，最大开启角度&gt;180度，防护等级IP20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C99B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15E3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6DA36B8C">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C84D9">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20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1619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网络机柜</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9686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1.名称：机柜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规格：尺寸：600*600*2000；选用优质冷轧钢板，前门5mm厚3C认证钢化玻璃门，后门钢质平板门，机柜两板侧板可拆卸；规格厚度（MM）：19英寸导轨2.0，600深侧板1.0，其它1.2；静载重量（KG）：动态≤600，静态≤1000，最大开启角度&gt;180度，防护等级IP20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7C22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091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1C427EFA">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3161D09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二、计算机网络系统</w:t>
            </w:r>
          </w:p>
        </w:tc>
        <w:tc>
          <w:tcPr>
            <w:tcW w:w="418"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108D39DC">
            <w:pPr>
              <w:jc w:val="left"/>
              <w:rPr>
                <w:rFonts w:hint="eastAsia" w:ascii="宋体" w:hAnsi="宋体" w:cs="宋体"/>
                <w:color w:val="000000"/>
                <w:szCs w:val="21"/>
              </w:rPr>
            </w:pPr>
          </w:p>
        </w:tc>
        <w:tc>
          <w:tcPr>
            <w:tcW w:w="3975"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14F15516">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0959EE42">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5A161578">
            <w:pPr>
              <w:jc w:val="left"/>
              <w:rPr>
                <w:rFonts w:hint="eastAsia" w:ascii="宋体" w:hAnsi="宋体" w:cs="宋体"/>
                <w:color w:val="000000"/>
                <w:szCs w:val="21"/>
              </w:rPr>
            </w:pPr>
          </w:p>
        </w:tc>
      </w:tr>
      <w:tr w14:paraId="39735AB2">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E034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FA49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接入层交换机</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8FAE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1.交换容量≥336Gbps，转发性能≥126Mpps，提供官网截图和链接证明。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2.固化10/100/1000M以太网端口≥24个，10G SFP非复用口≥4个，提供清楚产品图片、官网截图和链接证明。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3.★要求所投设备MAC地址≥16K，提供官网截图和链接证明。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4.要求所投设备支持1对1、1对多、多对1和基于流的本地、远程镜像；且支持RSPAN和ERSPAN。</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5.支持CPU保护功能，能够针对发往CPU处理的各种报文进行流区分和优先级队列分级处理，保护交换机在各种环境下稳定工作。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6.支持专门基础网络保护机制，能够限制用户向网络中发送数据包的速率，对有攻击行为的用户进行隔离，保证设备和整网的安全稳定运行。</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D90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8E91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45200F9B">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B26B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A3D3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接入层交换机</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A1F1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1.交换容量≥432Gbps，包转发率≥166Mpps，提供官网截图和链接证明。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2.固化10/100/1000M自适应以太网端口≥48个，固化1G/10G SFP+XS接口≥4个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3.设备MAC地址≥16K。</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4.★支持IPv4和IPv6的静态路由、RIP/RIPng、OSPFv2/OSPFv3等三层路由协议，提供官网截图和链接证明。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5.支持1对1、1对多、多对1和基于流的本地、远程镜像；且支持RSPAN和ERSPAN。</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6DE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1F49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15C8B2E6">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378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8883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光模块</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E678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万兆LC接口模块（1310nm），10km，适用于SFP+接口</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716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7CE0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1D678CA1">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3E3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98BF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poe交换机（AP）</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B9E8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1.交换容量≥336Gbps，转发性能≥126Mpps。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2.固化10/100/1000M以太网端口≥24个，SFP非复用口≥4个。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3.★要求所投设备MAC地址≥16K，提供官网截图和链接证明。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4.≥24个电口支持POE和POE+远程供电，整机POE功率输出≥370W，提供官网截图和链接证明。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5.★投标产品面板自带一键查看PoE供电状态功能的PoE按钮，轻按即可查看设备当前的通信状态和供电状态，提供所投产品官网截图、实物照片。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6.支持IPv4和IPv6的静态路由、RIP/RIPng、OSPFv2/OSPFv3等三层路由协议。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7.要求所投设备支持1对1、1对多、多对1和基于流的本地、远程镜像；且支持RSPAN和ERSPAN。</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8.支持CPU保护功能，能够针对发往CPU处理的各种报文进行流区分和优先级队列分级处理，保护交换机在各种环境下稳定工作。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9.支持专门基础网络保护机制，能够限制用户向网络中发送数据包的速率，对有攻击行为的用户进行隔离，保证设备和整网的安全稳定运行。</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CAC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205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305BDE10">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AC8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67E3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AC控制器</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5E92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1.固化千兆电口≥8个，千兆光口≥1个，万兆光口≥1个，Console口≥1个，USB接口≥2个；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2.★最大可管理AP数≥800个，最大可配置AP数≥2048个，提供官网截图及链接证明；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3.要求设备可配置AP的本地数据转发技术模式，即可根据网络的SSID和用户VLAN的规划，决定数据是否需要全部经过无线AC转发或直接进入有线网络进行本地交换，从而更好的适应未来无线网络更高流量传输的要求；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4.为满足微信吸粉应用场景，支持微信连wifi认证，并且在认证过程中可以获取用户的微信的openID作为账号，进行后续审计；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5.支持使用用户名密码+手机号及短信获取的6位数随机校验码作为认证要素进行双因子认证；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6.支持来宾用户通过输入手机号码，系统发送动态密码，用户通过输入手机号码、动态密码进行认证；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7.支持管理员创建内置固定账号、密码，来宾通过该账号、密码可登录系统，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8.支持来宾用户免认证登录，即无需认证就可访问互联网资源；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9.支持无感知二次认证功能，即用户首次使用后，系统自动记录用户上网设备信息，后续用户接入无需再次认证，实现自动接入；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10.支持配置认证成功后，跳转到指定的URL地址；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11.支持禁止PC或者Pad上网，为了完全起见能够防止办公PC或Pad接入互联网；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12.支持对内置用户的管理，可对用户信息进行编辑；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13.支持终端MAC黑白名单，过滤非法终端，并且支持批量导入；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14.★为保障设备受到外部机械碰撞仍可以保持结构完整、功能完备，要求所投无线控制器符合国标GB/T 20138-2006即《电器设备外壳对外界机械碰撞的防护等级（IK代码）》标准，至少达到防护等级IK07，提供第三方权威机构检测报告复印件证明；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15.杀毒软件联动，支持主流杀毒软件若联动联动，部分杀毒软件的强联动，要求能实现自定义杀毒软件联动。强联动可检测安装、运行、更新情况，可推送离线升级包，可远程调用杀毒软件进行病毒扫描；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16.支持与Windows安全中心联动，实现XP以上Windows系统的安全中心联动；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17.支持安装程序的检测和修复，对必须安装的软件强制下载和安装，禁止安装的软件提示卸载；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18.支持进程运行、注册表项、Windows服务项的检查和修复；支持对外连接口进行管理，可禁止使用USB、光驱等外连接口；支持Windows补丁的强制或非强制更新；支持基于交换机ACL、交换机VLAN、主机ACL实现的隔离区；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19.支持根据业务规划，设置网络隔离安全域，并将安全域规划下发到交换机、客户端、防火墙、防火墙卡、路由器上执行；</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20.认证页面输入N（默认3 次）次错误密码后，将需要输入随机校验码，并记录登录者的IP及MAC，以防止用户通过自动化工具暴力破解密码；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21.支持流量审计、流量控制；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配置要求：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1.配置≥96个无线AP管理授权；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2.硬盘容量≥1T。</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EC5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F7A8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19D81A48">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2E9E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4E1F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无线AP</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DBBC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1800M双频吸顶AP，1000Mbps网口上联，内置天线，支持2.4 GHz/5 GHz双频通信，支持IEEE 802.11ax、IEEE 802.11ac wave2、wave1、802.11a/b/g/n 协议，整机最大接入速率1775 Mbps。支持AP与路由两种工作模式，支持睿易一体化组网，支持“睿易”APP管理。支持PoE供电和本地供电</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90B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7F1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06EA54BA">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1274EE5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三、公区安防监控系统</w:t>
            </w:r>
          </w:p>
        </w:tc>
        <w:tc>
          <w:tcPr>
            <w:tcW w:w="418"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2AE90DB9">
            <w:pPr>
              <w:jc w:val="left"/>
              <w:rPr>
                <w:rFonts w:hint="eastAsia" w:ascii="宋体" w:hAnsi="宋体" w:cs="宋体"/>
                <w:color w:val="000000"/>
                <w:szCs w:val="21"/>
              </w:rPr>
            </w:pPr>
          </w:p>
        </w:tc>
        <w:tc>
          <w:tcPr>
            <w:tcW w:w="3975"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49C044ED">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70212651">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42C7D2AF">
            <w:pPr>
              <w:jc w:val="left"/>
              <w:rPr>
                <w:rFonts w:hint="eastAsia" w:ascii="宋体" w:hAnsi="宋体" w:cs="宋体"/>
                <w:color w:val="000000"/>
                <w:szCs w:val="21"/>
              </w:rPr>
            </w:pPr>
          </w:p>
        </w:tc>
      </w:tr>
      <w:tr w14:paraId="7F4735AD">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10C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D2BC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400万半球摄像机</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5872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 支持分辨率设置为2560×1440@25fps，分辨力不小于1400TVL。最低照度彩色：0.0002 lx，黑白:0.0001 lx，最大亮度鉴别等级（灰度等级）不小于11级。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 ★内置3颗补光灯，为鳞片状反射式补光灯。（公安部检验报告证明）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 ★灯珠朝向与样机照射方向不同，补光灯开启后正面不可见补光灯灯珠，灯光均匀无波纹、圆环状、麻点状、条纹状及不规则亮斑。（公安部检验报告证明）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 内置1个麦克风、1个扬声器，1个报警输入接口、1个报警输出接口、1个音频输入接口、1个音频输出接口。</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EA1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3F6F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2088175C">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3321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5B37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400万简型网络摄像机</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3840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 最大分辨率2560x1440，摄像机靶面尺寸不小于1/1.8英寸，最低照度彩色：0.0005 lx，最大亮度鉴别等级（灰度等级）不小于11级。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 ★支持白光补光，可识别距离50m处人体轮廓（公安部检验报告证明）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 ★具备区域入侵、越界、进入区域、离开区域、人员聚集、快速移动、徘徊、物品移除、物品遗留、停车智能分析功能，当以上智能分析行为达到设定的阈值时，可通过客户端软件或IE浏览器给出报警提示（公安部检验报告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 支持IP66，支持POE供电。</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D9EB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DE0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67D4A25E">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4E2C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C317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400万电梯摄像机</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2D89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 设备码流满足：主码流1920x1080、30fps，子码流704x576、25fps；设备水平视场角不小于120°，垂直视场角不小于75°。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 设备内置GPU芯片、1个麦克风、1个扬声器，1颗红外补光灯，1颗白光闪光灯，1颗ToF传感器、1个温湿度和楼层传感器，1个报警输入接口，1个报警输出接口，1个SD卡卡槽。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 ★设备支持用户自定义AI算法库，可运行、停止算法库，可显示当前算法库的运行状态，并支持修改、删除算法库及自定义算法库名称。（公安部检验报告证明）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 ★支持电瓶车入梯报警，电瓶车进入轿厢后报警，检测到电瓶车进入轿厢后，电梯门保持开启状态。（国家电梯质量检测中心报告证明）</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C907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017F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20374B81">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5D42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9AEF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无线网桥</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B2EA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1.无线传输距离：500 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2.带机量：2路 8MP IPC</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3.组网方式：点对点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4.无线标准：IEEE 802.11a/n/ac（2 × 2 MIMO 866 Mbps）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5.天线角度：水平天线角度：50° ± 5°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6.接收灵敏度：-57±2dB@AC80-MCS9</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7.-82±2dB@AC80-MCS0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8.最大空口传输速率：≤ 867 Mbps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9.配对方式：成对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10.PoE受电距离：60 m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11.网络接口类型：2个RJ45 ,10/100 Mbps自适应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12.信道宽度：20/40/80 MHz</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9711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56B6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对</w:t>
            </w:r>
          </w:p>
        </w:tc>
      </w:tr>
      <w:tr w14:paraId="242E2F11">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866F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2AFB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400万枪机摄像机（厨房）</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B590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1/3" Progressive Scan CMOS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彩色：0.005 Lux @（F1.2，AGC ON），0 Lux with IR；</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最高分辨率可达2560 × 1440 @25 fps，在该分辨率下可输出实时图像；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 mm，水平视场角：78.8°，垂直视场角:40.5°，对角视场角：93.9°；</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智能侦测：支持越界侦测，区域入侵侦测；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支持萤石平台接入；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支持背光补偿，强光抑制，3D数字降噪，110 dB宽动态适应不同监控环境；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支持1路报警输入，1路报警输出（报警输出最大支持DC12 V，30 mA）；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支持1路音频输入，1路音频输出；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供电：DC：12 V ± 25%，支持防反接保护；</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采用高效阵列红外灯，使用寿命长，红外照射距离最远可达30 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符合IP67防尘防水设计，可靠性高；</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3CD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D93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02CEB3D1">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070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8EE1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球机</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2D8D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 细节支持最大2560×1440@30fps高清画面输出，支持23倍光学变倍；全景支持最大1920×1080@30fps高清画面输出，支持16倍数字变倍。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 支持高效补光阵列，细节红外照射距离最远可达100m，全景白光照射距离最远可达30m。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 ★全景通道和细节通道均支持区域入侵、越界侦测、进入区域、离开区域等SMART智能行为分析功能（公安部检验报告证明）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 ★在彩色模式下，当环境照度降低至一定值，可自动开启白光补光灯，在白天、夜晚均可输出彩色视频图像（公安部检验报告证明）</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4E2C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CDB1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54DD1CC8">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508F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5630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监控支架</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564C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壁装支架/白/铝合金</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8009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B295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28DE9985">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617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B74E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拾音器</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F754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麦克风: 一个高灵敏度全指向驻极体麦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动态范围: 0 dB~90 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最大承受音压: 120 dBSPL</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拾音范围: 0 m~5 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灵敏度: -32 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输出信号幅度: 2.5 Vpp</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信噪比: 90 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频率响应: 20 Hz~20 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音频传输距离: ≥500 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接口类型: LINE OUT</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输出阻抗: 600Ω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电源电压: DC12V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保护电路: 雷击保护、电源极性反转保护、静电防护</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工作温度: -10℃～50℃（室内）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安装方式: 吸顶装，壁装，桌面装</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36F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57BE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6C1A8E09">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445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B814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核心交换机</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BFF2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交换容量：432Gbps/4.32Tbps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包转发率：166Mpps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端口：48个10/100/1000Base-T自适应以太网端口，4个千兆SFP口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重量：≤3.5kg</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尺寸（长×高×深）：440×43.6×260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工作温度：工作环境温度：0℃～45℃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工作湿度：5%～95%（非凝结）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供电方式：AC：100V～240V AC，50/60Hz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安装方式：机架式（1U高，19英寸宽）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整机功耗：AC</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MIX：18W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MAX：44W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链路聚合：支持GE端口聚合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支持静态/动态聚合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支持跨设备聚合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端口镜像：支持端口镜像，支持远程镜像</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92E8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AA7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11537515">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7F1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FC39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接入层交换机</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FB52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提供48个千兆电口、2个千兆上行电口和2个千兆上行光口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交换容量：104 Gbps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包转发率：77.376 Mpps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支持IEEE 802.3、IEEE 802.3u、IEEE 802.3x、IEEE 802.3ab、IEEE 802.3z标准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支持管理平台管理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支持手机APP管理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支持安防网络拓扑管理、端口管理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支持VLAN</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支持SNMPv1/v2c协议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支持DHCP Snooping</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支持链路聚合、端口限速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支持远程升级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坚固式高强度金属外壳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无风扇设计，高可靠性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安装方式：机架式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供电方式：100-240 VAC, 50/60 Hz, 2 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浪涌防护：网口6 KV</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45F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EC04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2C936246">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F61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B820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接入层交换机</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83FB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24口千兆二层非网管型交换机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机架式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提供24个10/100/1000M自适应RJ45电口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1个千兆SFP光口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支持IEEE802.3、IEEE802.3u、IEEE802.3x</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全千兆网络设计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线速转发、无阻塞设计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存储转发交换方式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超过10万小时的平均无故障时间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-10~45℃宽温工作范围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坚固式高强度金属外壳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无风扇设计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可靠性高</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0AB3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53A1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08FA3341">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DD4F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F269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千兆光模块</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9926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千兆10公里单模双纤模块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不分收发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TX1310nm/1.25G</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RX1310nm/1.25G</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LC</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10km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0～70℃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SFP</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发射光功率:-9～-3dBm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接收灵敏度（低值）:-21dBm</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16D4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B098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50FAFDAD">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CED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3EE2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硬盘录像机（阳光厨房）</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3693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1.存储接口：4个SATA接口，可满配8TB硬盘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2.视频接口：1×HDMI，1×VGA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3.网络接口：2×RJ45 10/100/1000Mbps自适应以太网口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4.报警接口：16路报警输入，4路报警输出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5.串行接口：1路RS-232接口，1路半双工RS-485接口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6.USB接口：3×USB 2.0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7.输入带宽：160Mbps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8.输出带宽：80Mbps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9.接入能力：16路H.264、H.265格式高清码流接入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10.解码能力：最大支持8×1080P</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11.显示能力：最大支持4K输出</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93B2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F8E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0D9E01B4">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2BF0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80A1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32路硬盘录像机</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839A5">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1.具有2个HDMI接口、2个VGA接口、1个CVBS接口、2个RJ45 千兆网络接口；2个USB2.0接口、2个USB3.0接口、1个RS232接口、1个RS485接口（可接入RS485键盘）、1个eSata接口；具有1路音频输入接口、2路音频输出接口、16路报警输入接口、9路报警输出接口（其中第9路支持受控直流12V输出）、具有1路直流12V输出接口（12V 1A）、可内置9块SATA接口硬盘；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2.HDMI1和HDMI2支持最大单路8K（7680×4320）和1080P（1920×1080）异源输出。</w:t>
            </w:r>
          </w:p>
          <w:p w14:paraId="0908639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3.支持4路视频流人脸识别，支持16路图片流人脸识别</w:t>
            </w:r>
          </w:p>
          <w:p w14:paraId="21E2041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4.支持录像目标检索功能，目标检索支持单帧模式调整目标画面，可通过鼠标滚轮调整录像画面帧序列；事件中心，切片回放、回放支持目标检索快速入口。</w:t>
            </w:r>
          </w:p>
          <w:p w14:paraId="76C44EA1">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5.支持预览时对实时视频流进行手动打标签，通过标签检索可以检索到相关的录像片段。</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6.支持预览的单窗口轮巡，设备支持在多画面的固定窗口上进行轮巡预览，其他预览窗口不轮巡。</w:t>
            </w:r>
          </w:p>
          <w:p w14:paraId="640979FC">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7.支持在线用户信息查看，包括用户名、用户类型、IP地址和用户最后操作时间等维护信息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8.支持音频设备与视频设备独立管理，支持网络拾音器的接入、校时；最大4路音频设备管理</w:t>
            </w:r>
          </w:p>
          <w:p w14:paraId="5A99B05B">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★9.支持音视频动态调整组合分配功能，可将任一路音频与任一路视频组合成复合流编码（以公安部检测报告为准）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10.支持前端IPC证书二次校验机制，未通过证书校验的IPC不允许添加到NVR</w:t>
            </w:r>
          </w:p>
          <w:p w14:paraId="550F7DE8">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★11.支持网络端口扫描行为预警，可自动封禁IP，并上报预警，支持远程下发IP拦截（以公安部检测报告为准）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12.支持自动跳转https功能，设备启用自动跳转https功能后不支持http协议访问，http访问入口连接会自动重定向到https入口</w:t>
            </w:r>
          </w:p>
          <w:p w14:paraId="4E5E07D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13.支持实时查看通道码流信息，包括实时预览取流连接数、录像回放的最大连接数以及具体的信息，包括：通道、协议、码流类型、状态、IP地址、端口、码率、帧率、分辨率、连接建立时间等。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14.切片回放功能，支持按月、日、小时维度进行切片展示，按月最大支持30个切片，按日最大支持24个切片，按时最大支持60个切片。</w:t>
            </w:r>
          </w:p>
          <w:p w14:paraId="0860C0A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15.支持对切片回放片段进行目标检索、备份导出、开启关闭智能POS信息等操作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16.支持周界报警过滤功能，对IPC上报的越界侦测报警和区域入侵报警进行去误报，在特定条件下，可去除由树叶、灯光、车辆、阴影以及小动物引起的误报。最大支持32路。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★17.支持最大接入带宽320Mbps，最大存储带宽256Mbps，最大转发带宽256Mbps（以公安部检测报告为准）</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B2A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BB9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3E763632">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404C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7E41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硬盘</w:t>
            </w:r>
          </w:p>
        </w:tc>
        <w:tc>
          <w:tcPr>
            <w:tcW w:w="39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7119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8TB容量，3.5英寸，SATA3.0接口，≥5400RPM</w:t>
            </w:r>
          </w:p>
        </w:tc>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BA6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64</w:t>
            </w:r>
          </w:p>
        </w:tc>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1F23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块</w:t>
            </w:r>
          </w:p>
        </w:tc>
      </w:tr>
      <w:tr w14:paraId="029681B9">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9EC9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5265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综合安防平台主机</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C527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配置2颗 国产化高性能处理器，单处理器物理核心数≥8核，主频≥3.0 GHz；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内存：配置128G DDR4，8根内存插槽，最大可支持扩展至1TB；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硬盘：2块600G 10K SAS HDD硬盘；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阵列卡：配置SAS_HBA卡（支持RAID 0/1/10）；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3581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68C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08F60CC6">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B4AE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48E2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综合安防平台</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F4F8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最大支持用户200000个，最大支持500个用户并发登录请求以及5000个用户同时在线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最大支持管控1000000个人员，每个人员可涉及人脸、指纹、卡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多样的人员信息采集途径，并支持人脸照片质量评分。采集途径包括但不限于：①通过多功能采集设备在线采集人脸、指纹、身份证信息；②在公网或内网环境下，通过APP方式实现人脸照片采集；③通过人证比对设备实现离线或在线自助采集人脸照片；④通过平台批量导入人脸照片，人脸照片可通过人脸照片预处理工具校验照片命名、大小和质量是否符合规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支持AD域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多类数据自定义扩展，包括但不限于门禁事件展示信息与查询信息自定义扩展、考勤数据来源自定义扩展、考勤事件类型自定义扩展、考勤规则自定义扩展、食堂消费规则自定义扩展、巡更点自定义扩展、车辆和卡片信息自定义扩展、停车场放行规则自定义扩展、停车场收费规则自定义扩展、停车场支付方式自定义扩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支持部署组件（服务）到服务器集群，并进行集群管理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支持以中心管理服务为核心的网络拓扑结构，支持对系统中的分组、服务器、组件等统计概览、查看</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ADF8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F51E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14:paraId="03C6D1AD">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4B31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744C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消控室操作台</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78FA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2工位</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F5E1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AC4A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6F04A075">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6844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CB8D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开关电源</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C1A7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12V20A</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166C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0EF2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678B051E">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CA62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F3DE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网络机柜</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6739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1.名称：机柜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规格：尺寸：600*600*2000；选用优质冷轧钢板，前门5mm厚3C认证钢化玻璃门，后门钢质平板门，机柜两板侧板可拆卸；规格厚度（MM）：19英寸导轨2.0，600深侧板1.0，其它1.2；静载重量（KG）：动态≤600，静态≤1000，最大开启角度&gt;180度，防护等级IP20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CB2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A93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726960BA">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04F9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9A80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墙柜</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FBE0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12u</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AEAB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A465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34504A7F">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0B9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10B3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室外安防箱</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88BE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400*500*200，不锈钢</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D1DD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E04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094D4135">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6C5C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E1C6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监控立杆</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3EB8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高3.5米，挑1.0米；主杆直径140mm，主杆管壁厚度4mm，挑臂直径60mm，挑臂壁厚4mm，含基础件、立杆运输、吊装费用，杆上设备布线施工。</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FE45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814A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根</w:t>
            </w:r>
          </w:p>
        </w:tc>
      </w:tr>
      <w:tr w14:paraId="759AB418">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B4F5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09D1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立杆基础</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67FC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基础与立杆配套，混凝土浇筑。基础尺寸0.6M*0.6M*0.8M（长*宽*深），含杆件接地施工。</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1A12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0528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根</w:t>
            </w:r>
          </w:p>
        </w:tc>
      </w:tr>
      <w:tr w14:paraId="5FCCAB7D">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BFF9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A36D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围墙支架</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6221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0.5-1.5m定制</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73D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B58D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根</w:t>
            </w:r>
          </w:p>
        </w:tc>
      </w:tr>
      <w:tr w14:paraId="6453CDC2">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BC3C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1D22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非屏蔽双绞线缆</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7F27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1.名称：六类非屏蔽对绞线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2.规格：Cat6UTP4P，23AWG实心铜线，十字芯，测试带宽达到250MHz；305米/箱</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E9AD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7800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65C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7610CE32">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96C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ED9F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防水非屏蔽双绞线缆</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BC83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防水网线</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BF1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2B18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2EA0EE74">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34B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AFAE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电源线1</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8154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RVV2*1.5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643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7800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F24B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3F9775E9">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8ADC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29</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FC31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电源线2</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C703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RVV3*1.5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A01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A30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5BBB7584">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350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5A55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12芯光缆</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563B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1.12芯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2.符合YD/T 769、IEC 60793和ISO/IEC11801标准；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3.中心束管式结构，有很好的机械性能和温度性能；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4.松套管材料本身具有良好的耐水解性能和较高的强度；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5.具有极好的抗压、弯曲性和柔软性，更好的避免外界环6.境侵害；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7.双面涂塑钢带(PSP)提高光缆的抗透潮能力；</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8.两根平行钢丝保证光缆的抗拉强度；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EF3D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C635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79B2ED65">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4198274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四、门禁系统</w:t>
            </w:r>
          </w:p>
        </w:tc>
        <w:tc>
          <w:tcPr>
            <w:tcW w:w="418"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05280FAA">
            <w:pPr>
              <w:jc w:val="left"/>
              <w:rPr>
                <w:rFonts w:hint="eastAsia" w:ascii="宋体" w:hAnsi="宋体" w:cs="宋体"/>
                <w:color w:val="000000"/>
                <w:szCs w:val="21"/>
              </w:rPr>
            </w:pPr>
          </w:p>
        </w:tc>
        <w:tc>
          <w:tcPr>
            <w:tcW w:w="3975"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6CED8EB3">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70884DBA">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381ADD92">
            <w:pPr>
              <w:jc w:val="left"/>
              <w:rPr>
                <w:rFonts w:hint="eastAsia" w:ascii="宋体" w:hAnsi="宋体" w:cs="宋体"/>
                <w:color w:val="000000"/>
                <w:szCs w:val="21"/>
              </w:rPr>
            </w:pPr>
          </w:p>
        </w:tc>
      </w:tr>
      <w:tr w14:paraId="224D997E">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604A473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w:t>
            </w:r>
          </w:p>
        </w:tc>
        <w:tc>
          <w:tcPr>
            <w:tcW w:w="418"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1C9A9E7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办公区人员通道门禁系统</w:t>
            </w:r>
          </w:p>
        </w:tc>
        <w:tc>
          <w:tcPr>
            <w:tcW w:w="3975"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72BED9E7">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1EBA7179">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71A000DA">
            <w:pPr>
              <w:jc w:val="left"/>
              <w:rPr>
                <w:rFonts w:hint="eastAsia" w:ascii="宋体" w:hAnsi="宋体" w:cs="宋体"/>
                <w:color w:val="000000"/>
                <w:szCs w:val="21"/>
              </w:rPr>
            </w:pPr>
          </w:p>
        </w:tc>
      </w:tr>
      <w:tr w14:paraId="0C4A404B">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638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7921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国密人脸门禁一体机</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C642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支持多网络同时连接(10M/100M自适应)；RS-485接口×1个；韦根接口×1个；USB接口×1个；喇叭扬声器；门锁I/O输出×1个；门磁I/O输入×1个；开门按钮I/O输入X1个；机械防拆开关×1个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设备采用4.3英寸LCD触摸显示屏，屏幕防暴等级IK04，设备结构后壳防破坏能力应满足IK07的要求，设备防护等级应满足IP65。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应支持人脸在画面内持续动态监测；应支持人脸验证功能，现场抓拍人脸照片与本地人脸库照片进行比，对进行人员身份核验；应支持联网与后端平台对接，实现人脸比对功能；应支持在0.0011ux低照度无补光环境下正常实现人脸验证，适应强光、逆光、暗光等条件的人脸验证；应支持侧脸，遮挡，模糊，表情，戴眼镜及帽子等实际场景识别；应支持用户人脸数据下发及人脸验证双线程同步工作；设备垂直及水平区域人脸验证范围应能设置；人脸在各角度偏转±45°，应能进行人脸验证，并且该识别角度应能支持设置；人脸验证应支持多阈值设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设备应支持本地加密存储进出事件、人员信息及抓拍人脸照片；设备应支持实时加密传进出事件、人员信息及抓拍人脸照片等至管理中心；设备应支持断网续传离线加密进出记录功能；人员信息及进出事件采用加密处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对所要求的功能而言，需要的所有软件均应保存到固态存储器中；当电源不正常、掉电或更换电池时，系统的密钥（钥匙）信息及各记录信息不得丢失</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A35C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E13C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58573154">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146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2D5A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国密指纹人脸门禁一体机</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A83A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设备应配有指示灯，具有设备运行状态和认证结果提醒。</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外壳防护等级满足IP66，结构后壳防破坏能力应满足IK07的要求；屏幕防破坏能力应满足IK04的要求。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设备应配备7英寸LCD触摸显示屏，分辨率不小于1024*600，屏幕最大亮度应≥300cd/m2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1.设备应支持广告节目编排播放，播放时间应能自定义；2.设备应支持图片、文字、视频广告节目播放。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设备支持口罩检测模式并提示未佩戴口罩，可配置提醒模式、强制模式，并支持提示音自定义。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发生以下情况时，系统应报警：1.当连续若干次在目标信息识读设备或管理/控制部分上实施错误操作时；2.当未使用授权的钥匙而强行通过出入口时3.未经正常操作而使出入口开启时；4.出入口开启时间超过设定值时；5.设备被拆除时；7.胁迫卡和胁迫码；7.非准入卡刷卡时。接入系统平台后可支持视频联动报警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1.对所要求的功能而言，需要的所有软件均应保存到固态存储器中；2.当电源不正常、掉电或更换电池时，系统的密钥（钥匙）信息及各记录信息不得丢失。</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8F19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9CF0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2AEE8FF7">
        <w:tblPrEx>
          <w:tblCellMar>
            <w:top w:w="0" w:type="dxa"/>
            <w:left w:w="108" w:type="dxa"/>
            <w:bottom w:w="0" w:type="dxa"/>
            <w:right w:w="108" w:type="dxa"/>
          </w:tblCellMar>
        </w:tblPrEx>
        <w:trPr>
          <w:trHeight w:val="6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C46C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4CD7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身份证认证门禁机</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A068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1、设备外观：采用7英寸LCD触摸显示屏，200万像素双目摄像头，面部识别距离0.2-3m，支持照片视频防假；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2、设备容量：支持6000张人脸白名单，1：N人脸比对时间≤0.2S/人，1:1人证比对时间≤1S/人，支持6000张卡片，50000条记录；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3、设备带身份证模块支持人证比对，刷脸认证，支持IC卡，身份证卡号读取。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4、★支持在0.001lux低照度无补光环境下正常实现人脸识别；2.人脸识别距离：0.2~3m，识别高度范围为0.9~2.2m；3. 人脸识别误识率≤0.01%的条件下，准确率99.85%；4. 人脸比对平均时间≤0.2s；5.支持防假体攻击功能，对视频、电子照片、打印照片中的人脸应不能进行人脸识别4.（公安部检验报告证明）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5、产品供应商应具有符合ISO/IEC 27701：2019要求的隐私信息管理体系认证。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6、符合GB/T24021-2001idt ISO14021:1999《环境管理环境标志与声明自我环境声明(Ⅱ型环境标志)》的要求</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9FF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C037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7E6574DF">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5C5B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FE56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开门按钮</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0544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结构：塑料面板；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性能：最大耐电流1.25A，电压250V；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输出：常开；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类型：适合埋入式电器盒使用；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尺寸：86*86mm；</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F193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6332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35425209">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18C3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D07E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单门磁力锁</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4EE4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铝外壳采用高强度合金材料，阳极硬化处理；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最大静态直线拉力：230kg±10%；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断电开锁，满足消防要求；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指示灯：磁力锁有电就点亮红色，无电就熄灭(不体现锁状态)</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6E17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4050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42D60EC4">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1FCD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DC8A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双门磁力锁</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794D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铝外壳采用高强度合金材料，阳极硬化处理；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最大静态直线拉力：230kg±10%*2；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断电开锁，满足消防要求；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指示灯：磁力锁有电就点亮红色，无电就熄灭(不体现锁状态)</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6FF8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7034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39BBA7D5">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149B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613D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指纹密码锁</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45D4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面板材质 铝合金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面板尺寸 前面板400*73.7*53.44mm 后面板400*72*30.5mm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锁体类型 6068标准/霸王机械锁体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开门方向 通用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适用门厚 40mm-120mm，部分需额外订购长方棒</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锁芯级别 C级真插芯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开锁方式 人脸开锁、指纹、密码开锁、临时密码开锁、可视远程开锁、应急钥匙开锁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用户容量 50个用户；人脸总共最多50个，指纹总共最多50个，密码总共最多50个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门锁消息提醒  按铃呼叫消息，开门提醒消息，低电量提醒，异常开门提醒</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锁具安全防护  离家一键布防，直插式C级锁芯，应急机械开锁，虚位密码设计，防小黑盒设计，试错锁定报警，离家模式室内开门报警，门锁被撬报警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虚位密码 含正确密码，总长最多20位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内屏尺寸 4英寸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内屏类型 IPS，非触摸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内屏分辨率  480*800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图像分辨率  1080*1960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视角  垂直126°，水平70°，对角150°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夜视  2m红外夜视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录像存储  内置8G存储（含系统占用空间），支持云存储增值服务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通话  触摸式电子门铃，按铃一键呼叫，app可设置变声对讲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编码  H.265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侦测  5.8G厘米波雷达侦测，检测有人徘徊立刻录像并推送告警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人脸识别 3D深度人脸识别</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身高范围 锁前1m范围内，1.2m-2m身高可识别</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识别速度 ＜1.5s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白天、黑夜  支持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换发型戴眼镜  支持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无线频率 2.4GHz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配置模式 AP配网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智能家居联动 支持，接入EZVIZ CONNECT</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电池 5000mAh锂电池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应急供电 USB Type-C</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信息安全 视频流加密传输、人脸密码信息离线存储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工作温度 -10℃~55℃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B206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788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14:paraId="0A17639F">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2655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718C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人脸采集器</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E06C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1、3.97英寸触摸显示屏，屏幕分辨率800*480；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2、采用200万双目摄像头，有照片视频防假功能；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3、支持人脸采集、卡片录入（ID/IC/普通CPU/国密CPU卡/二三代身份证序列号）；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4、支持有线网络、无线WiFi、USB口通信；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5、支持在线采集，通过网络协议或USB口对接到平台，平台进行在线采集，采集信息实时上传；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6、工作电压：DC12V/1.5A (自带电源适配器）；</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69F2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4E1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46589ACE">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57E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9FB0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配线3</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12F1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RVV2*1.0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93C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2D59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5C4916DE">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7BD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7405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配线4</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B467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RVV4*1.0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BBB7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3BBD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2F9F2D8F">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F299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BC27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非屏蔽双绞线缆</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F96F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1.名称：六类非屏蔽对绞线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2.规格：Cat6UTP4P，23AWG实心铜线，十字芯，测试带宽达到250MHz；305米/箱</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F25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A7F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7FEB8B7C">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392D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58F1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电源线1</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FFDD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RVV2*1.5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8E9D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F5EF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749099B0">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0A531F1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五、报警系统</w:t>
            </w:r>
          </w:p>
        </w:tc>
        <w:tc>
          <w:tcPr>
            <w:tcW w:w="418"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31DD7A2C">
            <w:pPr>
              <w:jc w:val="left"/>
              <w:rPr>
                <w:rFonts w:hint="eastAsia" w:ascii="宋体" w:hAnsi="宋体" w:cs="宋体"/>
                <w:color w:val="000000"/>
                <w:szCs w:val="21"/>
              </w:rPr>
            </w:pPr>
          </w:p>
        </w:tc>
        <w:tc>
          <w:tcPr>
            <w:tcW w:w="3975"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18A4AD46">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00980E41">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64679373">
            <w:pPr>
              <w:jc w:val="left"/>
              <w:rPr>
                <w:rFonts w:hint="eastAsia" w:ascii="宋体" w:hAnsi="宋体" w:cs="宋体"/>
                <w:color w:val="000000"/>
                <w:szCs w:val="21"/>
              </w:rPr>
            </w:pPr>
          </w:p>
        </w:tc>
      </w:tr>
      <w:tr w14:paraId="7077A3A8">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6A64E4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w:t>
            </w:r>
          </w:p>
        </w:tc>
        <w:tc>
          <w:tcPr>
            <w:tcW w:w="418"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3B9954C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办公区核心区报警系统</w:t>
            </w:r>
          </w:p>
        </w:tc>
        <w:tc>
          <w:tcPr>
            <w:tcW w:w="3975"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0456D281">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11D661C7">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6871CAA2">
            <w:pPr>
              <w:jc w:val="left"/>
              <w:rPr>
                <w:rFonts w:hint="eastAsia" w:ascii="宋体" w:hAnsi="宋体" w:cs="宋体"/>
                <w:color w:val="000000"/>
                <w:szCs w:val="21"/>
              </w:rPr>
            </w:pPr>
          </w:p>
        </w:tc>
      </w:tr>
      <w:tr w14:paraId="4C8F8E3B">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E59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BD6E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报警主机</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FAA0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接5个以上警号，4个以上防区模块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1.操作系统：嵌入式Linux操作系统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2.防区数量：板载8路（探测器100m以内），可通过防区模块扩展至256路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3.继电器数量：板载4路（距离50m以内），可通过继电器模块扩展至256路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4.日志容量：4万条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5.传输距离：双总线，每条总线最长支持2.4Km（每条总线可增加2个中继器扩展至7.2km，总共支持14.4km）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6.硬件接口：RS485*1、MBUS*2、RJ45*1，PSTN*1，4G*1，RS232*1（可接报警打印机）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7.提供社会公共安全产品认证1级证书（GA证书）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8.提供社会公共安全产品认证4级证书（GA四级）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9.提供CE证书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10.具有规定权限的用户应能对控制指示设备进行全部和/或部分设防操作。设防成功后，控制指示设备应有相应的指示。设防失败时，控制指示设备应能立即给出指示和/或报警信号和/或信息。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11.当控制指示设备的多个探测回路依次或同时被触发时，不应产生漏报警。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12.告警装置安装在机内时，报警声压应不小于80dB(A)，告警装置安装在机外时，报警声压应不小于100dB(A)。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13.控制指示设备在开机后，应能进行自检，并给出自检结果指示。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控制指示设备应具有主电源和备用电源，应能在主电源和备用电源之间转换，电源转换时，工作应正常，不应出现漏报警及误报警:当主电源断电时，应能自动转换至备用电源供电;当主电15.源恢复时，可自动转换至主电源供电，并对备用电源自动充电:在给备用电源充电的同时，工作应正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16.主机支持 MAC、IP 绑定或限制访问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17.主机防拆报警不额外占用主机防区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18.主机上报支持至少4个中心组</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A365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38E1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440B64AB">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040F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9A4F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蓄电池 </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A720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12V7AH</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4FEF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4FDD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块</w:t>
            </w:r>
          </w:p>
        </w:tc>
      </w:tr>
      <w:tr w14:paraId="68AFC9A1">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1D14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5A25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声光报警器</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2143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1.设备类型：声光警号（声光报警器）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2.警灯颜色：红色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3.报警音量：105dB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4.硬件接口：红/黑线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5.使用环境：室内/外（IP54室外防水）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6.外壳材质：PC+ABS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7.安装方式：壁挂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8.工作电源：DC12V/220mA（宽压8-16V DC）</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9.工作温度：-20 °C 至 60 °C</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10.工作湿度：10% 至 90%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11.声光报警：提供警灯闪烁和报警音频输出，用于提示警情处置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12.模式切换：支持关闭报警音频输出，仅提供警灯闪烁模式输出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14.内置水平仪：可通过内置水平仪调节安装角度，方便调试安装</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E3A5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072C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2CE873DE">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70C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6B53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报警按钮</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25B3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1.设备类型：紧急按钮（86盒）</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2.外壳材质：防火ABS，环保</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3.耐压耐流：耐压:125VAC、耐流:2A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4.报警输出：IO输出（常闭NC/常开NO可选）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5.使用环境：室内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6.安装方式：86盒安装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7.工作电源：无需供电</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8.工作温度：-10 °C 至 55 °C</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9.工作湿度：10% 至 90%</w:t>
            </w:r>
          </w:p>
        </w:tc>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31A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4930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25F82099">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1D1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6E03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八防区模块</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4D20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1.防区数量：8个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2.通讯接口：M-BUS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3.通讯线材：RVV2*1.5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4.通讯协议：M-BUS协议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5.外壳材质：金属</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6.使用环境：室内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7.工作电源：DC36V/2.7mA（主机总线供电）</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8.工作温度：-10 °C 至 55 °C</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9.工作湿度：10% 至 90%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10.产品尺寸：132.5*74*27mm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11.防区扩展：通过RVV线方式接入报警主机，扩展8路有线防区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12.总线无极性：总线接口不区分极性，方便施工安装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13.地址设置：通过拨码方式设置模块地址，拨码地址不能重复</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A69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78F1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10778513">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7418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8ED5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报警键盘</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62FF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1.通讯协议：RS485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2.传输距离：800m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3.使用环境：室内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4.显示屏：LCD（尺寸80X25mm）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5.操作按键：20个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6.指示灯：5个</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C1A1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281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27D5AF15">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8E7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8925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双鉴探测器</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23C2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1.探测距离：12米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2.探测角度：90°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3.探测速度：0.2-3m/s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4.报警输出：IO输出（常闭NC），支持防拆报警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AF21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57C1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3F722885">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A8BB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F22E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电源线1</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AEAF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RVV2*1.5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3A5B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873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70645023">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948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E6E2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配线4</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5581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RVVP4*1.0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1367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3FB8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513B6A63">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53634B7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（二）</w:t>
            </w:r>
          </w:p>
        </w:tc>
        <w:tc>
          <w:tcPr>
            <w:tcW w:w="418"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2353251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枪械室报警系统（设备利旧）</w:t>
            </w:r>
          </w:p>
        </w:tc>
        <w:tc>
          <w:tcPr>
            <w:tcW w:w="3975"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47C1DB49">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73065EC0">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566DE6C8">
            <w:pPr>
              <w:jc w:val="left"/>
              <w:rPr>
                <w:rFonts w:hint="eastAsia" w:ascii="宋体" w:hAnsi="宋体" w:cs="宋体"/>
                <w:color w:val="000000"/>
                <w:szCs w:val="21"/>
              </w:rPr>
            </w:pPr>
          </w:p>
        </w:tc>
      </w:tr>
      <w:tr w14:paraId="29010951">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6F6D28B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六、背景广播系统</w:t>
            </w:r>
          </w:p>
        </w:tc>
        <w:tc>
          <w:tcPr>
            <w:tcW w:w="418"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49C0AD28">
            <w:pPr>
              <w:jc w:val="left"/>
              <w:rPr>
                <w:rFonts w:hint="eastAsia" w:ascii="宋体" w:hAnsi="宋体" w:cs="宋体"/>
                <w:color w:val="000000"/>
                <w:szCs w:val="21"/>
              </w:rPr>
            </w:pPr>
          </w:p>
        </w:tc>
        <w:tc>
          <w:tcPr>
            <w:tcW w:w="3975"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7FBFB0EB">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77F31BF5">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4484781F">
            <w:pPr>
              <w:jc w:val="left"/>
              <w:rPr>
                <w:rFonts w:hint="eastAsia" w:ascii="宋体" w:hAnsi="宋体" w:cs="宋体"/>
                <w:color w:val="000000"/>
                <w:szCs w:val="21"/>
              </w:rPr>
            </w:pPr>
          </w:p>
        </w:tc>
      </w:tr>
      <w:tr w14:paraId="514B4D5D">
        <w:tblPrEx>
          <w:tblCellMar>
            <w:top w:w="0" w:type="dxa"/>
            <w:left w:w="108" w:type="dxa"/>
            <w:bottom w:w="0" w:type="dxa"/>
            <w:right w:w="108" w:type="dxa"/>
          </w:tblCellMar>
        </w:tblPrEx>
        <w:trPr>
          <w:trHeight w:val="4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F29E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7C66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天花喇叭</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359C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1.额定功率：≥6W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2.功率选择： 6W/3W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3.单元喇叭：≥6寸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4.电压：100V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5.灵敏度(1m ,1w)：≥92DB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6.频响：：≥100--15KHZ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7.材料：ABS</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8D5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1594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7434B710">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3CE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D10F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室外音柱</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114E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美观大方,经久耐用,永不退色.不变形.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远射程设计，音质效果非常好，传播距离远.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适合厂区、体育馆、操场、广场。全天候室外防雨设计.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铝合金防水外壳.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全新ABS工程塑料上下底盖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音质清晰,明亮.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定压70V-100V 80W功率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输入灵敏度为98db；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频响范围为140-15KHz，采用4个6.5寸喇叭，1个4寸小号角.铝质箱体，铝质网面，白色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外部尺寸为910*227*125mm   包装尺寸98.5*27*18.5CM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重量为8.5kg.</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★、需提供IP66防水认证、且认证其真实性能提供网站查询</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B79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C05B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只</w:t>
            </w:r>
          </w:p>
        </w:tc>
      </w:tr>
      <w:tr w14:paraId="6387E74B">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FE2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A454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合并式功放</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1703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1、采用先进高效功率放大电路，足功率输出，工艺简洁美观；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2、内置MP3解码播放模块，带蓝牙，支持U盘与TF卡接入播放，配送红外遥控器，便于用户操作；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3、设有2路话筒输入；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4、设有2路AUX线路输入，1路EMG紧急输入，1路辅助输出；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5、功率输出设有70V/100V定压输出，及4-16Ω定阻输出；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6、输出频响范围为100~16KHz；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7、每路信号输入设有独立音量控制（除EMG信号输入外），并带有高低音与总音量调节；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8、设有3级优先功能，EMG为最高优先，其次是话筒1（MIC1)设为第2级优先，第3级为AUX1、AUX2、MIC2；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9、设备设有异常工作保护警告功能，当输入信号过大、负载过重、温度过高、线路短路时，对应的指示灯提示，有极高的可靠性。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10、2U标准机箱设计，铝合金面板，美观实用。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★需提供封面页有“功率放大器”字样的第三方产品检测报告，且检测报告其真实性能提供网站查询、并加盖生产厂公章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★11需提供CQC认证证件和《售后服务体系完善程度认证》10星级证书，并加盖生产厂家公章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★12产品需获得中国质量认证检验中心颁发认证的《中国节能环保产品》和《工程建设推荐产品》证书，且提供网址可查询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产品参数：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1、输出功率：650W；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2、输出方式：4-16hms(Ω)定阻输出、70V/100V定压输出；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3、输　　入：MIC:600 ohms (Ω),10mV(-54dBV),不平衡；LINE：10K ohms(Ω),250mV(-10dBV),不平衡；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4、频率响应：100Hz-16KHz；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5、失 真 度：≤1%；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6、信 噪 比：70dB；</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BC9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F98D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3C5C7571">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10B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FE84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一拖二无线手持话筒</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EA73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1.两通道接收信号,每通道有100个信道可选。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2.电子功能按键设计，每通道有单独电子音量调节。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3.具有锁屏功能，通过功能组键操作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4.具有一键搜频功能，可通过智能搜索没有干扰频率。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5.采用UHF超高频段，比传统的VHF频段干扰更少，传输更可靠。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6.UHF频段传输信号，频率范围640-690MHz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7.采用4.7英寸LCD显示屏，显示工作信道、工作频率、BF信号、AF信号。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8.接收机背面设置2条橡胶接收天线，增强接收的信号，外观大方得体；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9.接收机设有2个平衡输出和1个混合非平衡输出，适合连接各种外置设备；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10.话筒耗电量为80mA，使用1.5V电池（2粒）供电，可连续使用6小时以上；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11.空旷场所使用距离约60米。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12.适用于各种会议和演讲场合。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接收机参数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1.振荡方式. 锁相环频率合成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2.频率范围：UHF 640-690MHz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3.频率稳定性：±0.001%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4.调制方式：FM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5.信噪比：&gt;60dB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6.失真度:&lt;0.5%@1KHz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7.灵敏度：1.2/UV @S/N=12dB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8.电源供应：DC:12V～17V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9.音频输出：独立0～400mV 混合0～300mV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发射器参数：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1.电源供应)：DC 3V （1.5V AA*2）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2.话筒耗电量：100mA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3.载波频率：UHF 640-690MHz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4.频率稳定度：±0.001%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5.最大频率偏：±30KH</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6.信噪比：&gt;60dB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7.邻频干扰比：&gt;80dB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8.动态范围：≥100dB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9.类型：动圈式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10.极性模式：心型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11.频率响应：40Hz～20KHz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12.话筒灵敏度：-43±3dB@1KHz</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19E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8637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14:paraId="6F8CBBC2">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2462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9C7F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机架式功放1</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9365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1．内置智能电源管理，无音乐或呼叫时，自动切断功放电源，有信号时自动打开功放电源，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2．内置2级优先设置： MIC优先AUX和网络背景音乐信号。  AUX和网络背景音乐为同级，无任何优先。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3．内置四线制消防强切，需内置24V强切电源模块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4．内置一路消防报警采集，支持全区，分区，某点消防报警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5．内置MP3解码播放模块，支持U盘与TF卡接入播放。便于用户操作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6．支持状态灯显示，包括电平指示灯、保护指示灯、待机指示灯等。整机待机功率小于3W，满足国家环保节能认证标准。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7．网络接口:标准RJ45X1;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★8．支持协议:TCP/IP、UPP，IGMP(组播)。(提供盖有CMA、CNAS章的第三方检测机构出具的检测报告,复印件并加盖投标供应商公章)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9．谐波失真:≤0.3%:</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10．信噪比:&gt;90dB: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11．线路输出电平、阻抗:775MV、1KQ</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12．线路输入电平、阻抗:775MV、1KQ</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13．工作温度:-20C~+60C</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14．湿度:10%~90%: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15．有效输出功率：60W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16．MIC输入电平：400mv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17．MIC接口：6.35*2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18．MIC输入电平：400mv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19．MIC接口：6.35*2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20．MP3频率响应：20-20KHz/（±3dB）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21．MP3信噪比：95dB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22．音频失真度：＜0.1％（4KHz）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23．收音频率范围：FM87.5-108MHz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24．传输速率:10M/100Mbps;</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722E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34D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5EE282AE">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BF7C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DD30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机架式功放2</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59AC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1．内置智能电源管理，无音乐或呼叫时，自动切断功放电源，有信号时自动打开功放电源，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2．内置2级优先设置： MIC优先AUX和网络背景音乐信号。  AUX和网络背景音乐为同级，无任何优先。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3．内置四线制消防强切，需内置24V强切电源模块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4．内置一路消防报警采集，支持全区，分区，某点消防报警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5．内置MP3解码播放模块，支持U盘与TF卡接入播放。便于用户操作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6．支持状态灯显示，包括电平指示灯、保护指示灯、待机指示灯等。整机待机功率小于3W，满足国家环保节能认证标准。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7．网络接口:标准RJ45X1;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8．谐波失真:≤0.3%:</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9．信噪比:&gt;90dB: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10．线路输出电平、阻抗:775MV、1KQ</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11．线路输入电平、阻抗:775MV、1KQ</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12．工作温度:-20C~+60C</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13．湿度:10%~90%: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14．有效输出功率：120W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15．MIC输入电平：400mv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16．MIC接口：6.35*2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17．MIC输入电平：400mv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18．MIC接口：6.35*2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19．MP3频率响应：20-20KHz/（±3dB）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20．MP3信噪比：95dB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21．音频失真度：＜0.1％（4KHz）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22．收音频率范围：FM87.5-108MHz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23．传输速率:10M/100Mbps;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★24．支持协议:TCP/IP、UPP，IGMP(组播)。(提供盖有CMA、CNAS章的第三方检测机构出具的检测报告复印件)</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043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BF35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5B829D70">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C2AA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CE92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ip网络控制主机</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AA9D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1．支持多套定时打铃方案同时启用，每套定时打铃方案支持多套任务同时进行，支持一键启用/停用所有方案。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2．支持定时打铃功能，支持打铃方案克隆，任务执行与停止控制、定时任务禁用与启用功能。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3．支持定时巡更功能，支持自定义巡更任务的执行时间及重复周期，可自定义指示灯闪烁间隔时间0-30s。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4．支持终端防拆报警，终端拆卸触发警报或其他终端联动触发警报；支持报警任务自动解除报警功能。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5．支持音频终端外控电源管理，支持定时打开和延时关闭；支持对灯光控制功能，可对灯光模式进行配置。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6．支持全区、分区消防联动，支持消防N±N模式，支持人工报警与数字报警。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7．支持统一管理终端登陆密码，支持多级优先级管理，并支持轻松自动授权。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8．支持多用户、任意级别的分控管理，实现远程节目播放管理。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9．支持终端4制音控强切功能，（4线制音控需外接电源）。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10．通过登陆广播系统后台可对终端进行5段均衡器调节：可对终端进行80Hz、300Hz、1KHz、3KHz、10KHz频点的±16dB调节，使得终端设备在现场使用环境不同而调节修饰音效。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11．支持对8路功率分区终端进行功率控制分区设置，通过后台或分控客户端均可轻松设置分区。提供软件功能视频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12．支持对终端设置时间显示配置，可设置1-7级别亮度值。</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13．支持对终端设置不同的灯光模式，可分别自定义设置红灯亮、红灯灭、绿灯亮、绿灯灭时间0.1S-10S。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14．软件具有全双工双向对讲、对讲自动录音、对讲日志、网络话筒自动排队、来电提醒、占线等待及转接等功能。需提供带有“双向对讲”字样的《IP网络广播双向对讲广播软件著作权》并加盖生厂家公章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15．支持远程遥控点播功能，实现操场远程遥控点播。</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16．支持终端音频采播功能，实现听力考试语音文件采播。</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17．支持手机移动端WIFI点播、广播功能，兼容Android系统手机APP进行操作。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18．支持高精准基于GPS的定时系统，可脱离因特网独立进行广播系统授时，使得系统时间误差每年小于1/300000秒。</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19．支持电子地图功能，在地图/导览图上可实时查看终端状态。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20．日志记录系统运行状态，实时记录系统运行及终端工作状态，每次呼叫、通话和广播操作均有记录。</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230A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1AC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6013C441">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EC0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DA82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数字化IP广播客户端管理软件</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8A4C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支持多套定时打铃方案同时启用，每套定时打铃方案支持多套任务同时进行，支持一键启用/停用所有方案。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支持定时打铃功能，支持打铃方案克隆，任务执行与停止控制、定时任务禁用与启用功能。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支持定时巡更功能，支持自定义巡更任务的执行时间及重复周期，可自定义指示灯闪烁间隔时间0-30s。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支持终端防拆报警，终端拆卸触发警报或其他终端联动触发警报；支持报警任务自动解除报警功能。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支持音频终端外控电源管理，支持定时打开和延时关闭；支持对灯光控制功能，可对灯光模式进行配置。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支持全区、分区消防联动，支持消防N±N模式，支持人工报警与数字报警。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支持统一管理终端登陆密码，支持多级优先级管理，并支持轻松自动授权。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支持多用户、任意级别的分控管理，实现远程节目播放管理。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支持终端4制音控强切功能，（4线制音控需外接电源）。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通过登陆广播系统后台可对终端进行5段均衡器调节：可对终端进行80Hz、300Hz、1KHz、3KHz、10KHz频点的±16dB调节，使得终端设备在现场使用环境不同而调节修饰音效。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支持对8路功率分区终端进行功率控制分区设置，通过后台或分控客户端均可轻松设置分区。提供软件功能视频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支持对终端设置时间显示配置，可设置1-7级别亮度值。</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支持对终端设置不同的灯光模式，可分别自定义设置红灯亮、红灯灭、绿灯亮、绿灯灭时间0.1S-10S。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软件具有全双工双向对讲、对讲自动录音、对讲日志、网络话筒自动排队、来电提醒、占线等待及转接等功能。需提供带有“双向对讲”字样的《IP网络广播双向对讲广播软件著作权》并加盖生厂家公章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支持远程遥控点播功能，实现操场远程遥控点播。</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支持终端音频采播功能，实现听力考试语音文件采播。</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支持手机移动端WIFI点播、广播功能，兼容Android系统手机APP进行操作。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支持高精准基于GPS的定时系统，可脱离因特网独立进行广播系统授时，使得系统时间误差每年小于1/300000秒。</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支持电子地图功能，在地图/导览图上可实时查看终端状态。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日志记录系统运行状态，实时记录系统运行及终端工作状态，每次呼叫、通话和广播操作均有记录。</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735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903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14:paraId="3AD99D51">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CE2E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9AA5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电源时序器</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866C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1．采用数字化技术，可控制电源按顺序开启/关闭，保护电网不受冲击，设有安全锁供手动紧急控制；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2．最大支持~220V/6000W功率输入，分为 10路美式电源接口输出，每路接口可承受~220V/3000W功率输出；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3．设有1路紧急接口输入，方便与其他设备连接使用。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4．2U标准机箱设计，铝合金面板，美观实用。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5．箱体尺寸485×340×88mm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6．外箱尺寸：530x425x165MM，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7．电源功耗为15W</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CC43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FD0C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55B10FF8">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4EE4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659C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网络寻呼话筒</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E4F4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1、网络接口：标准RJ45×1；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2、显示方式： 7寸电触摸屏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3、传输速率：10M/100Mbps；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4、音频格式：MP3/MP2；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5、音频模式：16位立体声CD音质；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6、输出频响：20Hz—20KHz；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★7、支持协议：TCP/IP、UPP，IGMP（组播）；(提供盖有CMA、CNAS章的第三方检测机构出具的检测报告)；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8、谐波失真：≤0.3%；</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9、信 噪 比：≥90dB；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10、输入灵敏度：MIC：10MV/AUX：250MV；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11、线路输出电平、阻抗：775MV、1KΩ；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12、工作温度：-20℃～+60℃；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13、工作湿度: 10%～90%；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14、待机功耗：≤50W；</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33A0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6922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14:paraId="55DEA1CE">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E93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6EF7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网络监听音响</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E261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1、网络接口：标准RJ45×1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2、传输速率：10M/100Mbps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3、音频格式：MP3/MP2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4、采样率：16K～48KHz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5、音频模式：16位立体声CD音质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6、输入灵敏度：MIC:10mv/AUX:250mv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7、输出频率：20Hz—20KHz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★8、支持协议：TCP/IP，UDP，IGMP(组播)，IETFSIP(提供盖有CMA、CNAS章的第三方检测机构出具的检测报告,复印件并加盖投标供应商公章)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9、谐波失真：≤0.3%</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9、信噪比：≥90dB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10、内置扬声器阻抗及功率：8Ω,20W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11、外接扬声器阻抗及功率：8Ω,20W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12、线路输出电平、阻抗：775MV、1KΩ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13、工作环境工作温度：-20℃～+60℃;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14、工作湿度：10%～90%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15、电源电压：AC220V/50Hz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16、功  耗：≤50W</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8031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C69A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529DD402">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250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8B1D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配线ZR-RVSP2*1.5</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C6E1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ZR-RVSP2*1.5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9078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930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3B5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3845F409">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0BDB368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七、对讲系统</w:t>
            </w:r>
          </w:p>
        </w:tc>
        <w:tc>
          <w:tcPr>
            <w:tcW w:w="418"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73C8B9A7">
            <w:pPr>
              <w:jc w:val="left"/>
              <w:rPr>
                <w:rFonts w:hint="eastAsia" w:ascii="宋体" w:hAnsi="宋体" w:cs="宋体"/>
                <w:color w:val="000000"/>
                <w:szCs w:val="21"/>
              </w:rPr>
            </w:pPr>
          </w:p>
        </w:tc>
        <w:tc>
          <w:tcPr>
            <w:tcW w:w="3975"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76873439">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3BEB78F3">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538BE110">
            <w:pPr>
              <w:jc w:val="left"/>
              <w:rPr>
                <w:rFonts w:hint="eastAsia" w:ascii="宋体" w:hAnsi="宋体" w:cs="宋体"/>
                <w:color w:val="000000"/>
                <w:szCs w:val="21"/>
              </w:rPr>
            </w:pPr>
          </w:p>
        </w:tc>
      </w:tr>
      <w:tr w14:paraId="1AF9B333">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FD33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6A59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视频对讲主机</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A9BB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【技术参数】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1、显示屏：10.1英寸IPS彩色触摸屏；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2、显示屏分辨率：1280*800；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3、摄像头：CMOS 200W像素，可开关；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4、操作方式：触摸屏幕+触摸按键；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5、网络协议：TCP/IP 、RTSP、SIP2.0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6、硬件接口：RJ45*1，RS485*1，USB*3（其中一个是下载口），IO输入*2，IO输出*2，TF拓展接口*1，HDMI*1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7、供电方式：DC12V(自带电源适配器)或标准POE；</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8、设备功耗：≤12W；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9、工作温度： -10 °C-+50 °C；</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10、工作湿度：10%-90%；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11、防护等级：IP54，室内使用；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12、安装方式：桌面式安装或壁挂式安装；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13、产品尺寸：292mm*166mm*31mm（长*宽*厚）；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【功能特性】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1、视频监控：支持预览权限范围内公共摄像头及门口机实时画面，可4路720P画面同时监视，可点击门口机画面进行对讲；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2、对讲功能：支持与门口机、室内机及其他管理机之间的可视对讲，支持遇忙呼叫等待、呼叫转移功能；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3、多方对讲：支持拉取多台室内机、管理机设备进行多方对讲，最大支持16台设备；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4、副机管理：支持1主64副管理机，多管理机场景支持群呼和按优先级呼叫；</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5、录音录像：支持视频监视时抓拍、录像监视画面，对讲通话时录音；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6、远程开门：支持在被门口机呼叫或远程监视门口机时远程开锁；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7、广播功能：支持实时广播、定时广播功能；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8、报警接收：实时接收、显示业主家庭室内机发送的报警信息；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9、SIP服务：提供10000路SIP服务，节省成本，优化产品系统架构；</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10、外设拓展：支持拓展鹅颈话筒、音箱&amp;指纹模块、TF卡，用于提高音量，扩展容量，提高安全性；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11、安卓系统，支持第三方app安装（2个），便于拓展个性业务应用；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12、设备管理：设备支持对室内机校时，支持查看门口机、室内机在线状态可对门口机、室内机升级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13、Web管理：设备支持web进行参数配置、账号管理、系统维护等操作；</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3C45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045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3930F342">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C70A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BDC8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语音对讲分机</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7800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 操作系统：嵌入式操作系统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 屏幕尺寸：无屏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 屏幕分辨率：无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 摄像头参数：200W红外高清彩色摄像头，红外补光不小于5米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 操作方式：1个实体按键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 通信方式：有线网络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 网络协议：支持TCP/IP、RTSP、ISUP协议、萤石云协议、HIK_SIP、GB28181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 硬件接口：RJ45*1，电源接口*1，RS485*1，IO输入*2，IO输出*2，3.5mm音频输入接口*1，3.5mm音频输出接口*1，标准Micro SD卡接口*1（最大支持256G）</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 安装方式：壁挂安装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 供电方式：DC12V&amp;POE</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 设备功耗：≤8W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 工作温度：-25℃-＋55℃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 工作湿度：10%-90%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 外壳材质：金属</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 防护等级：IP65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16. 产品尺寸：179mmX114mmX43.5mm </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68E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AA46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529D2165">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0F28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5372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电源线1</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1B4A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RVV2*1.5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C2A3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C0E4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68E38780">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70A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7AA3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非屏蔽双绞线缆</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96D7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1.名称：六类非屏蔽对绞线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2.规格：Cat6UTP4P，23AWG实心铜线，十字芯，测试带宽达到250MHz；305米/箱</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999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47ED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3D1368C6">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7BD2219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八、执法办案区（执法办案系统）</w:t>
            </w:r>
          </w:p>
        </w:tc>
        <w:tc>
          <w:tcPr>
            <w:tcW w:w="418"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475EE9B5">
            <w:pPr>
              <w:jc w:val="left"/>
              <w:rPr>
                <w:rFonts w:hint="eastAsia" w:ascii="宋体" w:hAnsi="宋体" w:cs="宋体"/>
                <w:color w:val="000000"/>
                <w:szCs w:val="21"/>
              </w:rPr>
            </w:pPr>
          </w:p>
        </w:tc>
        <w:tc>
          <w:tcPr>
            <w:tcW w:w="3975"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1F388E69">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57BC1AD3">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665DF1D5">
            <w:pPr>
              <w:jc w:val="left"/>
              <w:rPr>
                <w:rFonts w:hint="eastAsia" w:ascii="宋体" w:hAnsi="宋体" w:cs="宋体"/>
                <w:color w:val="000000"/>
                <w:szCs w:val="21"/>
              </w:rPr>
            </w:pPr>
          </w:p>
        </w:tc>
      </w:tr>
      <w:tr w14:paraId="64017E34">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2CA7391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w:t>
            </w:r>
          </w:p>
        </w:tc>
        <w:tc>
          <w:tcPr>
            <w:tcW w:w="418"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2645F3E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中心配置</w:t>
            </w:r>
          </w:p>
        </w:tc>
        <w:tc>
          <w:tcPr>
            <w:tcW w:w="3975"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64ABE3BA">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314C307C">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52ECDDB0">
            <w:pPr>
              <w:jc w:val="left"/>
              <w:rPr>
                <w:rFonts w:hint="eastAsia" w:ascii="宋体" w:hAnsi="宋体" w:cs="宋体"/>
                <w:color w:val="000000"/>
                <w:szCs w:val="21"/>
              </w:rPr>
            </w:pPr>
          </w:p>
        </w:tc>
      </w:tr>
      <w:tr w14:paraId="5BABB442">
        <w:tblPrEx>
          <w:tblCellMar>
            <w:top w:w="0" w:type="dxa"/>
            <w:left w:w="108" w:type="dxa"/>
            <w:bottom w:w="0" w:type="dxa"/>
            <w:right w:w="108" w:type="dxa"/>
          </w:tblCellMar>
        </w:tblPrEx>
        <w:trPr>
          <w:trHeight w:val="102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385D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EAC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办案系统后台管理终端</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6251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配置2颗国产化高性能处理器，单处理器物理核心数≥16核，主频≥2.5 GHz；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内存：配置128G DDR4，8根内存插槽；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硬盘：2块600G 10K SAS硬盘（Raid1）；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阵列卡：配置SAS_HBA卡（支持RAID 0/1/10）；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PCIE扩展：最大支持4个标准PCIE插槽；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网口：标配板载2个千兆电口，可选配置2个万兆网口，支持选配10GbE SFP+等多种网络接口；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电源：配置800W（1+1）高效铂金CRPS冗余电源；</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AD2A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039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571EEE3A">
        <w:tblPrEx>
          <w:tblCellMar>
            <w:top w:w="0" w:type="dxa"/>
            <w:left w:w="108" w:type="dxa"/>
            <w:bottom w:w="0" w:type="dxa"/>
            <w:right w:w="108" w:type="dxa"/>
          </w:tblCellMar>
        </w:tblPrEx>
        <w:trPr>
          <w:trHeight w:val="1054" w:hRule="atLeast"/>
        </w:trPr>
        <w:tc>
          <w:tcPr>
            <w:tcW w:w="2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F1C6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229E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执法办案综合管理软件</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E9ED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1、入区人员关联：办案区入区人员信息与人脸信息（需对接人脸库）进行身份识别，绑定人员手环、人脸（需配人脸服务）。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2、随身物品精细化管理：支持对登记的随身物品统一拍照及明细拍照，并分配随身物品管理柜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人员出区取物管理：支持人员在出区审批获得通过后，使用手环进行刷卡取物，系统调取人员入所时的随身物品照片，并自动打开随身物品柜，再次拍照保存，由人员签字后确认出区，以防止出现由于物品不一致而出现的争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电子台账电子签名捺印：系统对嫌疑人信息、安全检查情况、物品信息、活动记录等数据统一生成办案区人员信息登记表。支持以电子签名方式实现嫌疑人与民警在人员登记表中的签字功能。（需配备电子签名板）</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09E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D6EC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14:paraId="45F7B49B">
        <w:tblPrEx>
          <w:tblCellMar>
            <w:top w:w="0" w:type="dxa"/>
            <w:left w:w="108" w:type="dxa"/>
            <w:bottom w:w="0" w:type="dxa"/>
            <w:right w:w="108" w:type="dxa"/>
          </w:tblCellMar>
        </w:tblPrEx>
        <w:trPr>
          <w:trHeight w:val="450" w:hRule="atLeast"/>
        </w:trPr>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61A89">
            <w:pPr>
              <w:jc w:val="center"/>
              <w:rPr>
                <w:rFonts w:hint="eastAsia" w:ascii="宋体" w:hAnsi="宋体" w:cs="宋体"/>
                <w:color w:val="000000"/>
                <w:szCs w:val="21"/>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4D015">
            <w:pPr>
              <w:jc w:val="center"/>
              <w:rPr>
                <w:rFonts w:hint="eastAsia" w:ascii="宋体" w:hAnsi="宋体" w:cs="宋体"/>
                <w:color w:val="000000"/>
                <w:szCs w:val="21"/>
              </w:rPr>
            </w:pP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FBF6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1、支持根据等候室分配信息，搭配相应的显示设备，展示各等候室相关分配人员情况。</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2，刷取智能手环获取人员信息，根据功能室使用情况以及人员情况智能分配讯询问室，搭配相应显示设备展示分配情况。</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F6D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B63F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14:paraId="3E678C1D">
        <w:tblPrEx>
          <w:tblCellMar>
            <w:top w:w="0" w:type="dxa"/>
            <w:left w:w="108" w:type="dxa"/>
            <w:bottom w:w="0" w:type="dxa"/>
            <w:right w:w="108" w:type="dxa"/>
          </w:tblCellMar>
        </w:tblPrEx>
        <w:trPr>
          <w:trHeight w:val="225" w:hRule="atLeast"/>
        </w:trPr>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87407">
            <w:pPr>
              <w:jc w:val="center"/>
              <w:rPr>
                <w:rFonts w:hint="eastAsia" w:ascii="宋体" w:hAnsi="宋体" w:cs="宋体"/>
                <w:color w:val="000000"/>
                <w:szCs w:val="21"/>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80296">
            <w:pPr>
              <w:jc w:val="center"/>
              <w:rPr>
                <w:rFonts w:hint="eastAsia" w:ascii="宋体" w:hAnsi="宋体" w:cs="宋体"/>
                <w:color w:val="000000"/>
                <w:szCs w:val="21"/>
              </w:rPr>
            </w:pP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830B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通过定位引擎，实现人员室内定位；实现同案混关、男女混关等预警分析（在预警模块展示）、自动记录办案区人员登记表中人员的活动轨迹。</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2095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D2A2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14:paraId="45B835FD">
        <w:tblPrEx>
          <w:tblCellMar>
            <w:top w:w="0" w:type="dxa"/>
            <w:left w:w="108" w:type="dxa"/>
            <w:bottom w:w="0" w:type="dxa"/>
            <w:right w:w="108" w:type="dxa"/>
          </w:tblCellMar>
        </w:tblPrEx>
        <w:trPr>
          <w:trHeight w:val="450" w:hRule="atLeast"/>
        </w:trPr>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6FBDE">
            <w:pPr>
              <w:jc w:val="center"/>
              <w:rPr>
                <w:rFonts w:hint="eastAsia" w:ascii="宋体" w:hAnsi="宋体" w:cs="宋体"/>
                <w:color w:val="000000"/>
                <w:szCs w:val="21"/>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94A7D">
            <w:pPr>
              <w:jc w:val="center"/>
              <w:rPr>
                <w:rFonts w:hint="eastAsia" w:ascii="宋体" w:hAnsi="宋体" w:cs="宋体"/>
                <w:color w:val="000000"/>
                <w:szCs w:val="21"/>
              </w:rPr>
            </w:pPr>
          </w:p>
        </w:tc>
        <w:tc>
          <w:tcPr>
            <w:tcW w:w="397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9B8B4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★1、系统支持通过 2.5D 地图展示人员在办案区的实时位置情况，点击人员显示详细信息。包括人员身份信息、人员入区时间、随身物品信息、安全检查信息及信息采集信息。（提供权威机构出具的带有CMA标志的检测报告扫描件，并加盖投标人公章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★2、系统支持点击人员后展示人员实时视频、人员轨迹图。（提供权威机构出具的带有CMA标志的检测报告扫描件，并加盖投标人公章证明。）</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A21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FDEE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14:paraId="73D3D1DC">
        <w:tblPrEx>
          <w:tblCellMar>
            <w:top w:w="0" w:type="dxa"/>
            <w:left w:w="108" w:type="dxa"/>
            <w:bottom w:w="0" w:type="dxa"/>
            <w:right w:w="108" w:type="dxa"/>
          </w:tblCellMar>
        </w:tblPrEx>
        <w:trPr>
          <w:trHeight w:val="500" w:hRule="atLeast"/>
        </w:trPr>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C0978">
            <w:pPr>
              <w:jc w:val="center"/>
              <w:rPr>
                <w:rFonts w:hint="eastAsia" w:ascii="宋体" w:hAnsi="宋体" w:cs="宋体"/>
                <w:color w:val="000000"/>
                <w:szCs w:val="21"/>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42346">
            <w:pPr>
              <w:jc w:val="center"/>
              <w:rPr>
                <w:rFonts w:hint="eastAsia" w:ascii="宋体" w:hAnsi="宋体" w:cs="宋体"/>
                <w:color w:val="000000"/>
                <w:szCs w:val="21"/>
              </w:rPr>
            </w:pP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A16B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对办案场所进行2.5D地图建模。</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710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26FB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14:paraId="5DFC8616">
        <w:tblPrEx>
          <w:tblCellMar>
            <w:top w:w="0" w:type="dxa"/>
            <w:left w:w="108" w:type="dxa"/>
            <w:bottom w:w="0" w:type="dxa"/>
            <w:right w:w="108" w:type="dxa"/>
          </w:tblCellMar>
        </w:tblPrEx>
        <w:trPr>
          <w:trHeight w:val="427" w:hRule="atLeast"/>
        </w:trPr>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6C8BB">
            <w:pPr>
              <w:jc w:val="center"/>
              <w:rPr>
                <w:rFonts w:hint="eastAsia" w:ascii="宋体" w:hAnsi="宋体" w:cs="宋体"/>
                <w:color w:val="000000"/>
                <w:szCs w:val="21"/>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F5F51">
            <w:pPr>
              <w:jc w:val="center"/>
              <w:rPr>
                <w:rFonts w:hint="eastAsia" w:ascii="宋体" w:hAnsi="宋体" w:cs="宋体"/>
                <w:color w:val="000000"/>
                <w:szCs w:val="21"/>
              </w:rPr>
            </w:pPr>
          </w:p>
        </w:tc>
        <w:tc>
          <w:tcPr>
            <w:tcW w:w="397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284E7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1、刻录设备集成；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2、刻录参数设置：包括刻录文件路径设置、刻录封面文件位置设置、刻录光盘份数、刻录监控设备配置等；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3、刻录封面设置：对刻录光盘封面的设置，设置封面图片、封面文字信息。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刻录任务管理：查看已经刻录过的任务，包括刻录时间、刻录人、案件编号、人员编号、刻录单位、刻录状态等信息，还可以选择重新刻录。（提供权威机构出具的带有CMA标志的检测报告扫描件，并加盖投标人公章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5、同步刻录：在审讯时，可选择房间、案件、嫌疑人等信息，启动刻录任务。</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5F86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664F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14:paraId="2E060D9A">
        <w:tblPrEx>
          <w:tblCellMar>
            <w:top w:w="0" w:type="dxa"/>
            <w:left w:w="108" w:type="dxa"/>
            <w:bottom w:w="0" w:type="dxa"/>
            <w:right w:w="108" w:type="dxa"/>
          </w:tblCellMar>
        </w:tblPrEx>
        <w:trPr>
          <w:trHeight w:val="112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0EDD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0D7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图形工作站</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BA82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1.处理器：≥8核处理器；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2.内存：16G  NECC；</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3.硬盘：256固态+4T；</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4.光驱：DVDRW；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5.显卡：独立，5G；</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F7D1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FDFB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06029628">
        <w:tblPrEx>
          <w:tblCellMar>
            <w:top w:w="0" w:type="dxa"/>
            <w:left w:w="108" w:type="dxa"/>
            <w:bottom w:w="0" w:type="dxa"/>
            <w:right w:w="108" w:type="dxa"/>
          </w:tblCellMar>
        </w:tblPrEx>
        <w:trPr>
          <w:trHeight w:val="22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4A78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BFD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办案系统对接</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5089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根据公安要求定制，与杭州市公安局平台对接</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7A78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3C17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14:paraId="42C4F693">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2C47236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(二）</w:t>
            </w:r>
          </w:p>
        </w:tc>
        <w:tc>
          <w:tcPr>
            <w:tcW w:w="418"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4026A42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定位系统含监控</w:t>
            </w:r>
          </w:p>
        </w:tc>
        <w:tc>
          <w:tcPr>
            <w:tcW w:w="3975"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25733AD1">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50A41993">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4275F857">
            <w:pPr>
              <w:jc w:val="left"/>
              <w:rPr>
                <w:rFonts w:hint="eastAsia" w:ascii="宋体" w:hAnsi="宋体" w:cs="宋体"/>
                <w:color w:val="000000"/>
                <w:szCs w:val="21"/>
              </w:rPr>
            </w:pPr>
          </w:p>
        </w:tc>
      </w:tr>
      <w:tr w14:paraId="77516C56">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43E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E407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执法办案动线管理终端</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CD7A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1颗24核CPU（48线程，2.20GHz）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1张GPU卡，单卡提供64TOPS INT8算力</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系统内存：128GB DDR4</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系统盘：2×480GB SSD，3×4TB HDD</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【产品功能】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1、支持接入倾斜场景下的动线分析相机，接入目标人脸、人体图片，世界坐标轨迹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2、支持对人脸进行属性提取、建模、比对、聚类分析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3、支持对人体进行建模分析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4、支持将同一目标在不同相机下的运动轨迹进行合并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5、支持按需检索目标完整的运动轨迹</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9C5C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578A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53DADB82">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613C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0BE5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室内动线分析摄像机</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2C04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具有不小于1/1.8"靶面尺寸。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内置GPU芯片。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最低照度彩色不大于0.0002 lx，黑白不大于0.0001 lx。</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红外补光距离不小于60米。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设备水平中心分辨力不小于1500TVL。</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支持H.264、H.265、MJPEG视频编码格式，且具有High Profile编码能力。</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需支持四码流技术，主码流分辨率不小于2560x1440@25fps，子码流不小于704x576@25fps，第三码流不小于1920x1080@25fps，第四码流不小于704x576@25fps。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同一静止场景相同图像质量下，设备在H.265编码方式时，开启智能编码功能和不开启智能编码相比，码率节约80%。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★支持行人位置分析功能，可实时分析监控区域内的行人的3D位置信息。当检测到目标时，可在预览画面中实时框选出目标的位置及大小，支持在抓图、录像中叠加规则和目标信息。（提供公安部检验报告证明）</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873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3EB6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629E8056">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3E53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C4FE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方格标定画布</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25F9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标定辅料，黑白格相间，格子尺寸20cm*20cm，总体大小1040mm*2040mm。</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9AAF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0F61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4470D0C5">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E603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E43A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400万半球摄像机</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6022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 支持分辨率设置为2560×1440@25fps，分辨力不小于1400TVL。最低照度彩色：0.0002 lx，黑白:0.0001 lx，最大亮度鉴别等级（灰度等级）不小于11级。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 ★内置3颗补光灯，为鳞片状反射式补光灯。（公安部检验报告证明）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 ★灯珠朝向与样机照射方向不同，补光灯开启后正面不可见补光灯灯珠，灯光均匀无波纹、圆环状、麻点状、条纹状及不规则亮斑。（公安部检验报告证明）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 内置1个麦克风、1个扬声器，1个报警输入接口、1个报警输出接口、1个音频输入接口、1个音频输出接口。</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DA3F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899C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1708568E">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5EF1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2BAF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拾音器</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BA5F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麦克风: 一个高灵敏度全指向驻极体麦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动态范围: 0 dB~90 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最大承受音压: 120 dBSPL</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拾音范围: 0 m~5 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灵敏度: -32 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输出信号幅度: 2.5 Vpp</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信噪比: 90 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频率响应: 20 Hz~20 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音频传输距离: ≥500 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接口类型: LINE OUT</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输出阻抗: 600Ω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电源电压: DC12V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保护电路: 雷击保护、电源极性反转保护、静电防护</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工作温度: -10℃～50℃（室内）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安装方式: 吸顶装，壁装，桌面装</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AE7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F1D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105B4610">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D38F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00C9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AI语音播报摄像机</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0C08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 分辨率设置为2560×1440@25fps，分辨力不小于1400TVL。</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 内置2.7~13.5mm镜头，支持电动变焦。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 最低照度彩色不大于0.0002lx，黑白不大于0.0001lx。</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 宽动态能力不小于120dB。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 支持H.264、H.265、MJPEG视频编码格式，且具有HighProfile编码能力。</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 信噪比不小于58dB。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 需支持三码流技术，主码流分辨率不小于2560x1440@25fps，子码流不小于704x576@25fps，第三码流不小于1920x1080@25fps。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 需具备智能分析抗干扰功能，当篮球、小狗、树摇晃等情况经过检测区域时，不会触发报警。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 支持捕获、识别新能源汽车专用号牌。</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 同一静止场景相同图像质量下，设备在H.265编码方式时，开启智能编码功能和不开启智能编码相比，码率节约80%。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 内置2个麦克风、1个扬声器。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 具备4颗补光灯，灯杯为鳞片状，补光灯开启后，正面不可见补光灯灯珠。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 当补光灯打开时，补光亮度应均匀，无明显波纹状、圆环状、麻点状、条纹状及不规则亮斑。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 设备具有耀光抑制功能，耀光区域≤1%。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 需支持IP67防尘防水。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 需同时支持DC12V和POE供电，且在不小于DC12V±30%范围内变化时可以正常工作。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 具有1个RS485接口、1个报警输入接口、1个报警输出接口、1个音频输入接口、1个音频输出接口。</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788B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47D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38DB31A8">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B9A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EF29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32路硬盘录像机</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CE21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3U机架式16盘位嵌入式网络硬盘录像机，采用短机箱设计，搭载高性能ATX电源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【硬件规格】</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存储接口：16个SATA接口，可满配12TB硬盘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视频接口：2×HDMI，2×VGA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网络接口：2×RJ45 10/100/1000Mbps自适应以太网口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报警接口：16路报警输入，9路报警输出（其中第9路支持CTRL 12V）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反向供电：1路DC12V 1A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串行接口：1路RS-232接口，1路半双工RS-485接口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USB接口：2×USB 2.0，2×USB 3.0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【产品性能】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输入带宽：256Mbps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输出带宽：256Mbps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接入能力：32路H.264、H.265格式高清码流接入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解码能力：最大支持12×1080P</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显示能力：最大支持4K+1080P异源输出</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A93C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30F3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6EB2FEF2">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CC5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0F5BD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硬盘</w:t>
            </w:r>
          </w:p>
        </w:tc>
        <w:tc>
          <w:tcPr>
            <w:tcW w:w="39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4306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8TB容量，3.5英寸，SATA3.0接口，≥5400RPM</w:t>
            </w:r>
          </w:p>
        </w:tc>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201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EAEC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块</w:t>
            </w:r>
          </w:p>
        </w:tc>
      </w:tr>
      <w:tr w14:paraId="064A77DD">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63EB8C2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(三）</w:t>
            </w:r>
          </w:p>
        </w:tc>
        <w:tc>
          <w:tcPr>
            <w:tcW w:w="418"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5E6C0F3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入区登记室</w:t>
            </w:r>
          </w:p>
        </w:tc>
        <w:tc>
          <w:tcPr>
            <w:tcW w:w="3975"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72910F37">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4201A771">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54817AA2">
            <w:pPr>
              <w:jc w:val="left"/>
              <w:rPr>
                <w:rFonts w:hint="eastAsia" w:ascii="宋体" w:hAnsi="宋体" w:cs="宋体"/>
                <w:color w:val="000000"/>
                <w:szCs w:val="21"/>
              </w:rPr>
            </w:pPr>
          </w:p>
        </w:tc>
      </w:tr>
      <w:tr w14:paraId="09B3E07D">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5190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ED14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智能存取管理设备（随身物品单面管理类嵌入式软件）</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05F3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功能：单向随身物品存取设备，通过物品智能存取管理设备，规范执法对象随身物品存取，能够实现与办案区系统无缝对接，全面实现软、硬件与人、案、物集成关联，集成电子化台账配套设备。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1.产品尺寸：（L*W*H）约863*430*2000mm；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2.主体材质：冷轧钢板/镀锌板；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3.主机：数量：1个；配置：≥两核；≥120G固态硬盘；≥4G内存；工作电压：DC12V-5A；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4.触摸显示屏：显示尺寸：19英寸TF彩色液晶屏；分辨率：1920*1080；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5.规格：10个柜口，内嵌15L存储盒8个，单面存取；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6.读卡器：接口：USB;工作频率：13.56MHz；射频标准：ISO14443A；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7.支持随身物品单面管理类嵌入式软件；</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0F4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FDB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14:paraId="14578B51">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7CF8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28AF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智能存取管理设备（随身物品单面管理类嵌入式软件）</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A4D1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1.尺寸大小：长约863mm*宽约430mm*高约2000mm；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2.主体材质：冷轧钢板/镀锌板；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3.规格：10个柜门，内嵌15L存储盒10个；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4.单面开启，支持锁控系统；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5.支持随身物品单面管理类嵌入式软件；</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D6FD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91D5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14:paraId="66AB391B">
        <w:tblPrEx>
          <w:tblCellMar>
            <w:top w:w="0" w:type="dxa"/>
            <w:left w:w="108" w:type="dxa"/>
            <w:bottom w:w="0" w:type="dxa"/>
            <w:right w:w="108" w:type="dxa"/>
          </w:tblCellMar>
        </w:tblPrEx>
        <w:trPr>
          <w:trHeight w:val="22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86DC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9475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案卷录入仪</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27D7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功能：与案管系统相关联，实现无纸化办公。参数： 【1600万像素】黑色，最大幅面: A3，1.5秒高速扫描  与案管系统相关联</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331B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809C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7233B85C">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51BAB4A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(四）</w:t>
            </w:r>
          </w:p>
        </w:tc>
        <w:tc>
          <w:tcPr>
            <w:tcW w:w="418"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02B1257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人身安全检查室</w:t>
            </w:r>
          </w:p>
        </w:tc>
        <w:tc>
          <w:tcPr>
            <w:tcW w:w="3975"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60F7F670">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23B61237">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1AE58533">
            <w:pPr>
              <w:jc w:val="left"/>
              <w:rPr>
                <w:rFonts w:hint="eastAsia" w:ascii="宋体" w:hAnsi="宋体" w:cs="宋体"/>
                <w:color w:val="000000"/>
                <w:szCs w:val="21"/>
              </w:rPr>
            </w:pPr>
          </w:p>
        </w:tc>
      </w:tr>
      <w:tr w14:paraId="7BF3105F">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4A28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BC75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手持金属探测器</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A6A0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灵敏度高，能探测一枚大头针大小金属物品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探测面大、从上到下一次探测完毕、大大的提高工作效率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具有三个指示灯显示，开机时绿色灯亮，探测时红色指示灯亮，电压降低时 黄色指示灯亮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突出特点是有声光和振动报警双重提示方式,准确快速判断金属位置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具有高低灵敏度调节按钮，根据实际需求调节探测灵敏度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3900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A0AF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4E12E707">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815A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2AAE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体温探测仪</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39C4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主要功能：通过体温探测仪对执法对象进行体温探测，防止由于身体不适导致的意外情况发生。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技术参数：安全探测不伤身，闪电测体温只需一秒，自动测量。</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F8F1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10E6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7D2E0D90">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5CE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8939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信息采集仪</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2574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主摄像头支持1000W像素，手动对焦；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副摄像头支持200W像素，支持自动对焦，支持水平、上下旋转，可灵活调整拍摄角度。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支持LED补光辅助（不低于五颗LED补光灯）；可控光源设计不低于3级。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支持定时/手动扫描；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支持A3、A4及以下；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支持证件、票据、文档、书籍、图片、立体实物、人脸照片的数据采集，支持图片目录的分类管理功能，支持创建目录和本地目录的存储；支持保存为不低于10种常见的文件格式，如JPEG、PDF等。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支持实时录像录音功能，可生成不低于4种标准格式的视频文件，如MP4、AVI等。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支持多种操作系统：Windows2013、Windows XP、Windows7、8、10，UOS、中标麒麟操作系统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支持USB2.0*1；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支持免驱动，可提供客户端操作软件以及SDK开发包</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C0A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02F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0CAA46B7">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6ACB54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(五）</w:t>
            </w:r>
          </w:p>
        </w:tc>
        <w:tc>
          <w:tcPr>
            <w:tcW w:w="418"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1574E69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侯问室/看守台</w:t>
            </w:r>
          </w:p>
        </w:tc>
        <w:tc>
          <w:tcPr>
            <w:tcW w:w="3975"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40BF556C">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073CE1E9">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45B35AAC">
            <w:pPr>
              <w:jc w:val="left"/>
              <w:rPr>
                <w:rFonts w:hint="eastAsia" w:ascii="宋体" w:hAnsi="宋体" w:cs="宋体"/>
                <w:color w:val="000000"/>
                <w:szCs w:val="21"/>
              </w:rPr>
            </w:pPr>
          </w:p>
        </w:tc>
      </w:tr>
      <w:tr w14:paraId="357FCAD1">
        <w:tblPrEx>
          <w:tblCellMar>
            <w:top w:w="0" w:type="dxa"/>
            <w:left w:w="108" w:type="dxa"/>
            <w:bottom w:w="0" w:type="dxa"/>
            <w:right w:w="108" w:type="dxa"/>
          </w:tblCellMar>
        </w:tblPrEx>
        <w:trPr>
          <w:trHeight w:val="45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77F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159F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集成看管台</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61FF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1.尺寸：长约1640mm*宽约750mm*高约760mm；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2.材质：2.0mm冷轧钢板/镀锌板；侧板材质：实木；侧板厚度：20mm；</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4430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B71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14:paraId="31E81FF7">
        <w:tblPrEx>
          <w:tblCellMar>
            <w:top w:w="0" w:type="dxa"/>
            <w:left w:w="108" w:type="dxa"/>
            <w:bottom w:w="0" w:type="dxa"/>
            <w:right w:w="108" w:type="dxa"/>
          </w:tblCellMar>
        </w:tblPrEx>
        <w:trPr>
          <w:trHeight w:val="6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486E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6F5C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人证一体机</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F81D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操作系统：Android11；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系统参数：处理器主频4核，2.0GHz；内存4GB，闪存16GB；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屏幕参数：10.1寸双屏，分辨率1280*800，其中：管理员侧触摸屏，用户侧非触摸；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人脸摄像头：200万双目宽动态，在用户侧显示屏；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证件摄像头：无；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指纹模组：无；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认证方式： 1:1人证，1:N人脸、刷卡（IC卡、手机NFC、CPU卡号）；支持人脸/刷卡、人脸+刷卡等方式设置；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存储容量：本地支持10万人脸库、50万张卡，50万条事件记录；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通讯方式：有线以太网*1；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工作电压：DC12V/2A（出厂标配电源适配器）；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使用环境：室内，不防水； </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464C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AFA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2E188ECC">
        <w:tblPrEx>
          <w:tblCellMar>
            <w:top w:w="0" w:type="dxa"/>
            <w:left w:w="108" w:type="dxa"/>
            <w:bottom w:w="0" w:type="dxa"/>
            <w:right w:w="108" w:type="dxa"/>
          </w:tblCellMar>
        </w:tblPrEx>
        <w:trPr>
          <w:trHeight w:val="6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F0CA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4B51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蓝光集中打印刻录一体机</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4E29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1.通过同步刻录音视频设备与智能询讯问专用桌相关联，实现案件电子光盘化，有效节约纸张成本；</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2.支持Win7及以上操作系统，支持国产化操作系统、银河麒麟、中标麒麟、UOS及其它国产作系统；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主要技术参数：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1.电源：电压: 100-240V 频率: 50/60Hz，5.0A；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2.尺寸：40cm长 x38cm宽 x 18cm高；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3.管理光盘数量：可管理40张光盘，20片光盘输入/输出；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4.刻录机数量：集成1个DVD±R/CD-R专业级光盘刻录机；可选BD-R 专业级蓝光光盘刻录机；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5.盘面打印速度：20秒（标准）；40秒（较好）；60秒（最佳）；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6.刻录打印速度：12片DVD/小时； 24片CD/小时；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7.支持介质：可打印光盘，包括（BD-R，DVD±R，CD-R；普通或防水可打印光盘）；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8.打印方式：墨盒集成打印喷头，无需单独更换打印头，打印成本及维护成本更低；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9.打印分辨率：4800*1200dpi高质量彩色喷墨打印技术，1670万色，喷墨；速干，保存年份久；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10.打印模式：支持双向打印，单向打印；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11.光盘刻录技术特性：支持DVD-R，8.5GB，4.7GB，CD-R 700MB光盘。DVD：DVD±R, DVD12.±RW, DVD±DL。CD：CD-R, CD-RW, CD-Audio (CD-DA), Video-CD, MP3 to CD-Audio及所有业界标准CD格式；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13.刻录模式：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一式多份：支持多光驱并发刻录，支持一式多份刻录；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定时刻录：按设定计划定时刻录，刻录完成后自动删除文件，真正实现无人值守自动安全归档；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满盘即刻：接收数据达到设定的光盘容量，系统自动提交任务刻录；支持实时刻录的多种刻录模式；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实时刻录：支持文件开始即刻，结束即出盘；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多任务刻录：支持并行多任务批量打印刻录；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光盘复制：支持光盘自动复制，自动制作/刻录光盘镜像文件；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光盘数据回读：支持光盘数据自动回读至本地，或指定服务器；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视频事后补刻：支持与各大监控厂商对接，实现自动查询、下载、刻录打印；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5988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8DBE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5FC699E7">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B01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9DA3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天花喇叭</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658C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1.额定功率：≥6W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2.功率选择： 6W/3W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3.单元喇叭：≥6寸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4.电压：100V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5.灵敏度(1m ,1w)：≥92DB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6.频响：：≥100--15KHZ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7.材料：ABS</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7FB5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141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6E06474C">
        <w:tblPrEx>
          <w:tblCellMar>
            <w:top w:w="0" w:type="dxa"/>
            <w:left w:w="108" w:type="dxa"/>
            <w:bottom w:w="0" w:type="dxa"/>
            <w:right w:w="108" w:type="dxa"/>
          </w:tblCellMar>
        </w:tblPrEx>
        <w:trPr>
          <w:trHeight w:val="56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B27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4921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机架式功放1</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60C4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1．内置智能电源管理，无音乐或呼叫时，自动切断功放电源，有信号时自动打开功放电源，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2．内置2级优先设置： MIC优先AUX和网络背景音乐信号。  AUX和网络背景音乐为同级，无任何优先。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3．内置四线制消防强切，需内置24V强切电源模块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4．内置一路消防报警采集，支持全区，分区，某点消防报警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5．内置MP3解码播放模块，支持U盘与TF卡接入播放。便于用户操作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6．支持状态灯显示，包括电平指示灯、保护指示灯、待机指示灯等。整机待机功率小于3W，满足国家环保节能认证标准。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7．网络接口:标准RJ45X1;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★8．支持协议:TCP/IP、UPP，IGMP(组播)。(提供盖有CMA、CNAS章的第三方检测机构出具的检测报告,复印件并加盖投标供应商公章)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9．谐波失真:≤0.3%:</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10．信噪比:&gt;90dB: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11．线路输出电平、阻抗:775MV、1KQ</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12．线路输入电平、阻抗:775MV、1KQ</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13．工作温度:-20C~+60C</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14．湿度:10%~90%: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15．有效输出功率：60W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16．MIC输入电平：400mv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17．MIC接口：6.35*2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18．MIC输入电平：400mv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19．MIC接口：6.35*2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20．MP3频率响应：20-20KHz/（±3dB）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21．MP3信噪比：95dB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22．音频失真度：＜0.1％（4KHz）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23．收音频率范围：FM87.5-108MHz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24．传输速率:10M/100Mbps;</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193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7467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3B4DDA24">
        <w:tblPrEx>
          <w:tblCellMar>
            <w:top w:w="0" w:type="dxa"/>
            <w:left w:w="108" w:type="dxa"/>
            <w:bottom w:w="0" w:type="dxa"/>
            <w:right w:w="108" w:type="dxa"/>
          </w:tblCellMar>
        </w:tblPrEx>
        <w:trPr>
          <w:trHeight w:val="76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A1E2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4900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网络寻呼话筒</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5EA5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1、网络接口：标准RJ45×1；                                           2、显示方式： 7寸电触摸屏                                            3、传输速率：10M/100Mbps；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4、音频格式：MP3/MP2；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5、音频模式：16位立体声CD音质；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6、输出频响：20Hz—20KHz；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★7、支持协议：TCP/IP、UPP，IGMP（组播）；(提供盖有CMA、CNAS章的第三方检测机构出具的检测报告)；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8、谐波失真：≤0.3%；</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9、信 噪 比：≥90dB；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10、输入灵敏度：MIC：10MV/AUX：250MV；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11、线路输出电平、阻抗：775MV、1KΩ；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12、工作温度：-20℃～+60℃；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13、工作湿度: 10%～90%；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14、待机功耗：≤50W；</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B998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E3B1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14:paraId="47F6EFEB">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34B669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(六）</w:t>
            </w:r>
          </w:p>
        </w:tc>
        <w:tc>
          <w:tcPr>
            <w:tcW w:w="418"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54F745F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讯（询）问室</w:t>
            </w:r>
          </w:p>
        </w:tc>
        <w:tc>
          <w:tcPr>
            <w:tcW w:w="3975"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2D445752">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31D6B3EA">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14C0EAA8">
            <w:pPr>
              <w:jc w:val="left"/>
              <w:rPr>
                <w:rFonts w:hint="eastAsia" w:ascii="宋体" w:hAnsi="宋体" w:cs="宋体"/>
                <w:color w:val="000000"/>
                <w:szCs w:val="21"/>
              </w:rPr>
            </w:pPr>
          </w:p>
        </w:tc>
      </w:tr>
      <w:tr w14:paraId="20052297">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EEFB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0696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温湿度显示屏</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74C6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具有1个支持POE功能的RJ45网络接口、1个RS-232接口、1个RS-485接口、1路报警输入接口、1路报警输出接口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最大支持2560×1440分辨率的摄像机接入，支持对接入的网络摄像机进行重新编码，可重新设置原始接入摄像机画面的分辨率、帧率、码率上限、编码方式，并且支持额外叠加通道名称、实时时间、实时温度信息、实时湿度信息、实时PM2.5浓度信息、实时CO2浓度信息、4条自定义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支持PoE功能，可接入PoE的交换机或PoE型NVR使用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★支持设置TCP、UDP、GB/T28181、NTP、RTSP、HTTP、HTTPS、DHCP、ONVIF网络协议。（提供公安部检验报告证明）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★支持设置移动侦测、区域遮挡、视频丢失、IO报警输入报警功能及联动（提供公安部检验报告证明）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★支持温度、湿度实时检测（提供公安部检验报告证明）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温度检测范围：-40℃～+125℃，温度检测误差：≤±1℃，支持设置温度监测报警，当温度大于等于特定值、小于等于特定值、在设定区间之内、在设定区间之外时，设备可实时发送报警或者触发本地报警输出（提供公安部检验报告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湿度检测范围：0%～100%，湿度检测误差：≤±4%RH，支持设置湿度监测报警，当湿度大于等于特定值、小于等于特定值、在设定区间之内、在设定区间之外时，设备可实时发送报警或者触发本地报警输出（提供公安部检验报告证明）</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C1F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FE79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块</w:t>
            </w:r>
          </w:p>
        </w:tc>
      </w:tr>
      <w:tr w14:paraId="1D54BE97">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CC9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395F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信息显示屏</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E174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42寸</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EE1E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D925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2A83C1AB">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06F1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334A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壁挂音箱</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8B0D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额定功率：30W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最大功率：60W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阻抗：8Ω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灵敏度：89±3dB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频响：100~20kHz规格：182*162*242mm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材质：HIPS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重量：2.14kg</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喇叭规格：5"*1+1"*1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4A90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46C1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44D2C8C1">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974A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CB5E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合并式功放</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B688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技术参数：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AUX灵敏度：-12dB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话筒灵敏度：-40dB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频率响应：80Hz～16KHz±1dB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谐波失真：THD≤0.1%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信噪比：≥70dB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线路输出：0dB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输出功率：120W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保护电路：直流保护、过载、过温、短路保护</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工作温度：-5℃～80℃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工作湿度：20%～80%相对湿度，无结露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尺寸：485×340×88mm  外箱尺寸：530x425x165MM.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电源：AC220V/50Hz；V/50Hz；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重量：净重：6kg</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729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53D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30EF9275">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C70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4B6E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有线鹅颈话筒</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A15B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换能方式： 电容式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指向性： 心型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频率响应： 40Hz-16kHz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输出阻坑： 200Ω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灵敏度： -40dB±2dB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供电电压： DC3V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咪管规格：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其它特点： 抗手机、电磁干扰 、带铃声提示</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0A84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3D9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04A53A54">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25E1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1163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指纹数字签名板</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DFEB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功能：通过设备对接执法办案系统笔录文书，实现签名捺印写入文书。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1.屏幕尺寸：10.1；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2.像素清晰度： 512DPI；</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3.兼容性： USB1.0、1.1、2.0；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4.功耗 ：最高约1.0W；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5.显示面板：FSTN正面反射式；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6.分辨率：1280*800分辨率24位真彩色；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7.触控：支持多点触控；无源电磁笔：支持；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8.指纹采集设备：图像分辨率：508DPI;图像灰度等级：256；</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9.工作温度：-10~55℃；工作湿度：20~90%；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292C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6526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5DFC69F1">
        <w:tblPrEx>
          <w:tblCellMar>
            <w:top w:w="0" w:type="dxa"/>
            <w:left w:w="108" w:type="dxa"/>
            <w:bottom w:w="0" w:type="dxa"/>
            <w:right w:w="108" w:type="dxa"/>
          </w:tblCellMar>
        </w:tblPrEx>
        <w:trPr>
          <w:trHeight w:val="106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B5F5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64B2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智能询讯问专用终端</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CEA6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1、43寸1080P高清显示大屏（面向审讯人，展示审讯信息），21.5寸液晶显示屏（面向执法人员，支架悬挂，为工控主机操作屏）、10.1寸显示小屏（居中放置审讯台桌面，可多屏同显，同步43寸示证大屏的画面）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2、搭配平台支持将扫描文件、音视频、图片等文件导入，并进行示证屏展示，告知书宣读；</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搭配平台支持协同办案功能，可以实现请求同案笔录和接收同案笔录的功能，对于涉及多个犯罪嫌疑人的，提供同案犯罪嫌疑人笔录查看、交流的功能，对犯罪嫌疑人提供的信息进行综合分析；支持人案联动引用，可直接复用案件及涉案人员信息，避免信息重复录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4、搭配平台支持远程指挥审讯功能，平台远程语音指令下达；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可选配审讯主机，支持音视频同步摄录功能、支持本地保存音视频文件，并刻录成多媒体文件；支持指挥员在指挥端调取审讯室的实时录音录像；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5、集成报警盒子，可支持紧急报警功能、语音播报、远程语音对讲（非可视）、远程协助等功能；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6、集成工控主机（Windows7 64位系统，i5 7400 CPU，8G内存，512G 存储），支持审讯平台客户端桌面操作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7、支持双网口，支持局域网或互联网通信接入；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8、集成高速黑白激光打印机，支持最大幅面A4打印；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9、电源：AC220V±10%　50HZ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10、接口：网口 2个、USB 2个 \HDMI</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11、语音：支持远程语音、功放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12、工作温度与湿度：0℃—50℃/&lt;80%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13、贮藏温度与湿度：-10℃—55℃/&lt;90%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14、功耗：&lt;200W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15、连续工作时间：支持7×24小时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16、材料：冷轧钢、钢板厚度1.5mm、部分材料特质铝材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17、尺寸：1800*795*895mm</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890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376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7F348435">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37792B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(九）</w:t>
            </w:r>
          </w:p>
        </w:tc>
        <w:tc>
          <w:tcPr>
            <w:tcW w:w="418"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3E7380C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办案区信息显示器</w:t>
            </w:r>
          </w:p>
        </w:tc>
        <w:tc>
          <w:tcPr>
            <w:tcW w:w="3975"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70205411">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23460118">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4FA4C55E">
            <w:pPr>
              <w:jc w:val="left"/>
              <w:rPr>
                <w:rFonts w:hint="eastAsia" w:ascii="宋体" w:hAnsi="宋体" w:cs="宋体"/>
                <w:color w:val="000000"/>
                <w:szCs w:val="21"/>
              </w:rPr>
            </w:pPr>
          </w:p>
        </w:tc>
      </w:tr>
      <w:tr w14:paraId="134F4F1E">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0D6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F65E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办案区信息显示器</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4C12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主要技术参数：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1.产品尺寸：（L*W*H）约650*195*50mm；安装底壳尺寸：（L*W*H）655*200*60mm；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2.盖板材质：亚克力（茶色）；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3.显示：双色显示；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4.工作电压：AC 220V；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5.显示尺寸：像素点128*32；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6.安装方式：预埋安装底壳、区域状态提示器安装于底壳上；</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1FF0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0B86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14:paraId="767B2616">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649AE38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九、勤务指挥中心</w:t>
            </w:r>
          </w:p>
        </w:tc>
        <w:tc>
          <w:tcPr>
            <w:tcW w:w="418"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251688C8">
            <w:pPr>
              <w:jc w:val="left"/>
              <w:rPr>
                <w:rFonts w:hint="eastAsia" w:ascii="宋体" w:hAnsi="宋体" w:cs="宋体"/>
                <w:color w:val="000000"/>
                <w:szCs w:val="21"/>
              </w:rPr>
            </w:pPr>
          </w:p>
        </w:tc>
        <w:tc>
          <w:tcPr>
            <w:tcW w:w="3975"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6C8A2DFB">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0C12E169">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4B5E29EC">
            <w:pPr>
              <w:jc w:val="left"/>
              <w:rPr>
                <w:rFonts w:hint="eastAsia" w:ascii="宋体" w:hAnsi="宋体" w:cs="宋体"/>
                <w:color w:val="000000"/>
                <w:szCs w:val="21"/>
              </w:rPr>
            </w:pPr>
          </w:p>
        </w:tc>
      </w:tr>
      <w:tr w14:paraId="5AA7BDCA">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6D7114A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w:t>
            </w:r>
          </w:p>
        </w:tc>
        <w:tc>
          <w:tcPr>
            <w:tcW w:w="418"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26320B7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勤务指挥中心信息显示系统</w:t>
            </w:r>
          </w:p>
        </w:tc>
        <w:tc>
          <w:tcPr>
            <w:tcW w:w="3975"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68EF4C2A">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3F49E955">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1189484F">
            <w:pPr>
              <w:jc w:val="left"/>
              <w:rPr>
                <w:rFonts w:hint="eastAsia" w:ascii="宋体" w:hAnsi="宋体" w:cs="宋体"/>
                <w:color w:val="000000"/>
                <w:szCs w:val="21"/>
              </w:rPr>
            </w:pPr>
          </w:p>
        </w:tc>
      </w:tr>
      <w:tr w14:paraId="39E95695">
        <w:tblPrEx>
          <w:tblCellMar>
            <w:top w:w="0" w:type="dxa"/>
            <w:left w:w="108" w:type="dxa"/>
            <w:bottom w:w="0" w:type="dxa"/>
            <w:right w:w="108" w:type="dxa"/>
          </w:tblCellMar>
        </w:tblPrEx>
        <w:trPr>
          <w:trHeight w:val="680" w:hRule="atLeast"/>
        </w:trPr>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8C5F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FC84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感知系统展示管理终端</w:t>
            </w:r>
          </w:p>
        </w:tc>
        <w:tc>
          <w:tcPr>
            <w:tcW w:w="39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26DE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点间距：1.2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单元尺寸≤600x337.5x29.5（mm），重量≤3.5kg</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显示屏幕峰值亮度≥600nits,峰值功耗＜460W/㎡ （600nits亮度），平均功耗＜160W/㎡(600nits亮度)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高温工作：将样品放置40℃环境试验箱，通电工作8h后恢复常温1h，试验中、试验后样品外观结构和功能无异常，功能应正常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低温工作：将样品放置-10℃环境试验箱，通电工作8h后恢复常温1h，试验中、试验后样品外观结构和功能无异常，功能应正常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★依据GB/T 20145-2006 标准要求，LED显示屏辐亮度≤100 W·m^-2·sr^-1 ，判定级别为RG0无危害级，LED屏幕蓝光辐射符合国标无危害级要求。 （提供公安部检验报告证明）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★LED单元箱体间连接网线具备L型等非矩形框架走线方式，网口利用率＞95%。（提供公安部检验报告证明）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★LED屏幕通过局域网客户端，局域网WEB端，红外遥控器，射频遥控器，物理按键五种种方式实现亮度调节。（提供公安部检验报告证明）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★灯板硬连接，箱体内部灯板部分功率和信号传输采用一体式浮动触点接触连接器。（提供公安部检验报告证明）</w:t>
            </w:r>
          </w:p>
        </w:tc>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F46A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12.96</w:t>
            </w:r>
          </w:p>
        </w:tc>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F5772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平方</w:t>
            </w:r>
          </w:p>
        </w:tc>
      </w:tr>
      <w:tr w14:paraId="3B636725">
        <w:tblPrEx>
          <w:tblCellMar>
            <w:top w:w="0" w:type="dxa"/>
            <w:left w:w="108" w:type="dxa"/>
            <w:bottom w:w="0" w:type="dxa"/>
            <w:right w:w="108" w:type="dxa"/>
          </w:tblCellMar>
        </w:tblPrEx>
        <w:trPr>
          <w:trHeight w:val="7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B61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BED6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专用黑色铝合金边框+镀锌方管</w:t>
            </w:r>
          </w:p>
        </w:tc>
        <w:tc>
          <w:tcPr>
            <w:tcW w:w="39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8EDA5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专用黑色铝合金边框+镀锌方管</w:t>
            </w:r>
          </w:p>
        </w:tc>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AFA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12.96</w:t>
            </w:r>
          </w:p>
        </w:tc>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3F17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平方</w:t>
            </w:r>
          </w:p>
        </w:tc>
      </w:tr>
      <w:tr w14:paraId="01B4A8DF">
        <w:tblPrEx>
          <w:tblCellMar>
            <w:top w:w="0" w:type="dxa"/>
            <w:left w:w="108" w:type="dxa"/>
            <w:bottom w:w="0" w:type="dxa"/>
            <w:right w:w="108" w:type="dxa"/>
          </w:tblCellMar>
        </w:tblPrEx>
        <w:trPr>
          <w:trHeight w:val="10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8DD1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6B5B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视频处理器</w:t>
            </w:r>
          </w:p>
        </w:tc>
        <w:tc>
          <w:tcPr>
            <w:tcW w:w="39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5F8C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总线类型：万兆网交换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信号采样质量：YUV444</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业务板卡混插：部分槽位支持，总槽位数11，混插槽位数10,特殊槽位1（支持资源板和输出板）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主控板槽位数：2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业务板槽位数：11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配置主控板数量：1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整机拼接能力：40路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电源槽位数：2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配置电源数量：1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风扇：4个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双机热备：支持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网口：1个，RJ45，10M/100M/1000M自适应以太网口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USB接口数量：1个，USB 2.0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串行接口：2个，1个Console控制口（RJ45接口） + 1个RS485/232复用口（RJ45接口；波特率：115200；有效数据位：8位）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机箱屏幕：/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电视墙数量：4</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电视墙规模：40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虚拟分屏：支持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开窗数量：16</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单口画面分割数：1/4/6/8/9/16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工作湿度：10％--90％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工作温度：0℃--＋50℃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整机功耗：≤550W(满配)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★投标产品支持GB/T 28181-2022技术要求。（提供公安部出具的CNAS报告复印件加盖原厂商公章）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★支持对16路信号源输入的视频融合拼接，支持分辨率为15360×8640的信号源同步上墙显示，同步延时≤2ms（提供公安部检测报告证明或提供封面具有CNAS、CMA、ilac-MRA盖章的检测报告证明）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条屏功能，可设置条屏并显示，条屏支持文字、图片、天气、时间、表格、可视化web页面、视频等；支持对上述元素的布局进行编辑，单条字幕支持多种字体、颜色（提供公安部检测报告证明或提供封面具有CNAS、CMA、ilac-MRA盖章的检测报告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字幕功能，单电视墙支持3字幕，单输出接口支持2个字幕，样机总计支持12个字幕；支持横向及竖向字幕，支持数字时钟显示;支持对字体透明度、背景颜色、大小、对齐方式、移动速度、间距、位置、运动特效进行设置；支持字体库上传、删除，样机支持不少于3个字体库；字幕最大尺寸支持19400x4320（提供公安部检测报告证明或提供封面具有CNAS、CMA、ilac-MRA盖章的检测报告证明）</w:t>
            </w:r>
          </w:p>
        </w:tc>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5FF8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997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2F0DE000">
        <w:tblPrEx>
          <w:tblCellMar>
            <w:top w:w="0" w:type="dxa"/>
            <w:left w:w="108" w:type="dxa"/>
            <w:bottom w:w="0" w:type="dxa"/>
            <w:right w:w="108" w:type="dxa"/>
          </w:tblCellMar>
        </w:tblPrEx>
        <w:trPr>
          <w:trHeight w:val="8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F111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E401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解码板</w:t>
            </w:r>
          </w:p>
        </w:tc>
        <w:tc>
          <w:tcPr>
            <w:tcW w:w="39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ECD84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单板可支持24路1080P30的输出，最大支持解码3200W像素点。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支持封装格式 PS、TS、ES、RTP；视频编码格式 H.265、H.264、Smart系列；音频编码格式G711-A、G711-U、G722.1、G726-16/U、MPEG、AAC-LC解码。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占用槽位：输入槽位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视频解码格式：H.264, H.265, Smart264, Smart265, MJPEG</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视频解码通道：48</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视频解码能力：48路720P H.264/H.265；24路1080P@30fps Smart H.265 / smart H264 /H264/H265 ;  或4路1080P@30fps MJPEG。单板最大支持1路3200w@30解码，单板最大支持2路1600w@30解码。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视频解码分辨率：≤ 3200 W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音频解码格式：G711-A, G711-U, G722.1, G726-16/U, MPEG, AAC-LC </w:t>
            </w:r>
          </w:p>
        </w:tc>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3226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5857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3EE867E5">
        <w:tblPrEx>
          <w:tblCellMar>
            <w:top w:w="0" w:type="dxa"/>
            <w:left w:w="108" w:type="dxa"/>
            <w:bottom w:w="0" w:type="dxa"/>
            <w:right w:w="108" w:type="dxa"/>
          </w:tblCellMar>
        </w:tblPrEx>
        <w:trPr>
          <w:trHeight w:val="1280" w:hRule="atLeast"/>
        </w:trPr>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573B9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4DBC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4k输入板卡</w:t>
            </w:r>
          </w:p>
        </w:tc>
        <w:tc>
          <w:tcPr>
            <w:tcW w:w="39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1352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2路4K HDMI输入板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4K HDMI输入板：单板2路HDMI输入，444采集；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支持复合音频输入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支持自定义分辨率输入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视频输入接口类型：HDMI 2.0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视频输入接口数：2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视频输入分辨率：1920ⅹ1080P@50 Hz、1920ⅹ1080P@60 Hz、1920ⅹ1200@60 Hz、 3840ⅹ2160@30 Hz、 3840ⅹ2160@60 Hz、4096ⅹ2160@30 Hz、 4096ⅹ2160@60 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自定义分辨率范围：宽800~8192 ，高600~8192，宽4对齐、高2对齐，帧率30/60Hz，配置30Hz时带载面积宽×高(1920×1080~4096×2160)，配置60Hz时带载面积宽×高(800×600~4096×2160)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音频输入接口数：2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音频输入接口类型：HDMI复合音频 </w:t>
            </w:r>
          </w:p>
        </w:tc>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21897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361B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块</w:t>
            </w:r>
          </w:p>
        </w:tc>
      </w:tr>
      <w:tr w14:paraId="587612EC">
        <w:tblPrEx>
          <w:tblCellMar>
            <w:top w:w="0" w:type="dxa"/>
            <w:left w:w="108" w:type="dxa"/>
            <w:bottom w:w="0" w:type="dxa"/>
            <w:right w:w="108" w:type="dxa"/>
          </w:tblCellMar>
        </w:tblPrEx>
        <w:trPr>
          <w:trHeight w:val="1280" w:hRule="atLeast"/>
        </w:trPr>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6A1C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9CE4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2K输入板卡</w:t>
            </w:r>
          </w:p>
        </w:tc>
        <w:tc>
          <w:tcPr>
            <w:tcW w:w="39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B321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4路HDMI输入板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4路HDMI输入板，支持4路HDMI1.4信号输入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支持HDMI音频复合输入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支持自定义分辨率输入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视频输入接口类型：HDMI 1.4</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视频输入接口数：4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音频输入接口数：4</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音频输入接口类型：HDMI复合音频 </w:t>
            </w:r>
          </w:p>
        </w:tc>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C797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DC820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块</w:t>
            </w:r>
          </w:p>
        </w:tc>
      </w:tr>
      <w:tr w14:paraId="31DE85CB">
        <w:tblPrEx>
          <w:tblCellMar>
            <w:top w:w="0" w:type="dxa"/>
            <w:left w:w="108" w:type="dxa"/>
            <w:bottom w:w="0" w:type="dxa"/>
            <w:right w:w="108" w:type="dxa"/>
          </w:tblCellMar>
        </w:tblPrEx>
        <w:trPr>
          <w:trHeight w:val="48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0DEA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A43E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同步控制器</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B8DD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LED输出板卡：集成LED发送卡功能，网线输出，可直连LED控制卡。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单板卡支持920W像素点带载，单网线最大带载65W。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单板卡带1个3.5 mm音频口，支持1路独立音频输出。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支持视频信号444输出。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占用槽位：输出槽位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视频输出接口类型：RJ45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视频输出接口数：20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视频输出分辨率：输出分辨率宽(144-8192)，高(144-4320)，总像素点不超过920 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视频输出最大分辨率：4K</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视频输出LED带载能力：单板带载920W，宽度144~8192，高度144~4320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音频输出接口类型：3.5 mm音频座子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占两个输出槽位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音频输出接口数：1 </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E6A2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AE7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1BA1C5B3">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F9B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E81A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10kw配电柜</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FD36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配电柜额定功率≥10KW，具备3个单相回路。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可通过RS485接口读取配电柜内部温度。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检测到烟雾后可自动断电。</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超过温度阈值后可自动断电。</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输入输出均有断路器保护措施，在发生过流或短路后可以自动断电。</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支持手动一键启动、停止；支持单路启动停止；支持分时段控制；支持电脑远程控制。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支持记录运行状态、异常报警（高温、烟雾）等。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网络接口：支持MODBUS-TCP协议；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串口通讯端口：支持RS485、MODBUS-RTU协议。</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F09E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C1F8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71A139DC">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A271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A66A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视频综合平台系统软件</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0476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窗口操作：视频窗口图层的创建、删除。支持窗口移动、改变大小、漫游窗口放大还原、子窗口放大还原、锁定、分屏等操作。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预览上墙：包括监控点预览上墙、本地信号源预览上墙、以及桌面上墙，支持窗口预览控制及取流信息展示，窗口主子码流切换，以及窗口轮巡预览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回放上墙：监控点回放上墙，包括上墙之后的控制：快进、慢进、快退、慢退、暂停、恢复、停止等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视图：墙内布局及内容保存为视图，可以按特定时间或者按周循环切换视图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报警联动：报警源联动监控、视图在视频墙上进行播放显示，客户端通知显示报警联动上墙的结果，支持报警确认操作</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0A3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842A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232D6286">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5942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2418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高清线</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81D2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30米HDMI2.0高清线</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31D7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F00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根</w:t>
            </w:r>
          </w:p>
        </w:tc>
      </w:tr>
      <w:tr w14:paraId="7FB4E456">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982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9D1F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电源线1</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14B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RVV2*1.5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FAE9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97ED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78EA6824">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8A15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2683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非屏蔽双绞线缆</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5B9A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1.名称：六类非屏蔽对绞线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2.规格：Cat6UTP4P，23AWG实心铜线，十字芯，测试带宽达到250MHz；305米/箱</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F75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8C2E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7236E6F8">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53AA24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（二）</w:t>
            </w:r>
          </w:p>
        </w:tc>
        <w:tc>
          <w:tcPr>
            <w:tcW w:w="418"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4153239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勤务指挥中心音频系统</w:t>
            </w:r>
          </w:p>
        </w:tc>
        <w:tc>
          <w:tcPr>
            <w:tcW w:w="3975"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2D894481">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0615CAE1">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0D14CE31">
            <w:pPr>
              <w:jc w:val="left"/>
              <w:rPr>
                <w:rFonts w:hint="eastAsia" w:ascii="宋体" w:hAnsi="宋体" w:cs="宋体"/>
                <w:color w:val="000000"/>
                <w:szCs w:val="21"/>
              </w:rPr>
            </w:pPr>
          </w:p>
        </w:tc>
      </w:tr>
      <w:tr w14:paraId="1F895287">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7A8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D487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前级放大器</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1A92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1.采用24Bit数据总线和32Bit DSP</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2.MUSIC设有7段参量均衡。MUSIC到主输出高通滤波器：12dB-24dB(0Hz-303Hz)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3.MIC设有15段参量均衡，麦克风有压缩限幅功能。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4.主输出设有5段参量均衡。有压缩限幅功能。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5.中置输出，后置输出及超低音均设有3段参量均衡。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6.麦克风有4种反馈抑制，并可选择OFF/1/2/3</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7.可存储16种模式。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8.麦克风输出、主输出、中置输出、超低音输出、后置输出均设有压限及延时功能。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9.内设管理者模式与用户模式，用户模式在调整参数后不能存储。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10.本机设有全功能菜单，也可通过PC界面设置</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28E7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1251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3804B671">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FD71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B633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后级功放</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A61D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1、立体声功率：≥8欧姆（2×400瓦）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2、立体声功率：≥4Ω: （2×600瓦）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3、桥接功率：≥8Ω: （1200瓦）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850A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B889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台 </w:t>
            </w:r>
          </w:p>
        </w:tc>
      </w:tr>
      <w:tr w14:paraId="1DF00020">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7EAD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9E3A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音响</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F161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1、频率响应：(-3dB) 90 Hz-18kHz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2、频率响应：(-10dB) 85Hz-20KHz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3、单元组成：≥2×6(150mm)/1.5"低频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≥1×1"(25mm)/1.7"高频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4、额定功率：≥300W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5、最大承受功率：≥1200W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6、灵敏度：≥98dB 1w/1m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7、声压级 ：≥124 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8、额定阻抗：≥16欧姆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9、指向性：≥（-6dB）水平覆盖范围：100°，垂直覆盖范围：根据阵列长度和配置而变化</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F78C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A21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65CAF41E">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19CB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5470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吸顶音箱</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2ED1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频率响应(-3dB)  120Hz-18KHz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输入电压：100V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额定功率  8Ω/12.5W/25W/50W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灵敏度  90dB  1watt/1meter</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声压级  95dB continuous,100dB peak</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额定阻抗  8 ohms nominal</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指向性(-6dB)  90°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EC73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CD7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3A62B86E">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40EC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8712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一拖二无线手持话筒</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A35E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1.两通道接收信号,每通道有100个信道可选。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2.电子功能按键设计，每通道有单独电子音量调节。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3.具有锁屏功能，通过功能组键操作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4.具有一键搜频功能，可通过智能搜索没有干扰频率。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5.采用UHF超高频段，比传统的VHF频段干扰更少，传输更可靠。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6.UHF频段传输信号，频率范围640-690MHz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7.采用4.7英寸LCD显示屏，显示工作信道、工作频率、BF信号、AF信号。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8.接收机背面设置2条橡胶接收天线，增强接收的信号，外观大方得体；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9.接收机设有2个平衡输出和1个混合非平衡输出，适合连接各种外置设备；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10.话筒耗电量为80mA，使用1.5V电池（2粒）供电，可连续使用6小时以上；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11.空旷场所使用距离约60米。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12.适用于各种会议和演讲场合。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接收机参数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1.振荡方式. 锁相环频率合成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2.频率范围：UHF 640-690MHz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3.频率稳定性：±0.001%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4.调制方式：FM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5.信噪比：&gt;60dB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6.失真度:&lt;0.5%@1KHz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7.灵敏度：1.2/UV @S/N=12dB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8.电源供应：DC:12V～17V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9.音频输出：独立0～400mV 混合0～300mV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发射器参数：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1.电源供应)：DC 3V （1.5V AA*2）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2.话筒耗电量：100mA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3.载波频率：UHF 640-690MHz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4.频率稳定度：±0.001%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5.最大频率偏：±30KH</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6.信噪比：&gt;60dB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7.邻频干扰比：&gt;80dB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8.动态范围：≥100dB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9.类型：动圈式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10.极性模式：心型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11.频率响应：40Hz～20KHz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12.话筒灵敏度：-43±3dB@1KHz</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3542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06F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14:paraId="5350AF55">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A2BE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4066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网络机柜</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584A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1.名称：机柜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规格：尺寸：600*600*2000；选用优质冷轧钢板，前门5mm厚3C认证钢化玻璃门，后门钢质平板门，机柜两板侧板可拆卸；规格厚度（MM）：19英寸导轨2.0，600深侧板1.0，其它1.2；静载重量（KG）：动态≤600，静态≤1000，最大开启角度&gt;180度，防护等级IP20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E536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28FB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597F7486">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324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6920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话筒线</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DD99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RVVPSN2*0.37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01E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ADF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751D8C01">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611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7CC9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音响线</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0027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ZR-RVH2*2.5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C3C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C1C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467FFD0B">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0FB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FB32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高清线</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8AA8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30米HDMI2.0高清线</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38C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C748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根</w:t>
            </w:r>
          </w:p>
        </w:tc>
      </w:tr>
      <w:tr w14:paraId="44164AAF">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B75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BF61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配套辅材</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C1AD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含话筒跳线，莲花头</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F29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DCF4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批</w:t>
            </w:r>
          </w:p>
        </w:tc>
      </w:tr>
      <w:tr w14:paraId="44E7ACA0">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BFEA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453A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非屏蔽双绞线缆</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A46D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1.名称：六类非屏蔽对绞线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2.规格：Cat6UTP4P，23AWG实心铜线，十字芯，测试带宽达到250MHz；305米/箱</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BCA9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8F18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5D40E017">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660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EEBF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无线对讲信号线</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EB0C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SYWV50-12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FB0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10D8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518B28EC">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1CE1A95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十、多功能厅</w:t>
            </w:r>
          </w:p>
        </w:tc>
        <w:tc>
          <w:tcPr>
            <w:tcW w:w="418"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182A90C1">
            <w:pPr>
              <w:jc w:val="left"/>
              <w:rPr>
                <w:rFonts w:hint="eastAsia" w:ascii="宋体" w:hAnsi="宋体" w:cs="宋体"/>
                <w:color w:val="000000"/>
                <w:szCs w:val="21"/>
              </w:rPr>
            </w:pPr>
          </w:p>
        </w:tc>
        <w:tc>
          <w:tcPr>
            <w:tcW w:w="3975"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33FFF24A">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7CFEC0DE">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543A097F">
            <w:pPr>
              <w:jc w:val="left"/>
              <w:rPr>
                <w:rFonts w:hint="eastAsia" w:ascii="宋体" w:hAnsi="宋体" w:cs="宋体"/>
                <w:color w:val="000000"/>
                <w:szCs w:val="21"/>
              </w:rPr>
            </w:pPr>
          </w:p>
        </w:tc>
      </w:tr>
      <w:tr w14:paraId="2A127AAD">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62ADD3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w:t>
            </w:r>
          </w:p>
        </w:tc>
        <w:tc>
          <w:tcPr>
            <w:tcW w:w="418"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41897A5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二层多功能厅显示系统</w:t>
            </w:r>
          </w:p>
        </w:tc>
        <w:tc>
          <w:tcPr>
            <w:tcW w:w="3975"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522673C1">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28339665">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5E1D6E04">
            <w:pPr>
              <w:jc w:val="left"/>
              <w:rPr>
                <w:rFonts w:hint="eastAsia" w:ascii="宋体" w:hAnsi="宋体" w:cs="宋体"/>
                <w:color w:val="000000"/>
                <w:szCs w:val="21"/>
              </w:rPr>
            </w:pPr>
          </w:p>
        </w:tc>
      </w:tr>
      <w:tr w14:paraId="3FF16467">
        <w:tblPrEx>
          <w:tblCellMar>
            <w:top w:w="0" w:type="dxa"/>
            <w:left w:w="108" w:type="dxa"/>
            <w:bottom w:w="0" w:type="dxa"/>
            <w:right w:w="108" w:type="dxa"/>
          </w:tblCellMar>
        </w:tblPrEx>
        <w:trPr>
          <w:trHeight w:val="372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915E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A8E6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感知系统展示管理终端</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5911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像素点间距≤1.538mm;像素密度≥422500点/㎡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封装品牌： 国产铜线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★显示屏幕峰值亮度≥600cd/㎡,峰值功耗≤420W/㎡ ，平均功耗≤140W/㎡（提供首页具有CNAS及CMA标识的第三方检测报告复印件并加盖厂家公章）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★视网膜蓝光危害:符合 GB/T 20145-2006 标准要求,对样品发光器件(灯珠)蓝色光的波长进行测试。为保证产品屏幕光看起来柔和不刺眼,产品需要具备蓝光护眼多重过渡保护系统显示屏调到蓝光最亮状态下测试,蓝光危害加权辐亮度值(LB)应优于国标限量值≤100W·m-2·sr-1，并在2.8h内不造成对视网膜蓝光伤害(LB)，蓝光视网膜危害应属无危害类。</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★依据 GB/T 20145-2006标准进行光生物安全评估检测,应属无危害类;光生物安全检测无危害类限值:30000s 曝辐中不造成光化学紫外危害(ES),并在1000s内不造成近紫外危害(EUVA),并在 10s内不造成对视网膜热危害 (LR),且在 1000s 内不造成对眼睛的红外辐射危害(EIR)</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★依据“ SJ/T11590-2016”标准从显示屏正面分别观察高速行驶中的汽车车牌、奔跑中的运动员面容，图像清晰无拖影、能识别车牌号及运动员面部特征。（提供首页具有CNAS及CMA标识的第三方检测报告复印件并加盖厂家公章）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★依据“ SJ/T11590-2016”标准观察显示屏正面及侧面人的肤色、蓝天、白云、红旗，绿草地各种图案无偏色。（提供首页具有CNAS及CMA标识的第三方检测报告复印件并加盖厂家公章）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★依据“ SJ/T11590-2016”标准从正面及侧面分别观察亮度及色度，无马赛克现象、无灰尘效应。（提供首页具有CNAS及CMA标识的第三方检测报告复印件并加盖厂家公章）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C9F8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20.736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125B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平方</w:t>
            </w:r>
          </w:p>
        </w:tc>
      </w:tr>
      <w:tr w14:paraId="321F740D">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5ABB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985B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钢结构框架 </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A949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专用黑色铝合金边框+镀锌方管</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355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20.736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19DC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平方</w:t>
            </w:r>
          </w:p>
        </w:tc>
      </w:tr>
      <w:tr w14:paraId="447D3253">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3E1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ECFF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控制器</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D99F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20网口LED二合一拼控卡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机箱具备全彩OLED非触摸屏 分辨率128x64，可随时查看设备状态信息，方便设备维护。</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1U标准机箱 机架式设计，工业级机箱系统。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设备前面板具备按键，可支持亮度调节、信源切换。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前面板具备指示灯，可提示设备上电状态、信号接入状态、运行状态等信息。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支持3路视频信号同时输入，其中：1个HDMI 2.0接口支持分辨率4096 × 2160@60 Hz，1个HDMI 1.4接口支持分辨率1920 × 1200@60 Hz，1个DVI接口支持分辨率1920 × 1200@60Hz。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支持帧率自适应，图像采集可支持25HZ~60HZ自适应。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图像带载输出支持RGB、YUV444无损画质。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支持20路网口带载输出，带载高达1300万像素；单台设备最大带载最大宽度8192，最大高度8192，每网口最大带载65W。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支持HDMI音视频复合流输入，支持3.5mm音频输出。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支持视频信号输入全屏缩放及自定义缩放；支持任意切换，拼接。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支持信源开窗和漫游功能。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支持1路虚拟条屏内容显示，支持颜色、字体、文字大小、滚动速度的设置，支持图片和文字。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支持电视墙编辑和窗口可视化操作。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支持最多 10个用户场景,可作为模板保存，可直接调用，方便使用。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支持多窗口显示：支持7个窗口任意布局，其中3个信源窗口、2个图片窗口、1个滚动文字窗口、1个底图窗口。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支持多发送卡通过网络进行级联管理和统一控制。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支持HDCP 2.2协议的高带宽数字内容保护技术。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支持自定义EDID设置。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支持热备份。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支持任意走线、无矩形框架限制。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支持通过客户端等多软件端进行操作支持。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支持屏幕底图配置设置和更换。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支持屏保和开机logo配置。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支持屏幕除湿配置。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支持遥控器扩展，支持通过遥控器操作控制屏幕显示遥控UI菜单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支持通过按键进行亮度调节、信源切换等操作。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支持输出画面的亮度、对比度等参数的调整。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支持对屏幕进行逐点校正配置有效消除色差，有效提高显示屏的画质。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支持常规、文稿、广告、视讯、影院、安防等显示模式切换。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支持标准、暖色、冷色等色温模式调节同时可支持自定义色温调节。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支持护眼模式，有效保护观看者视力。</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支持3840 Hz 高刷新率输出，纳秒级响应时间，视频画面更细腻流畅。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支持查看设备与LED屏幕的带载关系。</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支持查看运行过程中屏幕异常的定位。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支持查看设备运行状态、设备内存、CPU使用率、设备运行温度和网口使用率等参数。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支持异常箱体电压检测、箱体温度检测、设备温度检测。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支持通过RS485接口进行中控及物联网设备对接。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支持通过控制网口，通过网络SDK、OTAP等协议进行控制指令对接和设备管理。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支持通过控制网口链接多功能卡 实现环境温度检测、环境湿度检测、人体温度传感配合屏幕控制等功能。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支持HDMI2.0及DVI 环通输出 HDMI环通输出最大支持4096*2160@60Hz DVI环通输出最大支持1920*1200@60Hz</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9558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2F4F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5A58BB9C">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07EA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6D69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20kw配电柜</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2E1C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配电柜额定功率≥20KW，具备6个单相回路；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可通过RS485接口读取配电柜内部温度。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检测到烟雾后可自动断电。</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超过温度阈值后可自动断电。</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输入输出均有断路器保护措施，在发生过流或短路后可以自动断电。</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支持手动一键启动、停止；支持单路启动停止；支持分时段控制；支持电脑远程控制。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支持记录运行状态、异常报警（高温、烟雾）等。</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C6C5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5A99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1F560BC6">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225E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55E7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视频综合平台系统软件</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600F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窗口操作：视频窗口图层的创建、删除。支持窗口移动、改变大小、漫游窗口放大还原、子窗口放大还原、锁定、分屏等操作。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预览上墙：包括监控点预览上墙、本地信号源预览上墙、以及桌面上墙，支持窗口预览控制及取流信息展示，窗口主子码流切换，以及窗口轮巡预览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回放上墙：监控点回放上墙，包括上墙之后的控制：快进、慢进、快退、慢退、暂停、恢复、停止等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视图：墙内布局及内容保存为视图，可以按特定时间或者按周循环切换视图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报警联动：报警源联动监控、视图在视频墙上进行播放显示，客户端通知显示报警联动上墙的结果，支持报警确认操作</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059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385E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14:paraId="2D721D0F">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E7EA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C95D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高清线</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D518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30米HDMI2.0高清线</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D0AD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4FA4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根</w:t>
            </w:r>
          </w:p>
        </w:tc>
      </w:tr>
      <w:tr w14:paraId="6C23C6CE">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182D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478D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非屏蔽双绞线缆</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DE0E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1.名称：六类非屏蔽对绞线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2.规格：Cat6UTP4P，23AWG实心铜线，十字芯，测试带宽达到250MHz；305米/箱</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9A1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320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43C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72409429">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338EC0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（二）</w:t>
            </w:r>
          </w:p>
        </w:tc>
        <w:tc>
          <w:tcPr>
            <w:tcW w:w="418"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067F9FD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二层多功能厅音频系统</w:t>
            </w:r>
          </w:p>
        </w:tc>
        <w:tc>
          <w:tcPr>
            <w:tcW w:w="3975"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692421BE">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2A2F7507">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79A962CF">
            <w:pPr>
              <w:jc w:val="left"/>
              <w:rPr>
                <w:rFonts w:hint="eastAsia" w:ascii="宋体" w:hAnsi="宋体" w:cs="宋体"/>
                <w:color w:val="000000"/>
                <w:szCs w:val="21"/>
              </w:rPr>
            </w:pPr>
          </w:p>
        </w:tc>
      </w:tr>
      <w:tr w14:paraId="6B07CC69">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0D7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A941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调音台</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01BF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1.16路输入通道结构，12路平衡式话筒输入,2 路立体声输入，4母线输出，2组AUX辅助出，两编组调音台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2.高品质、低噪音的话筒输入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3.低噪音的前置放大，具有强大的抗干扰能力</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4.话筒提供优质的+48V幻像电源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5.3段英国风格EQ6，2组AUX辅助输出AUX1为推子前，AUX2为推子后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7.2TK录音输入，输出莲花接口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8.内置16种混响延时效果器，数字显示效果种类</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9.4组高精度三色精确电平柱，准确显示输出电平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10.电路板采用双面SMT贴片技术，使用性能稳定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11.MP3播放器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12.60MM行程高分析度推子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13.内置净化开关电源，电压范围：交流90V- 240V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14.金属机身耐用坚固，防干扰能力强</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D6B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31E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1CE653BB">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9BA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2B39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数字音频处理器</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1156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1、≥2路平衡式信号输入，≥4路平衡式信号输出，支持各类麦克风信号输入和音乐信号输入，每路输入设置可以软件或面板LCD显示屏菜单手动调整；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2、带自适应声学回声消除功能（AEC）、自适应主动噪声消除功能（ANC）、回声（Echo）和混响（Reverb）功能、主动反馈抑制功能；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3、支持矩阵自动混音功能，每路混音可以独立调节混音量，匹配增益</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DFC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A12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34ECA5A0">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6FB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3DF6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功率放大器</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DC31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1、立体声功率：≥8欧姆（2×400瓦）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2、立体声功率：≥4Ω: （2×600瓦）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3、桥接功率：≥8Ω: （1200瓦）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11E7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9C8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台 </w:t>
            </w:r>
          </w:p>
        </w:tc>
      </w:tr>
      <w:tr w14:paraId="6DBF96A0">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AB9F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C7C6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音响</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DBFF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1.频率响应(-3dB) 55Hz-18KHz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2.频率响应(-10dB) 50Hz-20KHz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3.单元组成   1x12"(300mm)/3"voice coil LF</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1x1"(25mm)/1.7"voice coil HF</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4.额定功率 400W RMS,1600W peak</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5.灵敏度   99dB  1watt/1meter</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6.声压级   125dB continuous,131dB peak</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7.额定阻抗   8 ohms nominal</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8.指向性(-6dB)  90°×50°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9DE7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93C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60B53609">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2750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085F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一拖二无线手持话筒</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FB78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1.两通道接收信号,每通道有100个信道可选。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2.电子功能按键设计，每通道有单独电子音量调节。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3.具有锁屏功能，通过功能组键操作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4.具有一键搜频功能，可通过智能搜索没有干扰频率。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5.采用UHF超高频段，比传统的VHF频段干扰更少，传输更可靠。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6.UHF频段传输信号，频率范围640-690MHz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7.采用4.7英寸LCD显示屏，显示工作信道、工作频率、BF信号、AF信号。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8.接收机背面设置2条橡胶接收天线，增强接收的信号，外观大方得体；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9.接收机设有2个平衡输出和1个混合非平衡输出，适合连接各种外置设备；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10.话筒耗电量为80mA，使用1.5V电池（2粒）供电，可连续使用6小时以上；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11.空旷场所使用距离约60米。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12.适用于各种会议和演讲场合。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接收机参数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1.振荡方式. 锁相环频率合成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2.频率范围：UHF 640-690MHz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3.频率稳定性：±0.001%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4.调制方式：FM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5.信噪比：&gt;60dB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6.失真度:&lt;0.5%@1KHz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7.灵敏度：1.2/UV @S/N=12dB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8.电源供应：DC:12V～17V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9.音频输出：独立0～400mV 混合0～300mV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发射器参数：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1.电源供应)：DC 3V （1.5V AA*2）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2.话筒耗电量：100mA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3.载波频率：UHF 640-690MHz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4.频率稳定度：±0.001%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5.最大频率偏：±30KH</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6.信噪比：&gt;60dB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7.邻频干扰比：&gt;80dB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8.动态范围：≥100dB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9.类型：动圈式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10.极性模式：心型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11.频率响应：40Hz～20KHz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12.话筒灵敏度：-43±3dB@1KHz</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FD65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F62F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5D7F5E22">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6E4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AAE9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手拉手会议话筒主机</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804E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系统特点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系统实现会议基础讨论等更多会议功能的扩展；把先进的数字技术、网络技术和音频技术充分地结合起来。通过RS232接口可与智能中央控制系统、视频会议系统现了无缝连接，为高效的现代会议系统工程提供完整的解决方案。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主机技术特点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1.系统主机可接128台发言单元；接入级联主机，可接1280台发言单元；可接入同声传译系统，实现多种语言同声传译功能。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2.系统采用自动分配地址码技术，系统中一台终端单元话筒故障或中间连线松落也不会影响其他单元话筒的使用，从而使系统具有更高的稳定性。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3.系统支持热插拨，可随意减少与增加话筒</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4.双备份RJ45和8芯接口设计，主机具有4路RJ45的话筒单元接口，1路RJ45级联接口，4路8芯话筒单元接入口，1路8芯级联口。通过级联主机最大可扩展到1000支话筒单元。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5.内置增益调节，低切滤波器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6.音频传输无压缩，还原最真实的声音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7.抗干扰电路设计，杜绝一切手机信号的干扰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8.自带2.8寸液晶屏，独立按键操作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9.多路音频输入输出接口，可连接扩声或录音设备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10.会议模式：先进先出模式、后进先出模式、全开放模式、主席模式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11.具有发言数量、自动关闭、限时关闭、声控发言等功能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12.系统电源可通过中控系统进行集中控制管理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参数规格</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主机供电  AC110V-220V/50Hz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频率响应 20Hz-20kHz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信噪比 ＞96dBA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总谐波失真  ＜0.05%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级联接口 圆头DIN-8插座接口x2，RJ45接口x2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中控连接口 232串口x1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话筒单元接口 RJ45接口x4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036E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63B5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716A1DC0">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B1CE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0F95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手拉手会议主席机</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9C78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1.超心型指向性电容式拾音器。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2.对手机、WIHI、蓝牙、调频广播干扰的敏感度较低，防干扰电路设计。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3.话筒头部带发言灯圈，可显示单元发言、关闭状态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4.带声频启动功能，发言时话筒单元电源自动打开。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5.主席单元具备优先权功能，可以关闭所有正在发言的代表单元；支持10个主席单元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6.主席单元的连接位置不受限制；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7.双备份设计，单元与单元之间采用8芯专用航空T型线缆连接或网线连接。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8.系统单元热插拔功能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9.单元为无源设备，由系统主机供电</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10符合国际会议设备电器认证标准（IEC 60914）</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11.频率响应：30-20kHz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12.灵敏度：-42dB±2dB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13.参考授话距离：15cm-50cm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技术参数 1.2.3.工作电压 DC24V(由主机供给)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咪芯类型 心形指向性驻极体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灵敏度 -46 dBV/Pa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频率响应 20Hz~20KHz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输入阻抗 2 kΩ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方向性 0°/180° &gt; 20 dB (1 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等效噪声  20 dBA (SPL)</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话筒最大声压级 125 dB (THD&lt;3%)</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信噪比 ＞80dB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通道串音 ＞80dB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总谐波失真 ＜0.05%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899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A2F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只</w:t>
            </w:r>
          </w:p>
        </w:tc>
      </w:tr>
      <w:tr w14:paraId="2E312F33">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4361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B635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手拉手会议代表机</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E3A9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1.超心型指向性电容式拾音器。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2.对手机、WIHI、蓝牙、调频广播干扰的敏感度较低，防干扰电路设计。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3.话筒头部带发言灯圈，可显示单元发言、关闭状态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4.带声频启动功能，发言时话筒单元电源自动打开。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5.主席单元具备优先权功能，可以关闭所有正在发言的代表单元；支持10个主席单元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6.主席单元的连接位置不受限制；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7.双备份设计，单元与单元之间采用8芯专用航空T型线缆连接或网线连接。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8.系统单元热插拔功能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9.单元为无源设备，由系统主机供电</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10符合国际会议设备电器认证标准（IEC 60914）</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11.频率响应：30-20kHz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12.灵敏度：-42dB±2dB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13.参考授话距离：15cm-50cm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技术参数 1.2.3.工作电压 DC24V(由主机供给)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咪芯类型 心形指向性驻极体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灵敏度 -46 dBV/Pa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频率响应 20Hz~20KHz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输入阻抗 2 kΩ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方向性 0°/180° &gt; 20 dB (1 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等效噪声  20 dBA (SPL)</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话筒最大声压级 125 dB (THD&lt;3%)</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信噪比 ＞80dB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通道串音 ＞80dB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总谐波失真 ＜0.05%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颜色  灰黑 </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BCC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1F1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只</w:t>
            </w:r>
          </w:p>
        </w:tc>
      </w:tr>
      <w:tr w14:paraId="5899A936">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C779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4C15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手拉手专用地插</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8CB4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八芯专用对接</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BBCA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2678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14:paraId="7000AACB">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D65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3BE9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话筒信号放大器</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2B61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10通道天线信号分配器，工作频率为450-970MHZ，适用任何品牌分集式接收机，可连接10通道天线的接收机，具备串接功能。信号分配器提供4组DC12V/1A电源供接收机用。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 频率范围：450~970MHz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2. RF输出增益：1dB±1dB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3. 输出三阶交调截取点：+14dBm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4. 噪声指数：&lt;2dB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5. 系统阻抗：50Ω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6. 天线输入接头供电：5V/80mA DC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7. 输出供电：每通道输出12V/1000mA DC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8. 主机供电：110~220V AC 50/60Hz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9. 接头：BNC </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05C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78A4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4E74ED73">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528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61ED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话筒天线</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A77D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1. 频率范围：450~970MHz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2. 3dB波束宽：垂直面90度，水平面120度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3. 系统阻抗：50Ω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4. 放大增益：15dB±1dB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5. 噪声指数：&lt;2dB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6. 输出三阶交调截取点：+14dBm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7. 系统阻抗：50Ω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8. 电源供电：5~12V/80mA DC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 接头：BNC</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493D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7F7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5892D591">
        <w:tblPrEx>
          <w:tblCellMar>
            <w:top w:w="0" w:type="dxa"/>
            <w:left w:w="108" w:type="dxa"/>
            <w:bottom w:w="0" w:type="dxa"/>
            <w:right w:w="108" w:type="dxa"/>
          </w:tblCellMar>
        </w:tblPrEx>
        <w:trPr>
          <w:trHeight w:val="54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62C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8595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中控主机</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8269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8路红外发射端口，每路互相独立；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8路独立数字输入输出I/O口，输入输出电压范围DC0~5V,电流0-10mA;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8路独立弱电继电器接口；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8路双向可编程RS-232/422/485通讯接口；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1个程序传输接口；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一个以太网接口（支持TCPIP协议），用于连接IPAD等WIFI设备，可以支持多个IPAD等WIFI触屏同时连接到主机上。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110-240VAC自适应电源；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具有系统复位功能；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电源及状态指示功能；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红外自学习功能，更大的红外存储空间。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可以设置定时锁功能。</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E1DD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C96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7419E514">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807F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5BAC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会议控制终端</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C869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处理器：高通骁龙7Gen 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运行内存：8GB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机身内存：128GB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操作系统：HarmonyOS 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屏幕：11.5英寸，2200x1440像素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摄像头：后置摄像头1300万像素，前置摄像头800万像素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USB：Type-C</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WLAN:802.11a/b/g/n/ac/ax,2.4GH和5GHz，2x2MIMO</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蓝牙：支持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定位：GPS,GLONASS,北斗,GALILEO</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传感器：环境光传感器、重力传感器、色温传感器、指南针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充电：10V/2.25A充电器，兼容9V/2A或5V/2A输出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电池：7700mAh</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颜色：深空灰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尺寸（高x宽x厚）：154.96mmx245.2mmx7.35mm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重量：约499克（含电池）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5392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DB01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2E6D390F">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638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C0FA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无线路由器</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2A19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2.4g，5g</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ED36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03E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2697A541">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2B4A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9AAC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多媒体地插</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9B05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内置模块</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FED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EC71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5BD0B963">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B6C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B8C2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视频矩阵</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DA0D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Android、IOS等不同操作系统的智能平板、手机APP控制，使用智能平板、手机直接通过无线的方式实现信号源选择、切换、预案调用等操控。填补了音视频行业针对智能平板、手机无法直接通过无线的方式来控制整个项目的需求空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采用高速数字交换技术，信号总线频率高达25G，完美解决串扰、重影与拖尾现象。100%真实重现输入信号的视频效果；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智能识别不同的输入输出板卡，在热插拔过程中自动关闭和打开板卡电源，防止电源对板卡的冲击损坏。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模块化的设计, 可支持系统处理模块的热插拔，设备主控CPU支持热备份，双备份冗余电源支持电源热备份、风扇等模块随意更换。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可联动控制前端会议球，高速球。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多种不同的预案可满足不同客户的要求。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设备面板液晶实时显示设备的运行状态和温度信息。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具有网络搜索和无线搜索功能。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具有WiFi、APP和路由模式。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网络支持C/S和B/S二种模式。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可通过web浏览器控制。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支持HDCP管理，兼容DVI 1.0和HDMI 1.4；</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内置EDID（扩展显示标识数据）和DDC管理；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预存储9种通用模式，可存储和调用模式；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具有掉电记忆功能带有断电现场保护功能；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支持多种控制方式，以太网、RS-232、前面板按键控制、红外遥控等；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采用可编程逻辑, 程逻辑陈列电路，任意交互切换；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信号长距离传输失真补偿技术；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支持输入信号状态监测，能实时监测和显示当前各输入通道是否有效的信号接入；</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05A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ABD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786D3BDC">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4E1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789A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电源时序器</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9BD2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 8路电源时序控制，每路延时1秒。</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 整机容量40A 。进线采用4平方CCC电源线。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 每路输出采用万能插座AC220V（13A），适用各种类型插头。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4. MCU控制的智能化设计，具有标准RS232 串口控制功能，连接集控系统。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 面板单路控制开关及BY PASS紧急起动开关。USB灯接口及控制。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 面板翘板开关控制。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7. 具有外控部闭合控制接口和级联控口.(to upper 和to next)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 结构：黑色拉丝铝合金面板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9 选配30A净化专用EMI滤波器,消除系统间特别是灯光系统的电磁干扰,保证系统工作稳定,对于音频系统提高音质也有明显作用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10.电源   AC 220V/110V  50Hz,单相3线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11.指示 1-8路输出LED,100A电流电压显示表头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12.总容量 Maximal 40A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13.输出   Channel 1~8,单相三线13A万能插座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14.面板控制 1-8旁路开关，BYPASS开关、ON/OFF开关、USB灯开关、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15.外部控制 标准RS232串口控制、IO控制和级联控口</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9DB4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D29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08B40AC2">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E68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C054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网络机柜</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2F24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1.名称：机柜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规格：尺寸：600*600*2000；选用优质冷轧钢板，前门5mm厚3C认证钢化玻璃门，后门钢质平板门，机柜两板侧板可拆卸；规格厚度（MM）：19英寸导轨2.0，600深侧板1.0，其它1.2；静载重量（KG）：动态≤600，静态≤1000，最大开启角度&gt;180度，防护等级IP20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42DF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4E0E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3A1A63CD">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D60F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E795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话筒线</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1D7B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RVVPSN2*0.37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CA0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185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46A8B796">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378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2717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音响线</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849D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ZR-RVH2*2.5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55B8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51A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1A590CF2">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7CD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4C4A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高清线</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92A3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30米HDMI2.0高清线</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62B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B953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根</w:t>
            </w:r>
          </w:p>
        </w:tc>
      </w:tr>
      <w:tr w14:paraId="6433E9C3">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253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7343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配套辅材</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B55B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含话筒跳线，莲花头</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4DDC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CAB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批</w:t>
            </w:r>
          </w:p>
        </w:tc>
      </w:tr>
      <w:tr w14:paraId="3233CE8E">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BC1B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38E8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非屏蔽双绞线缆</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0A7D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1.名称：六类非屏蔽对绞线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2.规格：Cat6UTP4P，23AWG实心铜线，十字芯，测试带宽达到250MHz；305米/箱</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3BD2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D01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5E197A16">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7ECF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9746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同轴线</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261C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SYWV50-5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D5C5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C62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7CBE04C9">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126D8C2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十一、其他会议室音视频系统</w:t>
            </w:r>
          </w:p>
        </w:tc>
        <w:tc>
          <w:tcPr>
            <w:tcW w:w="418"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0FA5F502">
            <w:pPr>
              <w:jc w:val="left"/>
              <w:rPr>
                <w:rFonts w:hint="eastAsia" w:ascii="宋体" w:hAnsi="宋体" w:cs="宋体"/>
                <w:color w:val="000000"/>
                <w:szCs w:val="21"/>
              </w:rPr>
            </w:pPr>
          </w:p>
        </w:tc>
        <w:tc>
          <w:tcPr>
            <w:tcW w:w="3975"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6CB4FC7B">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7646E1B5">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184DD3AB">
            <w:pPr>
              <w:jc w:val="left"/>
              <w:rPr>
                <w:rFonts w:hint="eastAsia" w:ascii="宋体" w:hAnsi="宋体" w:cs="宋体"/>
                <w:color w:val="000000"/>
                <w:szCs w:val="21"/>
              </w:rPr>
            </w:pPr>
          </w:p>
        </w:tc>
      </w:tr>
      <w:tr w14:paraId="43C194EE">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20CA7FA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w:t>
            </w:r>
          </w:p>
        </w:tc>
        <w:tc>
          <w:tcPr>
            <w:tcW w:w="418"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1390854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四层大会议室</w:t>
            </w:r>
          </w:p>
        </w:tc>
        <w:tc>
          <w:tcPr>
            <w:tcW w:w="3975"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2A5603E8">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40E0B293">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072F7C56">
            <w:pPr>
              <w:jc w:val="left"/>
              <w:rPr>
                <w:rFonts w:hint="eastAsia" w:ascii="宋体" w:hAnsi="宋体" w:cs="宋体"/>
                <w:color w:val="000000"/>
                <w:szCs w:val="21"/>
              </w:rPr>
            </w:pPr>
          </w:p>
        </w:tc>
      </w:tr>
      <w:tr w14:paraId="53EB9FFF">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B56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B0B7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调音台</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383F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1.16路输入通道结构，12路平衡式话筒输入,2 路立体声输入，4母线输出，2组AUX辅助出，两编组调音台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2.高品质、低噪音的话筒输入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3.低噪音的前置放大，具有强大的抗干扰能力</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4.话筒提供优质的+48V幻像电源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5.3段英国风格EQ6，2组AUX辅助输出AUX1为推子前，AUX2为推子后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7.2TK录音输入，输出莲花接口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8.内置16种混响延时效果器，数字显示效果种类</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9.4组高精度三色精确电平柱，准确显示输出电平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10.电路板采用双面SMT贴片技术，使用性能稳定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11.MP3播放器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12.60MM行程高分析度推子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13.内置净化开关电源，电压范围：交流90V- 240V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14.金属机身耐用坚固，防干扰能力强</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A42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50C7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2A87B79D">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5DC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67DB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数字音频处理器</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19D6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1、≥2路平衡式信号输入，≥4路平衡式信号输出，支持各类麦克风信号输入和音乐信号输入，每路输入设置可以软件或面板LCD显示屏菜单手动调整；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2、带自适应声学回声消除功能（AEC）、自适应主动噪声消除功能（ANC）、回声（Echo）和混响（Reverb）功能、主动反馈抑制功能；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3、支持矩阵自动混音功能，每路混音可以独立调节混音量，匹配增益</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0AD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7E27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5D31D0E7">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BC75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B557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功率放大器</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B39B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1、立体声功率：≥8欧姆（2×400瓦）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2、立体声功率：≥4Ω: （2×600瓦）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3、桥接功率：≥8Ω: （1200瓦）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1AF7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64D5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1D8C9798">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827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D193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音响</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D5A9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频率响应(-3dB) 80 Hz-18kHz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频率响应(-10dB)75Hz-20KHz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单元组成   2×8"(200mm)/2"voice coil LF</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1×1"(25mm)/1.4"voice coil HF</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额定功率  300W RMS,1200W peak</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灵敏度   96dB  1watt/1meter</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声压级   120dB continuous,126dB peak</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额定阻抗   4 ohms nominal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指向性(-6dB)  90°×50°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分频点  300Hz，3kHz passive</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输入方式   covered barrier strip terminals</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996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082F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628F3098">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06A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93B1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一拖二无线手持话筒</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E110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1.两通道接收信号,每通道有100个信道可选。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2.电子功能按键设计，每通道有单独电子音量调节。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3.具有锁屏功能，通过功能组键操作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4.具有一键搜频功能，可通过智能搜索没有干扰频率。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5.采用UHF超高频段，比传统的VHF频段干扰更少，传输更可靠。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6.UHF频段传输信号，频率范围640-690MHz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7.采用4.7英寸LCD显示屏，显示工作信道、工作频率、BF信号、AF信号。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8.接收机背面设置2条橡胶接收天线，增强接收的信号，外观大方得体；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9.接收机设有2个平衡输出和1个混合非平衡输出，适合连接各种外置设备；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10.话筒耗电量为80mA，使用1.5V电池（2粒）供电，可连续使用6小时以上；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11.空旷场所使用距离约60米。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12.适用于各种会议和演讲场合。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接收机参数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1.振荡方式. 锁相环频率合成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2.频率范围：UHF 640-690MHz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3.频率稳定性：±0.001%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4.调制方式：FM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5.信噪比：&gt;60dB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6.失真度:&lt;0.5%@1KHz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7.灵敏度：1.2/UV @S/N=12dB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8.电源供应：DC:12V～17V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9.音频输出：独立0～400mV 混合0～300mV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发射器参数：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1.电源供应)：DC 3V （1.5V AA*2）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2.话筒耗电量：100mA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3.载波频率：UHF 640-690MHz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4.频率稳定度：±0.001%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5.最大频率偏：±30KH</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6.信噪比：&gt;60dB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7.邻频干扰比：&gt;80dB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8.动态范围：≥100dB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9.类型：动圈式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10.极性模式：心型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11.频率响应：40Hz～20KHz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12.话筒灵敏度：-43±3dB@1KHz</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FB0D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072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34C8FCA8">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831E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E457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一拖8无线会议话筒</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C30C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1．接收机参数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2．振荡方式. 锁相环频率合成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3．频率范围：UHF 640-690MHz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4．频率稳定性：±0.001%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5．调制方式：FM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6．信噪比：&gt;60dB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7．失真度:&lt;0.5%@1KHz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8．灵敏度：1.2/UV @S/N=12dB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9．电源供应：DC:12V～17V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10．音频输出：独立0～400mV     混合0～300mV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11．发射器参数：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12．电源供应)：DC 3V （1.5V AA*2）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13．话筒耗电量：100mA</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14．载波频率：UHF 640-690MHz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15．频率稳定度：±0.001%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16．最大频率偏：±30KH</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17．信噪比：&gt;60dB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18．邻频干扰比：&gt;80dB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19．动态范围：≥100dB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20．类型：电容式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21．极性模式：单一指向性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22．频率响应：40Hz～20KHz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23．话筒灵敏度：-43±3dB@1KHz</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781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7C0B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3202DC38">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17A2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7B15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多媒体地插</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C010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内置模块</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0EF1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22FD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1E7180AA">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72D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2D95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视频矩阵</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7BE2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支持Android、IOS等不同操作系统的智能平板、手机APP控制，使用智能平板、手机直接通过无线的方式实现信号源选择、切换、预案调用等操控。填补了音视频行业针对智能平板、手机无法直接通过无线的方式来控制整个项目的需求空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采用高速数字交换技术，信号总线频率高达25G，完美解决串扰、重影与拖尾现象。100%真实重现输入信号的视频效果；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智能识别不同的输入输出板卡，在热插拔过程中自动关闭和打开板卡电源，防止电源对板卡的冲击损坏。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模块化的设计, 可支持系统处理模块的热插拔，设备主控CPU支持热备份，双备份冗余电源支持电源热备份、风扇等模块随意更换。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可联动控制前端会议球，高速球。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多种不同的预案可满足不同客户的要求。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设备面板液晶实时显示设备的运行状态和温度信息。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具有网络搜索和无线搜索功能。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具有WiFi、APP和路由模式。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网络支持C/S和B/S二种模式。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可通过web浏览器控制。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支持HDCP管理，兼容DVI 1.0和HDMI 1.4；</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内置EDID（扩展显示标识数据）和DDC管理；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预存储9种通用模式，可存储和调用模式；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具有掉电记忆功能带有断电现场保护功能；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支持多种控制方式，以太网、RS-232、前面板按键控制、红外遥控等；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采用可编程逻辑, 程逻辑陈列电路，任意交互切换；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信号长距离传输失真补偿技术；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支持输入信号状态监测，能实时监测和显示当前各输入通道是否有效的信号接入；</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7EF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9FD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71DF109F">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1BD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3ECE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电源时序器</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4F7B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 8路电源时序控制，每路延时1秒。</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 整机容量40A 。进线采用4平方CCC电源线。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 每路输出采用万能插座AC220V（13A），适用各种类型插头。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4. MCU控制的智能化设计，具有标准RS232 串口控制功能，连接集控系统。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 面板单路控制开关及BY PASS紧急起动开关。USB灯接口及控制。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 面板翘板开关控制。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7. 具有外控部闭合控制接口和级联控口.(to upper 和to next)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 结构：黑色拉丝铝合金面板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9 选配30A净化专用EMI滤波器,消除系统间特别是灯光系统的电磁干扰,保证系统工作稳定,对于音频系统提高音质也有明显作用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10.电源   AC 220V/110V  50Hz,单相3线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11.指示 1-8路输出LED,100A电流电压显示表头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12.总容量 Maximal 40A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13.输出   Channel 1~8,单相三线13A万能插座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14.面板控制 1-8旁路开关，BYPASS开关、ON/OFF开关、USB灯开关、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15.外部控制 标准RS232串口控制、IO控制和级联控口</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F38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9124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2B80FC1F">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D940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3C81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机柜</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049D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1.2米机柜</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D802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ABA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48F0D3DC">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500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8281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话筒线</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6F77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RVVPSN2*0.37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1371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AA46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6966A09A">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C88B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5E6F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音响线</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A6FB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ZR-RVH2*2.5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BAA9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C8C7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2CB8BC05">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C244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802E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高清线</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3DBE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30米HDMI2.0高清线</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7855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3D1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根</w:t>
            </w:r>
          </w:p>
        </w:tc>
      </w:tr>
      <w:tr w14:paraId="4E6A7795">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1DF3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CFAD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配套辅材</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F532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含话筒跳线，莲花头</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7067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F0B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批</w:t>
            </w:r>
          </w:p>
        </w:tc>
      </w:tr>
      <w:tr w14:paraId="42232B6C">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A685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2C4C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非屏蔽双绞线缆</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4C07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1.名称：六类非屏蔽对绞线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2.规格：Cat6UTP4P，23AWG实心铜线，十字芯，测试带宽达到250MHz；305米/箱</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886D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90E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79FF1CCF">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5A45A71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十二、户籍大厅</w:t>
            </w:r>
          </w:p>
        </w:tc>
        <w:tc>
          <w:tcPr>
            <w:tcW w:w="418"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3D285442">
            <w:pPr>
              <w:jc w:val="left"/>
              <w:rPr>
                <w:rFonts w:hint="eastAsia" w:ascii="宋体" w:hAnsi="宋体" w:cs="宋体"/>
                <w:color w:val="000000"/>
                <w:szCs w:val="21"/>
              </w:rPr>
            </w:pPr>
          </w:p>
        </w:tc>
        <w:tc>
          <w:tcPr>
            <w:tcW w:w="3975"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4F352A36">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45A14956">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57873B69">
            <w:pPr>
              <w:jc w:val="left"/>
              <w:rPr>
                <w:rFonts w:hint="eastAsia" w:ascii="宋体" w:hAnsi="宋体" w:cs="宋体"/>
                <w:color w:val="000000"/>
                <w:szCs w:val="21"/>
              </w:rPr>
            </w:pPr>
          </w:p>
        </w:tc>
      </w:tr>
      <w:tr w14:paraId="147CD5D9">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4B01201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w:t>
            </w:r>
          </w:p>
        </w:tc>
        <w:tc>
          <w:tcPr>
            <w:tcW w:w="418"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05390BF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排队叫号管理软件</w:t>
            </w:r>
          </w:p>
        </w:tc>
        <w:tc>
          <w:tcPr>
            <w:tcW w:w="3975"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788CD500">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4DD44BC6">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646BBE9F">
            <w:pPr>
              <w:jc w:val="left"/>
              <w:rPr>
                <w:rFonts w:hint="eastAsia" w:ascii="宋体" w:hAnsi="宋体" w:cs="宋体"/>
                <w:color w:val="000000"/>
                <w:szCs w:val="21"/>
              </w:rPr>
            </w:pPr>
          </w:p>
        </w:tc>
      </w:tr>
      <w:tr w14:paraId="3CFAB8DF">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4918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F4AD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户籍大厅室内双色终端</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63A4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7.8M*0.3M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 显示面积：7.8米*0.304米；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 像素构成：1R1G</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 点间距：≤4.75mm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 像素密度: 44321 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 屏幕分辨率（W× H）: 大于等于64×32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 视角: 水平视角≥140°,垂直视角：≥120°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 白平衡亮度（校正后）: ≥500cd/㎡</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 换帧频率: 50&amp;60Hz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 刷新频率: ≥60Hz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 最大对比度: ≥5000:1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 功耗：峰值功耗：≤330W/㎡，平均功耗：≤110W/㎡</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65D0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CC2D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14:paraId="2F819F84">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320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1E1E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钢结构框架 </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37C2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壁挂支架（定制）</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E06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800B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14:paraId="629A5D7C">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155C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5AB4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异步控制卡</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8D52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带载能力(宽*高)：单色≤4096K点：4096*1024；双色≤2048K点：4096*512；三基色≤1280K点：4096*320。单口最大宽度4096点，控制面积灵活，显示功能丰富，性价比超高。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板载2组50PIN显示接口、支持串行通讯、网络通讯。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支持多功能播放，图文、字幕、时间、动画、农历，表格区域的任意搭配，能够对多块LED屏幕进行远程集中管理和维护，实现集群发布节目。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支持支持自动校时功能、节目定时发送、定时开关机功能，且自带屏幕自测功能，可以对屏幕坏点，亮度，色度进行检测。</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523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FE3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14:paraId="1C7A911E">
        <w:tblPrEx>
          <w:tblCellMar>
            <w:top w:w="0" w:type="dxa"/>
            <w:left w:w="108" w:type="dxa"/>
            <w:bottom w:w="0" w:type="dxa"/>
            <w:right w:w="108" w:type="dxa"/>
          </w:tblCellMar>
        </w:tblPrEx>
        <w:trPr>
          <w:trHeight w:val="1575"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14B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C8FE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天花喇叭</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9530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1.额定功率：≥6W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2.功率选择： 6W/3W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3.单元喇叭：≥6寸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4.电压：100V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5.灵敏度(1m ,1w)：≥92DB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6.频响：：≥100--15KHZ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7.材料：ABS</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22F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779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15034A98">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DE09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E8E6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音响线 </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A2A2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ZR-RVH2*2.5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FC76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0FF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m</w:t>
            </w:r>
          </w:p>
        </w:tc>
      </w:tr>
      <w:tr w14:paraId="3E68BD27">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16ED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58B0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电源线1</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3D82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RVV2*1.5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8EC2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8315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m</w:t>
            </w:r>
          </w:p>
        </w:tc>
      </w:tr>
      <w:tr w14:paraId="0A8AADEF">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532D5B0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(二）</w:t>
            </w:r>
          </w:p>
        </w:tc>
        <w:tc>
          <w:tcPr>
            <w:tcW w:w="418"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0E092D6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户外门头屏</w:t>
            </w:r>
          </w:p>
        </w:tc>
        <w:tc>
          <w:tcPr>
            <w:tcW w:w="3975"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111F7B73">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7FCF92A3">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59396954">
            <w:pPr>
              <w:jc w:val="left"/>
              <w:rPr>
                <w:rFonts w:hint="eastAsia" w:ascii="宋体" w:hAnsi="宋体" w:cs="宋体"/>
                <w:color w:val="000000"/>
                <w:szCs w:val="21"/>
              </w:rPr>
            </w:pPr>
          </w:p>
        </w:tc>
      </w:tr>
      <w:tr w14:paraId="1B92C0CC">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F6B5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4AC7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门头双色终端</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900E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7.8M*0.3M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 显示面积：7.8米*0.304米；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 像素构成：1R1G</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 点间距：≤4.75mm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 像素密度: 44321 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 屏幕分辨率（W× H）: 大于等于64×32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 视角: 水平视角≥140°,垂直视角：≥120°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 白平衡亮度（校正后）: ≥500cd/㎡</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 换帧频率: 50&amp;60Hz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 刷新频率: ≥60Hz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 最大对比度: ≥5000:1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 功耗：峰值功耗：≤330W/㎡，平均功耗：≤110W/㎡</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3CC0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6C79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14:paraId="631E5CCF">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B11A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0E85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钢结构框架 </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E460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专用黑色铝合金边框+龙骨</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1F82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AAA9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14:paraId="0577C81D">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B4CC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CAD5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异步控制卡</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25D3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EB77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0F15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14:paraId="3E9684E4">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4BFD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0D45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电源线</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E74F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RVV3*1.5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997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0465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201DD09D">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2F74F53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十三、警务信息专用显示终端</w:t>
            </w:r>
          </w:p>
        </w:tc>
        <w:tc>
          <w:tcPr>
            <w:tcW w:w="418"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34F04FBE">
            <w:pPr>
              <w:jc w:val="left"/>
              <w:rPr>
                <w:rFonts w:hint="eastAsia" w:ascii="宋体" w:hAnsi="宋体" w:cs="宋体"/>
                <w:color w:val="000000"/>
                <w:szCs w:val="21"/>
              </w:rPr>
            </w:pPr>
          </w:p>
        </w:tc>
        <w:tc>
          <w:tcPr>
            <w:tcW w:w="3975"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0230032B">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06F6459E">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30D96C55">
            <w:pPr>
              <w:jc w:val="left"/>
              <w:rPr>
                <w:rFonts w:hint="eastAsia" w:ascii="宋体" w:hAnsi="宋体" w:cs="宋体"/>
                <w:color w:val="000000"/>
                <w:szCs w:val="21"/>
              </w:rPr>
            </w:pPr>
          </w:p>
        </w:tc>
      </w:tr>
      <w:tr w14:paraId="3E183CEC">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8D62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CD12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98寸警务信息显示终端</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096B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98寸</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33FB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09A9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744A0F6B">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5FE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D990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43寸警务信息显示终端</w:t>
            </w:r>
          </w:p>
        </w:tc>
        <w:tc>
          <w:tcPr>
            <w:tcW w:w="39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357D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显示尺寸：43 inch</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物理分辨率：1920 × 1080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屏幕可视区域：940.896 mm(H) × 529.254 mm(V)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像素间距：0.163 mm(H) × 0.490 mm(V)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背光源类型：D-LED</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可视角：178°(H)/178°(V)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亮度：300 cd/m²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色深度：16.78M Colours  8Bit</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对比度：3000：1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响应时间：9.5ms（Typ）</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色域：68% NTSC</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连续使用时间：7 × 16 H</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刷新率：60 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雾度：3%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操作系统：Android 9</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CPU：CPU: Cortex-A53，4核，主频1GHz；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GPU: Mali-450 MP2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内存：1 GB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内置存储：8 GB EMMC</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网卡：百兆网卡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音视频输入接口：HDMI × 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音视频输出接口：AUDIO OUT × 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网络接口：100M LAN × 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数据传输接口：USB2.0 × 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喇叭：speaker (6Ω 6W) × 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无线协议：Wi-Fi  802.11b\g\n, BT 4.2 × 1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待机功耗：≤ 0.5 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输入电压：100~240 VAC, 50/60 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功耗：≤ 75 W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工作温度：0 ℃~40 ℃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工作湿度：10%~80% RH (无冷凝水)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存储湿度：10%~80% RH (无冷凝水)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存储温度：-20 ℃~60 ℃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安装类型：壁挂（仅横挂）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产品尺寸：954.7 (W) mm × 555.9 (H) mm × 83.8 (D) mm(不含壁挂)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包装尺寸：1090 (W) mm × 650 (H) mm × 145 (D) 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净重：6 kg</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毛重：8.8 kg</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电源接口类型：国标两插弯头，机外线1.5m </w:t>
            </w:r>
          </w:p>
        </w:tc>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0D87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3525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34F26A00">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E70D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B8A0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86寸警务信息显示终端</w:t>
            </w:r>
          </w:p>
        </w:tc>
        <w:tc>
          <w:tcPr>
            <w:tcW w:w="39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6BD31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显示尺寸：86 inch</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物理分辨率：3840 × 2160（安卓系统下显示分辨率为1920×1080）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背光源类型：D-LED</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显示比例：16: 9</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屏前亮度：280-300nits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对比度：5000:1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刷新率：60 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响应时间：≤8 ms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色域：68% NTSC</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色深度：8 Bit (16.7million)</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可视角：178°(H)/178°(V)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连续使用时间：7 × 16 h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CPU：Cortex-A17 4核 主频最高达 1.8GHz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内存：2 GB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内置存储：16 GB EMMC</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操作系统：Android 7.1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音视频输入接口：HDMI IN × 1最大支持1080P数据传输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音视频输出接口：LINE OUT支持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网络接口：支持 10/100M 自适应以太网 ,内置 WiFi，支持热点分享,支持蓝牙 4.0,内置 PCI-E 接口 选配 3G/4G模块上网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数据传输接口：USB 2.0 × 2, TF Card × 1 ,SIM × 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喇叭：8Ω10W× 2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输入电压：AC100V ~240V,50/60HZ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功耗：≤300  W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工作温度：0-45℃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工作湿度：10-80%RH</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存储温度：-20~60 ℃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存储湿度：10-80%RH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安装类型：壁挂/横屏/竖屏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产品尺寸：1952.6mm*118.4mm*1131.6mm（含壁挂架，嵌入式安装需要上下左右预留5CM）</w:t>
            </w:r>
          </w:p>
        </w:tc>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8CEB7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315E1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6D1A024B">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941D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FA5A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移动支架</w:t>
            </w:r>
          </w:p>
        </w:tc>
        <w:tc>
          <w:tcPr>
            <w:tcW w:w="39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2DBA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适用于55寸~100寸；360°自由滚动，万向滚轮；采用一体式面板；</w:t>
            </w:r>
          </w:p>
        </w:tc>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0489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D9C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14:paraId="5ADF50CC">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6DB0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E597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固定支架</w:t>
            </w:r>
          </w:p>
        </w:tc>
        <w:tc>
          <w:tcPr>
            <w:tcW w:w="39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AF89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55寸~100寸</w:t>
            </w:r>
          </w:p>
        </w:tc>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02C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4BFC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14:paraId="6F7279B9">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2B91D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6452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65寸警务信息显示终端</w:t>
            </w:r>
          </w:p>
        </w:tc>
        <w:tc>
          <w:tcPr>
            <w:tcW w:w="39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90DB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65寸</w:t>
            </w:r>
          </w:p>
        </w:tc>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30FA8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08EC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523DC601">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15B49FF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十四、食堂</w:t>
            </w:r>
          </w:p>
        </w:tc>
        <w:tc>
          <w:tcPr>
            <w:tcW w:w="418"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4D68FCED">
            <w:pPr>
              <w:jc w:val="left"/>
              <w:rPr>
                <w:rFonts w:hint="eastAsia" w:ascii="宋体" w:hAnsi="宋体" w:cs="宋体"/>
                <w:color w:val="000000"/>
                <w:szCs w:val="21"/>
              </w:rPr>
            </w:pPr>
          </w:p>
        </w:tc>
        <w:tc>
          <w:tcPr>
            <w:tcW w:w="3975"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4FBBED28">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7786084C">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6BF9339C">
            <w:pPr>
              <w:jc w:val="left"/>
              <w:rPr>
                <w:rFonts w:hint="eastAsia" w:ascii="宋体" w:hAnsi="宋体" w:cs="宋体"/>
                <w:color w:val="000000"/>
                <w:szCs w:val="21"/>
              </w:rPr>
            </w:pPr>
          </w:p>
        </w:tc>
      </w:tr>
      <w:tr w14:paraId="6F67AA36">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208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FE50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食堂双色终端</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2913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9M*0.3M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 显示面积：9米*0.304米；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 像素构成：1R1G</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 点间距：≤4.75mm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 像素密度: 44321 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 屏幕分辨率（W× H）: 大于等于64×32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 视角: 水平视角≥140°,垂直视角：≥120°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 白平衡亮度（校正后）: ≥500cd/㎡</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 换帧频率: 50&amp;60Hz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 刷新频率: ≥60Hz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 最大对比度: ≥5000:1</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 功耗：峰值功耗：≤330W/㎡，平均功耗：≤110W/㎡</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9C9F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6D50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14:paraId="56A9D41E">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9C1B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888A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钢结构框架 </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04BE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专用黑色铝合金边框+龙骨</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CF52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6766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w:t>
            </w:r>
          </w:p>
        </w:tc>
      </w:tr>
      <w:tr w14:paraId="3B872206">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B56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A5B7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异步控制卡</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353A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定制</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DC1D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2B64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14:paraId="4D20A062">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4A31196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十五、人车出入口管理系统</w:t>
            </w:r>
          </w:p>
        </w:tc>
        <w:tc>
          <w:tcPr>
            <w:tcW w:w="418"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58A90486">
            <w:pPr>
              <w:jc w:val="left"/>
              <w:rPr>
                <w:rFonts w:hint="eastAsia" w:ascii="宋体" w:hAnsi="宋体" w:cs="宋体"/>
                <w:color w:val="000000"/>
                <w:szCs w:val="21"/>
              </w:rPr>
            </w:pPr>
          </w:p>
        </w:tc>
        <w:tc>
          <w:tcPr>
            <w:tcW w:w="3975"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671F5CAC">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39332414">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79FBD4D3">
            <w:pPr>
              <w:jc w:val="left"/>
              <w:rPr>
                <w:rFonts w:hint="eastAsia" w:ascii="宋体" w:hAnsi="宋体" w:cs="宋体"/>
                <w:color w:val="000000"/>
                <w:szCs w:val="21"/>
              </w:rPr>
            </w:pPr>
          </w:p>
        </w:tc>
      </w:tr>
      <w:tr w14:paraId="11D440C2">
        <w:tblPrEx>
          <w:tblCellMar>
            <w:top w:w="0" w:type="dxa"/>
            <w:left w:w="108" w:type="dxa"/>
            <w:bottom w:w="0" w:type="dxa"/>
            <w:right w:w="108" w:type="dxa"/>
          </w:tblCellMar>
        </w:tblPrEx>
        <w:trPr>
          <w:trHeight w:val="501"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5A1A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7332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抓拍显示一体机</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2FF1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传感器类型：1/3" Progressive Scan CMOS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最低照度：彩色0.04lx(F2.0,AGC ON)</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黑白0.02lx(F2.0,AGC ON)</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快门：1/30秒至1/100,000秒</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镜头：3.1~6mm电动变焦镜头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自动光圈：DC驱动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数字降噪：3D数字降噪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视频压缩标准：H.264/H.265/MJPEG</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视频压缩码率：32 Kbps~16M bps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图像格式：JPEG</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最大图像尺寸：2688×1520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帧率：25fps(2688×1520)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图像设置：饱和度,亮度,对比度,白平衡,增益,3D降噪通过软件可调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通用功能：心跳,密码保护,NTP校时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图片格式：采用JPEG编码,图片质量可设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智能识别：车牌识别</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补光灯控制：补光灯自动光控、时控可选；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通讯接口：1个RJ45 10M/100M 自适应以太网口 ，1个RS-232接口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补光灯：内置9颗LED补光灯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外部接口：2路触发输入；2路继电器输出，支持道闸开、关、停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工作温度和湿度：-30℃~70℃,湿度小于90%(无凝结)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电源供应：AC100V~240V</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功耗：35W MAX</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防护等级：IP54</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重量：14KG</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尺寸：无包装：1384mm×194mm×186mm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分辨率：1024*600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屏幕类型：LCD</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亮度：最大1400cd/m²</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显示屏尺寸：10.1寸 </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1FD7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5705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51FF33A3">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502F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F387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出入口控制终端</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6D1D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标配128G SSD，应对恶略运行环境，适应性更强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支持大容量图片存储，可选配一块3.5寸机械硬盘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3.5mm标准音频孔设计，便于接入标准接口音频设备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HDMI/VGA显示器输出支持，较好的兼容外部显示设备接入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存储功能：128G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音频输入：3.5MM标准输入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音频输出：3.5MM标准输出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报警输入：2路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报警输出：2路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RS232接口：2路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RS485接口：1路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USB接口：4个USB接口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VGA接口：1路VGA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网络接口：1个千兆外网网口+8个百兆内网网口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CPU：J6412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内存：4G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HDMI：1路 </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C714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1B02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720FD6EC">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CD6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CF17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地感线圈 </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97AF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0.75mm²，绞合导体，镀锡铜，绝缘蓝色PVC外被，1捆线圈50米。</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F29C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6F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14:paraId="221C982F">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519D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D1B8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道闸 </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6F73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采用一体化机芯，平行齿轮减速连杆传动，传动平稳、效率高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支持遇阻反弹，开优先保护功能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事件日志记录、方便操作追踪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支持红外，地感，雷达等多种防砸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支持故障码数码管检测，日志记录、丰富状态指示，故障码数码管显示、问题定位快捷、方便维护</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手动开闸功能：停电时可转动手轮，使道闸保持开状态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防护等级：IP54</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电机类型：直流无刷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运行噪声：60分贝</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电机功率：250W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运行速度：3s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机箱材质：S冷轧钢</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7EB8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26F8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01396412">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7015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B3E4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车检器 </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0CAD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独立式,支持接入的最大线圈数2,继电器输出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最快响应时间：3.5ms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线圈故障自恢复：在线圈故障排除后，检测器能够自行恢复到检测状态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线圈故障恢复时间：≤100ms；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线圈故障检测时间：＜10ms；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输出IO方式：继电器开关量输出；</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2518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F77F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1E4C819C">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0C24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92EE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国密人脸门禁一体机</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9197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1.设备应采用嵌入式 linux 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2.前面板防破坏能力应满足 IK07 的要求；结构后壳防破坏能力应满足 IK10 的要求；防水等级应大于IP65；应支持选择嵌入式、壁挂、桌面、立式、人员通道安装;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3.1.LAN╳1，支持 10M/100M/1000M 网络自适应配置；2.RS-485 串口╳1 个；3.输入、输出韦根接口╳1 个（平台可配置）；4.USB 接口╳2 个，包括 type C 接口、micro USB 接口和普通 USB 连接口（需扩展线）；5.内置扬声器╳1 个；6.门锁 I/O 输出╳1 个；7.门磁 I/O 输入╳1 个；8.开门按钮 I/O 输入╳1 个；9.报警 I/O 输出╳1 个；10.报警事件 I/O 输入╳2 个；11.机械防拆开关╳1 个；12.支持 3.5mm 音频输出接口╳1 个；13.支持 micro SD 卡槽扩展；14.支持 MIC 音频输入采集;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4.屏幕应为 7 英寸触摸屏；应采用水滴屏全贴合工艺；玻璃屏占比≥90%。屏幕流明度≥600cd/m2；屏幕分辨率应不低于600*1024；屏显下端应具有圆形指示灯，指示灯应支持固定频率的亮起和熄灭（呼吸状态）及识别状态提示;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5.应支持在管理中心远程视频预览功能；应支持与管理平台或客户端中心、室内机、管理机、手机 APP 可视对讲功能；应支持配置一键呼叫管理机或室内机的可视对讲功能；应支持与广播主机呼叫对讲功能，实现与广播系统对讲功能；应支持中心广播主机向设备广播喊话;</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6.符合GB/T24021-2001idt ISO14021:1999《环境管理环境标志与声明自我环境声明(Ⅱ型环境标志)》的要求;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7.设备支持GM/T 0028《密码模块安全技术要求》安全二级，并支持在商用密码检测中心官网查询证书有效性;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8.设备离线应支持 10000个用户（用户权限应能配置为管理员）、 10000 张人脸库、 50000 张卡片容量、150000 笔记录存储 、 10000 个密码</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3B0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8D0B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068FC78D">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4F1D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DEF5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人脸摆闸</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2AAC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1、产品尺寸：1500mm*200mm*960mm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2、通道宽度：550mm-1100mm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3、设备容量：支持6万张普通卡、3千张来宾卡、18万条事件记录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4、通行速度：20-60人每分钟，受人员情况和通行模式影响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5、红外对数：12对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6、门翼材质：不锈钢圆管/亚克力</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7、箱体材质：SUS304拉丝不锈钢，1.2±0.12mm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8、电压功率：AC 100~240V/50~60HZ/ 单通道（一组通道）额定功率：320W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9、工作温度：-20℃~70℃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10、物理接口：TCP/IP,I/O,RS232,RS485S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11、整机(设备和包装)重量：L:约 67Kg ；M: 约83Kg ；R: 约70Kg</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12、高级功能：翻越报警；分时段管控，最多支持8个时段常开、常闭模式设定；反潜回功能，单通道反潜回，多通道跨主机反潜回</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F530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174F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5167083F">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70D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606B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电动移门</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D51A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≥12米</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281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C4C4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14:paraId="4560556F">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44B8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2507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安全岛</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49CC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2400*600cm*200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01C3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76F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14:paraId="25C906BA">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A66E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A951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配线</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77AA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3*2.5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897C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3A1F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5C3993AA">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3D5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F97D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非屏蔽双绞线缆</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17D8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1.名称：六类非屏蔽对绞线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2.规格：Cat6UTP4P，23AWG实心铜线，十字芯，测试带宽达到250MHz；305米/箱</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A97F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591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475B4462">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27E2CC6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十六、机房工程</w:t>
            </w:r>
          </w:p>
        </w:tc>
        <w:tc>
          <w:tcPr>
            <w:tcW w:w="418"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42C97279">
            <w:pPr>
              <w:jc w:val="left"/>
              <w:rPr>
                <w:rFonts w:hint="eastAsia" w:ascii="宋体" w:hAnsi="宋体" w:cs="宋体"/>
                <w:color w:val="000000"/>
                <w:szCs w:val="21"/>
              </w:rPr>
            </w:pPr>
          </w:p>
        </w:tc>
        <w:tc>
          <w:tcPr>
            <w:tcW w:w="3975"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453975FB">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486FF8D9">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0AAA6E6F">
            <w:pPr>
              <w:jc w:val="left"/>
              <w:rPr>
                <w:rFonts w:hint="eastAsia" w:ascii="宋体" w:hAnsi="宋体" w:cs="宋体"/>
                <w:color w:val="000000"/>
                <w:szCs w:val="21"/>
              </w:rPr>
            </w:pPr>
          </w:p>
        </w:tc>
      </w:tr>
      <w:tr w14:paraId="75CEAFF9">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B35F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176A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消控室（含弱电井道）静电地板</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1DA8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600*600*40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962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5CE0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m2</w:t>
            </w:r>
          </w:p>
        </w:tc>
      </w:tr>
      <w:tr w14:paraId="5C091B53">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1C8D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28A7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防雷模块 </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5DC9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二级防雷模块，4P，额定电压220V/50HZ；最大持续工作电压385V/50HZ；；标称放电电流20KA(8/20μS)；最大放电电流40KA(8/20μS)；电压保护水平≤1.8KV；响应时间25ns；防护等级IP20；连接相线最小线径4mm²；连接至大地最小线径6mm²</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BF73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74C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组</w:t>
            </w:r>
          </w:p>
        </w:tc>
      </w:tr>
      <w:tr w14:paraId="4287D733">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A1F5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1EEF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防雷模块 </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8DB0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三级防雷模块，2P，额定电压220V/50HZ；最大持续工作电压320V/50HZ；；标称放电电流10KA(8/20μS)；最大放电电流20KA(8/20μS)；电压保护水平≤1.3KV；响应时间25ns；防护等级IP20；连接相线最小线径2.5mm²；连接至大地最小线径4mm²</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6C9C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86A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组</w:t>
            </w:r>
          </w:p>
        </w:tc>
      </w:tr>
      <w:tr w14:paraId="688DF761">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7A6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1E69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铜排接地网 </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7830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40*4紫铜，网格汇流排</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A4D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DBD9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1567B991">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83B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623D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总接地线 </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A516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40mm*6mm紫铜，网格汇流排</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132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B37C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09E57459">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6B53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2A1A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设备接地线 </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1212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BVR6㎡，机柜等连接汇流排</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164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4B23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3907760C">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D2CA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811D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机房弱电配线系统 </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0230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含配电柜1只、三相五线16平方总进线、4P断路器1只、2P空开10只等</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D25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85F2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7E911599">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86F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CAE8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辅助材料 </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0C4B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插座、软管等</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77F9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5A46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批</w:t>
            </w:r>
          </w:p>
        </w:tc>
      </w:tr>
      <w:tr w14:paraId="3DCB3A5D">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1EF69D6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十七、综合管路</w:t>
            </w:r>
          </w:p>
        </w:tc>
        <w:tc>
          <w:tcPr>
            <w:tcW w:w="418"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76010D9F">
            <w:pPr>
              <w:jc w:val="left"/>
              <w:rPr>
                <w:rFonts w:hint="eastAsia" w:ascii="宋体" w:hAnsi="宋体" w:cs="宋体"/>
                <w:color w:val="000000"/>
                <w:szCs w:val="21"/>
              </w:rPr>
            </w:pPr>
          </w:p>
        </w:tc>
        <w:tc>
          <w:tcPr>
            <w:tcW w:w="3975"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2174761D">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0BE3F900">
            <w:pPr>
              <w:jc w:val="left"/>
              <w:rPr>
                <w:rFonts w:hint="eastAsia" w:ascii="宋体" w:hAnsi="宋体" w:cs="宋体"/>
                <w:color w:val="000000"/>
                <w:szCs w:val="21"/>
              </w:rPr>
            </w:pPr>
          </w:p>
        </w:tc>
        <w:tc>
          <w:tcPr>
            <w:tcW w:w="201" w:type="pct"/>
            <w:tcBorders>
              <w:top w:val="single" w:color="000000" w:sz="4" w:space="0"/>
              <w:left w:val="single" w:color="000000" w:sz="4" w:space="0"/>
              <w:bottom w:val="single" w:color="000000" w:sz="4" w:space="0"/>
              <w:right w:val="single" w:color="000000" w:sz="4" w:space="0"/>
            </w:tcBorders>
            <w:shd w:val="clear" w:color="auto" w:fill="00B0F0"/>
            <w:vAlign w:val="center"/>
          </w:tcPr>
          <w:p w14:paraId="43D42CE6">
            <w:pPr>
              <w:jc w:val="left"/>
              <w:rPr>
                <w:rFonts w:hint="eastAsia" w:ascii="宋体" w:hAnsi="宋体" w:cs="宋体"/>
                <w:color w:val="000000"/>
                <w:szCs w:val="21"/>
              </w:rPr>
            </w:pPr>
          </w:p>
        </w:tc>
      </w:tr>
      <w:tr w14:paraId="7671FFE0">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ACE3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15D1F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水平桥架</w:t>
            </w:r>
          </w:p>
        </w:tc>
        <w:tc>
          <w:tcPr>
            <w:tcW w:w="39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24131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300*100</w:t>
            </w:r>
          </w:p>
        </w:tc>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C716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250</w:t>
            </w:r>
          </w:p>
        </w:tc>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8654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5FB4846C">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21F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4A87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水平桥架</w:t>
            </w:r>
          </w:p>
        </w:tc>
        <w:tc>
          <w:tcPr>
            <w:tcW w:w="39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5EF5F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200*100</w:t>
            </w:r>
          </w:p>
        </w:tc>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F6C7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460</w:t>
            </w:r>
          </w:p>
        </w:tc>
        <w:tc>
          <w:tcPr>
            <w:tcW w:w="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1A3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5F3E137B">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9047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E26C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垂直桥架</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23AF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300*100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D09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0D9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0859A319">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E3E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2802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桥架支架及配件</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A73D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桥架支架及配件</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AD0A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27BF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KG</w:t>
            </w:r>
          </w:p>
        </w:tc>
      </w:tr>
      <w:tr w14:paraId="5174D16B">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2A1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1D23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JDG20配管</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9D2B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φ20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53DF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2760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759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57534B2F">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2CE5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38D1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JDG25配管</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98EB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φ25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5D68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4800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2F7A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65627544">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8269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E150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86盒</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965A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86金属过路盒</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E06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B10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40669B7C">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9AFA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4A6D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垃圾清运</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11B5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垃圾清运</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18F1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C87E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批</w:t>
            </w:r>
          </w:p>
        </w:tc>
      </w:tr>
      <w:tr w14:paraId="6F9D2029">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7B3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CF11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墙面开孔 </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ABC4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墙面开孔过路管线开孔等</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6BCD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7B9B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处</w:t>
            </w:r>
          </w:p>
        </w:tc>
      </w:tr>
      <w:tr w14:paraId="6AC905FF">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7AD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8E9D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墙面开槽及修复</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0B21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墙面开槽及修复</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D821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45C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14:paraId="381E89C9">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805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A198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绿化带开槽及修复</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16B7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绿化带开槽及修复</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57D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450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83D2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6CF46402">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8B9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499F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水泥路面开槽及修复</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376D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水泥路面开槽及修复</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2F55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ADF4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2CFD3728">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D89E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123D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室外配管1</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8A16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sc80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401F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B767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47754D9F">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9D7A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28DD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PE配管</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7393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pe80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B70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50C4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0500285F">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FA55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655D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PE配管</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705B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PE25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359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B65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638ADBC3">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982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E254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手孔井1</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7F8D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500*500*600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336B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6CAB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1C89F297">
        <w:tblPrEx>
          <w:tblCellMar>
            <w:top w:w="0" w:type="dxa"/>
            <w:left w:w="108" w:type="dxa"/>
            <w:bottom w:w="0" w:type="dxa"/>
            <w:right w:w="108" w:type="dxa"/>
          </w:tblCellMar>
        </w:tblPrEx>
        <w:trPr>
          <w:trHeight w:val="5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DC48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905B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辅助材料 </w:t>
            </w:r>
          </w:p>
        </w:tc>
        <w:tc>
          <w:tcPr>
            <w:tcW w:w="3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E4BA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弯头、三通、管卡、软管、桥架吊杆、桥架支架、金属86过线盒等</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9024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982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批</w:t>
            </w:r>
          </w:p>
        </w:tc>
      </w:tr>
    </w:tbl>
    <w:p w14:paraId="2940C8F3">
      <w:pPr>
        <w:spacing w:line="360" w:lineRule="auto"/>
        <w:ind w:left="482"/>
        <w:jc w:val="left"/>
        <w:rPr>
          <w:rFonts w:hint="eastAsia" w:ascii="宋体" w:hAnsi="宋体"/>
          <w:b/>
          <w:color w:val="000000"/>
          <w:sz w:val="24"/>
        </w:rPr>
      </w:pPr>
    </w:p>
    <w:p w14:paraId="732C3A0F">
      <w:pPr>
        <w:spacing w:line="360" w:lineRule="auto"/>
        <w:ind w:left="482"/>
        <w:jc w:val="left"/>
        <w:rPr>
          <w:rFonts w:hint="eastAsia" w:ascii="宋体" w:hAnsi="宋体"/>
          <w:b/>
          <w:color w:val="000000"/>
          <w:sz w:val="24"/>
        </w:rPr>
      </w:pPr>
      <w:r>
        <w:rPr>
          <w:rFonts w:hint="eastAsia" w:ascii="宋体" w:hAnsi="宋体"/>
          <w:b/>
          <w:color w:val="000000"/>
          <w:sz w:val="24"/>
        </w:rPr>
        <w:t>三、其他</w:t>
      </w:r>
    </w:p>
    <w:p w14:paraId="02BC3BED">
      <w:pPr>
        <w:pStyle w:val="32"/>
        <w:spacing w:line="400" w:lineRule="atLeast"/>
        <w:ind w:firstLine="360" w:firstLineChars="150"/>
        <w:rPr>
          <w:rFonts w:hint="eastAsia" w:hAnsi="宋体"/>
          <w:color w:val="000000"/>
          <w:sz w:val="24"/>
          <w:szCs w:val="24"/>
        </w:rPr>
      </w:pPr>
      <w:r>
        <w:rPr>
          <w:rFonts w:hint="eastAsia" w:hAnsi="宋体"/>
          <w:color w:val="000000"/>
          <w:sz w:val="24"/>
          <w:szCs w:val="24"/>
        </w:rPr>
        <w:t>1、安装及调试、验收</w:t>
      </w:r>
    </w:p>
    <w:p w14:paraId="0A53AAEC">
      <w:pPr>
        <w:pStyle w:val="32"/>
        <w:spacing w:line="400" w:lineRule="atLeast"/>
        <w:ind w:firstLine="360" w:firstLineChars="150"/>
        <w:rPr>
          <w:rFonts w:hint="eastAsia" w:hAnsi="宋体"/>
          <w:color w:val="000000"/>
          <w:sz w:val="24"/>
          <w:szCs w:val="24"/>
        </w:rPr>
      </w:pPr>
      <w:r>
        <w:rPr>
          <w:rFonts w:hint="eastAsia" w:hAnsi="宋体"/>
          <w:color w:val="000000"/>
          <w:sz w:val="24"/>
          <w:szCs w:val="24"/>
        </w:rPr>
        <w:t>中标人应派经采购人认可的有经验和能力、具有相应资质的技术人员，负责系统设备安装工作，在设备安装期间应充分了解设备安装进度要求，解决安装中出现的技术问题。中标人负责设备的安装、调试等各项工作，但必须在采购人指定人员的参与下进行。在实际实施前必须先经采购人同意才可进行。调试的原始记录须经各方签字后作为验收的文件之一。</w:t>
      </w:r>
    </w:p>
    <w:p w14:paraId="46D0DF93">
      <w:pPr>
        <w:pStyle w:val="32"/>
        <w:spacing w:line="400" w:lineRule="atLeast"/>
        <w:ind w:firstLine="360" w:firstLineChars="150"/>
        <w:rPr>
          <w:rFonts w:hint="eastAsia" w:hAnsi="宋体"/>
          <w:color w:val="000000"/>
          <w:sz w:val="24"/>
          <w:szCs w:val="24"/>
        </w:rPr>
      </w:pPr>
      <w:r>
        <w:rPr>
          <w:rFonts w:hint="eastAsia" w:hAnsi="宋体"/>
          <w:color w:val="000000"/>
          <w:sz w:val="24"/>
          <w:szCs w:val="24"/>
        </w:rPr>
        <w:t>2、技术培训</w:t>
      </w:r>
    </w:p>
    <w:p w14:paraId="561DF1F1">
      <w:pPr>
        <w:pStyle w:val="32"/>
        <w:spacing w:line="400" w:lineRule="atLeast"/>
        <w:ind w:firstLine="360" w:firstLineChars="150"/>
        <w:rPr>
          <w:rFonts w:hint="eastAsia" w:hAnsi="宋体"/>
          <w:color w:val="000000"/>
          <w:sz w:val="24"/>
          <w:szCs w:val="24"/>
        </w:rPr>
      </w:pPr>
      <w:r>
        <w:rPr>
          <w:rFonts w:hint="eastAsia" w:hAnsi="宋体"/>
          <w:color w:val="000000"/>
          <w:sz w:val="24"/>
          <w:szCs w:val="24"/>
        </w:rPr>
        <w:t>中标人须对招标人的技术人员培训。投标人须在投标文件中提供详细的培训计划，包括培训内容、培训时间、培训费用等。技术培训费用应包含在投标总价中。</w:t>
      </w:r>
    </w:p>
    <w:p w14:paraId="55D79C84">
      <w:pPr>
        <w:pStyle w:val="32"/>
        <w:spacing w:line="400" w:lineRule="atLeast"/>
        <w:ind w:firstLine="360" w:firstLineChars="150"/>
        <w:rPr>
          <w:rFonts w:hint="eastAsia" w:hAnsi="宋体"/>
          <w:color w:val="000000"/>
          <w:sz w:val="24"/>
          <w:szCs w:val="24"/>
        </w:rPr>
      </w:pPr>
      <w:r>
        <w:rPr>
          <w:rFonts w:hint="eastAsia" w:hAnsi="宋体"/>
          <w:color w:val="000000"/>
          <w:sz w:val="24"/>
          <w:szCs w:val="24"/>
        </w:rPr>
        <w:t>3、售后服务</w:t>
      </w:r>
    </w:p>
    <w:p w14:paraId="4B9C585B">
      <w:pPr>
        <w:pStyle w:val="32"/>
        <w:spacing w:line="400" w:lineRule="atLeast"/>
        <w:ind w:firstLine="360" w:firstLineChars="150"/>
        <w:rPr>
          <w:rFonts w:hint="eastAsia" w:hAnsi="宋体"/>
          <w:color w:val="000000"/>
          <w:sz w:val="24"/>
          <w:szCs w:val="24"/>
        </w:rPr>
      </w:pPr>
      <w:r>
        <w:rPr>
          <w:rFonts w:hint="eastAsia" w:hAnsi="宋体"/>
          <w:color w:val="000000"/>
          <w:sz w:val="24"/>
          <w:szCs w:val="24"/>
        </w:rPr>
        <w:t>投标人须提供经调试、试运行、验收合格后至少3年的质保期(投标人可根据自身实力作出更长时间的质保承诺)。在此期间，投标人应免费处理因质量发生的故障，并进行正常保养。</w:t>
      </w:r>
    </w:p>
    <w:p w14:paraId="47F6842F">
      <w:pPr>
        <w:pStyle w:val="32"/>
        <w:spacing w:line="400" w:lineRule="atLeast"/>
        <w:ind w:firstLine="360" w:firstLineChars="150"/>
        <w:rPr>
          <w:rFonts w:hint="eastAsia" w:hAnsi="宋体"/>
          <w:color w:val="000000"/>
          <w:sz w:val="24"/>
          <w:szCs w:val="24"/>
        </w:rPr>
      </w:pPr>
      <w:r>
        <w:rPr>
          <w:rFonts w:hint="eastAsia" w:hAnsi="宋体"/>
          <w:color w:val="000000"/>
          <w:sz w:val="24"/>
          <w:szCs w:val="24"/>
        </w:rPr>
        <w:t xml:space="preserve">二、服务响应方案  </w:t>
      </w:r>
    </w:p>
    <w:p w14:paraId="5739D2D8">
      <w:pPr>
        <w:pStyle w:val="32"/>
        <w:spacing w:line="400" w:lineRule="atLeast"/>
        <w:ind w:firstLine="360" w:firstLineChars="150"/>
        <w:rPr>
          <w:rFonts w:hint="eastAsia" w:hAnsi="宋体"/>
          <w:color w:val="000000"/>
          <w:sz w:val="24"/>
          <w:szCs w:val="24"/>
        </w:rPr>
      </w:pPr>
      <w:r>
        <w:rPr>
          <w:rFonts w:hint="eastAsia" w:hAnsi="宋体"/>
          <w:color w:val="000000"/>
          <w:sz w:val="24"/>
          <w:szCs w:val="24"/>
        </w:rPr>
        <w:t>系统运行服务响应：服务有效期内，能提供故障立即响应，2小时内到达现场，8小时内解决故障问题。</w:t>
      </w:r>
    </w:p>
    <w:p w14:paraId="605A8527">
      <w:pPr>
        <w:pStyle w:val="32"/>
        <w:spacing w:line="400" w:lineRule="atLeast"/>
        <w:ind w:firstLine="360" w:firstLineChars="150"/>
        <w:rPr>
          <w:rFonts w:hint="eastAsia" w:hAnsi="宋体"/>
          <w:color w:val="000000"/>
          <w:sz w:val="24"/>
          <w:szCs w:val="24"/>
        </w:rPr>
      </w:pPr>
      <w:r>
        <w:rPr>
          <w:rFonts w:hint="eastAsia" w:hAnsi="宋体"/>
          <w:color w:val="000000"/>
          <w:sz w:val="24"/>
          <w:szCs w:val="24"/>
        </w:rPr>
        <w:t>三、其他要求</w:t>
      </w:r>
    </w:p>
    <w:p w14:paraId="0BB31D76">
      <w:pPr>
        <w:pStyle w:val="32"/>
        <w:spacing w:line="400" w:lineRule="atLeast"/>
        <w:ind w:firstLine="360" w:firstLineChars="150"/>
        <w:rPr>
          <w:rFonts w:hint="eastAsia" w:hAnsi="宋体"/>
          <w:color w:val="000000"/>
          <w:sz w:val="24"/>
          <w:szCs w:val="24"/>
        </w:rPr>
      </w:pPr>
      <w:r>
        <w:rPr>
          <w:rFonts w:hint="eastAsia" w:hAnsi="宋体"/>
          <w:color w:val="000000"/>
          <w:sz w:val="24"/>
          <w:szCs w:val="24"/>
        </w:rPr>
        <w:t>1、投标人应具有良好的执行合同能力，具备相应的技术力量，并能提供长期、稳定的售后服务；</w:t>
      </w:r>
    </w:p>
    <w:p w14:paraId="717DE7BE">
      <w:pPr>
        <w:pStyle w:val="32"/>
        <w:spacing w:line="400" w:lineRule="atLeast"/>
        <w:ind w:firstLine="360" w:firstLineChars="150"/>
        <w:rPr>
          <w:rFonts w:hint="eastAsia" w:hAnsi="宋体"/>
          <w:color w:val="000000"/>
          <w:sz w:val="24"/>
          <w:szCs w:val="24"/>
        </w:rPr>
      </w:pPr>
      <w:r>
        <w:rPr>
          <w:rFonts w:hint="eastAsia" w:hAnsi="宋体"/>
          <w:color w:val="000000"/>
          <w:sz w:val="24"/>
          <w:szCs w:val="24"/>
        </w:rPr>
        <w:t>2、投标人必须承诺提供的所有软硬件产品为最新正式版本；</w:t>
      </w:r>
    </w:p>
    <w:p w14:paraId="063066DA">
      <w:pPr>
        <w:pStyle w:val="32"/>
        <w:spacing w:line="400" w:lineRule="atLeast"/>
        <w:ind w:firstLine="360" w:firstLineChars="150"/>
        <w:rPr>
          <w:rFonts w:hint="eastAsia" w:hAnsi="宋体"/>
          <w:color w:val="000000"/>
          <w:sz w:val="24"/>
          <w:szCs w:val="24"/>
        </w:rPr>
      </w:pPr>
      <w:r>
        <w:rPr>
          <w:rFonts w:hint="eastAsia" w:hAnsi="宋体"/>
          <w:color w:val="000000"/>
          <w:sz w:val="24"/>
          <w:szCs w:val="24"/>
        </w:rPr>
        <w:t>3、投标人必须承诺对提供的所有软硬件产品在服务期内提供升级服务，并提供升级策略，所有费用计入投标总报价，不另行收取；</w:t>
      </w:r>
    </w:p>
    <w:p w14:paraId="09E6725F">
      <w:pPr>
        <w:pStyle w:val="32"/>
        <w:spacing w:line="400" w:lineRule="atLeast"/>
        <w:ind w:firstLine="360" w:firstLineChars="150"/>
        <w:rPr>
          <w:rFonts w:hint="eastAsia" w:hAnsi="宋体"/>
          <w:color w:val="000000"/>
          <w:sz w:val="24"/>
          <w:szCs w:val="24"/>
        </w:rPr>
      </w:pPr>
      <w:r>
        <w:rPr>
          <w:rFonts w:hint="eastAsia" w:hAnsi="宋体"/>
          <w:color w:val="000000"/>
          <w:sz w:val="24"/>
          <w:szCs w:val="24"/>
        </w:rPr>
        <w:t>4、投标人必须承诺提供的所有软硬件产品都具有完整的技术资料和介质。</w:t>
      </w:r>
    </w:p>
    <w:p w14:paraId="68BE4A53">
      <w:pPr>
        <w:pStyle w:val="32"/>
        <w:spacing w:line="400" w:lineRule="atLeast"/>
        <w:ind w:firstLine="360" w:firstLineChars="150"/>
        <w:rPr>
          <w:rFonts w:hint="eastAsia" w:hAnsi="宋体"/>
          <w:color w:val="000000"/>
          <w:sz w:val="24"/>
          <w:szCs w:val="24"/>
        </w:rPr>
      </w:pPr>
      <w:r>
        <w:rPr>
          <w:rFonts w:hint="eastAsia" w:hAnsi="宋体"/>
          <w:color w:val="000000"/>
          <w:sz w:val="24"/>
          <w:szCs w:val="24"/>
        </w:rPr>
        <w:t>四、时间要求</w:t>
      </w:r>
    </w:p>
    <w:p w14:paraId="67364B9C">
      <w:pPr>
        <w:pStyle w:val="32"/>
        <w:spacing w:line="400" w:lineRule="atLeast"/>
        <w:ind w:firstLine="360" w:firstLineChars="150"/>
        <w:rPr>
          <w:rFonts w:hint="eastAsia" w:hAnsi="宋体"/>
          <w:color w:val="000000"/>
          <w:sz w:val="24"/>
          <w:szCs w:val="24"/>
        </w:rPr>
      </w:pPr>
      <w:r>
        <w:rPr>
          <w:rFonts w:hint="eastAsia" w:hAnsi="宋体"/>
          <w:color w:val="000000"/>
          <w:sz w:val="24"/>
          <w:szCs w:val="24"/>
        </w:rPr>
        <w:t>工期要求：</w:t>
      </w:r>
      <w:r>
        <w:rPr>
          <w:rFonts w:hint="eastAsia" w:ascii="宋体" w:hAnsi="宋体" w:cs="宋体"/>
          <w:bCs/>
          <w:snapToGrid w:val="0"/>
          <w:kern w:val="28"/>
          <w:sz w:val="24"/>
          <w:szCs w:val="20"/>
        </w:rPr>
        <w:t>合同签订后6个月内完成全部建设内容,通过项目初验后，经正常试运行1个月，并完成培训及交付试用后，经终验合格，正式交付使用，进入质保期</w:t>
      </w:r>
      <w:r>
        <w:rPr>
          <w:rFonts w:hint="eastAsia" w:hAnsi="宋体"/>
          <w:color w:val="000000"/>
          <w:sz w:val="24"/>
          <w:szCs w:val="24"/>
        </w:rPr>
        <w:t>。</w:t>
      </w:r>
    </w:p>
    <w:p w14:paraId="28FF8A5F">
      <w:pPr>
        <w:pStyle w:val="32"/>
        <w:spacing w:line="400" w:lineRule="atLeast"/>
        <w:ind w:firstLine="360" w:firstLineChars="150"/>
        <w:rPr>
          <w:rFonts w:hint="eastAsia" w:hAnsi="宋体"/>
          <w:color w:val="000000"/>
          <w:sz w:val="24"/>
          <w:szCs w:val="24"/>
        </w:rPr>
      </w:pPr>
      <w:r>
        <w:rPr>
          <w:rFonts w:hint="eastAsia" w:hAnsi="宋体"/>
          <w:color w:val="000000"/>
          <w:sz w:val="24"/>
          <w:szCs w:val="24"/>
        </w:rPr>
        <w:t>五、售后服务</w:t>
      </w:r>
    </w:p>
    <w:p w14:paraId="6E6C2B29">
      <w:pPr>
        <w:pStyle w:val="32"/>
        <w:spacing w:line="400" w:lineRule="atLeast"/>
        <w:ind w:firstLine="360" w:firstLineChars="150"/>
        <w:rPr>
          <w:rFonts w:hint="eastAsia" w:hAnsi="宋体"/>
          <w:color w:val="000000"/>
          <w:sz w:val="24"/>
          <w:szCs w:val="24"/>
        </w:rPr>
      </w:pPr>
      <w:r>
        <w:rPr>
          <w:rFonts w:hint="eastAsia" w:hAnsi="宋体"/>
          <w:color w:val="000000"/>
          <w:sz w:val="24"/>
          <w:szCs w:val="24"/>
        </w:rPr>
        <w:t>1）质保期内，为更好的做好项目的服务工作，投标人可指定留有一名技术工程师（费用可列入报价），负责项目的现场维护，具体人员由采购人在中标人项目实施人员中指定。</w:t>
      </w:r>
    </w:p>
    <w:p w14:paraId="46C0BD21">
      <w:pPr>
        <w:pStyle w:val="32"/>
        <w:spacing w:line="400" w:lineRule="atLeast"/>
        <w:ind w:firstLine="360" w:firstLineChars="150"/>
        <w:rPr>
          <w:rFonts w:hint="eastAsia" w:hAnsi="宋体"/>
          <w:color w:val="000000"/>
          <w:sz w:val="24"/>
          <w:szCs w:val="24"/>
        </w:rPr>
      </w:pPr>
      <w:r>
        <w:rPr>
          <w:rFonts w:hint="eastAsia" w:hAnsi="宋体"/>
          <w:color w:val="000000"/>
          <w:sz w:val="24"/>
          <w:szCs w:val="24"/>
        </w:rPr>
        <w:t>2）投标人的维修点需提供足够的备件以适应维修需求。投标人须在投标文件中说明维修点地址，以及提供7×24小时售后服务，如设备发生故障而驻现场工程师不能立即解决的，投标人能在接到故障通知半小时内响应， 2小时内到达现场，8小时内解决故障问题。12小时内不能解决问题的，必须提供备机，保证用户单位的使用。如没有按时解决问题或提供备机、备品，采购人可选择第三方进行维修，所需费用由供应商支付。</w:t>
      </w:r>
    </w:p>
    <w:p w14:paraId="6B2470EE">
      <w:pPr>
        <w:pStyle w:val="32"/>
        <w:spacing w:line="400" w:lineRule="atLeast"/>
        <w:ind w:firstLine="360" w:firstLineChars="150"/>
        <w:rPr>
          <w:rFonts w:hint="eastAsia" w:hAnsi="宋体"/>
          <w:color w:val="000000"/>
          <w:sz w:val="24"/>
          <w:szCs w:val="24"/>
        </w:rPr>
      </w:pPr>
      <w:r>
        <w:rPr>
          <w:rFonts w:hint="eastAsia" w:hAnsi="宋体"/>
          <w:color w:val="000000"/>
          <w:sz w:val="24"/>
          <w:szCs w:val="24"/>
        </w:rPr>
        <w:t>3）投标人须对合同中规定的设备提供至少3年的质保期（如厂家出厂质保期超过3年的，以厂家出厂质保期为准）。</w:t>
      </w:r>
    </w:p>
    <w:p w14:paraId="700D4169">
      <w:pPr>
        <w:pStyle w:val="32"/>
        <w:spacing w:line="400" w:lineRule="atLeast"/>
        <w:ind w:firstLine="360" w:firstLineChars="150"/>
        <w:rPr>
          <w:rFonts w:hint="eastAsia" w:hAnsi="宋体"/>
          <w:color w:val="000000"/>
          <w:sz w:val="24"/>
          <w:szCs w:val="24"/>
        </w:rPr>
      </w:pPr>
      <w:r>
        <w:rPr>
          <w:rFonts w:hint="eastAsia" w:hAnsi="宋体"/>
          <w:color w:val="000000"/>
          <w:sz w:val="24"/>
          <w:szCs w:val="24"/>
        </w:rPr>
        <w:t>4）在质保期内的工作应包括对所有设备常规检查和维护。具体的操作程序和内容须在投标时说明。</w:t>
      </w:r>
    </w:p>
    <w:p w14:paraId="4793492A">
      <w:pPr>
        <w:pStyle w:val="32"/>
        <w:spacing w:line="400" w:lineRule="atLeast"/>
        <w:ind w:firstLine="360" w:firstLineChars="150"/>
        <w:rPr>
          <w:rFonts w:hint="eastAsia" w:hAnsi="宋体"/>
          <w:color w:val="000000"/>
          <w:sz w:val="24"/>
          <w:szCs w:val="24"/>
        </w:rPr>
      </w:pPr>
      <w:r>
        <w:rPr>
          <w:rFonts w:hint="eastAsia" w:hAnsi="宋体"/>
          <w:color w:val="000000"/>
          <w:sz w:val="24"/>
          <w:szCs w:val="24"/>
        </w:rPr>
        <w:t>5）备件供应</w:t>
      </w:r>
    </w:p>
    <w:p w14:paraId="786A9903">
      <w:pPr>
        <w:pStyle w:val="32"/>
        <w:spacing w:line="400" w:lineRule="atLeast"/>
        <w:ind w:firstLine="360" w:firstLineChars="150"/>
        <w:rPr>
          <w:rFonts w:hint="eastAsia" w:hAnsi="宋体"/>
          <w:color w:val="000000"/>
          <w:sz w:val="24"/>
          <w:szCs w:val="24"/>
        </w:rPr>
      </w:pPr>
      <w:r>
        <w:rPr>
          <w:rFonts w:hint="eastAsia" w:hAnsi="宋体"/>
          <w:color w:val="000000"/>
          <w:sz w:val="24"/>
          <w:szCs w:val="24"/>
        </w:rPr>
        <w:t>供应商对各种型号的设备须提供足够的备件、附件和易损件，并保证是原厂生产的产品，以满足设备正常运行的需要。投标人须在投标文件中提供备品备件清单。</w:t>
      </w:r>
    </w:p>
    <w:p w14:paraId="2C7CF03E">
      <w:pPr>
        <w:pStyle w:val="60"/>
      </w:pPr>
    </w:p>
    <w:p w14:paraId="50194095">
      <w:pPr>
        <w:pStyle w:val="60"/>
      </w:pPr>
    </w:p>
    <w:p w14:paraId="73CF6799">
      <w:pPr>
        <w:pStyle w:val="60"/>
      </w:pPr>
    </w:p>
    <w:p w14:paraId="76C63FC1">
      <w:pPr>
        <w:pStyle w:val="60"/>
      </w:pPr>
    </w:p>
    <w:p w14:paraId="2E88D3F6">
      <w:pPr>
        <w:pStyle w:val="60"/>
      </w:pPr>
    </w:p>
    <w:p w14:paraId="52386027">
      <w:pPr>
        <w:pStyle w:val="60"/>
      </w:pPr>
    </w:p>
    <w:p w14:paraId="57CDA590">
      <w:pPr>
        <w:pStyle w:val="60"/>
      </w:pPr>
    </w:p>
    <w:p w14:paraId="075566A6">
      <w:pPr>
        <w:pStyle w:val="60"/>
      </w:pPr>
    </w:p>
    <w:p w14:paraId="724F9FE8">
      <w:pPr>
        <w:pStyle w:val="60"/>
      </w:pPr>
    </w:p>
    <w:p w14:paraId="73B66A8F">
      <w:pPr>
        <w:pStyle w:val="60"/>
      </w:pPr>
    </w:p>
    <w:p w14:paraId="3822E3B7">
      <w:pPr>
        <w:pStyle w:val="60"/>
      </w:pPr>
    </w:p>
    <w:p w14:paraId="2D86AF62">
      <w:pPr>
        <w:pStyle w:val="60"/>
      </w:pPr>
    </w:p>
    <w:p w14:paraId="23031C85">
      <w:pPr>
        <w:pStyle w:val="60"/>
      </w:pPr>
    </w:p>
    <w:p w14:paraId="4969CC98">
      <w:pPr>
        <w:pStyle w:val="60"/>
      </w:pPr>
    </w:p>
    <w:p w14:paraId="7ADAB87C">
      <w:pPr>
        <w:pStyle w:val="60"/>
      </w:pPr>
    </w:p>
    <w:p w14:paraId="33E46203">
      <w:pPr>
        <w:pStyle w:val="60"/>
      </w:pPr>
    </w:p>
    <w:p w14:paraId="5B90D565">
      <w:pPr>
        <w:pStyle w:val="60"/>
      </w:pPr>
    </w:p>
    <w:p w14:paraId="3878A127">
      <w:pPr>
        <w:pStyle w:val="60"/>
      </w:pPr>
    </w:p>
    <w:p w14:paraId="287DCDC7">
      <w:pPr>
        <w:pStyle w:val="60"/>
      </w:pPr>
    </w:p>
    <w:p w14:paraId="2139DE38">
      <w:pPr>
        <w:pStyle w:val="60"/>
      </w:pPr>
    </w:p>
    <w:p w14:paraId="233572AC">
      <w:pPr>
        <w:pStyle w:val="60"/>
      </w:pPr>
    </w:p>
    <w:p w14:paraId="75259666">
      <w:pPr>
        <w:pStyle w:val="60"/>
      </w:pPr>
    </w:p>
    <w:p w14:paraId="5AC53EBA">
      <w:pPr>
        <w:pStyle w:val="60"/>
      </w:pPr>
    </w:p>
    <w:p w14:paraId="5FA409DB">
      <w:pPr>
        <w:pStyle w:val="60"/>
      </w:pPr>
    </w:p>
    <w:p w14:paraId="5E576865">
      <w:pPr>
        <w:pStyle w:val="60"/>
      </w:pPr>
    </w:p>
    <w:p w14:paraId="42D33F62">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 xml:space="preserve">第四部分   </w:t>
      </w:r>
      <w:bookmarkStart w:id="41" w:name="_Toc184312095"/>
      <w:bookmarkEnd w:id="41"/>
      <w:bookmarkStart w:id="42" w:name="_Toc184313290"/>
      <w:bookmarkEnd w:id="42"/>
      <w:bookmarkStart w:id="43" w:name="_Toc184314428"/>
      <w:bookmarkEnd w:id="43"/>
      <w:bookmarkStart w:id="44" w:name="_Toc184314465"/>
      <w:bookmarkEnd w:id="44"/>
      <w:bookmarkStart w:id="45" w:name="_Toc184308052"/>
      <w:bookmarkEnd w:id="45"/>
      <w:bookmarkStart w:id="46" w:name="_Toc184314473"/>
      <w:bookmarkEnd w:id="46"/>
      <w:bookmarkStart w:id="47" w:name="_Toc184312076"/>
      <w:bookmarkEnd w:id="47"/>
      <w:bookmarkStart w:id="48" w:name="_Toc184308050"/>
      <w:bookmarkEnd w:id="48"/>
      <w:bookmarkStart w:id="49" w:name="_Toc184310329"/>
      <w:bookmarkEnd w:id="49"/>
      <w:bookmarkStart w:id="50" w:name="_Toc184312115"/>
      <w:bookmarkEnd w:id="50"/>
      <w:bookmarkStart w:id="51" w:name="_Toc184308076"/>
      <w:bookmarkEnd w:id="51"/>
      <w:bookmarkStart w:id="52" w:name="_Toc184313253"/>
      <w:bookmarkEnd w:id="52"/>
      <w:bookmarkStart w:id="53" w:name="_Toc184310282"/>
      <w:bookmarkEnd w:id="53"/>
      <w:bookmarkStart w:id="54" w:name="_Toc184314411"/>
      <w:bookmarkEnd w:id="54"/>
      <w:bookmarkStart w:id="55" w:name="_Toc184310331"/>
      <w:bookmarkEnd w:id="55"/>
      <w:bookmarkStart w:id="56" w:name="_Toc184312127"/>
      <w:bookmarkEnd w:id="56"/>
      <w:bookmarkStart w:id="57" w:name="_Toc184308079"/>
      <w:bookmarkEnd w:id="57"/>
      <w:bookmarkStart w:id="58" w:name="_Toc184308038"/>
      <w:bookmarkEnd w:id="58"/>
      <w:bookmarkStart w:id="59" w:name="_Toc184308097"/>
      <w:bookmarkEnd w:id="59"/>
      <w:bookmarkStart w:id="60" w:name="_Toc184313264"/>
      <w:bookmarkEnd w:id="60"/>
      <w:bookmarkStart w:id="61" w:name="_Toc184313296"/>
      <w:bookmarkEnd w:id="61"/>
      <w:bookmarkStart w:id="62" w:name="_Toc184314422"/>
      <w:bookmarkEnd w:id="62"/>
      <w:bookmarkStart w:id="63" w:name="_Toc184313277"/>
      <w:bookmarkEnd w:id="63"/>
      <w:bookmarkStart w:id="64" w:name="_Toc184312080"/>
      <w:bookmarkEnd w:id="64"/>
      <w:bookmarkStart w:id="65" w:name="_Toc184314458"/>
      <w:bookmarkEnd w:id="65"/>
      <w:bookmarkStart w:id="66" w:name="_Toc184313267"/>
      <w:bookmarkEnd w:id="66"/>
      <w:bookmarkStart w:id="67" w:name="_Toc184312087"/>
      <w:bookmarkEnd w:id="67"/>
      <w:bookmarkStart w:id="68" w:name="_Toc184312069"/>
      <w:bookmarkEnd w:id="68"/>
      <w:bookmarkStart w:id="69" w:name="_Toc184313292"/>
      <w:bookmarkEnd w:id="69"/>
      <w:bookmarkStart w:id="70" w:name="_Toc184312106"/>
      <w:bookmarkEnd w:id="70"/>
      <w:bookmarkStart w:id="71" w:name="_Toc184310296"/>
      <w:bookmarkEnd w:id="71"/>
      <w:bookmarkStart w:id="72" w:name="_Toc184308066"/>
      <w:bookmarkEnd w:id="72"/>
      <w:bookmarkStart w:id="73" w:name="_Toc184312108"/>
      <w:bookmarkEnd w:id="73"/>
      <w:bookmarkStart w:id="74" w:name="_Toc184313270"/>
      <w:bookmarkEnd w:id="74"/>
      <w:bookmarkStart w:id="75" w:name="_Toc184314425"/>
      <w:bookmarkEnd w:id="75"/>
      <w:bookmarkStart w:id="76" w:name="_Toc184313305"/>
      <w:bookmarkEnd w:id="76"/>
      <w:bookmarkStart w:id="77" w:name="_Toc184313262"/>
      <w:bookmarkEnd w:id="77"/>
      <w:bookmarkStart w:id="78" w:name="_Toc184314416"/>
      <w:bookmarkEnd w:id="78"/>
      <w:bookmarkStart w:id="79" w:name="_Toc184308040"/>
      <w:bookmarkEnd w:id="79"/>
      <w:bookmarkStart w:id="80" w:name="_Toc184314480"/>
      <w:bookmarkEnd w:id="80"/>
      <w:bookmarkStart w:id="81" w:name="_Toc184310326"/>
      <w:bookmarkEnd w:id="81"/>
      <w:bookmarkStart w:id="82" w:name="_Toc184313275"/>
      <w:bookmarkEnd w:id="82"/>
      <w:bookmarkStart w:id="83" w:name="_Toc184308103"/>
      <w:bookmarkEnd w:id="83"/>
      <w:bookmarkStart w:id="84" w:name="_Toc184308044"/>
      <w:bookmarkEnd w:id="84"/>
      <w:bookmarkStart w:id="85" w:name="_Toc184308041"/>
      <w:bookmarkEnd w:id="85"/>
      <w:bookmarkStart w:id="86" w:name="_Toc184313302"/>
      <w:bookmarkEnd w:id="86"/>
      <w:bookmarkStart w:id="87" w:name="_Toc184312112"/>
      <w:bookmarkEnd w:id="87"/>
      <w:bookmarkStart w:id="88" w:name="_Toc184314478"/>
      <w:bookmarkEnd w:id="88"/>
      <w:bookmarkStart w:id="89" w:name="_Toc184314474"/>
      <w:bookmarkEnd w:id="89"/>
      <w:bookmarkStart w:id="90" w:name="_Toc184310336"/>
      <w:bookmarkEnd w:id="90"/>
      <w:bookmarkStart w:id="91" w:name="_Toc184310313"/>
      <w:bookmarkEnd w:id="91"/>
      <w:bookmarkStart w:id="92" w:name="_Toc184312073"/>
      <w:bookmarkEnd w:id="92"/>
      <w:bookmarkStart w:id="93" w:name="_Toc184314453"/>
      <w:bookmarkEnd w:id="93"/>
      <w:bookmarkStart w:id="94" w:name="_Toc184310310"/>
      <w:bookmarkEnd w:id="94"/>
      <w:bookmarkStart w:id="95" w:name="_Toc184312088"/>
      <w:bookmarkEnd w:id="95"/>
      <w:bookmarkStart w:id="96" w:name="_Toc184314434"/>
      <w:bookmarkEnd w:id="96"/>
      <w:bookmarkStart w:id="97" w:name="_Toc184312118"/>
      <w:bookmarkEnd w:id="97"/>
      <w:bookmarkStart w:id="98" w:name="_Toc184313258"/>
      <w:bookmarkEnd w:id="98"/>
      <w:bookmarkStart w:id="99" w:name="_Toc184312137"/>
      <w:bookmarkEnd w:id="99"/>
      <w:bookmarkStart w:id="100" w:name="_Toc184310335"/>
      <w:bookmarkEnd w:id="100"/>
      <w:bookmarkStart w:id="101" w:name="_Toc184310344"/>
      <w:bookmarkEnd w:id="101"/>
      <w:bookmarkStart w:id="102" w:name="_Toc184314417"/>
      <w:bookmarkEnd w:id="102"/>
      <w:bookmarkStart w:id="103" w:name="_Toc184308065"/>
      <w:bookmarkEnd w:id="103"/>
      <w:bookmarkStart w:id="104" w:name="_Toc184308104"/>
      <w:bookmarkEnd w:id="104"/>
      <w:bookmarkStart w:id="105" w:name="_Toc184313259"/>
      <w:bookmarkEnd w:id="105"/>
      <w:bookmarkStart w:id="106" w:name="_Toc184312102"/>
      <w:bookmarkEnd w:id="106"/>
      <w:bookmarkStart w:id="107" w:name="_Toc184314414"/>
      <w:bookmarkEnd w:id="107"/>
      <w:bookmarkStart w:id="108" w:name="_Toc184312093"/>
      <w:bookmarkEnd w:id="108"/>
      <w:bookmarkStart w:id="109" w:name="_Toc184312129"/>
      <w:bookmarkEnd w:id="109"/>
      <w:bookmarkStart w:id="110" w:name="_Toc184314413"/>
      <w:bookmarkEnd w:id="110"/>
      <w:bookmarkStart w:id="111" w:name="_Toc184308067"/>
      <w:bookmarkEnd w:id="111"/>
      <w:bookmarkStart w:id="112" w:name="_Toc184308054"/>
      <w:bookmarkEnd w:id="112"/>
      <w:bookmarkStart w:id="113" w:name="_Toc184312077"/>
      <w:bookmarkEnd w:id="113"/>
      <w:bookmarkStart w:id="114" w:name="_Toc184312109"/>
      <w:bookmarkEnd w:id="114"/>
      <w:bookmarkStart w:id="115" w:name="_Toc184314421"/>
      <w:bookmarkEnd w:id="115"/>
      <w:bookmarkStart w:id="116" w:name="_Toc184310327"/>
      <w:bookmarkEnd w:id="116"/>
      <w:bookmarkStart w:id="117" w:name="_Toc184308059"/>
      <w:bookmarkEnd w:id="117"/>
      <w:bookmarkStart w:id="118" w:name="_Toc184312096"/>
      <w:bookmarkEnd w:id="118"/>
      <w:bookmarkStart w:id="119" w:name="_Toc184312132"/>
      <w:bookmarkEnd w:id="119"/>
      <w:bookmarkStart w:id="120" w:name="_Toc184308068"/>
      <w:bookmarkEnd w:id="120"/>
      <w:bookmarkStart w:id="121" w:name="_Toc184310333"/>
      <w:bookmarkEnd w:id="121"/>
      <w:bookmarkStart w:id="122" w:name="_Toc184314446"/>
      <w:bookmarkEnd w:id="122"/>
      <w:bookmarkStart w:id="123" w:name="_Toc184313297"/>
      <w:bookmarkEnd w:id="123"/>
      <w:bookmarkStart w:id="124" w:name="_Toc184313249"/>
      <w:bookmarkEnd w:id="124"/>
      <w:bookmarkStart w:id="125" w:name="_Toc184312089"/>
      <w:bookmarkEnd w:id="125"/>
      <w:bookmarkStart w:id="126" w:name="_Toc184313244"/>
      <w:bookmarkEnd w:id="126"/>
      <w:bookmarkStart w:id="127" w:name="_Toc184308099"/>
      <w:bookmarkEnd w:id="127"/>
      <w:bookmarkStart w:id="128" w:name="_Toc184312082"/>
      <w:bookmarkEnd w:id="128"/>
      <w:bookmarkStart w:id="129" w:name="_Toc184313306"/>
      <w:bookmarkEnd w:id="129"/>
      <w:bookmarkStart w:id="130" w:name="_Toc184310291"/>
      <w:bookmarkEnd w:id="130"/>
      <w:bookmarkStart w:id="131" w:name="_Toc184310283"/>
      <w:bookmarkEnd w:id="131"/>
      <w:bookmarkStart w:id="132" w:name="_Toc184310302"/>
      <w:bookmarkEnd w:id="132"/>
      <w:bookmarkStart w:id="133" w:name="_Toc184308077"/>
      <w:bookmarkEnd w:id="133"/>
      <w:bookmarkStart w:id="134" w:name="_Toc184313294"/>
      <w:bookmarkEnd w:id="134"/>
      <w:bookmarkStart w:id="135" w:name="_Toc184308106"/>
      <w:bookmarkEnd w:id="135"/>
      <w:bookmarkStart w:id="136" w:name="_Toc184312126"/>
      <w:bookmarkEnd w:id="136"/>
      <w:bookmarkStart w:id="137" w:name="_Toc184314471"/>
      <w:bookmarkEnd w:id="137"/>
      <w:bookmarkStart w:id="138" w:name="_Toc184314430"/>
      <w:bookmarkEnd w:id="138"/>
      <w:bookmarkStart w:id="139" w:name="_Toc184312074"/>
      <w:bookmarkEnd w:id="139"/>
      <w:bookmarkStart w:id="140" w:name="_Toc184312101"/>
      <w:bookmarkEnd w:id="140"/>
      <w:bookmarkStart w:id="141" w:name="_Toc184312103"/>
      <w:bookmarkEnd w:id="141"/>
      <w:bookmarkStart w:id="142" w:name="_Toc184313295"/>
      <w:bookmarkEnd w:id="142"/>
      <w:bookmarkStart w:id="143" w:name="_Toc184310277"/>
      <w:bookmarkEnd w:id="143"/>
      <w:bookmarkStart w:id="144" w:name="_Toc184308107"/>
      <w:bookmarkEnd w:id="144"/>
      <w:bookmarkStart w:id="145" w:name="_Toc184308063"/>
      <w:bookmarkEnd w:id="145"/>
      <w:bookmarkStart w:id="146" w:name="_Toc184314481"/>
      <w:bookmarkEnd w:id="146"/>
      <w:bookmarkStart w:id="147" w:name="_Toc184308036"/>
      <w:bookmarkEnd w:id="147"/>
      <w:bookmarkStart w:id="148" w:name="_Toc184310288"/>
      <w:bookmarkEnd w:id="148"/>
      <w:bookmarkStart w:id="149" w:name="_Toc184308101"/>
      <w:bookmarkEnd w:id="149"/>
      <w:bookmarkStart w:id="150" w:name="_Toc184314454"/>
      <w:bookmarkEnd w:id="150"/>
      <w:bookmarkStart w:id="151" w:name="_Toc184313276"/>
      <w:bookmarkEnd w:id="151"/>
      <w:bookmarkStart w:id="152" w:name="_Toc184314429"/>
      <w:bookmarkEnd w:id="152"/>
      <w:bookmarkStart w:id="153" w:name="_Toc184310324"/>
      <w:bookmarkEnd w:id="153"/>
      <w:bookmarkStart w:id="154" w:name="_Toc184312123"/>
      <w:bookmarkEnd w:id="154"/>
      <w:bookmarkStart w:id="155" w:name="_Toc184314449"/>
      <w:bookmarkEnd w:id="155"/>
      <w:bookmarkStart w:id="156" w:name="_Toc184314450"/>
      <w:bookmarkEnd w:id="156"/>
      <w:bookmarkStart w:id="157" w:name="_Toc184308083"/>
      <w:bookmarkEnd w:id="157"/>
      <w:bookmarkStart w:id="158" w:name="_Toc184314459"/>
      <w:bookmarkEnd w:id="158"/>
      <w:bookmarkStart w:id="159" w:name="_Toc184313298"/>
      <w:bookmarkEnd w:id="159"/>
      <w:bookmarkStart w:id="160" w:name="_Toc184312134"/>
      <w:bookmarkEnd w:id="160"/>
      <w:bookmarkStart w:id="161" w:name="_Toc184313250"/>
      <w:bookmarkEnd w:id="161"/>
      <w:bookmarkStart w:id="162" w:name="_Toc184314479"/>
      <w:bookmarkEnd w:id="162"/>
      <w:bookmarkStart w:id="163" w:name="_Toc184308096"/>
      <w:bookmarkEnd w:id="163"/>
      <w:bookmarkStart w:id="164" w:name="_Toc184308100"/>
      <w:bookmarkEnd w:id="164"/>
      <w:bookmarkStart w:id="165" w:name="_Toc184314464"/>
      <w:bookmarkEnd w:id="165"/>
      <w:bookmarkStart w:id="166" w:name="_Toc184310287"/>
      <w:bookmarkEnd w:id="166"/>
      <w:bookmarkStart w:id="167" w:name="_Toc184310325"/>
      <w:bookmarkEnd w:id="167"/>
      <w:bookmarkStart w:id="168" w:name="_Toc184308091"/>
      <w:bookmarkEnd w:id="168"/>
      <w:bookmarkStart w:id="169" w:name="_Toc184313271"/>
      <w:bookmarkEnd w:id="169"/>
      <w:bookmarkStart w:id="170" w:name="_Toc184310343"/>
      <w:bookmarkEnd w:id="170"/>
      <w:bookmarkStart w:id="171" w:name="_Toc184310314"/>
      <w:bookmarkEnd w:id="171"/>
      <w:bookmarkStart w:id="172" w:name="_Toc184312136"/>
      <w:bookmarkEnd w:id="172"/>
      <w:bookmarkStart w:id="173" w:name="_Toc184314447"/>
      <w:bookmarkEnd w:id="173"/>
      <w:bookmarkStart w:id="174" w:name="_Toc184310319"/>
      <w:bookmarkEnd w:id="174"/>
      <w:bookmarkStart w:id="175" w:name="_Toc184314420"/>
      <w:bookmarkEnd w:id="175"/>
      <w:bookmarkStart w:id="176" w:name="_Toc184314462"/>
      <w:bookmarkEnd w:id="176"/>
      <w:bookmarkStart w:id="177" w:name="_Toc184314437"/>
      <w:bookmarkEnd w:id="177"/>
      <w:bookmarkStart w:id="178" w:name="_Toc184308062"/>
      <w:bookmarkEnd w:id="178"/>
      <w:bookmarkStart w:id="179" w:name="_Toc184312090"/>
      <w:bookmarkEnd w:id="179"/>
      <w:bookmarkStart w:id="180" w:name="_Toc184314442"/>
      <w:bookmarkEnd w:id="180"/>
      <w:bookmarkStart w:id="181" w:name="_Toc184314443"/>
      <w:bookmarkEnd w:id="181"/>
      <w:bookmarkStart w:id="182" w:name="_Toc184310280"/>
      <w:bookmarkEnd w:id="182"/>
      <w:bookmarkStart w:id="183" w:name="_Toc184313307"/>
      <w:bookmarkEnd w:id="183"/>
      <w:bookmarkStart w:id="184" w:name="_Toc184314435"/>
      <w:bookmarkEnd w:id="184"/>
      <w:bookmarkStart w:id="185" w:name="_Toc184310285"/>
      <w:bookmarkEnd w:id="185"/>
      <w:bookmarkStart w:id="186" w:name="_Toc184314451"/>
      <w:bookmarkEnd w:id="186"/>
      <w:bookmarkStart w:id="187" w:name="_Toc184310273"/>
      <w:bookmarkEnd w:id="187"/>
      <w:bookmarkStart w:id="188" w:name="_Toc184308105"/>
      <w:bookmarkEnd w:id="188"/>
      <w:bookmarkStart w:id="189" w:name="_Toc184313284"/>
      <w:bookmarkEnd w:id="189"/>
      <w:bookmarkStart w:id="190" w:name="_Toc184312133"/>
      <w:bookmarkEnd w:id="190"/>
      <w:bookmarkStart w:id="191" w:name="_Toc184314412"/>
      <w:bookmarkEnd w:id="191"/>
      <w:bookmarkStart w:id="192" w:name="_Toc184308102"/>
      <w:bookmarkEnd w:id="192"/>
      <w:bookmarkStart w:id="193" w:name="_Toc184308053"/>
      <w:bookmarkEnd w:id="193"/>
      <w:bookmarkStart w:id="194" w:name="_Toc184308073"/>
      <w:bookmarkEnd w:id="194"/>
      <w:bookmarkStart w:id="195" w:name="_Toc184313251"/>
      <w:bookmarkEnd w:id="195"/>
      <w:bookmarkStart w:id="196" w:name="_Toc184310299"/>
      <w:bookmarkEnd w:id="196"/>
      <w:bookmarkStart w:id="197" w:name="_Toc184314463"/>
      <w:bookmarkEnd w:id="197"/>
      <w:bookmarkStart w:id="198" w:name="_Toc184308081"/>
      <w:bookmarkEnd w:id="198"/>
      <w:bookmarkStart w:id="199" w:name="_Toc184312121"/>
      <w:bookmarkEnd w:id="199"/>
      <w:bookmarkStart w:id="200" w:name="_Toc184313283"/>
      <w:bookmarkEnd w:id="200"/>
      <w:bookmarkStart w:id="201" w:name="_Toc184314470"/>
      <w:bookmarkEnd w:id="201"/>
      <w:bookmarkStart w:id="202" w:name="_Toc184313265"/>
      <w:bookmarkEnd w:id="202"/>
      <w:bookmarkStart w:id="203" w:name="_Toc184314456"/>
      <w:bookmarkEnd w:id="203"/>
      <w:bookmarkStart w:id="204" w:name="_Toc184313301"/>
      <w:bookmarkEnd w:id="204"/>
      <w:bookmarkStart w:id="205" w:name="_Toc184314457"/>
      <w:bookmarkEnd w:id="205"/>
      <w:bookmarkStart w:id="206" w:name="_Toc184314444"/>
      <w:bookmarkEnd w:id="206"/>
      <w:bookmarkStart w:id="207" w:name="_Toc184312119"/>
      <w:bookmarkEnd w:id="207"/>
      <w:bookmarkStart w:id="208" w:name="_Toc184308090"/>
      <w:bookmarkEnd w:id="208"/>
      <w:bookmarkStart w:id="209" w:name="_Toc184314423"/>
      <w:bookmarkEnd w:id="209"/>
      <w:bookmarkStart w:id="210" w:name="_Toc184310278"/>
      <w:bookmarkEnd w:id="210"/>
      <w:bookmarkStart w:id="211" w:name="_Toc184312135"/>
      <w:bookmarkEnd w:id="211"/>
      <w:bookmarkStart w:id="212" w:name="_Toc184314427"/>
      <w:bookmarkEnd w:id="212"/>
      <w:bookmarkStart w:id="213" w:name="_Toc184312078"/>
      <w:bookmarkEnd w:id="213"/>
      <w:bookmarkStart w:id="214" w:name="_Toc184310334"/>
      <w:bookmarkEnd w:id="214"/>
      <w:bookmarkStart w:id="215" w:name="_Toc184310305"/>
      <w:bookmarkEnd w:id="215"/>
      <w:bookmarkStart w:id="216" w:name="_Toc184314426"/>
      <w:bookmarkEnd w:id="216"/>
      <w:bookmarkStart w:id="217" w:name="_Toc184314468"/>
      <w:bookmarkEnd w:id="217"/>
      <w:bookmarkStart w:id="218" w:name="_Toc184314467"/>
      <w:bookmarkEnd w:id="218"/>
      <w:bookmarkStart w:id="219" w:name="_Toc184308072"/>
      <w:bookmarkEnd w:id="219"/>
      <w:bookmarkStart w:id="220" w:name="_Toc184313243"/>
      <w:bookmarkEnd w:id="220"/>
      <w:bookmarkStart w:id="221" w:name="_Toc184308078"/>
      <w:bookmarkEnd w:id="221"/>
      <w:bookmarkStart w:id="222" w:name="_Toc184314424"/>
      <w:bookmarkEnd w:id="222"/>
      <w:bookmarkStart w:id="223" w:name="_Toc184314436"/>
      <w:bookmarkEnd w:id="223"/>
      <w:bookmarkStart w:id="224" w:name="_Toc184314440"/>
      <w:bookmarkEnd w:id="224"/>
      <w:bookmarkStart w:id="225" w:name="_Toc184313241"/>
      <w:bookmarkEnd w:id="225"/>
      <w:bookmarkStart w:id="226" w:name="_Toc184313248"/>
      <w:bookmarkEnd w:id="226"/>
      <w:bookmarkStart w:id="227" w:name="_Toc184312094"/>
      <w:bookmarkEnd w:id="227"/>
      <w:bookmarkStart w:id="228" w:name="_Toc184308074"/>
      <w:bookmarkEnd w:id="228"/>
      <w:bookmarkStart w:id="229" w:name="_Toc184313309"/>
      <w:bookmarkEnd w:id="229"/>
      <w:bookmarkStart w:id="230" w:name="_Toc184310281"/>
      <w:bookmarkEnd w:id="230"/>
      <w:bookmarkStart w:id="231" w:name="_Toc184310332"/>
      <w:bookmarkEnd w:id="231"/>
      <w:bookmarkStart w:id="232" w:name="_Toc184310318"/>
      <w:bookmarkEnd w:id="232"/>
      <w:bookmarkStart w:id="233" w:name="_Toc184312113"/>
      <w:bookmarkEnd w:id="233"/>
      <w:bookmarkStart w:id="234" w:name="_Toc184313300"/>
      <w:bookmarkEnd w:id="234"/>
      <w:bookmarkStart w:id="235" w:name="_Toc184308042"/>
      <w:bookmarkEnd w:id="235"/>
      <w:bookmarkStart w:id="236" w:name="_Toc184312084"/>
      <w:bookmarkEnd w:id="236"/>
      <w:bookmarkStart w:id="237" w:name="_Toc184312130"/>
      <w:bookmarkEnd w:id="237"/>
      <w:bookmarkStart w:id="238" w:name="_Toc184310275"/>
      <w:bookmarkEnd w:id="238"/>
      <w:bookmarkStart w:id="239" w:name="_Toc184313287"/>
      <w:bookmarkEnd w:id="239"/>
      <w:bookmarkStart w:id="240" w:name="_Toc184313269"/>
      <w:bookmarkEnd w:id="240"/>
      <w:bookmarkStart w:id="241" w:name="_Toc184308089"/>
      <w:bookmarkEnd w:id="241"/>
      <w:bookmarkStart w:id="242" w:name="_Toc184308095"/>
      <w:bookmarkEnd w:id="242"/>
      <w:bookmarkStart w:id="243" w:name="_Toc184313282"/>
      <w:bookmarkEnd w:id="243"/>
      <w:bookmarkStart w:id="244" w:name="_Toc184312131"/>
      <w:bookmarkEnd w:id="244"/>
      <w:bookmarkStart w:id="245" w:name="_Toc184308084"/>
      <w:bookmarkEnd w:id="245"/>
      <w:bookmarkStart w:id="246" w:name="_Toc184312104"/>
      <w:bookmarkEnd w:id="246"/>
      <w:bookmarkStart w:id="247" w:name="_Toc184310292"/>
      <w:bookmarkEnd w:id="247"/>
      <w:bookmarkStart w:id="248" w:name="_Toc184312099"/>
      <w:bookmarkEnd w:id="248"/>
      <w:bookmarkStart w:id="249" w:name="_Toc184312120"/>
      <w:bookmarkEnd w:id="249"/>
      <w:bookmarkStart w:id="250" w:name="_Toc184310316"/>
      <w:bookmarkEnd w:id="250"/>
      <w:bookmarkStart w:id="251" w:name="_Toc184312116"/>
      <w:bookmarkEnd w:id="251"/>
      <w:bookmarkStart w:id="252" w:name="_Toc184314482"/>
      <w:bookmarkEnd w:id="252"/>
      <w:bookmarkStart w:id="253" w:name="_Toc184314419"/>
      <w:bookmarkEnd w:id="253"/>
      <w:bookmarkStart w:id="254" w:name="_Toc184312100"/>
      <w:bookmarkEnd w:id="254"/>
      <w:bookmarkStart w:id="255" w:name="_Toc184312128"/>
      <w:bookmarkEnd w:id="255"/>
      <w:bookmarkStart w:id="256" w:name="_Toc184313291"/>
      <w:bookmarkEnd w:id="256"/>
      <w:bookmarkStart w:id="257" w:name="_Toc184313245"/>
      <w:bookmarkEnd w:id="257"/>
      <w:bookmarkStart w:id="258" w:name="_Toc184310274"/>
      <w:bookmarkEnd w:id="258"/>
      <w:bookmarkStart w:id="259" w:name="_Toc184312117"/>
      <w:bookmarkEnd w:id="259"/>
      <w:bookmarkStart w:id="260" w:name="_Toc184308092"/>
      <w:bookmarkEnd w:id="260"/>
      <w:bookmarkStart w:id="261" w:name="_Toc184313255"/>
      <w:bookmarkEnd w:id="261"/>
      <w:bookmarkStart w:id="262" w:name="_Toc184308049"/>
      <w:bookmarkEnd w:id="262"/>
      <w:bookmarkStart w:id="263" w:name="_Toc184308046"/>
      <w:bookmarkEnd w:id="263"/>
      <w:bookmarkStart w:id="264" w:name="_Toc184310341"/>
      <w:bookmarkEnd w:id="264"/>
      <w:bookmarkStart w:id="265" w:name="_Toc184310284"/>
      <w:bookmarkEnd w:id="265"/>
      <w:bookmarkStart w:id="266" w:name="_Toc184310290"/>
      <w:bookmarkEnd w:id="266"/>
      <w:bookmarkStart w:id="267" w:name="_Toc184308087"/>
      <w:bookmarkEnd w:id="267"/>
      <w:bookmarkStart w:id="268" w:name="_Toc184312075"/>
      <w:bookmarkEnd w:id="268"/>
      <w:bookmarkStart w:id="269" w:name="_Toc184310301"/>
      <w:bookmarkEnd w:id="269"/>
      <w:bookmarkStart w:id="270" w:name="_Toc184314432"/>
      <w:bookmarkEnd w:id="270"/>
      <w:bookmarkStart w:id="271" w:name="_Toc184313304"/>
      <w:bookmarkEnd w:id="271"/>
      <w:bookmarkStart w:id="272" w:name="_Toc184313260"/>
      <w:bookmarkEnd w:id="272"/>
      <w:bookmarkStart w:id="273" w:name="_Toc184313308"/>
      <w:bookmarkEnd w:id="273"/>
      <w:bookmarkStart w:id="274" w:name="_Toc184314410"/>
      <w:bookmarkEnd w:id="274"/>
      <w:bookmarkStart w:id="275" w:name="_Toc184313256"/>
      <w:bookmarkEnd w:id="275"/>
      <w:bookmarkStart w:id="276" w:name="_Toc184314439"/>
      <w:bookmarkEnd w:id="276"/>
      <w:bookmarkStart w:id="277" w:name="_Toc184313272"/>
      <w:bookmarkEnd w:id="277"/>
      <w:bookmarkStart w:id="278" w:name="_Toc184310315"/>
      <w:bookmarkEnd w:id="278"/>
      <w:bookmarkStart w:id="279" w:name="_Toc184308060"/>
      <w:bookmarkEnd w:id="279"/>
      <w:bookmarkStart w:id="280" w:name="_Toc184314475"/>
      <w:bookmarkEnd w:id="280"/>
      <w:bookmarkStart w:id="281" w:name="_Toc184314472"/>
      <w:bookmarkEnd w:id="281"/>
      <w:bookmarkStart w:id="282" w:name="_Toc184310272"/>
      <w:bookmarkEnd w:id="282"/>
      <w:bookmarkStart w:id="283" w:name="_Toc184313261"/>
      <w:bookmarkEnd w:id="283"/>
      <w:bookmarkStart w:id="284" w:name="_Toc184310317"/>
      <w:bookmarkEnd w:id="284"/>
      <w:bookmarkStart w:id="285" w:name="_Toc184312125"/>
      <w:bookmarkEnd w:id="285"/>
      <w:bookmarkStart w:id="286" w:name="_Toc184310300"/>
      <w:bookmarkEnd w:id="286"/>
      <w:bookmarkStart w:id="287" w:name="_Toc184312085"/>
      <w:bookmarkEnd w:id="287"/>
      <w:bookmarkStart w:id="288" w:name="_Toc184310304"/>
      <w:bookmarkEnd w:id="288"/>
      <w:bookmarkStart w:id="289" w:name="_Toc184310308"/>
      <w:bookmarkEnd w:id="289"/>
      <w:bookmarkStart w:id="290" w:name="_Toc184313246"/>
      <w:bookmarkEnd w:id="290"/>
      <w:bookmarkStart w:id="291" w:name="_Toc184312068"/>
      <w:bookmarkEnd w:id="291"/>
      <w:bookmarkStart w:id="292" w:name="_Toc184310298"/>
      <w:bookmarkEnd w:id="292"/>
      <w:bookmarkStart w:id="293" w:name="_Toc184308108"/>
      <w:bookmarkEnd w:id="293"/>
      <w:bookmarkStart w:id="294" w:name="_Toc184308048"/>
      <w:bookmarkEnd w:id="294"/>
      <w:bookmarkStart w:id="295" w:name="_Toc184313303"/>
      <w:bookmarkEnd w:id="295"/>
      <w:bookmarkStart w:id="296" w:name="_Toc184312107"/>
      <w:bookmarkEnd w:id="296"/>
      <w:bookmarkStart w:id="297" w:name="_Toc184314433"/>
      <w:bookmarkEnd w:id="297"/>
      <w:bookmarkStart w:id="298" w:name="_Toc184314461"/>
      <w:bookmarkEnd w:id="298"/>
      <w:bookmarkStart w:id="299" w:name="_Toc184310337"/>
      <w:bookmarkEnd w:id="299"/>
      <w:bookmarkStart w:id="300" w:name="_Toc184314455"/>
      <w:bookmarkEnd w:id="300"/>
      <w:bookmarkStart w:id="301" w:name="_Toc184308075"/>
      <w:bookmarkEnd w:id="301"/>
      <w:bookmarkStart w:id="302" w:name="_Toc184314445"/>
      <w:bookmarkEnd w:id="302"/>
      <w:bookmarkStart w:id="303" w:name="_Toc184308055"/>
      <w:bookmarkEnd w:id="303"/>
      <w:bookmarkStart w:id="304" w:name="_Toc184310320"/>
      <w:bookmarkEnd w:id="304"/>
      <w:bookmarkStart w:id="305" w:name="_Toc184310289"/>
      <w:bookmarkEnd w:id="305"/>
      <w:bookmarkStart w:id="306" w:name="_Toc184308098"/>
      <w:bookmarkEnd w:id="306"/>
      <w:bookmarkStart w:id="307" w:name="_Toc184310340"/>
      <w:bookmarkEnd w:id="307"/>
      <w:bookmarkStart w:id="308" w:name="_Toc184308093"/>
      <w:bookmarkEnd w:id="308"/>
      <w:bookmarkStart w:id="309" w:name="_Toc184308082"/>
      <w:bookmarkEnd w:id="309"/>
      <w:bookmarkStart w:id="310" w:name="_Toc184312070"/>
      <w:bookmarkEnd w:id="310"/>
      <w:bookmarkStart w:id="311" w:name="_Toc184314469"/>
      <w:bookmarkEnd w:id="311"/>
      <w:bookmarkStart w:id="312" w:name="_Toc184313257"/>
      <w:bookmarkEnd w:id="312"/>
      <w:bookmarkStart w:id="313" w:name="_Toc184308086"/>
      <w:bookmarkEnd w:id="313"/>
      <w:bookmarkStart w:id="314" w:name="_Toc184310342"/>
      <w:bookmarkEnd w:id="314"/>
      <w:bookmarkStart w:id="315" w:name="_Toc184308039"/>
      <w:bookmarkEnd w:id="315"/>
      <w:bookmarkStart w:id="316" w:name="_Toc184312083"/>
      <w:bookmarkEnd w:id="316"/>
      <w:bookmarkStart w:id="317" w:name="_Toc184310311"/>
      <w:bookmarkEnd w:id="317"/>
      <w:bookmarkStart w:id="318" w:name="_Toc184308088"/>
      <w:bookmarkEnd w:id="318"/>
      <w:bookmarkStart w:id="319" w:name="_Toc184310321"/>
      <w:bookmarkEnd w:id="319"/>
      <w:bookmarkStart w:id="320" w:name="_Toc184310339"/>
      <w:bookmarkEnd w:id="320"/>
      <w:bookmarkStart w:id="321" w:name="_Toc184308051"/>
      <w:bookmarkEnd w:id="321"/>
      <w:bookmarkStart w:id="322" w:name="_Toc184312111"/>
      <w:bookmarkEnd w:id="322"/>
      <w:bookmarkStart w:id="323" w:name="_Toc184308094"/>
      <w:bookmarkEnd w:id="323"/>
      <w:bookmarkStart w:id="324" w:name="_Toc184313247"/>
      <w:bookmarkEnd w:id="324"/>
      <w:bookmarkStart w:id="325" w:name="_Toc184313254"/>
      <w:bookmarkEnd w:id="325"/>
      <w:bookmarkStart w:id="326" w:name="_Toc184312071"/>
      <w:bookmarkEnd w:id="326"/>
      <w:bookmarkStart w:id="327" w:name="_Toc184313286"/>
      <w:bookmarkEnd w:id="327"/>
      <w:bookmarkStart w:id="328" w:name="_Toc184313239"/>
      <w:bookmarkEnd w:id="328"/>
      <w:bookmarkStart w:id="329" w:name="_Toc184314438"/>
      <w:bookmarkEnd w:id="329"/>
      <w:bookmarkStart w:id="330" w:name="_Toc184313238"/>
      <w:bookmarkEnd w:id="330"/>
      <w:bookmarkStart w:id="331" w:name="_Toc184313293"/>
      <w:bookmarkEnd w:id="331"/>
      <w:bookmarkStart w:id="332" w:name="_Toc184310307"/>
      <w:bookmarkEnd w:id="332"/>
      <w:bookmarkStart w:id="333" w:name="_Toc184312092"/>
      <w:bookmarkEnd w:id="333"/>
      <w:bookmarkStart w:id="334" w:name="_Toc184314466"/>
      <w:bookmarkEnd w:id="334"/>
      <w:bookmarkStart w:id="335" w:name="_Toc184310295"/>
      <w:bookmarkEnd w:id="335"/>
      <w:bookmarkStart w:id="336" w:name="_Toc184310294"/>
      <w:bookmarkEnd w:id="336"/>
      <w:bookmarkStart w:id="337" w:name="_Toc184310309"/>
      <w:bookmarkEnd w:id="337"/>
      <w:bookmarkStart w:id="338" w:name="_Toc184314431"/>
      <w:bookmarkEnd w:id="338"/>
      <w:bookmarkStart w:id="339" w:name="_Toc184310276"/>
      <w:bookmarkEnd w:id="339"/>
      <w:bookmarkStart w:id="340" w:name="_Toc184310293"/>
      <w:bookmarkEnd w:id="340"/>
      <w:bookmarkStart w:id="341" w:name="_Toc184310323"/>
      <w:bookmarkEnd w:id="341"/>
      <w:bookmarkStart w:id="342" w:name="_Toc184308058"/>
      <w:bookmarkEnd w:id="342"/>
      <w:bookmarkStart w:id="343" w:name="_Toc184314415"/>
      <w:bookmarkEnd w:id="343"/>
      <w:bookmarkStart w:id="344" w:name="_Toc184312098"/>
      <w:bookmarkEnd w:id="344"/>
      <w:bookmarkStart w:id="345" w:name="_Toc184310330"/>
      <w:bookmarkEnd w:id="345"/>
      <w:bookmarkStart w:id="346" w:name="_Toc184313266"/>
      <w:bookmarkEnd w:id="346"/>
      <w:bookmarkStart w:id="347" w:name="_Toc184312086"/>
      <w:bookmarkEnd w:id="347"/>
      <w:bookmarkStart w:id="348" w:name="_Toc184313278"/>
      <w:bookmarkEnd w:id="348"/>
      <w:bookmarkStart w:id="349" w:name="_Toc184310286"/>
      <w:bookmarkEnd w:id="349"/>
      <w:bookmarkStart w:id="350" w:name="_Toc184314460"/>
      <w:bookmarkEnd w:id="350"/>
      <w:bookmarkStart w:id="351" w:name="_Toc184308061"/>
      <w:bookmarkEnd w:id="351"/>
      <w:bookmarkStart w:id="352" w:name="_Toc184308047"/>
      <w:bookmarkEnd w:id="352"/>
      <w:bookmarkStart w:id="353" w:name="_Toc184312067"/>
      <w:bookmarkEnd w:id="353"/>
      <w:bookmarkStart w:id="354" w:name="_Toc184308037"/>
      <w:bookmarkEnd w:id="354"/>
      <w:bookmarkStart w:id="355" w:name="_Toc184308056"/>
      <w:bookmarkEnd w:id="355"/>
      <w:bookmarkStart w:id="356" w:name="_Toc184312097"/>
      <w:bookmarkEnd w:id="356"/>
      <w:bookmarkStart w:id="357" w:name="_Toc184312079"/>
      <w:bookmarkEnd w:id="357"/>
      <w:bookmarkStart w:id="358" w:name="_Toc184308080"/>
      <w:bookmarkEnd w:id="358"/>
      <w:bookmarkStart w:id="359" w:name="_Toc184313279"/>
      <w:bookmarkEnd w:id="359"/>
      <w:bookmarkStart w:id="360" w:name="_Toc184313280"/>
      <w:bookmarkEnd w:id="360"/>
      <w:bookmarkStart w:id="361" w:name="_Toc184308045"/>
      <w:bookmarkEnd w:id="361"/>
      <w:bookmarkStart w:id="362" w:name="_Toc184312114"/>
      <w:bookmarkEnd w:id="362"/>
      <w:bookmarkStart w:id="363" w:name="_Toc184312105"/>
      <w:bookmarkEnd w:id="363"/>
      <w:bookmarkStart w:id="364" w:name="_Toc184308064"/>
      <w:bookmarkEnd w:id="364"/>
      <w:bookmarkStart w:id="365" w:name="_Toc184308070"/>
      <w:bookmarkEnd w:id="365"/>
      <w:bookmarkStart w:id="366" w:name="_Toc184312124"/>
      <w:bookmarkEnd w:id="366"/>
      <w:bookmarkStart w:id="367" w:name="_Toc184312138"/>
      <w:bookmarkEnd w:id="367"/>
      <w:bookmarkStart w:id="368" w:name="_Toc184313268"/>
      <w:bookmarkEnd w:id="368"/>
      <w:bookmarkStart w:id="369" w:name="_Toc184308057"/>
      <w:bookmarkEnd w:id="369"/>
      <w:bookmarkStart w:id="370" w:name="_Toc184312122"/>
      <w:bookmarkEnd w:id="370"/>
      <w:bookmarkStart w:id="371" w:name="_Toc184314441"/>
      <w:bookmarkEnd w:id="371"/>
      <w:bookmarkStart w:id="372" w:name="_Toc184314448"/>
      <w:bookmarkEnd w:id="372"/>
      <w:bookmarkStart w:id="373" w:name="_Toc184310328"/>
      <w:bookmarkEnd w:id="373"/>
      <w:bookmarkStart w:id="374" w:name="_Toc184310297"/>
      <w:bookmarkEnd w:id="374"/>
      <w:bookmarkStart w:id="375" w:name="_Toc184313288"/>
      <w:bookmarkEnd w:id="375"/>
      <w:bookmarkStart w:id="376" w:name="_Toc184314418"/>
      <w:bookmarkEnd w:id="376"/>
      <w:bookmarkStart w:id="377" w:name="_Toc184308043"/>
      <w:bookmarkEnd w:id="377"/>
      <w:bookmarkStart w:id="378" w:name="_Toc184313263"/>
      <w:bookmarkEnd w:id="378"/>
      <w:bookmarkStart w:id="379" w:name="_Toc184308069"/>
      <w:bookmarkEnd w:id="379"/>
      <w:bookmarkStart w:id="380" w:name="_Toc184310312"/>
      <w:bookmarkEnd w:id="380"/>
      <w:bookmarkStart w:id="381" w:name="_Toc184314477"/>
      <w:bookmarkEnd w:id="381"/>
      <w:bookmarkStart w:id="382" w:name="_Toc184310279"/>
      <w:bookmarkEnd w:id="382"/>
      <w:bookmarkStart w:id="383" w:name="_Toc184312139"/>
      <w:bookmarkEnd w:id="383"/>
      <w:bookmarkStart w:id="384" w:name="_Toc184312081"/>
      <w:bookmarkEnd w:id="384"/>
      <w:bookmarkStart w:id="385" w:name="_Toc184314452"/>
      <w:bookmarkEnd w:id="385"/>
      <w:bookmarkStart w:id="386" w:name="_Toc184313274"/>
      <w:bookmarkEnd w:id="386"/>
      <w:bookmarkStart w:id="387" w:name="_Toc184308071"/>
      <w:bookmarkEnd w:id="387"/>
      <w:bookmarkStart w:id="388" w:name="_Toc184313289"/>
      <w:bookmarkEnd w:id="388"/>
      <w:bookmarkStart w:id="389" w:name="_Toc184310322"/>
      <w:bookmarkEnd w:id="389"/>
      <w:bookmarkStart w:id="390" w:name="_Toc184313285"/>
      <w:bookmarkEnd w:id="390"/>
      <w:bookmarkStart w:id="391" w:name="_Toc184308085"/>
      <w:bookmarkEnd w:id="391"/>
      <w:bookmarkStart w:id="392" w:name="_Toc184313240"/>
      <w:bookmarkEnd w:id="392"/>
      <w:bookmarkStart w:id="393" w:name="_Toc184312072"/>
      <w:bookmarkEnd w:id="393"/>
      <w:bookmarkStart w:id="394" w:name="_Toc184313299"/>
      <w:bookmarkEnd w:id="394"/>
      <w:bookmarkStart w:id="395" w:name="_Toc184310303"/>
      <w:bookmarkEnd w:id="395"/>
      <w:bookmarkStart w:id="396" w:name="_Toc184313273"/>
      <w:bookmarkEnd w:id="396"/>
      <w:bookmarkStart w:id="397" w:name="_Toc184310338"/>
      <w:bookmarkEnd w:id="397"/>
      <w:bookmarkStart w:id="398" w:name="_Toc184310306"/>
      <w:bookmarkEnd w:id="398"/>
      <w:bookmarkStart w:id="399" w:name="_Toc184313310"/>
      <w:bookmarkEnd w:id="399"/>
      <w:bookmarkStart w:id="400" w:name="_Toc184313281"/>
      <w:bookmarkEnd w:id="400"/>
      <w:bookmarkStart w:id="401" w:name="_Toc184313252"/>
      <w:bookmarkEnd w:id="401"/>
      <w:bookmarkStart w:id="402" w:name="_Toc184313242"/>
      <w:bookmarkEnd w:id="402"/>
      <w:bookmarkStart w:id="403" w:name="_Toc184314476"/>
      <w:bookmarkEnd w:id="403"/>
      <w:bookmarkStart w:id="404" w:name="_Toc184312091"/>
      <w:bookmarkEnd w:id="404"/>
      <w:bookmarkStart w:id="405" w:name="_Toc184312110"/>
      <w:bookmarkEnd w:id="405"/>
      <w:r>
        <w:rPr>
          <w:rFonts w:hint="eastAsia" w:ascii="宋体" w:hAnsi="宋体" w:cs="宋体"/>
          <w:b/>
          <w:sz w:val="36"/>
          <w:szCs w:val="20"/>
        </w:rPr>
        <w:t>评标办法</w:t>
      </w:r>
    </w:p>
    <w:p w14:paraId="3D3364CC">
      <w:pPr>
        <w:snapToGrid w:val="0"/>
        <w:spacing w:line="360" w:lineRule="auto"/>
        <w:jc w:val="center"/>
        <w:rPr>
          <w:rFonts w:hint="eastAsia" w:ascii="宋体" w:hAnsi="宋体" w:cs="宋体"/>
          <w:b/>
          <w:sz w:val="24"/>
        </w:rPr>
      </w:pPr>
      <w:r>
        <w:rPr>
          <w:rFonts w:hint="eastAsia" w:ascii="宋体" w:hAnsi="宋体" w:cs="宋体"/>
          <w:b/>
          <w:sz w:val="32"/>
          <w:szCs w:val="20"/>
        </w:rPr>
        <w:t>评标办法前附表</w:t>
      </w:r>
      <w:r>
        <w:rPr>
          <w:rFonts w:hint="eastAsia" w:ascii="宋体" w:hAnsi="宋体" w:cs="宋体"/>
          <w:sz w:val="24"/>
        </w:rPr>
        <w:t> </w:t>
      </w:r>
    </w:p>
    <w:tbl>
      <w:tblPr>
        <w:tblStyle w:val="62"/>
        <w:tblW w:w="0" w:type="auto"/>
        <w:tblInd w:w="93" w:type="dxa"/>
        <w:tblLayout w:type="fixed"/>
        <w:tblCellMar>
          <w:top w:w="0" w:type="dxa"/>
          <w:left w:w="108" w:type="dxa"/>
          <w:bottom w:w="0" w:type="dxa"/>
          <w:right w:w="108" w:type="dxa"/>
        </w:tblCellMar>
      </w:tblPr>
      <w:tblGrid>
        <w:gridCol w:w="861"/>
        <w:gridCol w:w="4105"/>
        <w:gridCol w:w="654"/>
        <w:gridCol w:w="1677"/>
        <w:gridCol w:w="1896"/>
      </w:tblGrid>
      <w:tr w14:paraId="49B12FBB">
        <w:tblPrEx>
          <w:tblCellMar>
            <w:top w:w="0" w:type="dxa"/>
            <w:left w:w="108" w:type="dxa"/>
            <w:bottom w:w="0" w:type="dxa"/>
            <w:right w:w="108" w:type="dxa"/>
          </w:tblCellMar>
        </w:tblPrEx>
        <w:trPr>
          <w:trHeight w:val="465" w:hRule="atLeast"/>
        </w:trPr>
        <w:tc>
          <w:tcPr>
            <w:tcW w:w="86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AEC9E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4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84EDC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评标标准</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A1AD3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权重</w:t>
            </w:r>
          </w:p>
        </w:tc>
        <w:tc>
          <w:tcPr>
            <w:tcW w:w="16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7E5E3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主观分/客观分属性</w:t>
            </w:r>
          </w:p>
        </w:tc>
        <w:tc>
          <w:tcPr>
            <w:tcW w:w="1896" w:type="dxa"/>
            <w:tcBorders>
              <w:top w:val="single" w:color="000000" w:sz="8" w:space="0"/>
              <w:left w:val="single" w:color="000000" w:sz="8" w:space="0"/>
              <w:bottom w:val="single" w:color="000000" w:sz="8" w:space="0"/>
              <w:right w:val="single" w:color="000000" w:sz="8" w:space="0"/>
            </w:tcBorders>
            <w:shd w:val="clear" w:color="auto" w:fill="auto"/>
          </w:tcPr>
          <w:p w14:paraId="44F0170D">
            <w:pPr>
              <w:widowControl/>
              <w:jc w:val="center"/>
              <w:textAlignment w:val="top"/>
              <w:rPr>
                <w:rFonts w:hint="eastAsia" w:ascii="宋体" w:hAnsi="宋体" w:cs="宋体"/>
                <w:color w:val="000000"/>
                <w:sz w:val="24"/>
              </w:rPr>
            </w:pPr>
            <w:r>
              <w:rPr>
                <w:rFonts w:hint="eastAsia" w:ascii="宋体" w:hAnsi="宋体" w:cs="宋体"/>
                <w:color w:val="000000"/>
                <w:kern w:val="0"/>
                <w:sz w:val="24"/>
                <w:lang w:bidi="ar"/>
              </w:rPr>
              <w:t>投标文件中评标标准相应的商务技术资料目录*</w:t>
            </w:r>
          </w:p>
        </w:tc>
      </w:tr>
      <w:tr w14:paraId="568CF26C">
        <w:tblPrEx>
          <w:tblCellMar>
            <w:top w:w="0" w:type="dxa"/>
            <w:left w:w="108" w:type="dxa"/>
            <w:bottom w:w="0" w:type="dxa"/>
            <w:right w:w="108" w:type="dxa"/>
          </w:tblCellMar>
        </w:tblPrEx>
        <w:trPr>
          <w:trHeight w:val="915" w:hRule="atLeast"/>
        </w:trPr>
        <w:tc>
          <w:tcPr>
            <w:tcW w:w="86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80F9E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4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FF7B5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投标产品基本功能、技术指标与需求的吻合程度和偏差情况（包括所投标产品的详细配置、主要技术参数等），是否能够满足招标文件要求，带“★”技术指标有负偏离的每项扣 2分，其他指标有负偏离的每项扣1分，扣完为止（投标产品缺少证明材料或承诺函，统一视为负偏离）</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2AA3F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28</w:t>
            </w:r>
          </w:p>
        </w:tc>
        <w:tc>
          <w:tcPr>
            <w:tcW w:w="16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E06CB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客观分</w:t>
            </w:r>
          </w:p>
        </w:tc>
        <w:tc>
          <w:tcPr>
            <w:tcW w:w="18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B81866">
            <w:pPr>
              <w:jc w:val="center"/>
              <w:rPr>
                <w:rFonts w:hint="eastAsia" w:ascii="宋体" w:hAnsi="宋体" w:cs="宋体"/>
                <w:color w:val="000000"/>
                <w:sz w:val="24"/>
              </w:rPr>
            </w:pPr>
          </w:p>
        </w:tc>
      </w:tr>
      <w:tr w14:paraId="41277950">
        <w:tblPrEx>
          <w:tblCellMar>
            <w:top w:w="0" w:type="dxa"/>
            <w:left w:w="108" w:type="dxa"/>
            <w:bottom w:w="0" w:type="dxa"/>
            <w:right w:w="108" w:type="dxa"/>
          </w:tblCellMar>
        </w:tblPrEx>
        <w:trPr>
          <w:trHeight w:val="1590" w:hRule="atLeast"/>
        </w:trPr>
        <w:tc>
          <w:tcPr>
            <w:tcW w:w="86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3CEC4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4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405D5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投标人根据本项目制定的整体投标方案：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能充分了解项目现状及目标需求，提供具有针对性的投标方案，得5分；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充分了解项目现状及目标需求，但投标方案略有瑕疵，得4分；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基本了解项目现状及目标需求，投标方案仅部分具备针对性，得3分；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对项目现状及目标需求了解不足，不能提供针对性的投标方案，得2分；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方案内容混乱，理解不清晰、不明确，得1分。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注：未提供的得0分。</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49C9D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16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D0306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主观分</w:t>
            </w:r>
          </w:p>
        </w:tc>
        <w:tc>
          <w:tcPr>
            <w:tcW w:w="18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DD4186">
            <w:pPr>
              <w:jc w:val="center"/>
              <w:rPr>
                <w:rFonts w:hint="eastAsia" w:ascii="宋体" w:hAnsi="宋体" w:cs="宋体"/>
                <w:color w:val="000000"/>
                <w:sz w:val="24"/>
              </w:rPr>
            </w:pPr>
          </w:p>
        </w:tc>
      </w:tr>
      <w:tr w14:paraId="4D7252B3">
        <w:tblPrEx>
          <w:tblCellMar>
            <w:top w:w="0" w:type="dxa"/>
            <w:left w:w="108" w:type="dxa"/>
            <w:bottom w:w="0" w:type="dxa"/>
            <w:right w:w="108" w:type="dxa"/>
          </w:tblCellMar>
        </w:tblPrEx>
        <w:trPr>
          <w:trHeight w:val="1365" w:hRule="atLeast"/>
        </w:trPr>
        <w:tc>
          <w:tcPr>
            <w:tcW w:w="86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65BE6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4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46C5D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人员定位轨迹系统方案：包含但不限于办案区人员定位点位设计图、实现技术、报警管理应用。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方案合理、可行的，得3分；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方案基本合理、可行的，得2分；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方案不是很合理的，得1分。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注：未提供的得0分。</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21BBE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16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334A9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主观分</w:t>
            </w:r>
          </w:p>
        </w:tc>
        <w:tc>
          <w:tcPr>
            <w:tcW w:w="18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C248DF">
            <w:pPr>
              <w:jc w:val="center"/>
              <w:rPr>
                <w:rFonts w:hint="eastAsia" w:ascii="宋体" w:hAnsi="宋体" w:cs="宋体"/>
                <w:color w:val="000000"/>
                <w:sz w:val="24"/>
              </w:rPr>
            </w:pPr>
          </w:p>
        </w:tc>
      </w:tr>
      <w:tr w14:paraId="2E68D3A1">
        <w:tblPrEx>
          <w:tblCellMar>
            <w:top w:w="0" w:type="dxa"/>
            <w:left w:w="108" w:type="dxa"/>
            <w:bottom w:w="0" w:type="dxa"/>
            <w:right w:w="108" w:type="dxa"/>
          </w:tblCellMar>
        </w:tblPrEx>
        <w:trPr>
          <w:trHeight w:val="1365" w:hRule="atLeast"/>
        </w:trPr>
        <w:tc>
          <w:tcPr>
            <w:tcW w:w="86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DB8601">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4</w:t>
            </w:r>
          </w:p>
        </w:tc>
        <w:tc>
          <w:tcPr>
            <w:tcW w:w="4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B09A3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对转塘派出所执法办案区的现状理解：包括对转塘派出所执法办案区原有情况的理解，新老设备的对接方案。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方案合理、可行的，得3分；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方案基本合理、可行的，得2分；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方案不是很合理的，得1分。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注：未提供的得0分。</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18551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16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8546E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主观分</w:t>
            </w:r>
          </w:p>
        </w:tc>
        <w:tc>
          <w:tcPr>
            <w:tcW w:w="18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FD9C7A">
            <w:pPr>
              <w:jc w:val="center"/>
              <w:rPr>
                <w:rFonts w:hint="eastAsia" w:ascii="宋体" w:hAnsi="宋体" w:cs="宋体"/>
                <w:color w:val="000000"/>
                <w:sz w:val="24"/>
              </w:rPr>
            </w:pPr>
          </w:p>
        </w:tc>
      </w:tr>
      <w:tr w14:paraId="3BC84587">
        <w:tblPrEx>
          <w:tblCellMar>
            <w:top w:w="0" w:type="dxa"/>
            <w:left w:w="108" w:type="dxa"/>
            <w:bottom w:w="0" w:type="dxa"/>
            <w:right w:w="108" w:type="dxa"/>
          </w:tblCellMar>
        </w:tblPrEx>
        <w:trPr>
          <w:trHeight w:val="1140" w:hRule="atLeast"/>
        </w:trPr>
        <w:tc>
          <w:tcPr>
            <w:tcW w:w="86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8BA321">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5</w:t>
            </w:r>
          </w:p>
        </w:tc>
        <w:tc>
          <w:tcPr>
            <w:tcW w:w="4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FDE21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投标人制定的供货方案：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供货方案合理、可行的，得5分；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供货方案基本合理、可行的，得3分；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供货方案不是很合理的，得1分。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注：未提供的得0分。</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D7293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16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54871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主观分</w:t>
            </w:r>
          </w:p>
        </w:tc>
        <w:tc>
          <w:tcPr>
            <w:tcW w:w="18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D00121">
            <w:pPr>
              <w:jc w:val="center"/>
              <w:rPr>
                <w:rFonts w:hint="eastAsia" w:ascii="宋体" w:hAnsi="宋体" w:cs="宋体"/>
                <w:color w:val="000000"/>
                <w:sz w:val="24"/>
              </w:rPr>
            </w:pPr>
          </w:p>
        </w:tc>
      </w:tr>
      <w:tr w14:paraId="7E8745EA">
        <w:tblPrEx>
          <w:tblCellMar>
            <w:top w:w="0" w:type="dxa"/>
            <w:left w:w="108" w:type="dxa"/>
            <w:bottom w:w="0" w:type="dxa"/>
            <w:right w:w="108" w:type="dxa"/>
          </w:tblCellMar>
        </w:tblPrEx>
        <w:trPr>
          <w:trHeight w:val="1140" w:hRule="atLeast"/>
        </w:trPr>
        <w:tc>
          <w:tcPr>
            <w:tcW w:w="86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200D4F">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6</w:t>
            </w:r>
          </w:p>
        </w:tc>
        <w:tc>
          <w:tcPr>
            <w:tcW w:w="4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AB4B3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投标人制定的安装调试方案：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安装调试方案合理、可行的，得3分；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安装调试方案基本合理、可行的，得2分；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安装调试方案不是很合理的，得1分。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注：未提供的得0分。</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70792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16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E5C68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主观分</w:t>
            </w:r>
          </w:p>
        </w:tc>
        <w:tc>
          <w:tcPr>
            <w:tcW w:w="18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FD392D">
            <w:pPr>
              <w:jc w:val="center"/>
              <w:rPr>
                <w:rFonts w:hint="eastAsia" w:ascii="宋体" w:hAnsi="宋体" w:cs="宋体"/>
                <w:color w:val="000000"/>
                <w:sz w:val="24"/>
              </w:rPr>
            </w:pPr>
          </w:p>
        </w:tc>
      </w:tr>
      <w:tr w14:paraId="33749A52">
        <w:tblPrEx>
          <w:tblCellMar>
            <w:top w:w="0" w:type="dxa"/>
            <w:left w:w="108" w:type="dxa"/>
            <w:bottom w:w="0" w:type="dxa"/>
            <w:right w:w="108" w:type="dxa"/>
          </w:tblCellMar>
        </w:tblPrEx>
        <w:trPr>
          <w:trHeight w:val="1365" w:hRule="atLeast"/>
        </w:trPr>
        <w:tc>
          <w:tcPr>
            <w:tcW w:w="861" w:type="dxa"/>
            <w:vMerge w:val="restart"/>
            <w:tcBorders>
              <w:top w:val="single" w:color="000000" w:sz="8" w:space="0"/>
              <w:left w:val="single" w:color="000000" w:sz="8" w:space="0"/>
              <w:right w:val="single" w:color="000000" w:sz="8" w:space="0"/>
            </w:tcBorders>
            <w:shd w:val="clear" w:color="auto" w:fill="auto"/>
            <w:vAlign w:val="center"/>
          </w:tcPr>
          <w:p w14:paraId="269228A8">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7</w:t>
            </w:r>
          </w:p>
        </w:tc>
        <w:tc>
          <w:tcPr>
            <w:tcW w:w="4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2E783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1、本次项目团队中项目负责人具备注册一级建造师执业资格（机电）的，得2分；（须提供其在本单位缴纳社保证明、相关证书等，加盖单位公章）</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2、项目技术负责人具备中级工程师或以上的，得1分；（须提供人社局出具的社保证明、相关证书等，加盖单位公章）</w:t>
            </w:r>
          </w:p>
        </w:tc>
        <w:tc>
          <w:tcPr>
            <w:tcW w:w="654" w:type="dxa"/>
            <w:vMerge w:val="restart"/>
            <w:tcBorders>
              <w:top w:val="single" w:color="000000" w:sz="8" w:space="0"/>
              <w:left w:val="single" w:color="000000" w:sz="8" w:space="0"/>
              <w:right w:val="single" w:color="000000" w:sz="8" w:space="0"/>
            </w:tcBorders>
            <w:shd w:val="clear" w:color="auto" w:fill="auto"/>
            <w:vAlign w:val="center"/>
          </w:tcPr>
          <w:p w14:paraId="21C7B9B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16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2D71FD">
            <w:pPr>
              <w:widowControl/>
              <w:jc w:val="center"/>
              <w:textAlignment w:val="center"/>
              <w:rPr>
                <w:rFonts w:hint="eastAsia" w:ascii="宋体" w:hAnsi="宋体" w:cs="宋体"/>
                <w:color w:val="000000"/>
                <w:sz w:val="24"/>
              </w:rPr>
            </w:pPr>
            <w:r>
              <w:rPr>
                <w:rFonts w:hint="eastAsia" w:ascii="宋体" w:hAnsi="宋体" w:cs="宋体"/>
                <w:color w:val="000000"/>
                <w:kern w:val="0"/>
                <w:sz w:val="24"/>
                <w:lang w:val="en-US" w:eastAsia="zh-CN" w:bidi="ar"/>
              </w:rPr>
              <w:t>客</w:t>
            </w:r>
            <w:r>
              <w:rPr>
                <w:rFonts w:hint="eastAsia" w:ascii="宋体" w:hAnsi="宋体" w:cs="宋体"/>
                <w:color w:val="000000"/>
                <w:kern w:val="0"/>
                <w:sz w:val="24"/>
                <w:lang w:bidi="ar"/>
              </w:rPr>
              <w:t>观分</w:t>
            </w:r>
          </w:p>
        </w:tc>
        <w:tc>
          <w:tcPr>
            <w:tcW w:w="18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7AA0B9">
            <w:pPr>
              <w:jc w:val="center"/>
              <w:rPr>
                <w:rFonts w:hint="eastAsia" w:ascii="宋体" w:hAnsi="宋体" w:cs="宋体"/>
                <w:color w:val="000000"/>
                <w:sz w:val="24"/>
              </w:rPr>
            </w:pPr>
          </w:p>
        </w:tc>
      </w:tr>
      <w:tr w14:paraId="618897EF">
        <w:tblPrEx>
          <w:tblCellMar>
            <w:top w:w="0" w:type="dxa"/>
            <w:left w:w="108" w:type="dxa"/>
            <w:bottom w:w="0" w:type="dxa"/>
            <w:right w:w="108" w:type="dxa"/>
          </w:tblCellMar>
        </w:tblPrEx>
        <w:trPr>
          <w:trHeight w:val="1365" w:hRule="atLeast"/>
        </w:trPr>
        <w:tc>
          <w:tcPr>
            <w:tcW w:w="861" w:type="dxa"/>
            <w:vMerge w:val="continue"/>
            <w:tcBorders>
              <w:left w:val="single" w:color="000000" w:sz="8" w:space="0"/>
              <w:bottom w:val="single" w:color="000000" w:sz="8" w:space="0"/>
              <w:right w:val="single" w:color="000000" w:sz="8" w:space="0"/>
            </w:tcBorders>
            <w:shd w:val="clear" w:color="auto" w:fill="auto"/>
            <w:vAlign w:val="center"/>
          </w:tcPr>
          <w:p w14:paraId="31163192">
            <w:pPr>
              <w:widowControl/>
              <w:jc w:val="center"/>
              <w:textAlignment w:val="center"/>
              <w:rPr>
                <w:rFonts w:hint="eastAsia" w:ascii="宋体" w:hAnsi="宋体" w:cs="宋体"/>
                <w:color w:val="000000"/>
                <w:kern w:val="0"/>
                <w:sz w:val="24"/>
                <w:lang w:bidi="ar"/>
              </w:rPr>
            </w:pPr>
          </w:p>
        </w:tc>
        <w:tc>
          <w:tcPr>
            <w:tcW w:w="4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C50C64">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3、根据实施人员的专业素质、技术能力、经验等情况，数量是否充足，配置是否合理等，根据情况打分，最高得2分。</w:t>
            </w:r>
          </w:p>
        </w:tc>
        <w:tc>
          <w:tcPr>
            <w:tcW w:w="654" w:type="dxa"/>
            <w:vMerge w:val="continue"/>
            <w:tcBorders>
              <w:left w:val="single" w:color="000000" w:sz="8" w:space="0"/>
              <w:bottom w:val="single" w:color="000000" w:sz="8" w:space="0"/>
              <w:right w:val="single" w:color="000000" w:sz="8" w:space="0"/>
            </w:tcBorders>
            <w:shd w:val="clear" w:color="auto" w:fill="auto"/>
            <w:vAlign w:val="center"/>
          </w:tcPr>
          <w:p w14:paraId="4467CD0A">
            <w:pPr>
              <w:widowControl/>
              <w:jc w:val="center"/>
              <w:textAlignment w:val="center"/>
              <w:rPr>
                <w:rFonts w:hint="eastAsia" w:ascii="宋体" w:hAnsi="宋体" w:cs="宋体"/>
                <w:color w:val="000000"/>
                <w:kern w:val="0"/>
                <w:sz w:val="24"/>
                <w:lang w:bidi="ar"/>
              </w:rPr>
            </w:pPr>
          </w:p>
        </w:tc>
        <w:tc>
          <w:tcPr>
            <w:tcW w:w="16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A2F74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主观分</w:t>
            </w:r>
          </w:p>
        </w:tc>
        <w:tc>
          <w:tcPr>
            <w:tcW w:w="18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19BFE6">
            <w:pPr>
              <w:jc w:val="center"/>
              <w:rPr>
                <w:rFonts w:hint="eastAsia" w:ascii="宋体" w:hAnsi="宋体" w:cs="宋体"/>
                <w:color w:val="000000"/>
                <w:sz w:val="24"/>
              </w:rPr>
            </w:pPr>
          </w:p>
        </w:tc>
      </w:tr>
      <w:tr w14:paraId="702E9172">
        <w:tblPrEx>
          <w:tblCellMar>
            <w:top w:w="0" w:type="dxa"/>
            <w:left w:w="108" w:type="dxa"/>
            <w:bottom w:w="0" w:type="dxa"/>
            <w:right w:w="108" w:type="dxa"/>
          </w:tblCellMar>
        </w:tblPrEx>
        <w:trPr>
          <w:trHeight w:val="1140" w:hRule="atLeast"/>
        </w:trPr>
        <w:tc>
          <w:tcPr>
            <w:tcW w:w="86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510FB6">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8</w:t>
            </w:r>
          </w:p>
        </w:tc>
        <w:tc>
          <w:tcPr>
            <w:tcW w:w="4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D47D6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售后服务方案：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售后服务方案合理、可行的，得3分；；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售后服务方案基本合理、可行的，得2分；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售后服务方案不是很合理的，得1分。；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注：未提供的得0分。</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DAB7E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16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CEAFB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主观分</w:t>
            </w:r>
          </w:p>
        </w:tc>
        <w:tc>
          <w:tcPr>
            <w:tcW w:w="18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3847FE">
            <w:pPr>
              <w:jc w:val="center"/>
              <w:rPr>
                <w:rFonts w:hint="eastAsia" w:ascii="宋体" w:hAnsi="宋体" w:cs="宋体"/>
                <w:color w:val="000000"/>
                <w:sz w:val="24"/>
              </w:rPr>
            </w:pPr>
          </w:p>
        </w:tc>
      </w:tr>
      <w:tr w14:paraId="7A47AD4A">
        <w:tblPrEx>
          <w:tblCellMar>
            <w:top w:w="0" w:type="dxa"/>
            <w:left w:w="108" w:type="dxa"/>
            <w:bottom w:w="0" w:type="dxa"/>
            <w:right w:w="108" w:type="dxa"/>
          </w:tblCellMar>
        </w:tblPrEx>
        <w:trPr>
          <w:trHeight w:val="1140" w:hRule="atLeast"/>
        </w:trPr>
        <w:tc>
          <w:tcPr>
            <w:tcW w:w="86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8EA8C4">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9</w:t>
            </w:r>
          </w:p>
        </w:tc>
        <w:tc>
          <w:tcPr>
            <w:tcW w:w="4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ED45D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投标人根据本项目制定的培训方案：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培训方案合理、可行的，得3分；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培训方案基本合理、可行的，得2分；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培训方案不是很合理的，得1分。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注：未提供的得0分。</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9D0C6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16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F1368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主观分</w:t>
            </w:r>
          </w:p>
        </w:tc>
        <w:tc>
          <w:tcPr>
            <w:tcW w:w="18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C525CA">
            <w:pPr>
              <w:jc w:val="center"/>
              <w:rPr>
                <w:rFonts w:hint="eastAsia" w:ascii="宋体" w:hAnsi="宋体" w:cs="宋体"/>
                <w:color w:val="000000"/>
                <w:sz w:val="24"/>
              </w:rPr>
            </w:pPr>
          </w:p>
        </w:tc>
      </w:tr>
      <w:tr w14:paraId="3450587B">
        <w:tblPrEx>
          <w:tblCellMar>
            <w:top w:w="0" w:type="dxa"/>
            <w:left w:w="108" w:type="dxa"/>
            <w:bottom w:w="0" w:type="dxa"/>
            <w:right w:w="108" w:type="dxa"/>
          </w:tblCellMar>
        </w:tblPrEx>
        <w:trPr>
          <w:trHeight w:val="2715" w:hRule="atLeast"/>
        </w:trPr>
        <w:tc>
          <w:tcPr>
            <w:tcW w:w="86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CFFA34">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10</w:t>
            </w:r>
          </w:p>
        </w:tc>
        <w:tc>
          <w:tcPr>
            <w:tcW w:w="4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BE5C5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各供应商对本项目采购的相关内容进行视频资料演示（视频播放时间不超过10分钟，以U盘形式提供），视频演示资料必须包含以下打分内容，由评委评价打分：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系统演示“一体化数字签名屏”与浙江公安笔录系统集成功能（0-3分）：（1）可在浙江公安日常使用的笔录系统内推送笔录内容至签字设备（2）在电子签名捺印时“一体化数字签名屏”具有语音播报功能；（3）笔录通过签字设备采集核对人、核对意见、民警、记录人员签字及捺印功能。(根据供应商演示功能情况进行评议，每项完全满足功能要求的得1分，满分3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在浙江省民警日常使用的笔录软件中实现同步刻录功能（0-2分）：（1）可在浙江公安日常使用的智能笔录系统内根据民警的开始、结束指令进行刻录，系统能自动调用笔录相关信息（2）同步刻录询（讯）问室全过程音视频内容，且能把案件信息、主办民警、时间等内容刻录在光盘上；(根据供应商演示功能情况进行评议，每项完全满足功能要求的得1分，满分2分。）</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E9E32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16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BB3B3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主观分</w:t>
            </w:r>
          </w:p>
        </w:tc>
        <w:tc>
          <w:tcPr>
            <w:tcW w:w="18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DA5DE1">
            <w:pPr>
              <w:jc w:val="center"/>
              <w:rPr>
                <w:rFonts w:hint="eastAsia" w:ascii="宋体" w:hAnsi="宋体" w:cs="宋体"/>
                <w:color w:val="000000"/>
                <w:sz w:val="24"/>
              </w:rPr>
            </w:pPr>
          </w:p>
        </w:tc>
      </w:tr>
      <w:tr w14:paraId="19E31C87">
        <w:tblPrEx>
          <w:tblCellMar>
            <w:top w:w="0" w:type="dxa"/>
            <w:left w:w="108" w:type="dxa"/>
            <w:bottom w:w="0" w:type="dxa"/>
            <w:right w:w="108" w:type="dxa"/>
          </w:tblCellMar>
        </w:tblPrEx>
        <w:trPr>
          <w:trHeight w:val="1729" w:hRule="atLeast"/>
        </w:trPr>
        <w:tc>
          <w:tcPr>
            <w:tcW w:w="86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5F3510">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11</w:t>
            </w:r>
          </w:p>
        </w:tc>
        <w:tc>
          <w:tcPr>
            <w:tcW w:w="4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835A2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投标人同时具有有效的ISO9001质量管理体系认证证书、ISO14001环境管理体系认证证书、ISO45001职业健康安全管理体系认证证书，提供相关证书复印件得1分，缺一项不得分。【证明材料：提供相关有效期内的认证证书原件的扫描件或清晰复印件，全国认证认可信息公共服务平台（http://cx.cnca.cn）查询截图证明，并加盖本单位公章，未按照要求提供不得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投标人拥有ISO27001信息安全管理体系认证，投标人拥有IS020000信息技术服务管理体系认证，每提供一个得1分，最高得2分。【证明材料：提供相关有效期内的认证证书原件的扫描件或清晰复印件，全国认证认可信息公共服务平台（http://cx.cnca.cn）查询截图证明，并加盖本单位公章，未按照要求提供不得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投标人拥有电子与智能化工程专业承包二级资质的得1分。投标人拥有电子与智能化工程专业承包一级资质的得2分【证明材料：提供相关有效期内的认证证书原件的扫描件或清晰复印件，浙江省建筑市场监管公共服务系统平台（https://jzsc.jst.zj.gov.cn/PublicWeb/index.html#/）查询截图证明，并加盖本单位公章，未按照要求提供不得分。】。</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25DAD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16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483F3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客观分</w:t>
            </w:r>
          </w:p>
        </w:tc>
        <w:tc>
          <w:tcPr>
            <w:tcW w:w="18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AD2EA5">
            <w:pPr>
              <w:jc w:val="center"/>
              <w:rPr>
                <w:rFonts w:hint="eastAsia" w:ascii="宋体" w:hAnsi="宋体" w:cs="宋体"/>
                <w:color w:val="000000"/>
                <w:sz w:val="24"/>
              </w:rPr>
            </w:pPr>
          </w:p>
        </w:tc>
      </w:tr>
      <w:tr w14:paraId="2EEA5FA3">
        <w:tblPrEx>
          <w:tblCellMar>
            <w:top w:w="0" w:type="dxa"/>
            <w:left w:w="108" w:type="dxa"/>
            <w:bottom w:w="0" w:type="dxa"/>
            <w:right w:w="108" w:type="dxa"/>
          </w:tblCellMar>
        </w:tblPrEx>
        <w:trPr>
          <w:trHeight w:val="915" w:hRule="atLeast"/>
        </w:trPr>
        <w:tc>
          <w:tcPr>
            <w:tcW w:w="86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CA1D71">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12</w:t>
            </w:r>
          </w:p>
        </w:tc>
        <w:tc>
          <w:tcPr>
            <w:tcW w:w="4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D84CF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投标人近三年（2022年1月～至今）内具有类似的项目有效业绩</w:t>
            </w:r>
            <w:r>
              <w:rPr>
                <w:rFonts w:hint="eastAsia" w:ascii="宋体" w:hAnsi="宋体" w:cs="宋体"/>
                <w:color w:val="000000"/>
                <w:kern w:val="0"/>
                <w:sz w:val="24"/>
                <w:lang w:eastAsia="zh-CN" w:bidi="ar"/>
              </w:rPr>
              <w:t>（</w:t>
            </w:r>
            <w:r>
              <w:rPr>
                <w:rFonts w:hint="eastAsia" w:ascii="宋体" w:hAnsi="宋体" w:cs="宋体"/>
                <w:color w:val="000000"/>
                <w:kern w:val="0"/>
                <w:sz w:val="24"/>
                <w:lang w:val="en-US" w:eastAsia="zh-CN" w:bidi="ar"/>
              </w:rPr>
              <w:t>需包含指挥中心音视频</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，每提供一个业绩案例得1分，最高得2分。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（时间以合同签订为准；证明材料：合同及验收报告复印件并加盖投标人公章，合同中需能体现项目内容，否则不作为有效业绩认定。）</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0CB20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16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16E01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客观分</w:t>
            </w:r>
          </w:p>
        </w:tc>
        <w:tc>
          <w:tcPr>
            <w:tcW w:w="18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A047AB">
            <w:pPr>
              <w:jc w:val="center"/>
              <w:rPr>
                <w:rFonts w:hint="eastAsia" w:ascii="宋体" w:hAnsi="宋体" w:cs="宋体"/>
                <w:color w:val="000000"/>
                <w:sz w:val="24"/>
              </w:rPr>
            </w:pPr>
          </w:p>
        </w:tc>
      </w:tr>
      <w:tr w14:paraId="20B12B76">
        <w:tblPrEx>
          <w:tblCellMar>
            <w:top w:w="0" w:type="dxa"/>
            <w:left w:w="108" w:type="dxa"/>
            <w:bottom w:w="0" w:type="dxa"/>
            <w:right w:w="108" w:type="dxa"/>
          </w:tblCellMar>
        </w:tblPrEx>
        <w:trPr>
          <w:trHeight w:val="915" w:hRule="atLeast"/>
        </w:trPr>
        <w:tc>
          <w:tcPr>
            <w:tcW w:w="86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63B4FF">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13</w:t>
            </w:r>
            <w:bookmarkStart w:id="420" w:name="_GoBack"/>
            <w:bookmarkEnd w:id="420"/>
          </w:p>
        </w:tc>
        <w:tc>
          <w:tcPr>
            <w:tcW w:w="4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23911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有效投标报价的最低价作为评标基准价，其最低报价为满分；按［投标报价得分=（评标基准价/投标报价）*30］的计算公式计算。</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评标过程中，不得去掉报价中的最高报价和最低报价。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因落实政府采购政策需要进行价格调整的，以调整后的价格计算评标基准价和投标报价。</w:t>
            </w:r>
          </w:p>
        </w:tc>
        <w:tc>
          <w:tcPr>
            <w:tcW w:w="6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824CA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30</w:t>
            </w:r>
          </w:p>
        </w:tc>
        <w:tc>
          <w:tcPr>
            <w:tcW w:w="16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C3F4C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客观分</w:t>
            </w:r>
          </w:p>
        </w:tc>
        <w:tc>
          <w:tcPr>
            <w:tcW w:w="18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91E955">
            <w:pPr>
              <w:rPr>
                <w:rFonts w:hint="eastAsia" w:ascii="宋体" w:hAnsi="宋体" w:cs="宋体"/>
                <w:color w:val="000000"/>
                <w:sz w:val="24"/>
              </w:rPr>
            </w:pPr>
          </w:p>
        </w:tc>
      </w:tr>
    </w:tbl>
    <w:p w14:paraId="47DD0F94">
      <w:pPr>
        <w:jc w:val="center"/>
      </w:pPr>
    </w:p>
    <w:p w14:paraId="06AB8613">
      <w:pPr>
        <w:snapToGrid w:val="0"/>
        <w:spacing w:line="360" w:lineRule="auto"/>
        <w:rPr>
          <w:rFonts w:hint="eastAsia"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7D432A31">
      <w:pPr>
        <w:snapToGrid w:val="0"/>
        <w:spacing w:line="360" w:lineRule="auto"/>
        <w:rPr>
          <w:rFonts w:hint="eastAsia" w:ascii="宋体" w:hAnsi="宋体" w:cs="宋体"/>
          <w:b/>
          <w:sz w:val="28"/>
          <w:szCs w:val="28"/>
        </w:rPr>
      </w:pPr>
      <w:r>
        <w:rPr>
          <w:rFonts w:hint="eastAsia" w:ascii="宋体" w:hAnsi="宋体" w:cs="宋体"/>
          <w:b/>
          <w:sz w:val="32"/>
        </w:rPr>
        <w:t>一、评标方法</w:t>
      </w:r>
    </w:p>
    <w:p w14:paraId="14B688D9">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39ACA7CD">
      <w:pPr>
        <w:adjustRightInd/>
        <w:spacing w:line="360" w:lineRule="auto"/>
        <w:rPr>
          <w:rFonts w:hint="eastAsia" w:ascii="宋体" w:hAnsi="宋体" w:cs="宋体"/>
          <w:kern w:val="0"/>
          <w:sz w:val="24"/>
        </w:rPr>
      </w:pPr>
      <w:r>
        <w:rPr>
          <w:rFonts w:hint="eastAsia" w:ascii="宋体" w:hAnsi="宋体" w:cs="宋体"/>
          <w:b/>
          <w:sz w:val="32"/>
        </w:rPr>
        <w:t>二、评标标准</w:t>
      </w:r>
    </w:p>
    <w:p w14:paraId="2FAE3B71">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A2B1AF8">
      <w:pPr>
        <w:adjustRightInd/>
        <w:spacing w:line="360" w:lineRule="auto"/>
        <w:outlineLvl w:val="9"/>
        <w:rPr>
          <w:rFonts w:hint="eastAsia" w:ascii="宋体" w:hAnsi="宋体" w:cs="宋体"/>
          <w:b/>
          <w:sz w:val="32"/>
          <w:szCs w:val="24"/>
        </w:rPr>
      </w:pPr>
      <w:r>
        <w:rPr>
          <w:rFonts w:hint="eastAsia" w:ascii="宋体" w:hAnsi="宋体" w:cs="宋体"/>
          <w:b/>
          <w:sz w:val="32"/>
          <w:szCs w:val="24"/>
        </w:rPr>
        <w:t>三、评标程序</w:t>
      </w:r>
    </w:p>
    <w:p w14:paraId="72B6696B">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AF71918">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48A84DC">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6117CF46">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6977AB16">
      <w:pPr>
        <w:pStyle w:val="131"/>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2EEB5218">
      <w:pPr>
        <w:pStyle w:val="131"/>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4B93A2A">
      <w:pPr>
        <w:pStyle w:val="131"/>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20F90FC3">
      <w:pPr>
        <w:pStyle w:val="131"/>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DDE6FA7">
      <w:pPr>
        <w:pStyle w:val="131"/>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296E1BE8">
      <w:pPr>
        <w:pStyle w:val="131"/>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0315CA4">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00BBAC64">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3AD11D45">
      <w:pPr>
        <w:pStyle w:val="131"/>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35CB6F9">
      <w:pPr>
        <w:pStyle w:val="131"/>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6E43185">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B4C8499">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187ADC9">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D22C771">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1A4A2893">
      <w:pPr>
        <w:pStyle w:val="131"/>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A033FCF">
      <w:pPr>
        <w:pStyle w:val="24"/>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59B3A8B6">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C5C3704">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58B779AE">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1C3F143">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250B6425">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410D99E3">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41D56704">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32DDDE38">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4A2D50D">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75D40ADE">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62B1DADC">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C261FA2">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3D987167">
      <w:pPr>
        <w:spacing w:line="360" w:lineRule="auto"/>
        <w:ind w:firstLine="480" w:firstLineChars="200"/>
        <w:rPr>
          <w:rFonts w:hint="eastAsia" w:ascii="宋体" w:hAnsi="宋体" w:cs="宋体"/>
          <w:kern w:val="0"/>
          <w:sz w:val="24"/>
        </w:rPr>
      </w:pPr>
      <w:r>
        <w:rPr>
          <w:rFonts w:hint="eastAsia" w:ascii="宋体" w:hAnsi="宋体" w:cs="宋体"/>
          <w:kern w:val="0"/>
          <w:sz w:val="24"/>
        </w:rPr>
        <w:t>4.2.13投标人未提供样品或提供的样品不满足采购需求实质性条件的，投标无效；</w:t>
      </w:r>
    </w:p>
    <w:p w14:paraId="1C43574F">
      <w:pPr>
        <w:spacing w:line="360" w:lineRule="auto"/>
        <w:ind w:firstLine="480" w:firstLineChars="200"/>
        <w:rPr>
          <w:rFonts w:hint="eastAsia" w:ascii="宋体" w:hAnsi="宋体" w:cs="宋体"/>
          <w:kern w:val="0"/>
          <w:sz w:val="24"/>
        </w:rPr>
      </w:pPr>
      <w:r>
        <w:rPr>
          <w:rFonts w:hint="eastAsia" w:ascii="宋体" w:hAnsi="宋体" w:cs="宋体"/>
          <w:kern w:val="0"/>
          <w:sz w:val="24"/>
        </w:rPr>
        <w:t>4.2.14 投标文件不满足招标文件的其它实质性要求的；</w:t>
      </w:r>
    </w:p>
    <w:p w14:paraId="5E7931D6">
      <w:pPr>
        <w:spacing w:line="360" w:lineRule="auto"/>
        <w:ind w:firstLine="480" w:firstLineChars="200"/>
        <w:rPr>
          <w:rFonts w:hint="eastAsia"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14:paraId="6A79CB29">
      <w:pPr>
        <w:pStyle w:val="24"/>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5D73DDBA">
      <w:pPr>
        <w:pStyle w:val="24"/>
        <w:snapToGrid w:val="0"/>
        <w:spacing w:line="360" w:lineRule="auto"/>
        <w:rPr>
          <w:rFonts w:hint="eastAsia" w:cs="宋体"/>
        </w:rPr>
      </w:pPr>
      <w:r>
        <w:rPr>
          <w:rFonts w:hint="eastAsia" w:cs="宋体"/>
        </w:rPr>
        <w:t>5.1符合专业条件的供应商或者对招标文件作实质响应的供应商不足3家的；</w:t>
      </w:r>
    </w:p>
    <w:p w14:paraId="410E0FBF">
      <w:pPr>
        <w:pStyle w:val="24"/>
        <w:snapToGrid w:val="0"/>
        <w:spacing w:line="360" w:lineRule="auto"/>
        <w:rPr>
          <w:rFonts w:hint="eastAsia" w:cs="宋体"/>
        </w:rPr>
      </w:pPr>
      <w:r>
        <w:rPr>
          <w:rFonts w:hint="eastAsia" w:cs="宋体"/>
        </w:rPr>
        <w:t>5.2出现影响采购公正的违法、违规行为的；</w:t>
      </w:r>
    </w:p>
    <w:p w14:paraId="537EF0CC">
      <w:pPr>
        <w:pStyle w:val="24"/>
        <w:snapToGrid w:val="0"/>
        <w:spacing w:line="360" w:lineRule="auto"/>
        <w:rPr>
          <w:rFonts w:hint="eastAsia" w:cs="宋体"/>
        </w:rPr>
      </w:pPr>
      <w:r>
        <w:rPr>
          <w:rFonts w:hint="eastAsia" w:cs="宋体"/>
        </w:rPr>
        <w:t>5.3投标人的报价均超过了采购预算，采购人不能支付的；</w:t>
      </w:r>
    </w:p>
    <w:p w14:paraId="47E896DA">
      <w:pPr>
        <w:pStyle w:val="24"/>
        <w:snapToGrid w:val="0"/>
        <w:spacing w:line="360" w:lineRule="auto"/>
        <w:rPr>
          <w:rFonts w:hint="eastAsia" w:cs="宋体"/>
        </w:rPr>
      </w:pPr>
      <w:r>
        <w:rPr>
          <w:rFonts w:hint="eastAsia" w:cs="宋体"/>
        </w:rPr>
        <w:t>5.4因重大变故，采购任务取消的。</w:t>
      </w:r>
    </w:p>
    <w:p w14:paraId="40F013BE">
      <w:pPr>
        <w:pStyle w:val="24"/>
        <w:snapToGrid w:val="0"/>
        <w:spacing w:line="360" w:lineRule="auto"/>
        <w:rPr>
          <w:rFonts w:hint="eastAsia" w:cs="宋体"/>
        </w:rPr>
      </w:pPr>
      <w:r>
        <w:rPr>
          <w:rFonts w:hint="eastAsia" w:cs="宋体"/>
        </w:rPr>
        <w:t>废标后，采购机构应当将废标理由通知所有投标人。</w:t>
      </w:r>
    </w:p>
    <w:p w14:paraId="5532451A">
      <w:pPr>
        <w:pStyle w:val="24"/>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491D190">
      <w:pPr>
        <w:pStyle w:val="24"/>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9212FFE">
      <w:pPr>
        <w:pStyle w:val="24"/>
        <w:snapToGrid w:val="0"/>
        <w:spacing w:line="360" w:lineRule="auto"/>
        <w:rPr>
          <w:rFonts w:hint="eastAsia" w:cs="宋体"/>
        </w:rPr>
      </w:pPr>
      <w:r>
        <w:rPr>
          <w:rFonts w:hint="eastAsia" w:cs="宋体"/>
        </w:rPr>
        <w:t>7.1未确定中标供应商的，终止本次政府采购活动，重新开展政府采购活动。</w:t>
      </w:r>
    </w:p>
    <w:p w14:paraId="393B0355">
      <w:pPr>
        <w:pStyle w:val="24"/>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7FBA87A">
      <w:pPr>
        <w:pStyle w:val="24"/>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7C7B0691">
      <w:pPr>
        <w:pStyle w:val="24"/>
        <w:snapToGrid w:val="0"/>
        <w:spacing w:line="360" w:lineRule="auto"/>
        <w:rPr>
          <w:rFonts w:hint="eastAsia" w:cs="宋体"/>
        </w:rPr>
      </w:pPr>
      <w:r>
        <w:rPr>
          <w:rFonts w:hint="eastAsia" w:cs="宋体"/>
        </w:rPr>
        <w:t>7.4政府采购合同已经履行，给采购人、供应商造成损失的，由责任人承担赔偿责任。</w:t>
      </w:r>
    </w:p>
    <w:p w14:paraId="16B7D600">
      <w:pPr>
        <w:pStyle w:val="24"/>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39"/>
      <w:bookmarkStart w:id="406" w:name="第五部分"/>
      <w:bookmarkStart w:id="407" w:name="_Toc86217003"/>
    </w:p>
    <w:p w14:paraId="25997214">
      <w:pPr>
        <w:pStyle w:val="24"/>
        <w:snapToGrid w:val="0"/>
        <w:spacing w:line="360" w:lineRule="auto"/>
        <w:rPr>
          <w:rFonts w:hint="eastAsia" w:cs="宋体"/>
        </w:rPr>
      </w:pPr>
    </w:p>
    <w:p w14:paraId="0ABA25F6">
      <w:pPr>
        <w:pStyle w:val="24"/>
        <w:snapToGrid w:val="0"/>
        <w:spacing w:line="360" w:lineRule="auto"/>
        <w:rPr>
          <w:rFonts w:hint="eastAsia" w:cs="宋体"/>
        </w:rPr>
      </w:pPr>
    </w:p>
    <w:p w14:paraId="224F06CA">
      <w:pPr>
        <w:pStyle w:val="24"/>
        <w:snapToGrid w:val="0"/>
        <w:spacing w:line="360" w:lineRule="auto"/>
        <w:rPr>
          <w:rFonts w:hint="eastAsia" w:cs="宋体"/>
        </w:rPr>
      </w:pPr>
    </w:p>
    <w:p w14:paraId="4CC4449B">
      <w:pPr>
        <w:pStyle w:val="24"/>
        <w:snapToGrid w:val="0"/>
        <w:spacing w:line="360" w:lineRule="auto"/>
        <w:rPr>
          <w:rFonts w:hint="eastAsia" w:cs="宋体"/>
        </w:rPr>
      </w:pPr>
    </w:p>
    <w:p w14:paraId="2088C441">
      <w:pPr>
        <w:pStyle w:val="24"/>
        <w:snapToGrid w:val="0"/>
        <w:spacing w:line="360" w:lineRule="auto"/>
        <w:rPr>
          <w:rFonts w:hint="eastAsia" w:cs="宋体"/>
        </w:rPr>
      </w:pPr>
    </w:p>
    <w:p w14:paraId="39DDB234">
      <w:pPr>
        <w:pStyle w:val="24"/>
        <w:snapToGrid w:val="0"/>
        <w:spacing w:line="360" w:lineRule="auto"/>
        <w:rPr>
          <w:rFonts w:hint="eastAsia" w:cs="宋体"/>
        </w:rPr>
      </w:pPr>
    </w:p>
    <w:p w14:paraId="69C158C8">
      <w:pPr>
        <w:pStyle w:val="24"/>
        <w:snapToGrid w:val="0"/>
        <w:spacing w:line="360" w:lineRule="auto"/>
        <w:rPr>
          <w:rFonts w:hint="eastAsia" w:cs="宋体"/>
        </w:rPr>
      </w:pPr>
    </w:p>
    <w:p w14:paraId="65F1A702">
      <w:pPr>
        <w:adjustRightInd/>
        <w:snapToGrid w:val="0"/>
        <w:spacing w:line="360" w:lineRule="auto"/>
        <w:jc w:val="center"/>
        <w:outlineLvl w:val="0"/>
        <w:rPr>
          <w:rFonts w:hint="eastAsia" w:ascii="宋体" w:hAnsi="宋体" w:cs="宋体"/>
          <w:b/>
          <w:sz w:val="36"/>
          <w:szCs w:val="20"/>
        </w:rPr>
      </w:pPr>
      <w:r>
        <w:rPr>
          <w:rFonts w:hint="eastAsia" w:ascii="宋体" w:hAnsi="宋体" w:cs="宋体"/>
          <w:b/>
          <w:sz w:val="36"/>
          <w:szCs w:val="20"/>
        </w:rPr>
        <w:t>第五部分 拟签订的合同文本</w:t>
      </w:r>
    </w:p>
    <w:p w14:paraId="02A0D8EA">
      <w:pPr>
        <w:spacing w:line="360" w:lineRule="auto"/>
        <w:jc w:val="left"/>
        <w:rPr>
          <w:rFonts w:hint="eastAsia" w:ascii="宋体" w:hAnsi="宋体" w:cs="宋体"/>
          <w:b/>
          <w:bCs/>
          <w:sz w:val="24"/>
        </w:rPr>
      </w:pPr>
      <w:r>
        <w:rPr>
          <w:rFonts w:hint="eastAsia" w:ascii="宋体" w:hAnsi="宋体" w:cs="宋体"/>
          <w:b/>
          <w:bCs/>
          <w:sz w:val="24"/>
        </w:rPr>
        <w:t>甲方：</w:t>
      </w:r>
      <w:r>
        <w:rPr>
          <w:rFonts w:hint="eastAsia" w:ascii="宋体" w:hAnsi="宋体" w:cs="宋体"/>
          <w:b/>
          <w:bCs/>
          <w:sz w:val="24"/>
          <w:u w:val="single"/>
        </w:rPr>
        <w:t>杭州市公安局西湖区分局</w:t>
      </w:r>
    </w:p>
    <w:p w14:paraId="6FAE2CAC">
      <w:pPr>
        <w:spacing w:line="360" w:lineRule="auto"/>
        <w:rPr>
          <w:rFonts w:hint="eastAsia" w:ascii="宋体" w:hAnsi="宋体" w:cs="宋体"/>
          <w:sz w:val="24"/>
          <w:u w:val="single"/>
        </w:rPr>
      </w:pPr>
      <w:r>
        <w:rPr>
          <w:rFonts w:hint="eastAsia" w:ascii="宋体" w:hAnsi="宋体" w:cs="宋体"/>
          <w:b/>
          <w:bCs/>
          <w:sz w:val="24"/>
        </w:rPr>
        <w:t>乙方：</w:t>
      </w:r>
      <w:r>
        <w:rPr>
          <w:rFonts w:hint="eastAsia" w:ascii="宋体" w:hAnsi="宋体" w:cs="宋体"/>
          <w:b/>
          <w:bCs/>
          <w:sz w:val="24"/>
          <w:u w:val="single"/>
        </w:rPr>
        <w:t xml:space="preserve">                      </w:t>
      </w:r>
    </w:p>
    <w:p w14:paraId="07F4AE03">
      <w:pPr>
        <w:snapToGrid w:val="0"/>
        <w:spacing w:line="360" w:lineRule="auto"/>
        <w:rPr>
          <w:rFonts w:hint="eastAsia" w:ascii="宋体" w:hAnsi="宋体" w:cs="宋体"/>
          <w:sz w:val="24"/>
        </w:rPr>
      </w:pPr>
      <w:r>
        <w:rPr>
          <w:rFonts w:hint="eastAsia" w:ascii="宋体" w:hAnsi="宋体" w:cs="宋体"/>
          <w:sz w:val="24"/>
        </w:rPr>
        <w:t>1．定义</w:t>
      </w:r>
    </w:p>
    <w:p w14:paraId="50C4664E">
      <w:pPr>
        <w:numPr>
          <w:ilvl w:val="1"/>
          <w:numId w:val="3"/>
        </w:numPr>
        <w:snapToGrid w:val="0"/>
        <w:spacing w:line="360" w:lineRule="auto"/>
        <w:ind w:left="0"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zh-CN"/>
        </w:rPr>
        <w:t>合同”</w:t>
      </w:r>
      <w:r>
        <w:rPr>
          <w:rFonts w:hint="eastAsia" w:ascii="宋体" w:hAnsi="宋体" w:cs="宋体"/>
          <w:sz w:val="24"/>
        </w:rPr>
        <w:t>即由</w:t>
      </w:r>
      <w:r>
        <w:rPr>
          <w:rFonts w:hint="eastAsia" w:ascii="宋体" w:hAnsi="宋体" w:cs="宋体"/>
          <w:sz w:val="24"/>
          <w:lang w:val="zh-CN"/>
        </w:rPr>
        <w:t>甲乙方</w:t>
      </w:r>
      <w:r>
        <w:rPr>
          <w:rFonts w:hint="eastAsia" w:ascii="宋体" w:hAnsi="宋体" w:cs="宋体"/>
          <w:sz w:val="24"/>
        </w:rPr>
        <w:t>双方签订的合同格式中的文件，包括所有的附件、附录和组成合同部分的所有其他文件。</w:t>
      </w:r>
    </w:p>
    <w:p w14:paraId="1995A78A">
      <w:pPr>
        <w:numPr>
          <w:ilvl w:val="1"/>
          <w:numId w:val="3"/>
        </w:numPr>
        <w:snapToGrid w:val="0"/>
        <w:spacing w:line="360" w:lineRule="auto"/>
        <w:ind w:left="0" w:firstLine="480" w:firstLineChars="200"/>
        <w:rPr>
          <w:rFonts w:hint="eastAsia" w:ascii="宋体" w:hAnsi="宋体" w:cs="宋体"/>
          <w:sz w:val="24"/>
        </w:rPr>
      </w:pPr>
      <w:r>
        <w:rPr>
          <w:rFonts w:hint="eastAsia" w:ascii="宋体" w:hAnsi="宋体" w:cs="宋体"/>
          <w:sz w:val="24"/>
        </w:rPr>
        <w:t>合同将由杭州市公安局西湖区分局（以下简称甲方）与经评审最终确定的成交供应商（以下简称乙方）结合本项目具体情况协商后签订</w:t>
      </w:r>
      <w:r>
        <w:rPr>
          <w:rFonts w:hint="eastAsia" w:ascii="宋体" w:hAnsi="宋体" w:cs="宋体"/>
          <w:sz w:val="24"/>
          <w:lang w:val="zh-CN"/>
        </w:rPr>
        <w:t>。以下为采购单位提出涉及乙方的主要条款，投标人在投标文件中应对其进行确认或拒绝。如投标人在其投标文件中未做拒绝或提出修改要求的，采购单位将视作认同</w:t>
      </w:r>
      <w:r>
        <w:rPr>
          <w:rFonts w:hint="eastAsia" w:ascii="宋体" w:hAnsi="宋体" w:cs="宋体"/>
          <w:sz w:val="24"/>
        </w:rPr>
        <w:t>。</w:t>
      </w:r>
    </w:p>
    <w:p w14:paraId="1D490D83">
      <w:pPr>
        <w:numPr>
          <w:ilvl w:val="1"/>
          <w:numId w:val="3"/>
        </w:numPr>
        <w:snapToGrid w:val="0"/>
        <w:spacing w:line="360" w:lineRule="auto"/>
        <w:ind w:left="0" w:firstLine="480" w:firstLineChars="200"/>
        <w:rPr>
          <w:rFonts w:hint="eastAsia" w:ascii="宋体" w:hAnsi="宋体" w:cs="宋体"/>
          <w:sz w:val="24"/>
        </w:rPr>
      </w:pPr>
      <w:r>
        <w:rPr>
          <w:rFonts w:hint="eastAsia" w:ascii="宋体" w:hAnsi="宋体" w:cs="宋体"/>
          <w:sz w:val="24"/>
        </w:rPr>
        <w:t>“合同价格”系指根据合同规定，在供应商全面正确地履行合同义务时，采购单位应支付给供应商的款项。</w:t>
      </w:r>
    </w:p>
    <w:p w14:paraId="16980CCB">
      <w:pPr>
        <w:numPr>
          <w:ilvl w:val="1"/>
          <w:numId w:val="3"/>
        </w:numPr>
        <w:snapToGrid w:val="0"/>
        <w:spacing w:line="360" w:lineRule="auto"/>
        <w:ind w:left="0" w:firstLine="480" w:firstLineChars="200"/>
        <w:rPr>
          <w:rFonts w:hint="eastAsia" w:ascii="宋体" w:hAnsi="宋体" w:cs="宋体"/>
          <w:sz w:val="24"/>
        </w:rPr>
      </w:pPr>
      <w:r>
        <w:rPr>
          <w:rFonts w:hint="eastAsia" w:ascii="宋体" w:hAnsi="宋体" w:cs="宋体"/>
          <w:sz w:val="24"/>
        </w:rPr>
        <w:t>“服务”系指招标文件规定供应商须承担的安装、调试、技术协助、校准、培训以及其它类似的义务。</w:t>
      </w:r>
    </w:p>
    <w:p w14:paraId="622F960B">
      <w:pPr>
        <w:numPr>
          <w:ilvl w:val="1"/>
          <w:numId w:val="3"/>
        </w:numPr>
        <w:snapToGrid w:val="0"/>
        <w:spacing w:line="360" w:lineRule="auto"/>
        <w:ind w:left="0" w:firstLine="480" w:firstLineChars="200"/>
        <w:rPr>
          <w:rFonts w:hint="eastAsia" w:ascii="宋体" w:hAnsi="宋体" w:cs="宋体"/>
          <w:sz w:val="24"/>
        </w:rPr>
      </w:pPr>
      <w:r>
        <w:rPr>
          <w:rFonts w:hint="eastAsia" w:ascii="宋体" w:hAnsi="宋体" w:cs="宋体"/>
          <w:sz w:val="24"/>
        </w:rPr>
        <w:t>“甲方”“采购人”系指通过采购接受合同及服务的</w:t>
      </w:r>
      <w:r>
        <w:rPr>
          <w:rFonts w:hint="eastAsia" w:ascii="宋体" w:hAnsi="宋体" w:cs="宋体"/>
          <w:sz w:val="24"/>
          <w:u w:val="single"/>
        </w:rPr>
        <w:t xml:space="preserve">杭州市公安局西湖区分局 </w:t>
      </w:r>
      <w:r>
        <w:rPr>
          <w:rFonts w:hint="eastAsia" w:ascii="宋体" w:hAnsi="宋体" w:cs="宋体"/>
          <w:sz w:val="24"/>
        </w:rPr>
        <w:t>。</w:t>
      </w:r>
    </w:p>
    <w:p w14:paraId="569C1D14">
      <w:pPr>
        <w:numPr>
          <w:ilvl w:val="1"/>
          <w:numId w:val="3"/>
        </w:numPr>
        <w:snapToGrid w:val="0"/>
        <w:spacing w:line="360" w:lineRule="auto"/>
        <w:ind w:left="0" w:firstLine="480" w:firstLineChars="200"/>
        <w:rPr>
          <w:rFonts w:hint="eastAsia" w:ascii="宋体" w:hAnsi="宋体" w:cs="宋体"/>
          <w:sz w:val="24"/>
        </w:rPr>
      </w:pPr>
      <w:r>
        <w:rPr>
          <w:rFonts w:hint="eastAsia" w:ascii="宋体" w:hAnsi="宋体" w:cs="宋体"/>
          <w:sz w:val="24"/>
        </w:rPr>
        <w:t>“乙方”“供应商”“中标人”系指</w:t>
      </w:r>
      <w:r>
        <w:rPr>
          <w:rFonts w:hint="eastAsia" w:ascii="宋体" w:hAnsi="宋体" w:cs="宋体"/>
          <w:sz w:val="24"/>
          <w:lang w:val="zh-CN"/>
        </w:rPr>
        <w:t>经评审最终确定的</w:t>
      </w:r>
      <w:r>
        <w:rPr>
          <w:rFonts w:hint="eastAsia" w:ascii="宋体" w:hAnsi="宋体" w:cs="宋体"/>
          <w:sz w:val="24"/>
        </w:rPr>
        <w:t>成交供应商</w:t>
      </w:r>
      <w:r>
        <w:rPr>
          <w:rFonts w:hint="eastAsia" w:ascii="宋体" w:hAnsi="宋体" w:cs="宋体"/>
          <w:sz w:val="24"/>
          <w:u w:val="single"/>
        </w:rPr>
        <w:t xml:space="preserve">                             </w:t>
      </w:r>
      <w:r>
        <w:rPr>
          <w:rFonts w:hint="eastAsia" w:ascii="宋体" w:hAnsi="宋体" w:cs="宋体"/>
          <w:sz w:val="24"/>
        </w:rPr>
        <w:t>。</w:t>
      </w:r>
    </w:p>
    <w:p w14:paraId="3E14767C">
      <w:pPr>
        <w:numPr>
          <w:ilvl w:val="1"/>
          <w:numId w:val="3"/>
        </w:numPr>
        <w:snapToGrid w:val="0"/>
        <w:spacing w:line="360" w:lineRule="auto"/>
        <w:ind w:left="0" w:firstLine="480" w:firstLineChars="200"/>
        <w:rPr>
          <w:rFonts w:hint="eastAsia" w:ascii="宋体" w:hAnsi="宋体" w:cs="宋体"/>
          <w:sz w:val="24"/>
        </w:rPr>
      </w:pPr>
      <w:r>
        <w:rPr>
          <w:rFonts w:hint="eastAsia" w:ascii="宋体" w:hAnsi="宋体" w:cs="宋体"/>
          <w:sz w:val="24"/>
        </w:rPr>
        <w:t>“现场”系指将要进行系统安装和运转的地点。</w:t>
      </w:r>
    </w:p>
    <w:p w14:paraId="3212544E">
      <w:pPr>
        <w:numPr>
          <w:ilvl w:val="1"/>
          <w:numId w:val="3"/>
        </w:numPr>
        <w:snapToGrid w:val="0"/>
        <w:spacing w:line="360" w:lineRule="auto"/>
        <w:ind w:left="0" w:firstLine="480" w:firstLineChars="200"/>
        <w:rPr>
          <w:rFonts w:hint="eastAsia" w:ascii="宋体" w:hAnsi="宋体" w:cs="宋体"/>
          <w:sz w:val="24"/>
        </w:rPr>
      </w:pPr>
      <w:r>
        <w:rPr>
          <w:rFonts w:hint="eastAsia" w:ascii="宋体" w:hAnsi="宋体" w:cs="宋体"/>
          <w:sz w:val="24"/>
        </w:rPr>
        <w:t>“验收”系指采购人依据国家有关规定接受合同所依据的程序和条件。</w:t>
      </w:r>
    </w:p>
    <w:p w14:paraId="04390556">
      <w:pPr>
        <w:spacing w:line="360" w:lineRule="auto"/>
        <w:rPr>
          <w:rFonts w:hint="eastAsia" w:ascii="宋体" w:hAnsi="宋体" w:cs="宋体"/>
          <w:sz w:val="24"/>
        </w:rPr>
      </w:pPr>
      <w:r>
        <w:rPr>
          <w:rFonts w:hint="eastAsia" w:ascii="宋体" w:hAnsi="宋体" w:cs="宋体"/>
          <w:sz w:val="24"/>
        </w:rPr>
        <w:t>2．适用范围</w:t>
      </w:r>
    </w:p>
    <w:p w14:paraId="1A8E7548">
      <w:pPr>
        <w:spacing w:line="360" w:lineRule="auto"/>
        <w:ind w:firstLine="480" w:firstLineChars="200"/>
        <w:rPr>
          <w:rFonts w:hint="eastAsia" w:ascii="宋体" w:hAnsi="宋体" w:cs="宋体"/>
          <w:sz w:val="24"/>
        </w:rPr>
      </w:pPr>
      <w:r>
        <w:rPr>
          <w:rFonts w:hint="eastAsia" w:ascii="宋体" w:hAnsi="宋体" w:cs="宋体"/>
          <w:sz w:val="24"/>
        </w:rPr>
        <w:t>本合同条款适用于本次采购活动。项目实施范围详见附件——招标文件和投标文件及补充文件、承诺书等。</w:t>
      </w:r>
    </w:p>
    <w:p w14:paraId="6636181B">
      <w:pPr>
        <w:spacing w:line="360" w:lineRule="auto"/>
        <w:rPr>
          <w:rFonts w:hint="eastAsia" w:ascii="宋体" w:hAnsi="宋体" w:cs="宋体"/>
          <w:sz w:val="24"/>
        </w:rPr>
      </w:pPr>
      <w:r>
        <w:rPr>
          <w:rFonts w:hint="eastAsia" w:ascii="宋体" w:hAnsi="宋体" w:cs="宋体"/>
          <w:sz w:val="24"/>
        </w:rPr>
        <w:t>3．项目建设与要求</w:t>
      </w:r>
    </w:p>
    <w:p w14:paraId="4447B28D">
      <w:pPr>
        <w:spacing w:line="360" w:lineRule="auto"/>
        <w:ind w:firstLine="480" w:firstLineChars="200"/>
        <w:rPr>
          <w:rFonts w:hint="eastAsia" w:ascii="宋体" w:hAnsi="宋体" w:cs="宋体"/>
          <w:sz w:val="24"/>
        </w:rPr>
      </w:pPr>
      <w:r>
        <w:rPr>
          <w:rFonts w:hint="eastAsia" w:ascii="宋体" w:hAnsi="宋体" w:cs="宋体"/>
          <w:sz w:val="24"/>
        </w:rPr>
        <w:t xml:space="preserve">3.1 </w:t>
      </w:r>
      <w:r>
        <w:rPr>
          <w:rFonts w:hint="eastAsia" w:ascii="宋体" w:hAnsi="宋体" w:cs="宋体"/>
          <w:bCs/>
          <w:sz w:val="24"/>
        </w:rPr>
        <w:t>2025年杭州市公安局西湖区分局转塘派出所智能化设备采购项目，主要内容：</w:t>
      </w:r>
      <w:r>
        <w:rPr>
          <w:rFonts w:hint="eastAsia" w:ascii="宋体" w:hAnsi="宋体" w:cs="宋体"/>
          <w:bCs/>
          <w:sz w:val="24"/>
          <w:lang w:val="en-US" w:eastAsia="zh-CN"/>
        </w:rPr>
        <w:t>包括且不限于</w:t>
      </w:r>
      <w:r>
        <w:rPr>
          <w:rFonts w:hint="eastAsia" w:ascii="宋体" w:hAnsi="宋体" w:cs="宋体"/>
          <w:bCs/>
          <w:sz w:val="24"/>
        </w:rPr>
        <w:t>进行综合布线系统、计算机网络系统、公区安防监控系统、报警系统、门禁系统、对讲系统、背景广播系统、执法办案系统、综合勤务指挥中心信息显示系统、综合管路、机房防雷接地系统、会议系统、排队叫号系统、人行车辆管理系统等的深化设计、设备到货、安装调试、系统集成、技术培训等</w:t>
      </w:r>
      <w:r>
        <w:rPr>
          <w:rFonts w:hint="eastAsia" w:ascii="宋体" w:hAnsi="宋体" w:cs="宋体"/>
          <w:kern w:val="20"/>
          <w:sz w:val="24"/>
        </w:rPr>
        <w:t>。</w:t>
      </w:r>
    </w:p>
    <w:p w14:paraId="0D99B6E6">
      <w:pPr>
        <w:spacing w:line="360" w:lineRule="auto"/>
        <w:ind w:firstLine="480" w:firstLineChars="200"/>
        <w:rPr>
          <w:rFonts w:hint="eastAsia" w:ascii="宋体" w:hAnsi="宋体" w:cs="宋体"/>
          <w:sz w:val="24"/>
          <w:highlight w:val="none"/>
        </w:rPr>
      </w:pPr>
      <w:r>
        <w:rPr>
          <w:rFonts w:hint="eastAsia" w:ascii="宋体" w:hAnsi="宋体" w:cs="宋体"/>
          <w:sz w:val="24"/>
        </w:rPr>
        <w:t>3.2乙方必须在合同签订后7天内进一步优化施方案、实施计划等文档，向采购人</w:t>
      </w:r>
      <w:r>
        <w:rPr>
          <w:rFonts w:hint="eastAsia" w:ascii="宋体" w:hAnsi="宋体" w:cs="宋体"/>
          <w:sz w:val="24"/>
          <w:highlight w:val="none"/>
        </w:rPr>
        <w:t>提供上述文档并需经采购人审查通过。</w:t>
      </w:r>
    </w:p>
    <w:p w14:paraId="5D0A49B4">
      <w:pPr>
        <w:spacing w:line="360" w:lineRule="auto"/>
        <w:ind w:firstLine="480" w:firstLineChars="200"/>
        <w:rPr>
          <w:rFonts w:ascii="宋体" w:hAnsi="宋体" w:cs="宋体"/>
          <w:sz w:val="24"/>
          <w:highlight w:val="none"/>
        </w:rPr>
      </w:pPr>
      <w:r>
        <w:rPr>
          <w:rFonts w:hint="eastAsia" w:ascii="宋体" w:hAnsi="宋体" w:cs="宋体"/>
          <w:sz w:val="24"/>
          <w:highlight w:val="none"/>
        </w:rPr>
        <w:t>3.3合同签订后，乙方收到甲方开工令之日起，</w:t>
      </w:r>
      <w:r>
        <w:rPr>
          <w:rFonts w:hint="eastAsia" w:ascii="宋体" w:hAnsi="宋体" w:cs="宋体"/>
          <w:b/>
          <w:sz w:val="24"/>
          <w:highlight w:val="none"/>
        </w:rPr>
        <w:t>6个月</w:t>
      </w:r>
      <w:r>
        <w:rPr>
          <w:rFonts w:hint="eastAsia" w:ascii="宋体" w:hAnsi="宋体" w:cs="宋体"/>
          <w:sz w:val="24"/>
          <w:highlight w:val="none"/>
        </w:rPr>
        <w:t>内完成项目的全部系统建设，乙方向甲方提交书面的初验申请，以甲方通过初验申请日作为项目全部建设完成日期，初验合格后，进入试运行（试运行1个月），交付时间、地点要求如下：</w:t>
      </w:r>
    </w:p>
    <w:p w14:paraId="7C48DC6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3.1.1交付时间：</w:t>
      </w:r>
    </w:p>
    <w:p w14:paraId="123C7F97">
      <w:pPr>
        <w:spacing w:line="360" w:lineRule="auto"/>
        <w:ind w:firstLine="480" w:firstLineChars="200"/>
        <w:rPr>
          <w:rFonts w:ascii="宋体" w:hAnsi="宋体" w:cs="宋体"/>
          <w:sz w:val="24"/>
          <w:highlight w:val="none"/>
        </w:rPr>
      </w:pPr>
      <w:r>
        <w:rPr>
          <w:rFonts w:hint="eastAsia" w:ascii="宋体" w:hAnsi="宋体" w:cs="宋体"/>
          <w:sz w:val="24"/>
          <w:highlight w:val="none"/>
        </w:rPr>
        <w:t>（1）2025年</w:t>
      </w:r>
      <w:r>
        <w:rPr>
          <w:rFonts w:hint="eastAsia" w:ascii="宋体" w:hAnsi="宋体" w:cs="宋体"/>
          <w:sz w:val="24"/>
          <w:highlight w:val="none"/>
          <w:u w:val="single"/>
        </w:rPr>
        <w:t xml:space="preserve">    月前</w:t>
      </w:r>
      <w:r>
        <w:rPr>
          <w:rFonts w:hint="eastAsia" w:ascii="宋体" w:hAnsi="宋体" w:cs="宋体"/>
          <w:sz w:val="24"/>
          <w:highlight w:val="none"/>
        </w:rPr>
        <w:t>，完成系统设备设备到货。</w:t>
      </w:r>
    </w:p>
    <w:p w14:paraId="1F267BB2">
      <w:pPr>
        <w:spacing w:line="360" w:lineRule="auto"/>
        <w:ind w:firstLine="480" w:firstLineChars="200"/>
        <w:rPr>
          <w:rFonts w:ascii="宋体" w:hAnsi="宋体" w:cs="宋体"/>
          <w:sz w:val="24"/>
          <w:highlight w:val="none"/>
        </w:rPr>
      </w:pPr>
      <w:r>
        <w:rPr>
          <w:rFonts w:hint="eastAsia" w:ascii="宋体" w:hAnsi="宋体" w:cs="宋体"/>
          <w:sz w:val="24"/>
          <w:highlight w:val="none"/>
        </w:rPr>
        <w:t>（2）2025年</w:t>
      </w:r>
      <w:r>
        <w:rPr>
          <w:rFonts w:hint="eastAsia" w:ascii="宋体" w:hAnsi="宋体" w:cs="宋体"/>
          <w:sz w:val="24"/>
          <w:highlight w:val="none"/>
          <w:u w:val="none"/>
        </w:rPr>
        <w:t xml:space="preserve">    </w:t>
      </w:r>
      <w:r>
        <w:rPr>
          <w:rFonts w:hint="eastAsia" w:ascii="宋体" w:hAnsi="宋体" w:cs="宋体"/>
          <w:sz w:val="24"/>
          <w:highlight w:val="none"/>
        </w:rPr>
        <w:t>月前</w:t>
      </w:r>
      <w:r>
        <w:rPr>
          <w:rFonts w:hint="eastAsia" w:ascii="宋体" w:hAnsi="宋体" w:cs="宋体"/>
          <w:sz w:val="24"/>
          <w:highlight w:val="none"/>
          <w:u w:val="none"/>
        </w:rPr>
        <w:t>，完成系统设备</w:t>
      </w:r>
      <w:r>
        <w:rPr>
          <w:rFonts w:hint="eastAsia" w:ascii="宋体" w:hAnsi="宋体" w:cs="宋体"/>
          <w:bCs w:val="0"/>
          <w:sz w:val="24"/>
          <w:highlight w:val="none"/>
        </w:rPr>
        <w:t>安装调试及系统集成。</w:t>
      </w:r>
    </w:p>
    <w:p w14:paraId="69E9E284">
      <w:pPr>
        <w:spacing w:line="360" w:lineRule="auto"/>
        <w:ind w:firstLine="480" w:firstLineChars="200"/>
        <w:rPr>
          <w:rFonts w:ascii="宋体" w:hAnsi="宋体" w:cs="宋体"/>
          <w:sz w:val="24"/>
          <w:highlight w:val="none"/>
        </w:rPr>
      </w:pPr>
      <w:r>
        <w:rPr>
          <w:rFonts w:hint="eastAsia" w:ascii="宋体" w:hAnsi="宋体" w:cs="宋体"/>
          <w:sz w:val="24"/>
          <w:highlight w:val="none"/>
        </w:rPr>
        <w:t>（3）2025年    月前，通过项目初验并投入试运行。</w:t>
      </w:r>
    </w:p>
    <w:p w14:paraId="083E5244">
      <w:pPr>
        <w:spacing w:line="360" w:lineRule="auto"/>
        <w:ind w:firstLine="480" w:firstLineChars="200"/>
        <w:rPr>
          <w:rFonts w:ascii="宋体" w:hAnsi="宋体" w:cs="宋体"/>
          <w:sz w:val="24"/>
          <w:highlight w:val="none"/>
        </w:rPr>
      </w:pPr>
      <w:r>
        <w:rPr>
          <w:rFonts w:hint="eastAsia" w:ascii="宋体" w:hAnsi="宋体" w:cs="宋体"/>
          <w:sz w:val="24"/>
          <w:highlight w:val="none"/>
        </w:rPr>
        <w:t>（4）2025年    月前，通过项目终验。</w:t>
      </w:r>
    </w:p>
    <w:p w14:paraId="6E5908EC">
      <w:pPr>
        <w:spacing w:line="360" w:lineRule="auto"/>
        <w:ind w:firstLine="480" w:firstLineChars="200"/>
        <w:rPr>
          <w:rFonts w:hint="eastAsia" w:ascii="宋体" w:hAnsi="宋体" w:cs="宋体"/>
          <w:sz w:val="24"/>
        </w:rPr>
      </w:pPr>
      <w:r>
        <w:rPr>
          <w:rFonts w:hint="eastAsia" w:ascii="宋体" w:hAnsi="宋体" w:cs="宋体"/>
          <w:sz w:val="24"/>
        </w:rPr>
        <w:t>3.1.2交付地点：甲方指定地点。</w:t>
      </w:r>
    </w:p>
    <w:p w14:paraId="3B0C808D">
      <w:pPr>
        <w:spacing w:line="360" w:lineRule="auto"/>
        <w:ind w:firstLine="480" w:firstLineChars="200"/>
        <w:rPr>
          <w:rFonts w:hint="eastAsia" w:ascii="宋体" w:hAnsi="宋体" w:cs="宋体"/>
          <w:sz w:val="24"/>
        </w:rPr>
      </w:pPr>
      <w:r>
        <w:rPr>
          <w:rFonts w:hint="eastAsia" w:ascii="宋体" w:hAnsi="宋体" w:cs="宋体"/>
          <w:sz w:val="24"/>
        </w:rPr>
        <w:t>3.3.3</w:t>
      </w:r>
      <w:r>
        <w:rPr>
          <w:rFonts w:hint="eastAsia" w:ascii="宋体" w:hAnsi="宋体" w:cs="宋体"/>
          <w:spacing w:val="0"/>
          <w:sz w:val="24"/>
        </w:rPr>
        <w:t>交付时，同步提供原厂质量证明文件、检测报告、合格证书、使用说明书、</w:t>
      </w:r>
      <w:r>
        <w:rPr>
          <w:rFonts w:hint="eastAsia" w:ascii="宋体" w:hAnsi="宋体" w:cs="宋体"/>
          <w:sz w:val="24"/>
        </w:rPr>
        <w:t>操作手册</w:t>
      </w:r>
      <w:r>
        <w:rPr>
          <w:rFonts w:hint="eastAsia" w:ascii="宋体" w:hAnsi="宋体" w:cs="宋体"/>
          <w:spacing w:val="0"/>
          <w:sz w:val="24"/>
        </w:rPr>
        <w:t>等</w:t>
      </w:r>
      <w:r>
        <w:rPr>
          <w:rFonts w:hint="eastAsia" w:ascii="宋体" w:hAnsi="宋体" w:cs="宋体"/>
          <w:sz w:val="24"/>
        </w:rPr>
        <w:t>。</w:t>
      </w:r>
    </w:p>
    <w:p w14:paraId="6EBA6869">
      <w:pPr>
        <w:spacing w:line="360" w:lineRule="auto"/>
        <w:ind w:firstLine="480" w:firstLineChars="200"/>
        <w:rPr>
          <w:rFonts w:hint="eastAsia" w:ascii="宋体" w:hAnsi="宋体" w:cs="宋体"/>
          <w:sz w:val="24"/>
        </w:rPr>
      </w:pPr>
      <w:r>
        <w:rPr>
          <w:rFonts w:hint="eastAsia" w:ascii="宋体" w:hAnsi="宋体" w:cs="宋体"/>
          <w:sz w:val="24"/>
        </w:rPr>
        <w:t>3.4试运行内完成培训及相关的修改，建立完善的系统运维体系，经终验合格，正式交付使用，进入维保服务。</w:t>
      </w:r>
    </w:p>
    <w:p w14:paraId="0044852D">
      <w:pPr>
        <w:spacing w:line="360" w:lineRule="auto"/>
        <w:ind w:firstLine="480" w:firstLineChars="200"/>
        <w:rPr>
          <w:rFonts w:hint="eastAsia" w:ascii="宋体" w:hAnsi="宋体" w:cs="宋体"/>
          <w:sz w:val="24"/>
          <w:lang w:val="zh-CN"/>
        </w:rPr>
      </w:pPr>
      <w:r>
        <w:rPr>
          <w:rFonts w:hint="eastAsia" w:ascii="宋体" w:hAnsi="宋体" w:cs="宋体"/>
          <w:sz w:val="24"/>
        </w:rPr>
        <w:t>3.5</w:t>
      </w:r>
      <w:r>
        <w:rPr>
          <w:rFonts w:hint="eastAsia" w:ascii="宋体" w:hAnsi="宋体" w:cs="宋体"/>
          <w:sz w:val="24"/>
          <w:lang w:val="zh-CN"/>
        </w:rPr>
        <w:t>乙方</w:t>
      </w:r>
      <w:r>
        <w:rPr>
          <w:rFonts w:hint="eastAsia" w:ascii="宋体" w:hAnsi="宋体" w:cs="宋体"/>
          <w:sz w:val="24"/>
        </w:rPr>
        <w:t>对所提供的产品、技术和服务等拥有合法的占有和处置权，并对涉及项目的所有内容可能侵权行为指控负责，保证不伤害甲方的利益。在法律范围内，如果出现文字、图片、商标和技术等侵权行为而造成的纠纷和产生的一切费用，甲方概不负责，由此给甲方造成损失的，</w:t>
      </w:r>
      <w:r>
        <w:rPr>
          <w:rFonts w:hint="eastAsia" w:ascii="宋体" w:hAnsi="宋体" w:cs="宋体"/>
          <w:sz w:val="24"/>
          <w:lang w:val="zh-CN"/>
        </w:rPr>
        <w:t>乙方</w:t>
      </w:r>
      <w:r>
        <w:rPr>
          <w:rFonts w:hint="eastAsia" w:ascii="宋体" w:hAnsi="宋体" w:cs="宋体"/>
          <w:sz w:val="24"/>
        </w:rPr>
        <w:t>要承担相应后果，</w:t>
      </w:r>
      <w:r>
        <w:rPr>
          <w:rFonts w:hint="eastAsia" w:ascii="宋体" w:hAnsi="宋体" w:cs="宋体"/>
          <w:sz w:val="24"/>
          <w:lang w:val="zh-CN"/>
        </w:rPr>
        <w:t>并负责赔偿。乙方</w:t>
      </w:r>
      <w:r>
        <w:rPr>
          <w:rFonts w:hint="eastAsia" w:ascii="宋体" w:hAnsi="宋体" w:cs="宋体"/>
          <w:sz w:val="24"/>
        </w:rPr>
        <w:t>为执行本项目合同而提供的技术资料等归甲方所有。</w:t>
      </w:r>
    </w:p>
    <w:p w14:paraId="5FB5BABB">
      <w:pPr>
        <w:spacing w:line="360" w:lineRule="auto"/>
        <w:ind w:firstLine="480" w:firstLineChars="200"/>
        <w:rPr>
          <w:rFonts w:hint="eastAsia" w:ascii="宋体" w:hAnsi="宋体" w:cs="宋体"/>
          <w:sz w:val="24"/>
        </w:rPr>
      </w:pPr>
      <w:r>
        <w:rPr>
          <w:rFonts w:hint="eastAsia" w:ascii="宋体" w:hAnsi="宋体" w:cs="宋体"/>
          <w:sz w:val="24"/>
        </w:rPr>
        <w:t>3.6乙方在投标文件中所列的产品等应与实际安装实施的产品完全一致，并提供相关证明。如发现产品与投标报价书等资料不符，甲方有权更换，其一切后果及费用由乙方承担。如发现不符合功能性能要求、质量要求等情况由乙方负责重新采购或补足，并不得影响建设工期。</w:t>
      </w:r>
    </w:p>
    <w:p w14:paraId="59C9784B">
      <w:pPr>
        <w:spacing w:line="360" w:lineRule="auto"/>
        <w:ind w:firstLine="480" w:firstLineChars="200"/>
        <w:rPr>
          <w:rFonts w:hint="eastAsia" w:ascii="宋体" w:hAnsi="宋体" w:cs="宋体"/>
          <w:sz w:val="24"/>
        </w:rPr>
      </w:pPr>
      <w:r>
        <w:rPr>
          <w:rFonts w:hint="eastAsia" w:ascii="宋体" w:hAnsi="宋体" w:cs="宋体"/>
          <w:sz w:val="24"/>
        </w:rPr>
        <w:t>3.7乙方必须按照本项目进度推进实施，按照项目需求、国家技术规范和质量标准实施项目设备到货与安装和系统集成。</w:t>
      </w:r>
    </w:p>
    <w:p w14:paraId="2118ADBD">
      <w:pPr>
        <w:snapToGrid w:val="0"/>
        <w:spacing w:line="360" w:lineRule="auto"/>
        <w:ind w:firstLine="540" w:firstLineChars="225"/>
        <w:rPr>
          <w:rFonts w:hint="eastAsia" w:ascii="宋体" w:hAnsi="宋体" w:cs="宋体"/>
          <w:sz w:val="24"/>
        </w:rPr>
      </w:pPr>
      <w:r>
        <w:rPr>
          <w:rFonts w:hint="eastAsia" w:ascii="宋体" w:hAnsi="宋体" w:cs="宋体"/>
          <w:sz w:val="24"/>
        </w:rPr>
        <w:t>3.8乙方对甲方提供的业务资料、技术资料应严格保密，不得扩散。</w:t>
      </w:r>
    </w:p>
    <w:p w14:paraId="4ACDF2FE">
      <w:pPr>
        <w:spacing w:line="360" w:lineRule="auto"/>
        <w:rPr>
          <w:rFonts w:hint="eastAsia" w:ascii="宋体" w:hAnsi="宋体" w:cs="宋体"/>
          <w:sz w:val="24"/>
        </w:rPr>
      </w:pPr>
      <w:r>
        <w:rPr>
          <w:rFonts w:hint="eastAsia" w:ascii="宋体" w:hAnsi="宋体" w:cs="宋体"/>
          <w:sz w:val="24"/>
        </w:rPr>
        <w:t>4．项目实施</w:t>
      </w:r>
    </w:p>
    <w:p w14:paraId="59EFD11D">
      <w:pPr>
        <w:spacing w:line="360" w:lineRule="auto"/>
        <w:ind w:firstLine="480" w:firstLineChars="200"/>
        <w:rPr>
          <w:rFonts w:hint="eastAsia" w:ascii="宋体" w:hAnsi="宋体" w:cs="宋体"/>
          <w:sz w:val="24"/>
        </w:rPr>
      </w:pPr>
      <w:r>
        <w:rPr>
          <w:rFonts w:hint="eastAsia" w:ascii="宋体" w:hAnsi="宋体" w:cs="宋体"/>
          <w:sz w:val="24"/>
        </w:rPr>
        <w:t>4.1甲方提供项目所需的数据信息支持和必要场地。</w:t>
      </w:r>
    </w:p>
    <w:p w14:paraId="60363361">
      <w:pPr>
        <w:spacing w:line="360" w:lineRule="auto"/>
        <w:ind w:firstLine="480" w:firstLineChars="200"/>
        <w:rPr>
          <w:rFonts w:hint="eastAsia" w:ascii="宋体" w:hAnsi="宋体" w:cs="宋体"/>
          <w:sz w:val="24"/>
        </w:rPr>
      </w:pPr>
      <w:r>
        <w:rPr>
          <w:rFonts w:hint="eastAsia" w:ascii="宋体" w:hAnsi="宋体" w:cs="宋体"/>
          <w:sz w:val="24"/>
        </w:rPr>
        <w:t>4.2乙方项目实施人员须服从甲方管理人员管理。乙方项目实施人员必须遵守现场的各项规章制度。</w:t>
      </w:r>
    </w:p>
    <w:p w14:paraId="1A5DF505">
      <w:pPr>
        <w:spacing w:line="360" w:lineRule="auto"/>
        <w:ind w:firstLine="480" w:firstLineChars="200"/>
        <w:rPr>
          <w:rFonts w:hint="eastAsia" w:ascii="宋体" w:hAnsi="宋体" w:cs="宋体"/>
          <w:sz w:val="24"/>
        </w:rPr>
      </w:pPr>
      <w:r>
        <w:rPr>
          <w:rFonts w:hint="eastAsia" w:ascii="宋体" w:hAnsi="宋体" w:cs="宋体"/>
          <w:sz w:val="24"/>
        </w:rPr>
        <w:t xml:space="preserve">4.3乙方应根据项目情况提供实施方案、实施计划等文档，项目实施进度计划，经甲、乙双方共同确定后作为双方共同执行的合同条款，乙方应按计划完工交付验收，若超过计划完工日按超期处罚。 </w:t>
      </w:r>
    </w:p>
    <w:p w14:paraId="218D800F">
      <w:pPr>
        <w:spacing w:line="360" w:lineRule="auto"/>
        <w:rPr>
          <w:rFonts w:hint="eastAsia" w:ascii="宋体" w:hAnsi="宋体" w:cs="宋体"/>
          <w:sz w:val="24"/>
        </w:rPr>
      </w:pPr>
      <w:r>
        <w:rPr>
          <w:rFonts w:hint="eastAsia" w:ascii="宋体" w:hAnsi="宋体" w:cs="宋体"/>
          <w:sz w:val="24"/>
        </w:rPr>
        <w:t>5．</w:t>
      </w:r>
      <w:r>
        <w:rPr>
          <w:rFonts w:hint="eastAsia" w:ascii="宋体" w:hAnsi="宋体" w:cs="宋体"/>
          <w:sz w:val="24"/>
          <w:lang w:val="zh-CN"/>
        </w:rPr>
        <w:t>系统维护与保修</w:t>
      </w:r>
    </w:p>
    <w:p w14:paraId="4C767E9D">
      <w:pPr>
        <w:spacing w:line="360" w:lineRule="auto"/>
        <w:ind w:firstLine="480" w:firstLineChars="200"/>
        <w:rPr>
          <w:rFonts w:hint="eastAsia" w:ascii="宋体" w:hAnsi="宋体" w:cs="宋体"/>
          <w:sz w:val="24"/>
        </w:rPr>
      </w:pPr>
      <w:r>
        <w:rPr>
          <w:rFonts w:hint="eastAsia" w:ascii="宋体" w:hAnsi="宋体" w:cs="宋体"/>
          <w:sz w:val="24"/>
        </w:rPr>
        <w:t>5.1 乙方对甲方提供操作维护、管理等培训。</w:t>
      </w:r>
    </w:p>
    <w:p w14:paraId="78E42B97">
      <w:pPr>
        <w:spacing w:line="360" w:lineRule="auto"/>
        <w:ind w:firstLine="480" w:firstLineChars="200"/>
        <w:rPr>
          <w:rFonts w:hint="eastAsia" w:ascii="宋体" w:hAnsi="宋体" w:cs="宋体"/>
          <w:sz w:val="24"/>
        </w:rPr>
      </w:pPr>
      <w:r>
        <w:rPr>
          <w:rFonts w:hint="eastAsia" w:ascii="宋体" w:hAnsi="宋体" w:cs="宋体"/>
          <w:sz w:val="24"/>
        </w:rPr>
        <w:t>5.2 乙方提供 7×24小时售后技术支持服务（</w:t>
      </w:r>
      <w:r>
        <w:rPr>
          <w:rFonts w:hint="eastAsia" w:ascii="宋体" w:hAnsi="宋体" w:cs="宋体"/>
          <w:sz w:val="24"/>
          <w:u w:val="single"/>
        </w:rPr>
        <w:t xml:space="preserve">     </w:t>
      </w:r>
      <w:r>
        <w:rPr>
          <w:rFonts w:hint="eastAsia" w:ascii="宋体" w:hAnsi="宋体" w:cs="宋体"/>
          <w:sz w:val="24"/>
        </w:rPr>
        <w:t>年质保服务)，从终验合格之日起计算。</w:t>
      </w:r>
    </w:p>
    <w:p w14:paraId="646948E6">
      <w:pPr>
        <w:spacing w:line="360" w:lineRule="auto"/>
        <w:ind w:firstLine="480" w:firstLineChars="200"/>
        <w:rPr>
          <w:rFonts w:hint="eastAsia" w:ascii="宋体" w:hAnsi="宋体" w:cs="宋体"/>
          <w:sz w:val="24"/>
        </w:rPr>
      </w:pPr>
      <w:r>
        <w:rPr>
          <w:rFonts w:hint="eastAsia" w:ascii="宋体" w:hAnsi="宋体" w:cs="宋体"/>
          <w:sz w:val="24"/>
        </w:rPr>
        <w:t>5.3 质保期内，乙方须根据系统运行情况进行不定期的检测与调优，每半年对系统进行一次总体检测。</w:t>
      </w:r>
    </w:p>
    <w:p w14:paraId="361E81F0">
      <w:pPr>
        <w:tabs>
          <w:tab w:val="left" w:pos="900"/>
        </w:tabs>
        <w:spacing w:line="360" w:lineRule="auto"/>
        <w:ind w:firstLine="480" w:firstLineChars="200"/>
        <w:rPr>
          <w:rFonts w:hint="eastAsia" w:ascii="宋体" w:hAnsi="宋体" w:cs="宋体"/>
          <w:sz w:val="24"/>
        </w:rPr>
      </w:pPr>
      <w:r>
        <w:rPr>
          <w:rFonts w:hint="eastAsia" w:ascii="宋体" w:hAnsi="宋体" w:cs="宋体"/>
          <w:sz w:val="24"/>
        </w:rPr>
        <w:t>5.4 乙方在每次服务完成后，须向用户提交相关文档，内容包括起因、响应、过程、结果、今后注意事项等各部分。</w:t>
      </w:r>
    </w:p>
    <w:p w14:paraId="4B6B9A9F">
      <w:pPr>
        <w:spacing w:line="360" w:lineRule="auto"/>
        <w:rPr>
          <w:rFonts w:hint="eastAsia" w:ascii="宋体" w:hAnsi="宋体" w:cs="宋体"/>
          <w:sz w:val="24"/>
        </w:rPr>
      </w:pPr>
      <w:r>
        <w:rPr>
          <w:rFonts w:hint="eastAsia" w:ascii="宋体" w:hAnsi="宋体" w:cs="宋体"/>
          <w:sz w:val="24"/>
        </w:rPr>
        <w:t>6．验收</w:t>
      </w:r>
    </w:p>
    <w:p w14:paraId="7A1795B5">
      <w:pPr>
        <w:spacing w:line="360" w:lineRule="auto"/>
        <w:ind w:firstLine="480" w:firstLineChars="200"/>
        <w:rPr>
          <w:rFonts w:hint="eastAsia" w:ascii="宋体" w:hAnsi="宋体" w:cs="宋体"/>
          <w:sz w:val="24"/>
        </w:rPr>
      </w:pPr>
      <w:r>
        <w:rPr>
          <w:rFonts w:hint="eastAsia" w:ascii="宋体" w:hAnsi="宋体" w:cs="宋体"/>
          <w:sz w:val="24"/>
        </w:rPr>
        <w:t>投入试运行后正常运行1个月，由甲方对所供系统进行最终验收。甲方将组织有关专家对系统进行验收。如果发现与合同中要求不符，乙方须承担由此发生的一切损失和费用，并接受相应的处罚。验收合格后，验收意见用作结算凭证。</w:t>
      </w:r>
    </w:p>
    <w:p w14:paraId="75D739AF">
      <w:pPr>
        <w:spacing w:line="360" w:lineRule="auto"/>
        <w:rPr>
          <w:rFonts w:hint="eastAsia" w:ascii="宋体" w:hAnsi="宋体" w:cs="宋体"/>
          <w:sz w:val="24"/>
        </w:rPr>
      </w:pPr>
      <w:r>
        <w:rPr>
          <w:rFonts w:hint="eastAsia" w:ascii="宋体" w:hAnsi="宋体" w:cs="宋体"/>
          <w:sz w:val="24"/>
        </w:rPr>
        <w:t>7、项目价款及调整</w:t>
      </w:r>
    </w:p>
    <w:p w14:paraId="5CCCF55E">
      <w:pPr>
        <w:spacing w:line="360" w:lineRule="auto"/>
        <w:ind w:firstLine="480" w:firstLineChars="200"/>
        <w:rPr>
          <w:rFonts w:hint="eastAsia" w:ascii="宋体" w:hAnsi="宋体" w:cs="宋体"/>
          <w:sz w:val="24"/>
          <w:lang w:val="zh-CN"/>
        </w:rPr>
      </w:pPr>
      <w:r>
        <w:rPr>
          <w:rFonts w:hint="eastAsia" w:ascii="宋体" w:hAnsi="宋体" w:cs="宋体"/>
          <w:sz w:val="24"/>
          <w:lang w:val="zh-CN"/>
        </w:rPr>
        <w:t>本招标项目采取固定总价承包，未经甲方认可，不得以任何理由予以变更，除以下列明的价款调整和计算方法之外，所有费用包干，不予调整。乙方应按甲方提供的要求报价，缺项、漏项和产品偏离视作报价已包含在其它子项中，不予以调整。允许乙方对招标文件提供的技术方案在投标价格不增加且能扩大使用功能的前提下，可提出合理化建议或优化方案，做出其优越性、先进性等详细说明。</w:t>
      </w:r>
    </w:p>
    <w:p w14:paraId="3DEE0EA9">
      <w:pPr>
        <w:spacing w:line="360" w:lineRule="auto"/>
        <w:rPr>
          <w:rFonts w:hint="eastAsia" w:ascii="宋体" w:hAnsi="宋体" w:cs="宋体"/>
          <w:sz w:val="24"/>
        </w:rPr>
      </w:pPr>
      <w:r>
        <w:rPr>
          <w:rFonts w:hint="eastAsia" w:ascii="宋体" w:hAnsi="宋体" w:cs="宋体"/>
          <w:sz w:val="24"/>
        </w:rPr>
        <w:t>8．支付</w:t>
      </w:r>
    </w:p>
    <w:p w14:paraId="70B5385E">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本合同价为人民币</w:t>
      </w:r>
      <w:r>
        <w:rPr>
          <w:rFonts w:hint="eastAsia" w:ascii="宋体" w:hAnsi="宋体" w:cs="宋体"/>
          <w:kern w:val="0"/>
          <w:sz w:val="24"/>
        </w:rPr>
        <w:t xml:space="preserve">     </w:t>
      </w:r>
      <w:r>
        <w:rPr>
          <w:rFonts w:hint="eastAsia" w:ascii="宋体" w:hAnsi="宋体" w:cs="宋体"/>
          <w:kern w:val="0"/>
          <w:sz w:val="24"/>
          <w:lang w:val="zh-CN"/>
        </w:rPr>
        <w:t>（￥</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lang w:val="zh-CN"/>
        </w:rPr>
        <w:t>元）。</w:t>
      </w:r>
    </w:p>
    <w:tbl>
      <w:tblPr>
        <w:tblStyle w:val="62"/>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4071"/>
        <w:gridCol w:w="1492"/>
        <w:gridCol w:w="2849"/>
      </w:tblGrid>
      <w:tr w14:paraId="30FA1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086" w:type="dxa"/>
            <w:vAlign w:val="center"/>
          </w:tcPr>
          <w:p w14:paraId="73405938">
            <w:pPr>
              <w:autoSpaceDE w:val="0"/>
              <w:autoSpaceDN w:val="0"/>
              <w:spacing w:line="360" w:lineRule="auto"/>
              <w:jc w:val="center"/>
              <w:rPr>
                <w:rFonts w:hint="eastAsia" w:ascii="宋体" w:hAnsi="宋体" w:cs="宋体"/>
                <w:kern w:val="0"/>
                <w:sz w:val="24"/>
                <w:lang w:val="zh-CN"/>
              </w:rPr>
            </w:pPr>
            <w:r>
              <w:rPr>
                <w:rFonts w:hint="eastAsia" w:ascii="宋体" w:hAnsi="宋体" w:cs="宋体"/>
                <w:kern w:val="0"/>
                <w:sz w:val="24"/>
                <w:lang w:val="zh-CN"/>
              </w:rPr>
              <w:t>付款期数</w:t>
            </w:r>
          </w:p>
        </w:tc>
        <w:tc>
          <w:tcPr>
            <w:tcW w:w="4071" w:type="dxa"/>
            <w:vAlign w:val="center"/>
          </w:tcPr>
          <w:p w14:paraId="06ABA8EA">
            <w:pPr>
              <w:autoSpaceDE w:val="0"/>
              <w:autoSpaceDN w:val="0"/>
              <w:spacing w:line="360" w:lineRule="auto"/>
              <w:jc w:val="center"/>
              <w:rPr>
                <w:rFonts w:hint="eastAsia" w:ascii="宋体" w:hAnsi="宋体" w:cs="宋体"/>
                <w:kern w:val="0"/>
                <w:sz w:val="24"/>
                <w:lang w:val="zh-CN"/>
              </w:rPr>
            </w:pPr>
            <w:r>
              <w:rPr>
                <w:rFonts w:hint="eastAsia" w:ascii="宋体" w:hAnsi="宋体" w:cs="宋体"/>
                <w:kern w:val="0"/>
                <w:sz w:val="24"/>
                <w:lang w:val="zh-CN"/>
              </w:rPr>
              <w:t>付款大写金额（元）</w:t>
            </w:r>
          </w:p>
        </w:tc>
        <w:tc>
          <w:tcPr>
            <w:tcW w:w="1492" w:type="dxa"/>
            <w:vAlign w:val="center"/>
          </w:tcPr>
          <w:p w14:paraId="027BDE52">
            <w:pPr>
              <w:autoSpaceDE w:val="0"/>
              <w:autoSpaceDN w:val="0"/>
              <w:spacing w:line="360" w:lineRule="auto"/>
              <w:jc w:val="center"/>
              <w:rPr>
                <w:rFonts w:hint="eastAsia" w:ascii="宋体" w:hAnsi="宋体" w:cs="宋体"/>
                <w:kern w:val="0"/>
                <w:sz w:val="24"/>
                <w:lang w:val="zh-CN"/>
              </w:rPr>
            </w:pPr>
            <w:r>
              <w:rPr>
                <w:rFonts w:hint="eastAsia" w:ascii="宋体" w:hAnsi="宋体" w:cs="宋体"/>
                <w:kern w:val="0"/>
                <w:sz w:val="24"/>
                <w:lang w:val="zh-CN"/>
              </w:rPr>
              <w:t>付款小写金额（元）</w:t>
            </w:r>
          </w:p>
        </w:tc>
        <w:tc>
          <w:tcPr>
            <w:tcW w:w="2849" w:type="dxa"/>
            <w:vAlign w:val="center"/>
          </w:tcPr>
          <w:p w14:paraId="650CA3F0">
            <w:pPr>
              <w:autoSpaceDE w:val="0"/>
              <w:autoSpaceDN w:val="0"/>
              <w:spacing w:line="360" w:lineRule="auto"/>
              <w:jc w:val="center"/>
              <w:rPr>
                <w:rFonts w:hint="eastAsia" w:ascii="宋体" w:hAnsi="宋体" w:cs="宋体"/>
                <w:kern w:val="0"/>
                <w:sz w:val="24"/>
                <w:lang w:val="zh-CN"/>
              </w:rPr>
            </w:pPr>
            <w:r>
              <w:rPr>
                <w:rFonts w:hint="eastAsia" w:ascii="宋体" w:hAnsi="宋体" w:cs="宋体"/>
                <w:kern w:val="0"/>
                <w:sz w:val="24"/>
                <w:lang w:val="zh-CN"/>
              </w:rPr>
              <w:t>付款时间及付款比例</w:t>
            </w:r>
          </w:p>
        </w:tc>
      </w:tr>
      <w:tr w14:paraId="17A7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086" w:type="dxa"/>
            <w:vAlign w:val="center"/>
          </w:tcPr>
          <w:p w14:paraId="057FC14A">
            <w:pPr>
              <w:autoSpaceDE w:val="0"/>
              <w:autoSpaceDN w:val="0"/>
              <w:spacing w:line="360" w:lineRule="auto"/>
              <w:jc w:val="center"/>
              <w:rPr>
                <w:rFonts w:hint="eastAsia" w:ascii="宋体" w:hAnsi="宋体" w:cs="宋体"/>
                <w:kern w:val="0"/>
                <w:sz w:val="24"/>
                <w:lang w:val="zh-CN"/>
              </w:rPr>
            </w:pPr>
            <w:r>
              <w:rPr>
                <w:rFonts w:hint="eastAsia" w:ascii="宋体" w:hAnsi="宋体" w:cs="宋体"/>
                <w:kern w:val="0"/>
                <w:sz w:val="24"/>
                <w:lang w:val="zh-CN"/>
              </w:rPr>
              <w:t>第一期</w:t>
            </w:r>
          </w:p>
        </w:tc>
        <w:tc>
          <w:tcPr>
            <w:tcW w:w="4071" w:type="dxa"/>
            <w:vAlign w:val="center"/>
          </w:tcPr>
          <w:p w14:paraId="1126D60E">
            <w:pPr>
              <w:autoSpaceDE w:val="0"/>
              <w:autoSpaceDN w:val="0"/>
              <w:spacing w:line="360" w:lineRule="auto"/>
              <w:jc w:val="center"/>
              <w:rPr>
                <w:rFonts w:hint="eastAsia" w:ascii="宋体" w:hAnsi="宋体" w:cs="宋体"/>
                <w:kern w:val="0"/>
                <w:sz w:val="24"/>
                <w:lang w:val="zh-CN"/>
              </w:rPr>
            </w:pPr>
          </w:p>
        </w:tc>
        <w:tc>
          <w:tcPr>
            <w:tcW w:w="1492" w:type="dxa"/>
            <w:vAlign w:val="center"/>
          </w:tcPr>
          <w:p w14:paraId="19EE83F8">
            <w:pPr>
              <w:autoSpaceDE w:val="0"/>
              <w:autoSpaceDN w:val="0"/>
              <w:spacing w:line="360" w:lineRule="auto"/>
              <w:jc w:val="center"/>
              <w:rPr>
                <w:rFonts w:hint="eastAsia" w:ascii="宋体" w:hAnsi="宋体" w:cs="宋体"/>
                <w:kern w:val="0"/>
                <w:sz w:val="24"/>
                <w:lang w:val="zh-CN"/>
              </w:rPr>
            </w:pPr>
          </w:p>
        </w:tc>
        <w:tc>
          <w:tcPr>
            <w:tcW w:w="2849" w:type="dxa"/>
            <w:vAlign w:val="center"/>
          </w:tcPr>
          <w:p w14:paraId="6E49935D">
            <w:pPr>
              <w:autoSpaceDE w:val="0"/>
              <w:autoSpaceDN w:val="0"/>
              <w:spacing w:line="360" w:lineRule="auto"/>
              <w:jc w:val="left"/>
              <w:rPr>
                <w:rFonts w:hint="eastAsia" w:ascii="宋体" w:hAnsi="宋体" w:cs="宋体"/>
                <w:kern w:val="0"/>
                <w:sz w:val="24"/>
                <w:lang w:val="zh-CN"/>
              </w:rPr>
            </w:pPr>
            <w:r>
              <w:rPr>
                <w:rFonts w:hint="eastAsia" w:ascii="宋体" w:hAnsi="宋体" w:cs="宋体"/>
                <w:sz w:val="24"/>
              </w:rPr>
              <w:t>合同签订7个工作日内，支付合同总价的40%。</w:t>
            </w:r>
          </w:p>
        </w:tc>
      </w:tr>
      <w:tr w14:paraId="2881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086" w:type="dxa"/>
            <w:vAlign w:val="center"/>
          </w:tcPr>
          <w:p w14:paraId="068ADEA6">
            <w:pPr>
              <w:autoSpaceDE w:val="0"/>
              <w:autoSpaceDN w:val="0"/>
              <w:spacing w:line="360" w:lineRule="auto"/>
              <w:jc w:val="center"/>
              <w:rPr>
                <w:rFonts w:hint="eastAsia" w:ascii="宋体" w:hAnsi="宋体" w:cs="宋体"/>
                <w:kern w:val="0"/>
                <w:sz w:val="24"/>
                <w:lang w:val="zh-CN"/>
              </w:rPr>
            </w:pPr>
            <w:r>
              <w:rPr>
                <w:rFonts w:hint="eastAsia" w:ascii="宋体" w:hAnsi="宋体" w:cs="宋体"/>
                <w:kern w:val="0"/>
                <w:sz w:val="24"/>
                <w:lang w:val="zh-CN"/>
              </w:rPr>
              <w:t>第二期</w:t>
            </w:r>
          </w:p>
        </w:tc>
        <w:tc>
          <w:tcPr>
            <w:tcW w:w="4071" w:type="dxa"/>
            <w:vAlign w:val="center"/>
          </w:tcPr>
          <w:p w14:paraId="188C35A9">
            <w:pPr>
              <w:autoSpaceDE w:val="0"/>
              <w:autoSpaceDN w:val="0"/>
              <w:spacing w:line="360" w:lineRule="auto"/>
              <w:jc w:val="center"/>
              <w:rPr>
                <w:rFonts w:hint="eastAsia" w:ascii="宋体" w:hAnsi="宋体" w:cs="宋体"/>
                <w:kern w:val="0"/>
                <w:sz w:val="24"/>
                <w:lang w:val="zh-CN"/>
              </w:rPr>
            </w:pPr>
          </w:p>
        </w:tc>
        <w:tc>
          <w:tcPr>
            <w:tcW w:w="1492" w:type="dxa"/>
            <w:vAlign w:val="center"/>
          </w:tcPr>
          <w:p w14:paraId="55F36671">
            <w:pPr>
              <w:autoSpaceDE w:val="0"/>
              <w:autoSpaceDN w:val="0"/>
              <w:spacing w:line="360" w:lineRule="auto"/>
              <w:jc w:val="center"/>
              <w:rPr>
                <w:rFonts w:hint="eastAsia" w:ascii="宋体" w:hAnsi="宋体" w:cs="宋体"/>
                <w:kern w:val="0"/>
                <w:sz w:val="24"/>
                <w:lang w:val="zh-CN"/>
              </w:rPr>
            </w:pPr>
          </w:p>
        </w:tc>
        <w:tc>
          <w:tcPr>
            <w:tcW w:w="2849" w:type="dxa"/>
            <w:vAlign w:val="center"/>
          </w:tcPr>
          <w:p w14:paraId="75ADD2EA">
            <w:pPr>
              <w:autoSpaceDE w:val="0"/>
              <w:autoSpaceDN w:val="0"/>
              <w:spacing w:line="360" w:lineRule="auto"/>
              <w:jc w:val="left"/>
              <w:rPr>
                <w:rFonts w:hint="eastAsia" w:ascii="宋体" w:hAnsi="宋体" w:cs="宋体"/>
                <w:kern w:val="0"/>
                <w:sz w:val="24"/>
                <w:lang w:val="zh-CN"/>
              </w:rPr>
            </w:pPr>
            <w:r>
              <w:rPr>
                <w:rFonts w:hint="eastAsia" w:ascii="宋体" w:hAnsi="宋体" w:cs="宋体"/>
                <w:sz w:val="24"/>
              </w:rPr>
              <w:t>项目通过终验后7个工作日内支付合同总价的60%。</w:t>
            </w:r>
          </w:p>
        </w:tc>
      </w:tr>
    </w:tbl>
    <w:p w14:paraId="0680ADC3">
      <w:pPr>
        <w:pStyle w:val="32"/>
        <w:spacing w:line="360" w:lineRule="auto"/>
        <w:rPr>
          <w:rFonts w:hint="eastAsia" w:hAnsi="宋体" w:cs="宋体"/>
          <w:sz w:val="24"/>
          <w:szCs w:val="24"/>
        </w:rPr>
      </w:pPr>
    </w:p>
    <w:p w14:paraId="1196D32E">
      <w:pPr>
        <w:pStyle w:val="32"/>
        <w:spacing w:line="360" w:lineRule="auto"/>
        <w:rPr>
          <w:rFonts w:hint="eastAsia" w:hAnsi="宋体" w:cs="宋体"/>
          <w:sz w:val="24"/>
          <w:szCs w:val="24"/>
          <w:lang w:val="zh-CN"/>
        </w:rPr>
      </w:pPr>
      <w:r>
        <w:rPr>
          <w:rFonts w:hint="eastAsia" w:hAnsi="宋体" w:cs="宋体"/>
          <w:sz w:val="24"/>
          <w:szCs w:val="24"/>
        </w:rPr>
        <w:t xml:space="preserve">9. </w:t>
      </w:r>
      <w:r>
        <w:rPr>
          <w:rFonts w:hint="eastAsia" w:hAnsi="宋体" w:cs="宋体"/>
          <w:sz w:val="24"/>
          <w:szCs w:val="24"/>
          <w:lang w:val="zh-CN"/>
        </w:rPr>
        <w:t>履约保证金缴纳及退付</w:t>
      </w:r>
    </w:p>
    <w:p w14:paraId="62304E2C">
      <w:pPr>
        <w:pStyle w:val="131"/>
        <w:snapToGrid w:val="0"/>
        <w:spacing w:before="0"/>
        <w:ind w:firstLine="480"/>
        <w:rPr>
          <w:rFonts w:hint="eastAsia" w:ascii="宋体" w:hAnsi="宋体" w:cs="宋体"/>
          <w:szCs w:val="24"/>
          <w:lang w:val="zh-CN"/>
        </w:rPr>
      </w:pPr>
      <w:r>
        <w:rPr>
          <w:rFonts w:hint="eastAsia" w:ascii="宋体" w:hAnsi="宋体" w:cs="宋体"/>
          <w:szCs w:val="24"/>
          <w:lang w:val="zh-CN"/>
        </w:rPr>
        <w:t>9.1 签订合同后</w:t>
      </w:r>
      <w:r>
        <w:rPr>
          <w:rFonts w:hint="eastAsia" w:ascii="宋体" w:hAnsi="宋体" w:cs="宋体"/>
          <w:szCs w:val="24"/>
        </w:rPr>
        <w:t>7</w:t>
      </w:r>
      <w:r>
        <w:rPr>
          <w:rFonts w:hint="eastAsia" w:ascii="宋体" w:hAnsi="宋体" w:cs="宋体"/>
          <w:szCs w:val="24"/>
          <w:lang w:val="zh-CN"/>
        </w:rPr>
        <w:t>个工作日内，</w:t>
      </w:r>
      <w:r>
        <w:rPr>
          <w:rFonts w:hint="eastAsia" w:ascii="宋体" w:hAnsi="宋体" w:cs="宋体"/>
          <w:szCs w:val="24"/>
        </w:rPr>
        <w:t>乙方</w:t>
      </w:r>
      <w:r>
        <w:rPr>
          <w:rFonts w:hint="eastAsia" w:ascii="宋体" w:hAnsi="宋体" w:cs="宋体"/>
          <w:szCs w:val="24"/>
          <w:lang w:val="zh-CN"/>
        </w:rPr>
        <w:t>须向</w:t>
      </w:r>
      <w:r>
        <w:rPr>
          <w:rFonts w:hint="eastAsia" w:ascii="宋体" w:hAnsi="宋体" w:cs="宋体"/>
          <w:szCs w:val="24"/>
        </w:rPr>
        <w:t>甲方</w:t>
      </w:r>
      <w:r>
        <w:rPr>
          <w:rFonts w:hint="eastAsia" w:ascii="宋体" w:hAnsi="宋体" w:cs="宋体"/>
          <w:szCs w:val="24"/>
          <w:lang w:val="zh-CN"/>
        </w:rPr>
        <w:t>缴纳不超过政府采购合同总额</w:t>
      </w:r>
      <w:r>
        <w:rPr>
          <w:rFonts w:hint="eastAsia" w:ascii="宋体" w:hAnsi="宋体" w:cs="宋体"/>
          <w:szCs w:val="24"/>
        </w:rPr>
        <w:t>1%</w:t>
      </w:r>
      <w:r>
        <w:rPr>
          <w:rFonts w:hint="eastAsia" w:ascii="宋体" w:hAnsi="宋体" w:cs="宋体"/>
          <w:szCs w:val="24"/>
          <w:lang w:val="zh-CN"/>
        </w:rPr>
        <w:t xml:space="preserve">的履约保证金，缴纳金额： </w:t>
      </w:r>
      <w:r>
        <w:rPr>
          <w:rFonts w:hint="eastAsia" w:ascii="宋体" w:hAnsi="宋体" w:cs="宋体"/>
          <w:szCs w:val="24"/>
        </w:rPr>
        <w:t xml:space="preserve"> </w:t>
      </w:r>
      <w:r>
        <w:rPr>
          <w:rFonts w:hint="eastAsia" w:ascii="宋体" w:hAnsi="宋体" w:cs="宋体"/>
          <w:szCs w:val="24"/>
          <w:lang w:val="zh-CN"/>
        </w:rPr>
        <w:t>（￥</w:t>
      </w:r>
      <w:r>
        <w:rPr>
          <w:rFonts w:hint="eastAsia" w:ascii="宋体" w:hAnsi="宋体" w:cs="宋体"/>
          <w:szCs w:val="24"/>
        </w:rPr>
        <w:t xml:space="preserve"> </w:t>
      </w:r>
      <w:r>
        <w:rPr>
          <w:rFonts w:hint="eastAsia" w:ascii="宋体" w:hAnsi="宋体" w:cs="宋体"/>
          <w:szCs w:val="24"/>
          <w:lang w:val="zh-CN"/>
        </w:rPr>
        <w:t>元）。</w:t>
      </w:r>
      <w:r>
        <w:rPr>
          <w:rFonts w:hint="eastAsia" w:ascii="宋体" w:hAnsi="宋体" w:cs="宋体"/>
          <w:szCs w:val="24"/>
        </w:rPr>
        <w:t>甲方在项目验收通过后，若无违约、质量和服务等问题，在7个工作日内将履约保证金原额（无息）退还中标人（保函失效）</w:t>
      </w:r>
      <w:r>
        <w:rPr>
          <w:rFonts w:hint="eastAsia" w:ascii="宋体" w:hAnsi="宋体" w:cs="宋体"/>
          <w:szCs w:val="24"/>
          <w:lang w:val="zh-CN"/>
        </w:rPr>
        <w:t>；</w:t>
      </w:r>
    </w:p>
    <w:p w14:paraId="7233CC3E">
      <w:pPr>
        <w:pStyle w:val="131"/>
        <w:snapToGrid w:val="0"/>
        <w:spacing w:before="0"/>
        <w:ind w:firstLine="480"/>
        <w:rPr>
          <w:rFonts w:hint="eastAsia" w:ascii="宋体" w:hAnsi="宋体" w:cs="宋体"/>
          <w:szCs w:val="24"/>
          <w:lang w:val="zh-CN"/>
        </w:rPr>
      </w:pPr>
      <w:r>
        <w:rPr>
          <w:rFonts w:hint="eastAsia" w:ascii="宋体" w:hAnsi="宋体" w:cs="宋体"/>
          <w:szCs w:val="24"/>
          <w:lang w:val="zh-CN"/>
        </w:rPr>
        <w:t>9.2 甲方根据杭州市政府采购网公布的供应商履约评价情况减免履约保证金。乙方履约验收评价总分为100分的，甲方免收履约保证金。</w:t>
      </w:r>
    </w:p>
    <w:p w14:paraId="482F53B2">
      <w:pPr>
        <w:pStyle w:val="131"/>
        <w:snapToGrid w:val="0"/>
        <w:spacing w:before="0"/>
        <w:ind w:firstLine="480"/>
        <w:rPr>
          <w:rFonts w:hint="eastAsia" w:ascii="宋体" w:hAnsi="宋体" w:cs="宋体"/>
          <w:szCs w:val="24"/>
          <w:lang w:val="zh-CN"/>
        </w:rPr>
      </w:pPr>
      <w:r>
        <w:rPr>
          <w:rFonts w:hint="eastAsia" w:ascii="宋体" w:hAnsi="宋体" w:cs="宋体"/>
          <w:szCs w:val="24"/>
          <w:lang w:val="zh-CN"/>
        </w:rPr>
        <w:t>9.</w:t>
      </w:r>
      <w:r>
        <w:rPr>
          <w:rFonts w:hint="eastAsia" w:ascii="宋体" w:hAnsi="宋体" w:cs="宋体"/>
          <w:szCs w:val="24"/>
        </w:rPr>
        <w:t>3</w:t>
      </w:r>
      <w:r>
        <w:rPr>
          <w:rFonts w:hint="eastAsia" w:ascii="宋体" w:hAnsi="宋体" w:cs="宋体"/>
          <w:szCs w:val="24"/>
          <w:lang w:val="zh-CN"/>
        </w:rPr>
        <w:t>履约保证金可以用支票、汇票、本票或者银行、保险公司出具的保函等非现金形式交纳。</w:t>
      </w:r>
    </w:p>
    <w:p w14:paraId="5AAAA02A">
      <w:pPr>
        <w:spacing w:line="360" w:lineRule="auto"/>
        <w:rPr>
          <w:rFonts w:hint="eastAsia" w:ascii="宋体" w:hAnsi="宋体" w:cs="宋体"/>
          <w:sz w:val="24"/>
        </w:rPr>
      </w:pPr>
      <w:r>
        <w:rPr>
          <w:rFonts w:hint="eastAsia" w:ascii="宋体" w:hAnsi="宋体" w:cs="宋体"/>
          <w:sz w:val="24"/>
        </w:rPr>
        <w:t>10．延期交付与核定损失额</w:t>
      </w:r>
    </w:p>
    <w:p w14:paraId="5ECF568E">
      <w:pPr>
        <w:spacing w:line="360" w:lineRule="auto"/>
        <w:ind w:firstLine="480" w:firstLineChars="200"/>
        <w:rPr>
          <w:rFonts w:hint="eastAsia" w:ascii="宋体" w:hAnsi="宋体" w:cs="宋体"/>
          <w:sz w:val="24"/>
        </w:rPr>
      </w:pPr>
      <w:r>
        <w:rPr>
          <w:rFonts w:hint="eastAsia" w:ascii="宋体" w:hAnsi="宋体" w:cs="宋体"/>
          <w:sz w:val="24"/>
        </w:rPr>
        <w:t>如果</w:t>
      </w:r>
      <w:r>
        <w:rPr>
          <w:rFonts w:hint="eastAsia" w:ascii="宋体" w:hAnsi="宋体" w:cs="宋体"/>
          <w:sz w:val="24"/>
          <w:lang w:val="zh-CN"/>
        </w:rPr>
        <w:t>乙方</w:t>
      </w:r>
      <w:r>
        <w:rPr>
          <w:rFonts w:hint="eastAsia" w:ascii="宋体" w:hAnsi="宋体" w:cs="宋体"/>
          <w:sz w:val="24"/>
        </w:rPr>
        <w:t>在正常情况下未能按合同规定的时间按期交付使用或未能按合同规定履行其义务，</w:t>
      </w:r>
      <w:r>
        <w:rPr>
          <w:rFonts w:hint="eastAsia" w:ascii="宋体" w:hAnsi="宋体" w:cs="宋体"/>
          <w:sz w:val="24"/>
          <w:lang w:val="zh-CN"/>
        </w:rPr>
        <w:t>乙方</w:t>
      </w:r>
      <w:r>
        <w:rPr>
          <w:rFonts w:hint="eastAsia" w:ascii="宋体" w:hAnsi="宋体" w:cs="宋体"/>
          <w:sz w:val="24"/>
        </w:rPr>
        <w:t>将承担相应后果，甲方有权在项目下一次合同款项支付时取得补偿或从履约</w:t>
      </w:r>
      <w:r>
        <w:rPr>
          <w:rFonts w:hint="eastAsia" w:ascii="宋体" w:hAnsi="宋体" w:cs="宋体"/>
          <w:sz w:val="24"/>
          <w:lang w:val="zh-CN"/>
        </w:rPr>
        <w:t>保证金中取得补偿，且乙方应在3个工作日内补足履约保证金。若履约保证金不足以弥补甲方损失的，乙方应当在收到甲方通知后3个工作日内向甲方支付其损失。</w:t>
      </w:r>
    </w:p>
    <w:p w14:paraId="5338639F">
      <w:pPr>
        <w:spacing w:line="360" w:lineRule="auto"/>
        <w:rPr>
          <w:rFonts w:hint="eastAsia" w:ascii="宋体" w:hAnsi="宋体" w:cs="宋体"/>
          <w:sz w:val="24"/>
        </w:rPr>
      </w:pPr>
      <w:r>
        <w:rPr>
          <w:rFonts w:hint="eastAsia" w:ascii="宋体" w:hAnsi="宋体" w:cs="宋体"/>
          <w:sz w:val="24"/>
        </w:rPr>
        <w:t>11．不可抗力</w:t>
      </w:r>
    </w:p>
    <w:p w14:paraId="3552A307">
      <w:pPr>
        <w:autoSpaceDE w:val="0"/>
        <w:autoSpaceDN w:val="0"/>
        <w:spacing w:line="360" w:lineRule="auto"/>
        <w:ind w:firstLine="480" w:firstLineChars="200"/>
        <w:jc w:val="left"/>
        <w:rPr>
          <w:rFonts w:hint="eastAsia" w:ascii="宋体" w:hAnsi="宋体" w:cs="宋体"/>
          <w:sz w:val="24"/>
          <w:lang w:val="zh-CN"/>
        </w:rPr>
      </w:pPr>
      <w:r>
        <w:rPr>
          <w:rFonts w:hint="eastAsia" w:ascii="宋体" w:hAnsi="宋体" w:cs="宋体"/>
          <w:sz w:val="24"/>
        </w:rPr>
        <w:t>签约双方任一方由于不可抗力事故的影响而不能执行合同时，履行合同的期限应予以延长。不可抗力事故系指甲乙双方在缔结合同时所不能预见的，并且它的发生及其后果无法避免和无法克服的事故。</w:t>
      </w:r>
    </w:p>
    <w:p w14:paraId="3E451C55">
      <w:pPr>
        <w:autoSpaceDE w:val="0"/>
        <w:autoSpaceDN w:val="0"/>
        <w:spacing w:line="360" w:lineRule="auto"/>
        <w:jc w:val="left"/>
        <w:rPr>
          <w:rFonts w:hint="eastAsia" w:ascii="宋体" w:hAnsi="宋体" w:cs="宋体"/>
          <w:sz w:val="24"/>
          <w:lang w:val="zh-CN"/>
        </w:rPr>
      </w:pPr>
      <w:r>
        <w:rPr>
          <w:rFonts w:hint="eastAsia" w:ascii="宋体" w:hAnsi="宋体" w:cs="宋体"/>
          <w:sz w:val="24"/>
          <w:lang w:val="zh-CN"/>
        </w:rPr>
        <w:t>12. 乙方的责任与义务</w:t>
      </w:r>
    </w:p>
    <w:p w14:paraId="7C5CCC15">
      <w:pPr>
        <w:autoSpaceDE w:val="0"/>
        <w:autoSpaceDN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12.1 根据投标文件的承诺向甲方委派</w:t>
      </w:r>
      <w:r>
        <w:rPr>
          <w:rFonts w:hint="eastAsia" w:ascii="宋体" w:hAnsi="宋体" w:cs="宋体"/>
          <w:sz w:val="24"/>
        </w:rPr>
        <w:t>项目负责人、技术负责人</w:t>
      </w:r>
      <w:r>
        <w:rPr>
          <w:rFonts w:hint="eastAsia" w:ascii="宋体" w:hAnsi="宋体" w:cs="宋体"/>
          <w:sz w:val="24"/>
          <w:lang w:val="zh-CN"/>
        </w:rPr>
        <w:t>和专业技术人员。</w:t>
      </w:r>
    </w:p>
    <w:p w14:paraId="0F0E2E5A">
      <w:pPr>
        <w:autoSpaceDE w:val="0"/>
        <w:autoSpaceDN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12.2 在履行本合同义务的期间，应运用合理的技能，认真、勤奋工作。</w:t>
      </w:r>
    </w:p>
    <w:p w14:paraId="2E14FBC0">
      <w:pPr>
        <w:autoSpaceDE w:val="0"/>
        <w:autoSpaceDN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12.3 在本合同期内或合同终止后，未征得有关方同意，不得泄</w:t>
      </w:r>
      <w:r>
        <w:rPr>
          <w:rFonts w:hint="eastAsia" w:ascii="宋体" w:hAnsi="宋体" w:cs="宋体"/>
          <w:sz w:val="24"/>
        </w:rPr>
        <w:t>露</w:t>
      </w:r>
      <w:r>
        <w:rPr>
          <w:rFonts w:hint="eastAsia" w:ascii="宋体" w:hAnsi="宋体" w:cs="宋体"/>
          <w:sz w:val="24"/>
          <w:lang w:val="zh-CN"/>
        </w:rPr>
        <w:t>与本项目、本合同有关的技术、资料等，不得以任何形式侵害甲方的知识产权。</w:t>
      </w:r>
    </w:p>
    <w:p w14:paraId="760AD268">
      <w:pPr>
        <w:autoSpaceDE w:val="0"/>
        <w:autoSpaceDN w:val="0"/>
        <w:spacing w:line="360" w:lineRule="auto"/>
        <w:ind w:firstLine="480"/>
        <w:rPr>
          <w:rFonts w:hint="eastAsia" w:ascii="宋体" w:hAnsi="宋体" w:cs="宋体"/>
          <w:sz w:val="24"/>
        </w:rPr>
      </w:pPr>
      <w:r>
        <w:rPr>
          <w:rFonts w:hint="eastAsia" w:ascii="宋体" w:hAnsi="宋体" w:cs="宋体"/>
          <w:sz w:val="24"/>
          <w:lang w:val="zh-CN"/>
        </w:rPr>
        <w:t xml:space="preserve">12.4 </w:t>
      </w:r>
      <w:r>
        <w:rPr>
          <w:rFonts w:hint="eastAsia" w:ascii="宋体" w:hAnsi="宋体" w:cs="宋体"/>
          <w:sz w:val="24"/>
        </w:rPr>
        <w:t>负责本系统项目建设及整体联动，负责处理好与其他项目实施单位的协调。</w:t>
      </w:r>
    </w:p>
    <w:p w14:paraId="1836E1EF">
      <w:pPr>
        <w:autoSpaceDE w:val="0"/>
        <w:autoSpaceDN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12.5 项目建设有关事项包括：项目规划、设计标准、规范和使用功能要求，向甲方的建议权。</w:t>
      </w:r>
    </w:p>
    <w:p w14:paraId="0C8654EF">
      <w:pPr>
        <w:autoSpaceDE w:val="0"/>
        <w:autoSpaceDN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12.6 项目设计中的技术问题，按照安全和优化的原则，提出建议，并向甲方提出书面报告。如果由于拟提出的建议会提高项目造价，或延长工期，应当事先取的甲方的书面同意。</w:t>
      </w:r>
    </w:p>
    <w:p w14:paraId="187516C4">
      <w:pPr>
        <w:autoSpaceDE w:val="0"/>
        <w:autoSpaceDN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12.7 项目实施组织设计和技术方案，按照保质量、保工期和降低成本的原则，向甲方提出书面报告。如果由于拟提出的建议会提高项目造价，或延长工期，应当事先取得甲方的书面同意。</w:t>
      </w:r>
    </w:p>
    <w:p w14:paraId="5EF70AAF">
      <w:pPr>
        <w:spacing w:line="360" w:lineRule="auto"/>
        <w:ind w:firstLine="420"/>
        <w:rPr>
          <w:rFonts w:hint="eastAsia" w:ascii="宋体" w:hAnsi="宋体" w:cs="宋体"/>
          <w:sz w:val="24"/>
        </w:rPr>
      </w:pPr>
      <w:r>
        <w:rPr>
          <w:rFonts w:hint="eastAsia" w:ascii="宋体" w:hAnsi="宋体" w:cs="宋体"/>
          <w:sz w:val="24"/>
          <w:lang w:val="zh-CN"/>
        </w:rPr>
        <w:t>12.8</w:t>
      </w:r>
      <w:r>
        <w:rPr>
          <w:rFonts w:hint="eastAsia" w:ascii="宋体" w:hAnsi="宋体" w:cs="宋体"/>
          <w:sz w:val="24"/>
        </w:rPr>
        <w:t>乙方须保证所提供软件系统是拥有合法知识产权的产品，符合国家有关规定。能提供技术及备件支持。乙方须保证所提供产品具有合法的知识产权或所有权，如在本项目范围内使用过程中出现任何知识产权或所有权纠纷，应由乙方负责，甲方不承担责任。</w:t>
      </w:r>
    </w:p>
    <w:p w14:paraId="4661BF3B">
      <w:pPr>
        <w:autoSpaceDE w:val="0"/>
        <w:autoSpaceDN w:val="0"/>
        <w:spacing w:line="360" w:lineRule="auto"/>
        <w:jc w:val="left"/>
        <w:rPr>
          <w:rFonts w:hint="eastAsia" w:ascii="宋体" w:hAnsi="宋体" w:cs="宋体"/>
          <w:sz w:val="24"/>
          <w:lang w:val="zh-CN"/>
        </w:rPr>
      </w:pPr>
      <w:r>
        <w:rPr>
          <w:rFonts w:hint="eastAsia" w:ascii="宋体" w:hAnsi="宋体" w:cs="宋体"/>
          <w:sz w:val="24"/>
          <w:lang w:val="zh-CN"/>
        </w:rPr>
        <w:t>13. 甲方的责任与义务</w:t>
      </w:r>
    </w:p>
    <w:p w14:paraId="2EF2043D">
      <w:pPr>
        <w:autoSpaceDE w:val="0"/>
        <w:autoSpaceDN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13.1 甲方应当主要负责项目建设的所有外部关系的联系与协调，为乙方工作提供良好的外部条件。</w:t>
      </w:r>
    </w:p>
    <w:p w14:paraId="15996EC8">
      <w:pPr>
        <w:autoSpaceDE w:val="0"/>
        <w:autoSpaceDN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13.2 甲方应当按合同条款双方约定的内容和时间，向乙方提供与项目建设有关的项目资料等。</w:t>
      </w:r>
    </w:p>
    <w:p w14:paraId="3A3BA13C">
      <w:pPr>
        <w:autoSpaceDE w:val="0"/>
        <w:autoSpaceDN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13.3 甲方应当按合同条款约定的时间就乙方书面提交并要求做出决定的一切事宜做出书面决定。逾期应视为甲方同意。</w:t>
      </w:r>
    </w:p>
    <w:p w14:paraId="1CA54594">
      <w:pPr>
        <w:autoSpaceDE w:val="0"/>
        <w:autoSpaceDN w:val="0"/>
        <w:spacing w:line="360" w:lineRule="auto"/>
        <w:ind w:firstLine="480"/>
        <w:rPr>
          <w:rFonts w:hint="eastAsia" w:ascii="宋体" w:hAnsi="宋体" w:cs="宋体"/>
          <w:sz w:val="24"/>
          <w:lang w:val="zh-CN"/>
        </w:rPr>
      </w:pPr>
      <w:r>
        <w:rPr>
          <w:rFonts w:hint="eastAsia" w:ascii="宋体" w:hAnsi="宋体" w:cs="宋体"/>
          <w:sz w:val="24"/>
          <w:lang w:val="zh-CN"/>
        </w:rPr>
        <w:t>13.4 甲方应授权一名熟悉本项目情况、能迅速做出决定的项目代表，负责与乙方联系。更换代表，要提前通知乙方。</w:t>
      </w:r>
    </w:p>
    <w:p w14:paraId="0B6AFCE2">
      <w:pPr>
        <w:autoSpaceDE w:val="0"/>
        <w:autoSpaceDN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13.5 甲方有与乙方订立补充合同的签订权。</w:t>
      </w:r>
    </w:p>
    <w:p w14:paraId="227433D5">
      <w:pPr>
        <w:autoSpaceDE w:val="0"/>
        <w:autoSpaceDN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13.6 甲方有对项目规模、设计标准、规范和设计使用功能要求的认定权，以及对项目建设、设计变更的审批权。</w:t>
      </w:r>
    </w:p>
    <w:p w14:paraId="5EF54207">
      <w:pPr>
        <w:autoSpaceDE w:val="0"/>
        <w:autoSpaceDN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13.7 甲方有权要求乙方提交工作月度报告及专项报告等。</w:t>
      </w:r>
    </w:p>
    <w:p w14:paraId="01F2E39C">
      <w:pPr>
        <w:snapToGrid w:val="0"/>
        <w:spacing w:line="360" w:lineRule="auto"/>
        <w:rPr>
          <w:rFonts w:hint="eastAsia" w:ascii="宋体" w:hAnsi="宋体" w:cs="宋体"/>
          <w:sz w:val="24"/>
          <w:lang w:val="zh-CN"/>
        </w:rPr>
      </w:pPr>
      <w:r>
        <w:rPr>
          <w:rFonts w:hint="eastAsia" w:ascii="宋体" w:hAnsi="宋体" w:cs="宋体"/>
          <w:sz w:val="24"/>
          <w:lang w:val="zh-CN"/>
        </w:rPr>
        <w:t>14. 合同生效、变更和终止</w:t>
      </w:r>
    </w:p>
    <w:p w14:paraId="5E127BB6">
      <w:pPr>
        <w:autoSpaceDE w:val="0"/>
        <w:autoSpaceDN w:val="0"/>
        <w:spacing w:line="360" w:lineRule="auto"/>
        <w:ind w:firstLine="480" w:firstLineChars="200"/>
        <w:jc w:val="left"/>
        <w:rPr>
          <w:rFonts w:hint="eastAsia" w:ascii="宋体" w:hAnsi="宋体" w:cs="宋体"/>
          <w:sz w:val="24"/>
        </w:rPr>
      </w:pPr>
      <w:r>
        <w:rPr>
          <w:rFonts w:hint="eastAsia" w:ascii="宋体" w:hAnsi="宋体" w:cs="宋体"/>
          <w:sz w:val="24"/>
          <w:lang w:val="zh-CN"/>
        </w:rPr>
        <w:t xml:space="preserve">14.1 </w:t>
      </w:r>
      <w:r>
        <w:rPr>
          <w:rFonts w:hint="eastAsia" w:ascii="宋体" w:hAnsi="宋体" w:cs="宋体"/>
          <w:sz w:val="24"/>
        </w:rPr>
        <w:t>本合同经甲乙双方法定代表人或其委托人签字并加盖公章，合同在政采云平台备案后生效。</w:t>
      </w:r>
    </w:p>
    <w:p w14:paraId="0620DD20">
      <w:pPr>
        <w:pStyle w:val="23"/>
        <w:ind w:firstLine="480" w:firstLineChars="200"/>
        <w:rPr>
          <w:rFonts w:hint="eastAsia" w:hAnsi="宋体" w:cs="宋体"/>
          <w:szCs w:val="24"/>
        </w:rPr>
      </w:pPr>
      <w:r>
        <w:rPr>
          <w:rFonts w:hint="eastAsia" w:hAnsi="宋体" w:cs="宋体"/>
          <w:szCs w:val="24"/>
          <w:lang w:val="en-US"/>
        </w:rPr>
        <w:t>14.2.合同转让和分包：本项目不允许分包。</w:t>
      </w:r>
    </w:p>
    <w:p w14:paraId="35CFBD3D">
      <w:pPr>
        <w:autoSpaceDE w:val="0"/>
        <w:autoSpaceDN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14.</w:t>
      </w:r>
      <w:r>
        <w:rPr>
          <w:rFonts w:hint="eastAsia" w:ascii="宋体" w:hAnsi="宋体" w:cs="宋体"/>
          <w:sz w:val="24"/>
        </w:rPr>
        <w:t>3</w:t>
      </w:r>
      <w:r>
        <w:rPr>
          <w:rFonts w:hint="eastAsia" w:ascii="宋体" w:hAnsi="宋体" w:cs="宋体"/>
          <w:sz w:val="24"/>
          <w:lang w:val="zh-CN"/>
        </w:rPr>
        <w:t xml:space="preserve"> 在乙方的责任期即合同的有效期内，如因</w:t>
      </w:r>
      <w:r>
        <w:rPr>
          <w:rFonts w:hint="eastAsia" w:ascii="宋体" w:hAnsi="宋体" w:cs="宋体"/>
          <w:sz w:val="24"/>
        </w:rPr>
        <w:t>甲方</w:t>
      </w:r>
      <w:r>
        <w:rPr>
          <w:rFonts w:hint="eastAsia" w:ascii="宋体" w:hAnsi="宋体" w:cs="宋体"/>
          <w:sz w:val="24"/>
          <w:lang w:val="zh-CN"/>
        </w:rPr>
        <w:t>的原因，导致项目建设进度的推迟或延误而超过约定的日期，</w:t>
      </w:r>
      <w:r>
        <w:rPr>
          <w:rFonts w:hint="eastAsia" w:ascii="宋体" w:hAnsi="宋体" w:cs="宋体"/>
          <w:sz w:val="24"/>
        </w:rPr>
        <w:t>甲乙</w:t>
      </w:r>
      <w:r>
        <w:rPr>
          <w:rFonts w:hint="eastAsia" w:ascii="宋体" w:hAnsi="宋体" w:cs="宋体"/>
          <w:sz w:val="24"/>
          <w:lang w:val="zh-CN"/>
        </w:rPr>
        <w:t>双方应协商，重新约定相应延长的合同期。因乙方的责任，导致项目建设进度的推迟或延误而超过约定的日期按违约责任处罚。</w:t>
      </w:r>
    </w:p>
    <w:p w14:paraId="7D9B91DE">
      <w:pPr>
        <w:autoSpaceDE w:val="0"/>
        <w:autoSpaceDN w:val="0"/>
        <w:spacing w:line="360" w:lineRule="auto"/>
        <w:jc w:val="left"/>
        <w:rPr>
          <w:rFonts w:hint="eastAsia" w:ascii="宋体" w:hAnsi="宋体" w:cs="宋体"/>
          <w:sz w:val="24"/>
          <w:lang w:val="zh-CN"/>
        </w:rPr>
      </w:pPr>
      <w:r>
        <w:rPr>
          <w:rFonts w:hint="eastAsia" w:ascii="宋体" w:hAnsi="宋体" w:cs="宋体"/>
          <w:sz w:val="24"/>
          <w:lang w:val="zh-CN"/>
        </w:rPr>
        <w:t>15. 违约责任</w:t>
      </w:r>
    </w:p>
    <w:p w14:paraId="5437E124">
      <w:pPr>
        <w:spacing w:line="360" w:lineRule="auto"/>
        <w:ind w:firstLine="480" w:firstLineChars="200"/>
        <w:rPr>
          <w:rFonts w:hint="eastAsia" w:ascii="宋体" w:hAnsi="宋体" w:cs="宋体"/>
          <w:sz w:val="24"/>
        </w:rPr>
      </w:pPr>
      <w:r>
        <w:rPr>
          <w:rFonts w:hint="eastAsia" w:ascii="宋体" w:hAnsi="宋体" w:cs="宋体"/>
          <w:sz w:val="24"/>
          <w:lang w:val="zh-CN"/>
        </w:rPr>
        <w:t>15.1</w:t>
      </w:r>
      <w:r>
        <w:rPr>
          <w:rFonts w:hint="eastAsia" w:ascii="宋体" w:hAnsi="宋体" w:cs="宋体"/>
          <w:sz w:val="24"/>
        </w:rPr>
        <w:t>乙方必须在整个项目安装调试开通全部完成后约定时间内，会同甲方及有关部门共同按有关规范验收，如因产品质量和项目实施质量问题，不能按期验收或验收不合格，乙方应负责返工所造成的经济损失。由此而造成推迟交货的时间按超期天数计算，每超过一天乙方按合同金额的【2】‰赔偿甲方的经济损失。如因甲方原因造成不能按期完工，工期相应顺延。若乙方超期30天的，</w:t>
      </w:r>
      <w:r>
        <w:rPr>
          <w:rFonts w:hint="eastAsia" w:ascii="宋体" w:hAnsi="宋体" w:cs="宋体"/>
          <w:sz w:val="24"/>
          <w:lang w:val="zh-CN"/>
        </w:rPr>
        <w:t>除前述违约金外，甲方有权解除本合同；</w:t>
      </w:r>
      <w:r>
        <w:rPr>
          <w:rFonts w:hint="eastAsia" w:ascii="宋体" w:hAnsi="宋体" w:cs="宋体"/>
          <w:sz w:val="24"/>
        </w:rPr>
        <w:t>若甲方决定解除本合同的，甲方有权</w:t>
      </w:r>
      <w:r>
        <w:rPr>
          <w:rFonts w:hint="eastAsia" w:ascii="宋体" w:hAnsi="宋体" w:cs="宋体"/>
          <w:sz w:val="24"/>
          <w:lang w:val="zh-CN"/>
        </w:rPr>
        <w:t>没收</w:t>
      </w:r>
      <w:r>
        <w:rPr>
          <w:rFonts w:hint="eastAsia" w:ascii="宋体" w:hAnsi="宋体" w:cs="宋体"/>
          <w:sz w:val="24"/>
        </w:rPr>
        <w:t>乙方</w:t>
      </w:r>
      <w:r>
        <w:rPr>
          <w:rFonts w:hint="eastAsia" w:ascii="宋体" w:hAnsi="宋体" w:cs="宋体"/>
          <w:sz w:val="24"/>
          <w:lang w:val="zh-CN"/>
        </w:rPr>
        <w:t>履约保证金，并要求乙方按照合同金额</w:t>
      </w:r>
      <w:r>
        <w:rPr>
          <w:rFonts w:hint="eastAsia" w:ascii="宋体" w:hAnsi="宋体" w:cs="宋体"/>
          <w:sz w:val="24"/>
        </w:rPr>
        <w:t>的20%支付违约金；若甲方选择继续履行合同的，累计超期30天以上的，</w:t>
      </w:r>
      <w:r>
        <w:rPr>
          <w:rFonts w:hint="eastAsia" w:ascii="宋体" w:hAnsi="宋体" w:cs="宋体"/>
          <w:sz w:val="24"/>
          <w:lang w:val="zh-CN"/>
        </w:rPr>
        <w:t>除前述违约金外，</w:t>
      </w:r>
      <w:r>
        <w:rPr>
          <w:rFonts w:hint="eastAsia" w:ascii="宋体" w:hAnsi="宋体" w:cs="宋体"/>
          <w:sz w:val="24"/>
        </w:rPr>
        <w:t>每超过一天乙方按合同金额的【3】‰赔偿甲方的经济损失。</w:t>
      </w:r>
    </w:p>
    <w:p w14:paraId="7EC506B4">
      <w:pPr>
        <w:spacing w:line="360" w:lineRule="auto"/>
        <w:ind w:firstLine="480" w:firstLineChars="200"/>
        <w:rPr>
          <w:rFonts w:hint="eastAsia" w:ascii="宋体" w:hAnsi="宋体" w:cs="宋体"/>
          <w:sz w:val="24"/>
          <w:lang w:val="zh-CN"/>
        </w:rPr>
      </w:pPr>
      <w:r>
        <w:rPr>
          <w:rFonts w:hint="eastAsia" w:ascii="宋体" w:hAnsi="宋体" w:cs="宋体"/>
          <w:sz w:val="24"/>
        </w:rPr>
        <w:t>15.2 如</w:t>
      </w:r>
      <w:r>
        <w:rPr>
          <w:rFonts w:hint="eastAsia" w:ascii="宋体" w:hAnsi="宋体" w:cs="宋体"/>
          <w:sz w:val="24"/>
          <w:lang w:val="zh-CN"/>
        </w:rPr>
        <w:t>在合同规定的工期内，达不到项目规定的技术指标</w:t>
      </w:r>
      <w:r>
        <w:rPr>
          <w:rFonts w:hint="eastAsia" w:ascii="宋体" w:hAnsi="宋体" w:cs="宋体"/>
          <w:sz w:val="24"/>
        </w:rPr>
        <w:t>或未按期交付的</w:t>
      </w:r>
      <w:r>
        <w:rPr>
          <w:rFonts w:hint="eastAsia" w:ascii="宋体" w:hAnsi="宋体" w:cs="宋体"/>
          <w:sz w:val="24"/>
          <w:lang w:val="zh-CN"/>
        </w:rPr>
        <w:t>，乙方应当承担违约责任。承担方式和违约金额如下：超期30天内，</w:t>
      </w:r>
      <w:r>
        <w:rPr>
          <w:rFonts w:hint="eastAsia" w:ascii="宋体" w:hAnsi="宋体" w:cs="宋体"/>
          <w:sz w:val="24"/>
        </w:rPr>
        <w:t>每超过一天乙方按合同金额的【0.5】‰赔偿甲方的经济损失</w:t>
      </w:r>
      <w:r>
        <w:rPr>
          <w:rFonts w:hint="eastAsia" w:ascii="宋体" w:hAnsi="宋体" w:cs="宋体"/>
          <w:sz w:val="24"/>
          <w:lang w:val="zh-CN"/>
        </w:rPr>
        <w:t>；累计超期30天，除前述违约金外，甲方有权解除本合同；</w:t>
      </w:r>
      <w:r>
        <w:rPr>
          <w:rFonts w:hint="eastAsia" w:ascii="宋体" w:hAnsi="宋体" w:cs="宋体"/>
          <w:sz w:val="24"/>
        </w:rPr>
        <w:t>若甲方决定解除本合同的，甲方有权</w:t>
      </w:r>
      <w:r>
        <w:rPr>
          <w:rFonts w:hint="eastAsia" w:ascii="宋体" w:hAnsi="宋体" w:cs="宋体"/>
          <w:sz w:val="24"/>
          <w:lang w:val="zh-CN"/>
        </w:rPr>
        <w:t>没收</w:t>
      </w:r>
      <w:r>
        <w:rPr>
          <w:rFonts w:hint="eastAsia" w:ascii="宋体" w:hAnsi="宋体" w:cs="宋体"/>
          <w:sz w:val="24"/>
        </w:rPr>
        <w:t>乙方</w:t>
      </w:r>
      <w:r>
        <w:rPr>
          <w:rFonts w:hint="eastAsia" w:ascii="宋体" w:hAnsi="宋体" w:cs="宋体"/>
          <w:sz w:val="24"/>
          <w:lang w:val="zh-CN"/>
        </w:rPr>
        <w:t>履约保证金，并要求乙方按照合同金额</w:t>
      </w:r>
      <w:r>
        <w:rPr>
          <w:rFonts w:hint="eastAsia" w:ascii="宋体" w:hAnsi="宋体" w:cs="宋体"/>
          <w:sz w:val="24"/>
        </w:rPr>
        <w:t>的20%支付违约金；若甲方选择继续履行合同的，累计超期30天以上的，每超过一天乙方按合同金额的【0.6】‰赔偿甲方的经济损失</w:t>
      </w:r>
      <w:r>
        <w:rPr>
          <w:rFonts w:hint="eastAsia" w:ascii="宋体" w:hAnsi="宋体" w:cs="宋体"/>
          <w:sz w:val="24"/>
          <w:lang w:val="zh-CN"/>
        </w:rPr>
        <w:t>。</w:t>
      </w:r>
    </w:p>
    <w:p w14:paraId="679F256B">
      <w:pPr>
        <w:spacing w:line="360" w:lineRule="auto"/>
        <w:ind w:firstLine="480" w:firstLineChars="200"/>
        <w:rPr>
          <w:rFonts w:hint="eastAsia" w:ascii="宋体" w:hAnsi="宋体" w:cs="宋体"/>
          <w:sz w:val="24"/>
        </w:rPr>
      </w:pPr>
      <w:r>
        <w:rPr>
          <w:rFonts w:hint="eastAsia" w:ascii="宋体" w:hAnsi="宋体" w:cs="宋体"/>
          <w:sz w:val="24"/>
          <w:lang w:val="zh-CN"/>
        </w:rPr>
        <w:t>15.3 如因乙方原因达不到合格等级的，则必须无条件返工至合格，并全额没收履约保证金。</w:t>
      </w:r>
    </w:p>
    <w:p w14:paraId="5F6B67CA">
      <w:pPr>
        <w:spacing w:line="360" w:lineRule="auto"/>
        <w:ind w:firstLine="480" w:firstLineChars="200"/>
        <w:rPr>
          <w:rFonts w:hint="eastAsia" w:ascii="宋体" w:hAnsi="宋体" w:cs="宋体"/>
          <w:sz w:val="24"/>
        </w:rPr>
      </w:pPr>
      <w:r>
        <w:rPr>
          <w:rFonts w:hint="eastAsia" w:ascii="宋体" w:hAnsi="宋体" w:cs="宋体"/>
          <w:sz w:val="24"/>
        </w:rPr>
        <w:t>15.4因乙方原因造成采购单位其他系统不能正常运行，酿成重大事故（正常工作日系统中断一天或一天以上）的，将承担全部法律责任，并赔偿甲方的一切经济损失，若经济损失难以计量的，赔偿金额按照项目总价款的20%确定。</w:t>
      </w:r>
    </w:p>
    <w:p w14:paraId="36799C21">
      <w:pPr>
        <w:autoSpaceDE w:val="0"/>
        <w:autoSpaceDN w:val="0"/>
        <w:spacing w:line="360" w:lineRule="auto"/>
        <w:ind w:firstLine="480" w:firstLineChars="200"/>
        <w:jc w:val="left"/>
        <w:rPr>
          <w:rFonts w:hint="eastAsia" w:ascii="宋体" w:hAnsi="宋体" w:cs="宋体"/>
          <w:sz w:val="24"/>
          <w:lang w:val="zh-CN"/>
        </w:rPr>
      </w:pPr>
      <w:r>
        <w:rPr>
          <w:rFonts w:hint="eastAsia" w:ascii="宋体" w:hAnsi="宋体" w:cs="宋体"/>
          <w:sz w:val="24"/>
        </w:rPr>
        <w:t xml:space="preserve">15.5 </w:t>
      </w:r>
      <w:r>
        <w:rPr>
          <w:rFonts w:hint="eastAsia" w:ascii="宋体" w:hAnsi="宋体" w:cs="宋体"/>
          <w:sz w:val="24"/>
          <w:lang w:val="zh-CN"/>
        </w:rPr>
        <w:t>履行本合同的过程中，确因在现有水平和条件下难以克服的技术困难，导致部分或全部失败所造成的损失，风险责任由乙方全部承担。</w:t>
      </w:r>
    </w:p>
    <w:p w14:paraId="72677F78">
      <w:pPr>
        <w:autoSpaceDE w:val="0"/>
        <w:autoSpaceDN w:val="0"/>
        <w:spacing w:line="360" w:lineRule="auto"/>
        <w:ind w:firstLine="480" w:firstLineChars="200"/>
        <w:jc w:val="left"/>
        <w:rPr>
          <w:rFonts w:hint="eastAsia" w:ascii="宋体" w:hAnsi="宋体" w:cs="宋体"/>
          <w:sz w:val="24"/>
          <w:lang w:val="zh-CN"/>
        </w:rPr>
      </w:pPr>
      <w:r>
        <w:rPr>
          <w:rFonts w:hint="eastAsia" w:ascii="宋体" w:hAnsi="宋体" w:cs="宋体"/>
          <w:sz w:val="24"/>
        </w:rPr>
        <w:t xml:space="preserve">15.6 </w:t>
      </w:r>
      <w:r>
        <w:rPr>
          <w:rFonts w:hint="eastAsia" w:ascii="宋体" w:hAnsi="宋体" w:cs="宋体"/>
          <w:sz w:val="24"/>
          <w:lang w:val="zh-CN"/>
        </w:rPr>
        <w:t>因不可抗力导致合同不能全部或部分履行，</w:t>
      </w:r>
      <w:r>
        <w:rPr>
          <w:rFonts w:hint="eastAsia" w:ascii="宋体" w:hAnsi="宋体" w:cs="宋体"/>
          <w:sz w:val="24"/>
        </w:rPr>
        <w:t>甲、</w:t>
      </w:r>
      <w:r>
        <w:rPr>
          <w:rFonts w:hint="eastAsia" w:ascii="宋体" w:hAnsi="宋体" w:cs="宋体"/>
          <w:sz w:val="24"/>
          <w:lang w:val="zh-CN"/>
        </w:rPr>
        <w:t>乙双方协商解决。</w:t>
      </w:r>
    </w:p>
    <w:p w14:paraId="07920480">
      <w:pPr>
        <w:autoSpaceDE w:val="0"/>
        <w:autoSpaceDN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15.7 如合同生效后乙方超过20个工作日未向甲方缴纳合同约定金额的履约保证金、保函的，视为乙方拒绝履行合同。经催告后仍不履行的，甲方可解除合同，乙方需赔偿甲方合同金额的20%作为违约金。</w:t>
      </w:r>
    </w:p>
    <w:p w14:paraId="07C3572E">
      <w:pPr>
        <w:autoSpaceDE w:val="0"/>
        <w:autoSpaceDN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15.8 本协议项下，乙方应当对甲方承担的赔偿责任包括但不限于违约金、律师费、诉讼费、保全费、保全担保费、差旅费等一切直接和间接损失。</w:t>
      </w:r>
    </w:p>
    <w:p w14:paraId="6BF4276C">
      <w:pPr>
        <w:autoSpaceDE w:val="0"/>
        <w:autoSpaceDN w:val="0"/>
        <w:spacing w:line="360" w:lineRule="auto"/>
        <w:jc w:val="left"/>
        <w:rPr>
          <w:rFonts w:hint="eastAsia" w:ascii="宋体" w:hAnsi="宋体" w:cs="宋体"/>
          <w:sz w:val="24"/>
          <w:lang w:val="zh-CN"/>
        </w:rPr>
      </w:pPr>
      <w:r>
        <w:rPr>
          <w:rFonts w:hint="eastAsia" w:ascii="宋体" w:hAnsi="宋体" w:cs="宋体"/>
          <w:sz w:val="24"/>
          <w:lang w:val="zh-CN"/>
        </w:rPr>
        <w:t>16.项目质量</w:t>
      </w:r>
    </w:p>
    <w:p w14:paraId="10993E6B">
      <w:pPr>
        <w:autoSpaceDE w:val="0"/>
        <w:autoSpaceDN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16.1 乙方保证按ISO9000系列标准或相应的质量管理和质量保证体系，对项目安装、调试、检验等各个环节进行严格的质量和质量控制。</w:t>
      </w:r>
    </w:p>
    <w:p w14:paraId="61FC3CCD">
      <w:pPr>
        <w:autoSpaceDE w:val="0"/>
        <w:autoSpaceDN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16.2 乙方须严格按设计方案和国家现行项目实施验收规范有关规定，精心组织安装、调试、记录、检验。</w:t>
      </w:r>
    </w:p>
    <w:p w14:paraId="24B56B93">
      <w:pPr>
        <w:autoSpaceDE w:val="0"/>
        <w:autoSpaceDN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16.3 项目的质量、技术标准如在招标文件和投标文件中无相应说明，则按中华人民共和国有关部门颁布的最新的国家或专业（部）标准或相应的国际标准执行。没有国家或专业（部）标准的，按企业标准执行。</w:t>
      </w:r>
    </w:p>
    <w:p w14:paraId="5EECBDD8">
      <w:pPr>
        <w:autoSpaceDE w:val="0"/>
        <w:autoSpaceDN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16.4 项目竣工验收：应按设计方案、技术交底、会审纪要、设计变更通知单、国家和部颁发的有关规范和质量检验评定标准、相关的国际标准为依据。</w:t>
      </w:r>
    </w:p>
    <w:p w14:paraId="3B3BE056">
      <w:pPr>
        <w:autoSpaceDE w:val="0"/>
        <w:autoSpaceDN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16.5 项目实施过程中应严格做好安全防范措施，如乙方项目实施人员在施工中违反操作规定造成人员伤亡事故或施工现场防范措施设置不明造成人员伤害事故，一切责任均由乙方负责。若由此造成甲方损失的，应当赔偿甲方的一切损失。</w:t>
      </w:r>
    </w:p>
    <w:p w14:paraId="031A070E">
      <w:pPr>
        <w:autoSpaceDE w:val="0"/>
        <w:autoSpaceDN w:val="0"/>
        <w:spacing w:line="360" w:lineRule="auto"/>
        <w:jc w:val="left"/>
        <w:rPr>
          <w:rFonts w:hint="eastAsia" w:ascii="宋体" w:hAnsi="宋体" w:cs="宋体"/>
          <w:sz w:val="24"/>
          <w:lang w:val="zh-CN"/>
        </w:rPr>
      </w:pPr>
      <w:r>
        <w:rPr>
          <w:rFonts w:hint="eastAsia" w:ascii="宋体" w:hAnsi="宋体" w:cs="宋体"/>
          <w:sz w:val="24"/>
          <w:lang w:val="zh-CN"/>
        </w:rPr>
        <w:t>17. 争议处理</w:t>
      </w:r>
    </w:p>
    <w:p w14:paraId="188D6653">
      <w:pPr>
        <w:autoSpaceDE w:val="0"/>
        <w:autoSpaceDN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17.1 合同在履行过程中发生争议时，甲方与乙方及时协商解决。协商不成时，</w:t>
      </w:r>
      <w:r>
        <w:rPr>
          <w:rFonts w:hint="eastAsia" w:ascii="宋体" w:hAnsi="宋体" w:cs="宋体"/>
          <w:sz w:val="24"/>
        </w:rPr>
        <w:t>依法向甲方所在地人民法院起诉。</w:t>
      </w:r>
    </w:p>
    <w:p w14:paraId="039B4783">
      <w:pPr>
        <w:autoSpaceDE w:val="0"/>
        <w:autoSpaceDN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17.2 对于因违反或终止合同而引起的损失、损害的赔偿，由甲方与乙方友好协商解决，经协商仍未能达成一致的，依法向</w:t>
      </w:r>
      <w:r>
        <w:rPr>
          <w:rFonts w:hint="eastAsia" w:ascii="宋体" w:hAnsi="宋体" w:cs="宋体"/>
          <w:sz w:val="24"/>
        </w:rPr>
        <w:t>甲方所在地</w:t>
      </w:r>
      <w:r>
        <w:rPr>
          <w:rFonts w:hint="eastAsia" w:ascii="宋体" w:hAnsi="宋体" w:cs="宋体"/>
          <w:sz w:val="24"/>
          <w:lang w:val="zh-CN"/>
        </w:rPr>
        <w:t>人民法院起诉。</w:t>
      </w:r>
    </w:p>
    <w:p w14:paraId="77133066">
      <w:pPr>
        <w:autoSpaceDE w:val="0"/>
        <w:autoSpaceDN w:val="0"/>
        <w:spacing w:line="360" w:lineRule="auto"/>
        <w:jc w:val="left"/>
        <w:rPr>
          <w:rFonts w:hint="eastAsia" w:ascii="宋体" w:hAnsi="宋体" w:cs="宋体"/>
          <w:sz w:val="24"/>
          <w:lang w:val="zh-CN"/>
        </w:rPr>
      </w:pPr>
      <w:r>
        <w:rPr>
          <w:rFonts w:hint="eastAsia" w:ascii="宋体" w:hAnsi="宋体" w:cs="宋体"/>
          <w:sz w:val="24"/>
          <w:lang w:val="zh-CN"/>
        </w:rPr>
        <w:t>18. 其他</w:t>
      </w:r>
    </w:p>
    <w:p w14:paraId="3634A1A8">
      <w:pPr>
        <w:autoSpaceDE w:val="0"/>
        <w:autoSpaceDN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 xml:space="preserve">18.1 本合同（□是  </w:t>
      </w:r>
      <w:r>
        <w:rPr>
          <w:rFonts w:hint="eastAsia" w:ascii="宋体" w:hAnsi="宋体" w:cs="宋体"/>
          <w:sz w:val="24"/>
          <w:lang w:val="zh-CN"/>
        </w:rPr>
        <w:sym w:font="Wingdings 2" w:char="00A3"/>
      </w:r>
      <w:r>
        <w:rPr>
          <w:rFonts w:hint="eastAsia" w:ascii="宋体" w:hAnsi="宋体" w:cs="宋体"/>
          <w:sz w:val="24"/>
          <w:lang w:val="zh-CN"/>
        </w:rPr>
        <w:t>否）为可融资合同（若为可融资合同，则甲方必须将采购资金支付到合同中指定的融资银行及收款账号，开户银行：</w:t>
      </w:r>
      <w:r>
        <w:rPr>
          <w:rFonts w:hint="eastAsia" w:ascii="宋体" w:hAnsi="宋体" w:cs="宋体"/>
          <w:sz w:val="24"/>
          <w:u w:val="single"/>
          <w:lang w:val="zh-CN"/>
        </w:rPr>
        <w:t xml:space="preserve">     </w:t>
      </w:r>
      <w:r>
        <w:rPr>
          <w:rFonts w:hint="eastAsia" w:ascii="宋体" w:hAnsi="宋体" w:cs="宋体"/>
          <w:sz w:val="24"/>
          <w:lang w:val="zh-CN"/>
        </w:rPr>
        <w:t>账号：</w:t>
      </w:r>
      <w:r>
        <w:rPr>
          <w:rFonts w:hint="eastAsia" w:ascii="宋体" w:hAnsi="宋体" w:cs="宋体"/>
          <w:sz w:val="24"/>
          <w:u w:val="single"/>
          <w:lang w:val="zh-CN"/>
        </w:rPr>
        <w:t xml:space="preserve">    </w:t>
      </w:r>
      <w:r>
        <w:rPr>
          <w:rFonts w:hint="eastAsia" w:ascii="宋体" w:hAnsi="宋体" w:cs="宋体"/>
          <w:sz w:val="24"/>
          <w:lang w:val="zh-CN"/>
        </w:rPr>
        <w:t xml:space="preserve"> ）。关于中小企业信用融资事项可登</w:t>
      </w:r>
      <w:r>
        <w:rPr>
          <w:rFonts w:hint="eastAsia" w:ascii="宋体" w:hAnsi="宋体" w:cs="宋体"/>
          <w:sz w:val="24"/>
        </w:rPr>
        <w:t>录</w:t>
      </w:r>
      <w:r>
        <w:rPr>
          <w:rFonts w:hint="eastAsia" w:ascii="宋体" w:hAnsi="宋体" w:cs="宋体"/>
          <w:sz w:val="24"/>
          <w:lang w:val="zh-CN"/>
        </w:rPr>
        <w:t>杭州市政府采购网 “中小企业融资系统”专栏进行查询。</w:t>
      </w:r>
    </w:p>
    <w:p w14:paraId="1C2A7363">
      <w:pPr>
        <w:autoSpaceDE w:val="0"/>
        <w:autoSpaceDN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18.2 未经过甲方的书面同意，乙方不得转让其应履行的合同项下的义务，和将部分合同项下的义务分包给其他单位完成。</w:t>
      </w:r>
    </w:p>
    <w:p w14:paraId="23997023">
      <w:pPr>
        <w:autoSpaceDE w:val="0"/>
        <w:autoSpaceDN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18.3 乙方不得参与可能与合同规定的与甲方的利益相冲突的任何活动。</w:t>
      </w:r>
    </w:p>
    <w:p w14:paraId="506FBA04">
      <w:pPr>
        <w:autoSpaceDE w:val="0"/>
        <w:autoSpaceDN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18.4 乙方人员在甲方场地工作时，应遵守甲方相关规章、制度。</w:t>
      </w:r>
    </w:p>
    <w:p w14:paraId="69401A58">
      <w:pPr>
        <w:autoSpaceDE w:val="0"/>
        <w:autoSpaceDN w:val="0"/>
        <w:spacing w:line="360" w:lineRule="auto"/>
        <w:ind w:firstLine="480" w:firstLineChars="200"/>
        <w:jc w:val="left"/>
        <w:rPr>
          <w:rFonts w:hint="eastAsia" w:ascii="宋体" w:hAnsi="宋体" w:cs="宋体"/>
          <w:sz w:val="24"/>
        </w:rPr>
      </w:pPr>
      <w:r>
        <w:rPr>
          <w:rFonts w:hint="eastAsia" w:ascii="宋体" w:hAnsi="宋体" w:cs="宋体"/>
          <w:sz w:val="24"/>
          <w:lang w:val="zh-CN"/>
        </w:rPr>
        <w:t xml:space="preserve">18.5 </w:t>
      </w:r>
      <w:r>
        <w:rPr>
          <w:rFonts w:hint="eastAsia" w:ascii="宋体" w:hAnsi="宋体" w:cs="宋体"/>
          <w:sz w:val="24"/>
        </w:rPr>
        <w:t>本合同任何一方给另一方的通知，都应以书面或电传/传真/电报的形式发送，而另一方应以书面形式确认并发送到对方明确的地址。</w:t>
      </w:r>
    </w:p>
    <w:p w14:paraId="5B3F9B93">
      <w:pPr>
        <w:autoSpaceDE w:val="0"/>
        <w:autoSpaceDN w:val="0"/>
        <w:spacing w:line="360" w:lineRule="auto"/>
        <w:ind w:firstLine="480" w:firstLineChars="200"/>
        <w:jc w:val="left"/>
        <w:rPr>
          <w:rFonts w:hint="eastAsia" w:ascii="宋体" w:hAnsi="宋体" w:cs="宋体"/>
          <w:sz w:val="24"/>
        </w:rPr>
      </w:pPr>
      <w:r>
        <w:rPr>
          <w:rFonts w:hint="eastAsia" w:ascii="宋体" w:hAnsi="宋体" w:cs="宋体"/>
          <w:sz w:val="24"/>
          <w:lang w:val="zh-CN"/>
        </w:rPr>
        <w:t xml:space="preserve">18.6 </w:t>
      </w:r>
      <w:r>
        <w:rPr>
          <w:rFonts w:hint="eastAsia" w:ascii="宋体" w:hAnsi="宋体" w:cs="宋体"/>
          <w:sz w:val="24"/>
        </w:rPr>
        <w:t>合同履行期内甲乙双方均不得随意变更或解除合同。合同若有未尽事宜，需经双方共同协商，订立补充协议，补充协议与本合同有同等法律效力。</w:t>
      </w:r>
    </w:p>
    <w:p w14:paraId="32404F0A">
      <w:pPr>
        <w:autoSpaceDE w:val="0"/>
        <w:autoSpaceDN w:val="0"/>
        <w:spacing w:line="360" w:lineRule="auto"/>
        <w:ind w:firstLine="480" w:firstLineChars="200"/>
        <w:jc w:val="left"/>
        <w:rPr>
          <w:rFonts w:hint="eastAsia" w:ascii="宋体" w:hAnsi="宋体" w:cs="宋体"/>
          <w:sz w:val="24"/>
        </w:rPr>
      </w:pPr>
      <w:r>
        <w:rPr>
          <w:rFonts w:hint="eastAsia" w:ascii="宋体" w:hAnsi="宋体" w:cs="宋体"/>
          <w:sz w:val="24"/>
          <w:lang w:val="zh-CN"/>
        </w:rPr>
        <w:t xml:space="preserve">18.7 </w:t>
      </w:r>
      <w:r>
        <w:rPr>
          <w:rFonts w:hint="eastAsia" w:ascii="宋体" w:hAnsi="宋体" w:cs="宋体"/>
          <w:sz w:val="24"/>
        </w:rPr>
        <w:t>招标文件[编号：</w:t>
      </w:r>
      <w:r>
        <w:rPr>
          <w:rFonts w:hint="eastAsia" w:ascii="宋体" w:hAnsi="宋体" w:cs="宋体"/>
          <w:sz w:val="24"/>
          <w:lang w:val="en-US" w:eastAsia="zh-CN"/>
        </w:rPr>
        <w:t xml:space="preserve">        </w:t>
      </w:r>
      <w:r>
        <w:rPr>
          <w:rFonts w:hint="eastAsia" w:ascii="宋体" w:hAnsi="宋体" w:cs="宋体"/>
          <w:sz w:val="24"/>
        </w:rPr>
        <w:t>]、投标文件及评标过程中形成的文字资料、询标纪要均作为本合同的组成部分，具有同等效力。</w:t>
      </w:r>
    </w:p>
    <w:p w14:paraId="6824F70A">
      <w:pPr>
        <w:autoSpaceDE w:val="0"/>
        <w:autoSpaceDN w:val="0"/>
        <w:spacing w:line="360" w:lineRule="auto"/>
        <w:ind w:firstLine="480" w:firstLineChars="200"/>
        <w:jc w:val="left"/>
        <w:rPr>
          <w:rFonts w:hint="eastAsia" w:ascii="宋体" w:hAnsi="宋体" w:cs="宋体"/>
          <w:sz w:val="24"/>
        </w:rPr>
      </w:pPr>
      <w:r>
        <w:rPr>
          <w:rFonts w:hint="eastAsia" w:ascii="宋体" w:hAnsi="宋体" w:cs="宋体"/>
          <w:sz w:val="24"/>
          <w:lang w:val="zh-CN"/>
        </w:rPr>
        <w:t xml:space="preserve">18.8 </w:t>
      </w:r>
      <w:r>
        <w:rPr>
          <w:rFonts w:hint="eastAsia" w:ascii="宋体" w:hAnsi="宋体" w:cs="宋体"/>
          <w:sz w:val="24"/>
        </w:rPr>
        <w:t>本合同经甲乙双方法定代表人或其委托人签字并加盖公章，合同在政采云平台备案后生效。</w:t>
      </w:r>
    </w:p>
    <w:p w14:paraId="6D26349D">
      <w:pPr>
        <w:autoSpaceDE w:val="0"/>
        <w:autoSpaceDN w:val="0"/>
        <w:spacing w:line="360" w:lineRule="auto"/>
        <w:ind w:firstLine="480" w:firstLineChars="200"/>
        <w:jc w:val="left"/>
        <w:rPr>
          <w:rFonts w:hint="eastAsia" w:ascii="宋体" w:hAnsi="宋体" w:cs="宋体"/>
          <w:sz w:val="24"/>
        </w:rPr>
      </w:pPr>
      <w:r>
        <w:rPr>
          <w:rFonts w:hint="eastAsia" w:ascii="宋体" w:hAnsi="宋体" w:cs="宋体"/>
          <w:sz w:val="24"/>
          <w:lang w:val="zh-CN"/>
        </w:rPr>
        <w:t xml:space="preserve">18.9 </w:t>
      </w:r>
      <w:r>
        <w:rPr>
          <w:rFonts w:hint="eastAsia" w:ascii="宋体" w:hAnsi="宋体" w:cs="宋体"/>
          <w:sz w:val="24"/>
        </w:rPr>
        <w:t>本合同一式柒份，甲方、乙方各执叁份。</w:t>
      </w:r>
    </w:p>
    <w:p w14:paraId="6DBD6025">
      <w:pPr>
        <w:autoSpaceDE w:val="0"/>
        <w:autoSpaceDN w:val="0"/>
        <w:spacing w:line="360" w:lineRule="auto"/>
        <w:ind w:firstLine="480" w:firstLineChars="200"/>
        <w:jc w:val="left"/>
        <w:rPr>
          <w:rFonts w:hint="eastAsia" w:ascii="宋体" w:hAnsi="宋体" w:cs="宋体"/>
          <w:sz w:val="24"/>
        </w:rPr>
      </w:pPr>
      <w:r>
        <w:rPr>
          <w:rFonts w:hint="eastAsia" w:ascii="宋体" w:hAnsi="宋体" w:cs="宋体"/>
          <w:sz w:val="24"/>
          <w:lang w:val="zh-CN"/>
        </w:rPr>
        <w:t>18</w:t>
      </w:r>
      <w:r>
        <w:rPr>
          <w:rFonts w:hint="eastAsia" w:ascii="宋体" w:hAnsi="宋体" w:cs="宋体"/>
          <w:sz w:val="24"/>
        </w:rPr>
        <w:t>.10 适用法律：本合同应按照中华人民共和国的法律进行解释。</w:t>
      </w:r>
    </w:p>
    <w:p w14:paraId="4A8A70E5">
      <w:pPr>
        <w:autoSpaceDE w:val="0"/>
        <w:autoSpaceDN w:val="0"/>
        <w:spacing w:line="360" w:lineRule="auto"/>
        <w:ind w:left="0" w:firstLine="360" w:firstLineChars="150"/>
        <w:jc w:val="left"/>
        <w:rPr>
          <w:rFonts w:hint="eastAsia"/>
        </w:rPr>
      </w:pPr>
      <w:r>
        <w:rPr>
          <w:rFonts w:hint="eastAsia" w:ascii="宋体" w:hAnsi="宋体" w:cs="宋体"/>
          <w:sz w:val="24"/>
        </w:rPr>
        <w:t xml:space="preserve"> 18.11 以上是合同的主要条款，合同条款包括但不止于以上条款（如安全生产责任状以及廉政合同等）。  </w:t>
      </w:r>
    </w:p>
    <w:p w14:paraId="3C19E78B">
      <w:pPr>
        <w:spacing w:line="360" w:lineRule="auto"/>
        <w:rPr>
          <w:rFonts w:hint="eastAsia" w:ascii="宋体" w:hAnsi="宋体" w:cs="宋体"/>
          <w:sz w:val="24"/>
        </w:rPr>
      </w:pPr>
      <w:r>
        <w:rPr>
          <w:rFonts w:hint="eastAsia" w:ascii="宋体" w:hAnsi="宋体" w:cs="宋体"/>
          <w:sz w:val="24"/>
        </w:rPr>
        <w:t xml:space="preserve">甲方（盖章）：杭州市公安局西湖区分局      乙方（盖章）：        </w:t>
      </w:r>
    </w:p>
    <w:p w14:paraId="48D49DFB">
      <w:pPr>
        <w:spacing w:line="360" w:lineRule="auto"/>
        <w:rPr>
          <w:rFonts w:hint="eastAsia" w:ascii="宋体" w:hAnsi="宋体" w:cs="宋体"/>
          <w:sz w:val="24"/>
        </w:rPr>
      </w:pPr>
      <w:r>
        <w:rPr>
          <w:rFonts w:hint="eastAsia" w:ascii="宋体" w:hAnsi="宋体" w:cs="宋体"/>
          <w:sz w:val="24"/>
        </w:rPr>
        <w:t xml:space="preserve">法定代表人：                              法定代表人：                   </w:t>
      </w:r>
    </w:p>
    <w:p w14:paraId="1FBD81E6">
      <w:pPr>
        <w:spacing w:line="360" w:lineRule="auto"/>
        <w:rPr>
          <w:rFonts w:hint="eastAsia" w:ascii="宋体" w:hAnsi="宋体" w:cs="宋体"/>
          <w:sz w:val="24"/>
        </w:rPr>
      </w:pPr>
      <w:r>
        <w:rPr>
          <w:rFonts w:hint="eastAsia" w:ascii="宋体" w:hAnsi="宋体" w:cs="宋体"/>
          <w:sz w:val="24"/>
        </w:rPr>
        <w:t xml:space="preserve">或受委托人（签字）：                      或受委托人（签字）：                  </w:t>
      </w:r>
    </w:p>
    <w:p w14:paraId="442D149E">
      <w:pPr>
        <w:spacing w:line="360" w:lineRule="auto"/>
        <w:rPr>
          <w:rFonts w:hint="eastAsia" w:ascii="宋体" w:hAnsi="宋体" w:cs="宋体"/>
          <w:sz w:val="24"/>
        </w:rPr>
      </w:pPr>
      <w:r>
        <w:rPr>
          <w:rFonts w:hint="eastAsia" w:ascii="宋体" w:hAnsi="宋体" w:cs="宋体"/>
          <w:sz w:val="24"/>
        </w:rPr>
        <w:t>联系人：                                  联系人：</w:t>
      </w:r>
    </w:p>
    <w:p w14:paraId="107CD6DB">
      <w:pPr>
        <w:spacing w:line="360" w:lineRule="auto"/>
        <w:rPr>
          <w:rFonts w:hint="eastAsia" w:ascii="宋体" w:hAnsi="宋体" w:cs="宋体"/>
          <w:sz w:val="24"/>
        </w:rPr>
      </w:pPr>
      <w:r>
        <w:rPr>
          <w:rFonts w:hint="eastAsia" w:ascii="宋体" w:hAnsi="宋体" w:cs="宋体"/>
          <w:sz w:val="24"/>
        </w:rPr>
        <w:t xml:space="preserve">地址：                                    地址： </w:t>
      </w:r>
    </w:p>
    <w:p w14:paraId="204B40CA">
      <w:pPr>
        <w:spacing w:line="360" w:lineRule="auto"/>
        <w:rPr>
          <w:rFonts w:hint="eastAsia" w:ascii="宋体" w:hAnsi="宋体" w:cs="宋体"/>
          <w:sz w:val="24"/>
        </w:rPr>
      </w:pPr>
      <w:r>
        <w:rPr>
          <w:rFonts w:hint="eastAsia" w:ascii="宋体" w:hAnsi="宋体" w:cs="宋体"/>
          <w:sz w:val="24"/>
        </w:rPr>
        <w:t>电话：                                    电话：</w:t>
      </w:r>
    </w:p>
    <w:p w14:paraId="020145D3">
      <w:pPr>
        <w:spacing w:line="360" w:lineRule="auto"/>
        <w:rPr>
          <w:rFonts w:hint="eastAsia" w:ascii="宋体" w:hAnsi="宋体" w:cs="宋体"/>
          <w:sz w:val="24"/>
        </w:rPr>
      </w:pPr>
      <w:r>
        <w:rPr>
          <w:rFonts w:hint="eastAsia" w:ascii="宋体" w:hAnsi="宋体" w:cs="宋体"/>
          <w:sz w:val="24"/>
        </w:rPr>
        <w:t>传真：                                    传真：</w:t>
      </w:r>
    </w:p>
    <w:p w14:paraId="05E06B39">
      <w:pPr>
        <w:spacing w:line="360" w:lineRule="auto"/>
        <w:rPr>
          <w:rFonts w:hint="eastAsia" w:ascii="宋体" w:hAnsi="宋体" w:cs="宋体"/>
          <w:sz w:val="24"/>
        </w:rPr>
      </w:pPr>
      <w:r>
        <w:rPr>
          <w:rFonts w:hint="eastAsia" w:ascii="宋体" w:hAnsi="宋体" w:cs="宋体"/>
          <w:sz w:val="24"/>
        </w:rPr>
        <w:t xml:space="preserve">开户银行：                                开户银行： </w:t>
      </w:r>
    </w:p>
    <w:p w14:paraId="0D7E2CB3">
      <w:pPr>
        <w:spacing w:line="360" w:lineRule="auto"/>
        <w:rPr>
          <w:rFonts w:hint="eastAsia" w:ascii="宋体" w:hAnsi="宋体" w:cs="宋体"/>
          <w:sz w:val="24"/>
        </w:rPr>
      </w:pPr>
      <w:r>
        <w:rPr>
          <w:rFonts w:hint="eastAsia" w:ascii="宋体" w:hAnsi="宋体" w:cs="宋体"/>
          <w:sz w:val="24"/>
        </w:rPr>
        <w:t>帐号：                                    帐号：</w:t>
      </w:r>
    </w:p>
    <w:p w14:paraId="3C8581F8">
      <w:pPr>
        <w:spacing w:line="360" w:lineRule="auto"/>
        <w:rPr>
          <w:rFonts w:hint="eastAsia" w:ascii="宋体" w:hAnsi="宋体" w:cs="宋体"/>
          <w:sz w:val="24"/>
        </w:rPr>
      </w:pPr>
    </w:p>
    <w:p w14:paraId="68D7E577">
      <w:pPr>
        <w:spacing w:line="360" w:lineRule="auto"/>
        <w:ind w:firstLine="5280" w:firstLineChars="2200"/>
        <w:rPr>
          <w:rFonts w:hint="eastAsia" w:ascii="宋体" w:hAnsi="宋体" w:cs="宋体"/>
          <w:sz w:val="24"/>
        </w:rPr>
      </w:pPr>
      <w:r>
        <w:rPr>
          <w:rFonts w:hint="eastAsia" w:ascii="宋体" w:hAnsi="宋体" w:cs="宋体"/>
          <w:sz w:val="24"/>
        </w:rPr>
        <w:t>签 约 地：</w:t>
      </w:r>
    </w:p>
    <w:p w14:paraId="3D8AEAA3">
      <w:pPr>
        <w:snapToGrid w:val="0"/>
        <w:spacing w:line="360" w:lineRule="auto"/>
        <w:rPr>
          <w:rFonts w:hint="eastAsia" w:ascii="宋体" w:hAnsi="宋体" w:cs="宋体"/>
          <w:sz w:val="24"/>
        </w:rPr>
      </w:pPr>
      <w:r>
        <w:rPr>
          <w:rFonts w:hint="eastAsia" w:ascii="宋体" w:hAnsi="宋体" w:cs="宋体"/>
          <w:sz w:val="24"/>
        </w:rPr>
        <w:t xml:space="preserve">                                            签约日期：   年   月    日</w:t>
      </w:r>
    </w:p>
    <w:p w14:paraId="3D62C876">
      <w:pPr>
        <w:spacing w:line="360" w:lineRule="auto"/>
        <w:outlineLvl w:val="0"/>
        <w:rPr>
          <w:rFonts w:hint="eastAsia" w:ascii="宋体" w:hAnsi="宋体" w:cs="宋体"/>
          <w:b/>
          <w:kern w:val="0"/>
          <w:sz w:val="36"/>
          <w:szCs w:val="36"/>
        </w:rPr>
      </w:pPr>
      <w:r>
        <w:rPr>
          <w:rFonts w:hint="eastAsia" w:ascii="宋体" w:hAnsi="宋体" w:cs="宋体"/>
          <w:b/>
          <w:sz w:val="36"/>
          <w:szCs w:val="20"/>
        </w:rPr>
        <w:t>第六部分</w:t>
      </w:r>
      <w:bookmarkEnd w:id="406"/>
      <w:r>
        <w:rPr>
          <w:rFonts w:hint="eastAsia" w:ascii="宋体" w:hAnsi="宋体" w:cs="宋体"/>
          <w:b/>
          <w:sz w:val="36"/>
          <w:szCs w:val="20"/>
        </w:rPr>
        <w:t xml:space="preserve"> </w:t>
      </w:r>
      <w:bookmarkEnd w:id="407"/>
      <w:r>
        <w:rPr>
          <w:rFonts w:hint="eastAsia" w:ascii="宋体" w:hAnsi="宋体" w:cs="宋体"/>
          <w:b/>
          <w:sz w:val="36"/>
          <w:szCs w:val="20"/>
        </w:rPr>
        <w:t>应提交的有关格式范例</w:t>
      </w:r>
    </w:p>
    <w:p w14:paraId="11B11E0D">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52DAA1A1">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28776D37">
      <w:pPr>
        <w:spacing w:line="360" w:lineRule="auto"/>
        <w:jc w:val="center"/>
        <w:outlineLvl w:val="0"/>
        <w:rPr>
          <w:rFonts w:hint="eastAsia" w:ascii="宋体" w:hAnsi="宋体" w:cs="宋体"/>
          <w:b/>
          <w:kern w:val="0"/>
          <w:sz w:val="36"/>
          <w:szCs w:val="36"/>
        </w:rPr>
      </w:pPr>
    </w:p>
    <w:p w14:paraId="08A594A6">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53446A96">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2B9E4DF">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08DF376">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0C1D567">
      <w:pPr>
        <w:snapToGrid w:val="0"/>
        <w:spacing w:line="360" w:lineRule="auto"/>
        <w:ind w:firstLine="480" w:firstLineChars="200"/>
        <w:rPr>
          <w:rFonts w:hint="eastAsia" w:ascii="宋体" w:hAnsi="宋体" w:cs="宋体"/>
          <w:sz w:val="24"/>
        </w:rPr>
      </w:pPr>
    </w:p>
    <w:p w14:paraId="3724B19A">
      <w:pPr>
        <w:spacing w:line="360" w:lineRule="auto"/>
        <w:ind w:firstLine="480" w:firstLineChars="200"/>
        <w:rPr>
          <w:rFonts w:hint="eastAsia" w:ascii="宋体" w:hAnsi="宋体" w:cs="宋体"/>
          <w:sz w:val="24"/>
        </w:rPr>
      </w:pPr>
    </w:p>
    <w:p w14:paraId="15BE2AFA">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B837DFB">
      <w:pPr>
        <w:snapToGrid w:val="0"/>
        <w:spacing w:line="360" w:lineRule="auto"/>
        <w:rPr>
          <w:rFonts w:hint="eastAsia" w:ascii="宋体" w:hAnsi="宋体" w:cs="宋体"/>
          <w:sz w:val="24"/>
        </w:rPr>
      </w:pPr>
      <w:r>
        <w:rPr>
          <w:rFonts w:hint="eastAsia" w:ascii="宋体" w:hAnsi="宋体" w:cs="宋体"/>
          <w:sz w:val="24"/>
        </w:rPr>
        <w:t>杭州市公安局西湖区分局、大地工程咨询有限公司：</w:t>
      </w:r>
    </w:p>
    <w:p w14:paraId="3E84D2C3">
      <w:pPr>
        <w:snapToGrid w:val="0"/>
        <w:spacing w:line="360" w:lineRule="auto"/>
        <w:ind w:firstLine="480" w:firstLineChars="200"/>
        <w:rPr>
          <w:rFonts w:hint="eastAsia" w:ascii="宋体" w:hAnsi="宋体" w:cs="宋体"/>
          <w:sz w:val="24"/>
        </w:rPr>
      </w:pPr>
      <w:r>
        <w:rPr>
          <w:rFonts w:hint="eastAsia" w:ascii="宋体" w:hAnsi="宋体" w:cs="宋体"/>
          <w:sz w:val="24"/>
        </w:rPr>
        <w:t>我方参与2025年杭州市公安局西湖区分局转塘派出所智能化设备采购项目【招标编号：DDZX2025-GK-015】政府采购活动，郑重承诺：</w:t>
      </w:r>
    </w:p>
    <w:p w14:paraId="08964EBF">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0957A8F1">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02F8D7D5">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1F7CB549">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0E438020">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4E97047F">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129450CF">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5EECD26A">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E5115B5">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47BA9B7E">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CEC0956">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62F1CE7">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3874C301">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269C537">
      <w:pPr>
        <w:pStyle w:val="3"/>
        <w:rPr>
          <w:rFonts w:hint="eastAsia"/>
        </w:rPr>
      </w:pPr>
    </w:p>
    <w:p w14:paraId="5EBFD699">
      <w:pPr>
        <w:snapToGrid w:val="0"/>
        <w:spacing w:line="360" w:lineRule="auto"/>
        <w:ind w:right="480" w:firstLine="559" w:firstLineChars="233"/>
        <w:jc w:val="left"/>
        <w:rPr>
          <w:rFonts w:hint="eastAsia" w:ascii="宋体" w:hAnsi="宋体" w:cs="宋体"/>
          <w:b/>
          <w:kern w:val="0"/>
          <w:sz w:val="32"/>
          <w:szCs w:val="32"/>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098A319">
      <w:pPr>
        <w:rPr>
          <w:rFonts w:hint="eastAsia" w:ascii="宋体" w:hAnsi="宋体" w:cs="宋体"/>
        </w:rPr>
      </w:pPr>
    </w:p>
    <w:p w14:paraId="7AB59EB1">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2495D760">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374529F">
      <w:pPr>
        <w:snapToGrid w:val="0"/>
        <w:spacing w:line="360" w:lineRule="auto"/>
        <w:ind w:right="480"/>
        <w:jc w:val="center"/>
        <w:rPr>
          <w:rFonts w:hint="eastAsia" w:ascii="宋体" w:hAnsi="宋体" w:cs="宋体"/>
          <w:b/>
          <w:kern w:val="0"/>
          <w:sz w:val="32"/>
          <w:szCs w:val="32"/>
        </w:rPr>
      </w:pPr>
    </w:p>
    <w:p w14:paraId="409261F2">
      <w:pPr>
        <w:snapToGrid w:val="0"/>
        <w:spacing w:line="360" w:lineRule="auto"/>
        <w:ind w:right="480"/>
        <w:jc w:val="center"/>
        <w:rPr>
          <w:rFonts w:hint="eastAsia" w:ascii="宋体" w:hAnsi="宋体" w:cs="宋体"/>
          <w:b/>
          <w:kern w:val="0"/>
          <w:sz w:val="32"/>
          <w:szCs w:val="32"/>
        </w:rPr>
      </w:pPr>
    </w:p>
    <w:p w14:paraId="4AC465FE">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6B899C62">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9415703">
      <w:pPr>
        <w:widowControl/>
        <w:spacing w:line="360" w:lineRule="auto"/>
        <w:ind w:left="150"/>
        <w:jc w:val="center"/>
        <w:rPr>
          <w:rFonts w:hint="eastAsia" w:ascii="宋体" w:hAnsi="宋体" w:cs="宋体"/>
          <w:b/>
          <w:kern w:val="0"/>
          <w:sz w:val="32"/>
          <w:szCs w:val="32"/>
        </w:rPr>
      </w:pPr>
    </w:p>
    <w:p w14:paraId="7AB3C7DB">
      <w:pPr>
        <w:pStyle w:val="79"/>
        <w:ind w:firstLine="643"/>
        <w:rPr>
          <w:rFonts w:hint="eastAsia" w:ascii="宋体" w:hAnsi="宋体" w:cs="宋体"/>
          <w:b/>
          <w:kern w:val="0"/>
        </w:rPr>
      </w:pPr>
    </w:p>
    <w:p w14:paraId="5E071E7C">
      <w:pPr>
        <w:pStyle w:val="79"/>
        <w:ind w:firstLine="643"/>
        <w:rPr>
          <w:rFonts w:hint="eastAsia" w:ascii="宋体" w:hAnsi="宋体" w:cs="宋体"/>
          <w:b/>
          <w:kern w:val="0"/>
        </w:rPr>
      </w:pPr>
    </w:p>
    <w:p w14:paraId="522953B0">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四、本项目的特定资格要求（如果有）</w:t>
      </w:r>
    </w:p>
    <w:p w14:paraId="167C5C35">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3BEA2BDB">
      <w:pPr>
        <w:rPr>
          <w:rFonts w:hint="eastAsia" w:ascii="宋体" w:hAnsi="宋体" w:cs="宋体"/>
        </w:rPr>
      </w:pPr>
    </w:p>
    <w:p w14:paraId="21A138CB">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410C7B1E">
      <w:pPr>
        <w:spacing w:line="360" w:lineRule="auto"/>
        <w:ind w:right="0" w:firstLine="0" w:firstLineChars="0"/>
        <w:jc w:val="center"/>
        <w:outlineLvl w:val="0"/>
        <w:rPr>
          <w:rFonts w:hint="eastAsia" w:ascii="宋体" w:hAnsi="宋体" w:cs="宋体"/>
          <w:b/>
          <w:kern w:val="0"/>
          <w:sz w:val="36"/>
          <w:szCs w:val="36"/>
        </w:rPr>
      </w:pPr>
      <w:r>
        <w:rPr>
          <w:rFonts w:hint="eastAsia" w:ascii="宋体" w:hAnsi="宋体" w:cs="宋体"/>
          <w:b/>
          <w:kern w:val="0"/>
          <w:sz w:val="36"/>
          <w:szCs w:val="36"/>
        </w:rPr>
        <w:t>商务技术文件部分</w:t>
      </w:r>
    </w:p>
    <w:p w14:paraId="16DC10A8">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1377BFF2">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40B6241">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73C5526B">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73F7C7FB">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03BFE4CB">
      <w:pPr>
        <w:snapToGrid w:val="0"/>
        <w:spacing w:line="360" w:lineRule="auto"/>
        <w:ind w:left="479" w:leftChars="228"/>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w:t>
      </w:r>
      <w:bookmarkStart w:id="408" w:name="OLE_LINK2"/>
      <w:r>
        <w:rPr>
          <w:rFonts w:hint="eastAsia" w:ascii="宋体" w:hAnsi="宋体" w:cs="宋体"/>
          <w:sz w:val="24"/>
          <w:lang w:val="zh-CN"/>
        </w:rPr>
        <w:t>廉洁自律</w:t>
      </w:r>
      <w:bookmarkEnd w:id="408"/>
      <w:r>
        <w:rPr>
          <w:rFonts w:hint="eastAsia" w:ascii="宋体" w:hAnsi="宋体" w:cs="宋体"/>
          <w:sz w:val="24"/>
          <w:lang w:val="zh-CN"/>
        </w:rPr>
        <w:t>承诺书</w:t>
      </w:r>
      <w:r>
        <w:rPr>
          <w:rFonts w:hint="eastAsia" w:ascii="宋体" w:hAnsi="宋体" w:cs="宋体"/>
        </w:rPr>
        <w:t>…………………………………………………（页码）</w:t>
      </w:r>
    </w:p>
    <w:p w14:paraId="2D2C2218">
      <w:pPr>
        <w:widowControl/>
        <w:adjustRightInd/>
        <w:jc w:val="left"/>
        <w:rPr>
          <w:rFonts w:hint="eastAsia" w:ascii="宋体" w:hAnsi="宋体" w:cs="宋体"/>
          <w:b/>
          <w:kern w:val="0"/>
          <w:sz w:val="32"/>
          <w:szCs w:val="32"/>
        </w:rPr>
      </w:pPr>
      <w:r>
        <w:rPr>
          <w:rFonts w:hint="eastAsia" w:ascii="宋体" w:hAnsi="宋体" w:cs="宋体"/>
          <w:b/>
          <w:kern w:val="0"/>
          <w:sz w:val="32"/>
          <w:szCs w:val="32"/>
        </w:rPr>
        <w:br w:type="page"/>
      </w:r>
    </w:p>
    <w:p w14:paraId="1124C332">
      <w:pPr>
        <w:snapToGrid w:val="0"/>
        <w:spacing w:line="360" w:lineRule="auto"/>
        <w:ind w:firstLine="3855" w:firstLineChars="1200"/>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A610BC9">
      <w:pPr>
        <w:snapToGrid w:val="0"/>
        <w:spacing w:line="360" w:lineRule="auto"/>
        <w:rPr>
          <w:rFonts w:hint="eastAsia" w:ascii="宋体" w:hAnsi="宋体" w:cs="宋体"/>
          <w:sz w:val="24"/>
        </w:rPr>
      </w:pPr>
      <w:r>
        <w:rPr>
          <w:rFonts w:hint="eastAsia" w:ascii="宋体" w:hAnsi="宋体" w:cs="宋体"/>
          <w:sz w:val="24"/>
        </w:rPr>
        <w:t>杭州市公安局西湖区分局、大地工程咨询有限公司：</w:t>
      </w:r>
    </w:p>
    <w:p w14:paraId="080E07D2">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我方参加你方组织的2025年杭州市公安局西湖区分局转塘派出所智能化设备采购项目【招标编号：DDZX2025-GK-015】招标的有关活动，并对此项目进行投标。为此：</w:t>
      </w:r>
    </w:p>
    <w:p w14:paraId="1D4EC90D">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7283AF51">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40E9AE16">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5FC85EF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24F0869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3A69478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73E9974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35D5017">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DD65F5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4147667">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500F398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731F412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1113E6E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438D6B6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235E3F9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1B9356D">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94386B0">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E9303F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490B5E57">
      <w:pPr>
        <w:snapToGrid w:val="0"/>
        <w:spacing w:line="360" w:lineRule="auto"/>
        <w:ind w:left="420" w:leftChars="200" w:firstLine="480" w:firstLineChars="200"/>
      </w:pPr>
      <w:r>
        <w:rPr>
          <w:rFonts w:hint="eastAsia" w:ascii="宋体" w:hAnsi="宋体" w:cs="宋体"/>
          <w:sz w:val="24"/>
        </w:rPr>
        <w:t>2.3.2中小企业声明函（如果有）；</w:t>
      </w:r>
    </w:p>
    <w:p w14:paraId="542EFA02">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w:t>
      </w:r>
    </w:p>
    <w:p w14:paraId="293A06BB">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3220EBE8">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3406F10F">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095A94C2">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730994D0">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519EF48F">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A18FBAC">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0B7BDAA4">
      <w:pPr>
        <w:spacing w:line="360" w:lineRule="auto"/>
        <w:jc w:val="center"/>
        <w:rPr>
          <w:rFonts w:hint="eastAsia" w:ascii="宋体" w:hAnsi="宋体" w:cs="宋体"/>
          <w:sz w:val="24"/>
        </w:rPr>
      </w:pPr>
      <w:r>
        <w:rPr>
          <w:rFonts w:hint="eastAsia" w:ascii="宋体" w:hAnsi="宋体" w:cs="宋体"/>
          <w:sz w:val="24"/>
        </w:rPr>
        <w:t xml:space="preserve">     日期：  年   月   日</w:t>
      </w:r>
    </w:p>
    <w:p w14:paraId="297F814C">
      <w:pPr>
        <w:snapToGrid w:val="0"/>
        <w:spacing w:line="360" w:lineRule="auto"/>
        <w:ind w:left="420" w:leftChars="200" w:firstLine="4200" w:firstLineChars="1750"/>
        <w:rPr>
          <w:rFonts w:hint="eastAsia" w:ascii="宋体" w:hAnsi="宋体" w:cs="宋体"/>
          <w:kern w:val="0"/>
          <w:sz w:val="24"/>
          <w:u w:val="single"/>
        </w:rPr>
      </w:pPr>
    </w:p>
    <w:p w14:paraId="1B901189">
      <w:pPr>
        <w:spacing w:line="360" w:lineRule="auto"/>
        <w:ind w:right="420"/>
        <w:rPr>
          <w:rFonts w:hint="eastAsia" w:ascii="宋体" w:hAnsi="宋体" w:cs="宋体"/>
          <w:sz w:val="24"/>
        </w:rPr>
      </w:pPr>
      <w:r>
        <w:rPr>
          <w:rFonts w:hint="eastAsia" w:ascii="宋体" w:hAnsi="宋体" w:cs="宋体"/>
          <w:sz w:val="24"/>
        </w:rPr>
        <w:t>注：按本格式和要求提供。</w:t>
      </w:r>
    </w:p>
    <w:p w14:paraId="00FD6ED8">
      <w:pPr>
        <w:snapToGrid w:val="0"/>
        <w:spacing w:line="360" w:lineRule="auto"/>
        <w:jc w:val="center"/>
        <w:rPr>
          <w:rFonts w:hint="eastAsia" w:ascii="宋体" w:hAnsi="宋体" w:cs="宋体"/>
          <w:b/>
          <w:kern w:val="0"/>
          <w:sz w:val="32"/>
          <w:szCs w:val="32"/>
        </w:rPr>
      </w:pPr>
    </w:p>
    <w:p w14:paraId="1591FF2E">
      <w:pPr>
        <w:snapToGrid w:val="0"/>
        <w:spacing w:line="360" w:lineRule="auto"/>
        <w:rPr>
          <w:rFonts w:hint="eastAsia" w:ascii="宋体" w:hAnsi="宋体" w:cs="宋体"/>
          <w:sz w:val="24"/>
        </w:rPr>
      </w:pPr>
    </w:p>
    <w:p w14:paraId="1CF74FB8">
      <w:pPr>
        <w:jc w:val="center"/>
        <w:rPr>
          <w:rFonts w:hint="eastAsia" w:ascii="宋体" w:hAnsi="宋体" w:cs="宋体"/>
          <w:b/>
          <w:kern w:val="0"/>
          <w:sz w:val="32"/>
          <w:szCs w:val="32"/>
        </w:rPr>
      </w:pPr>
    </w:p>
    <w:p w14:paraId="56BA1A2D">
      <w:pPr>
        <w:jc w:val="center"/>
        <w:rPr>
          <w:rFonts w:hint="eastAsia" w:ascii="宋体" w:hAnsi="宋体" w:cs="宋体"/>
          <w:b/>
          <w:kern w:val="0"/>
          <w:sz w:val="32"/>
          <w:szCs w:val="32"/>
        </w:rPr>
      </w:pPr>
    </w:p>
    <w:p w14:paraId="3C8B07C1">
      <w:pPr>
        <w:jc w:val="center"/>
        <w:rPr>
          <w:rFonts w:hint="eastAsia" w:ascii="宋体" w:hAnsi="宋体" w:cs="宋体"/>
          <w:b/>
          <w:kern w:val="0"/>
          <w:sz w:val="32"/>
          <w:szCs w:val="32"/>
        </w:rPr>
      </w:pPr>
    </w:p>
    <w:p w14:paraId="3CB5395A">
      <w:pPr>
        <w:jc w:val="center"/>
        <w:rPr>
          <w:rFonts w:hint="eastAsia" w:ascii="宋体" w:hAnsi="宋体" w:cs="宋体"/>
          <w:b/>
          <w:kern w:val="0"/>
          <w:sz w:val="32"/>
          <w:szCs w:val="32"/>
        </w:rPr>
      </w:pPr>
    </w:p>
    <w:p w14:paraId="0F65FB0E">
      <w:pPr>
        <w:jc w:val="center"/>
        <w:rPr>
          <w:rFonts w:hint="eastAsia" w:ascii="宋体" w:hAnsi="宋体" w:cs="宋体"/>
          <w:b/>
          <w:kern w:val="0"/>
          <w:sz w:val="32"/>
          <w:szCs w:val="32"/>
        </w:rPr>
      </w:pPr>
    </w:p>
    <w:p w14:paraId="565CF4E4">
      <w:pPr>
        <w:jc w:val="center"/>
        <w:rPr>
          <w:rFonts w:hint="eastAsia" w:ascii="宋体" w:hAnsi="宋体" w:cs="宋体"/>
          <w:b/>
          <w:kern w:val="0"/>
          <w:sz w:val="32"/>
          <w:szCs w:val="32"/>
        </w:rPr>
      </w:pPr>
    </w:p>
    <w:p w14:paraId="472BC07F">
      <w:pPr>
        <w:jc w:val="center"/>
        <w:rPr>
          <w:rFonts w:hint="eastAsia" w:ascii="宋体" w:hAnsi="宋体" w:cs="宋体"/>
          <w:b/>
          <w:kern w:val="0"/>
          <w:sz w:val="32"/>
          <w:szCs w:val="32"/>
        </w:rPr>
      </w:pPr>
    </w:p>
    <w:p w14:paraId="748490AA">
      <w:pPr>
        <w:jc w:val="center"/>
        <w:rPr>
          <w:rFonts w:hint="eastAsia" w:ascii="宋体" w:hAnsi="宋体" w:cs="宋体"/>
          <w:b/>
          <w:kern w:val="0"/>
          <w:sz w:val="32"/>
          <w:szCs w:val="32"/>
        </w:rPr>
      </w:pPr>
    </w:p>
    <w:p w14:paraId="1CAEC35E">
      <w:pPr>
        <w:jc w:val="center"/>
        <w:rPr>
          <w:rFonts w:hint="eastAsia" w:ascii="宋体" w:hAnsi="宋体" w:cs="宋体"/>
          <w:b/>
          <w:kern w:val="0"/>
          <w:sz w:val="32"/>
          <w:szCs w:val="32"/>
        </w:rPr>
      </w:pPr>
    </w:p>
    <w:p w14:paraId="7789BF7E">
      <w:pPr>
        <w:jc w:val="center"/>
        <w:rPr>
          <w:rFonts w:hint="eastAsia" w:ascii="宋体" w:hAnsi="宋体" w:cs="宋体"/>
          <w:b/>
          <w:kern w:val="0"/>
          <w:sz w:val="32"/>
          <w:szCs w:val="32"/>
        </w:rPr>
      </w:pPr>
    </w:p>
    <w:p w14:paraId="7A843683">
      <w:pPr>
        <w:jc w:val="center"/>
        <w:rPr>
          <w:rFonts w:hint="eastAsia" w:ascii="宋体" w:hAnsi="宋体" w:cs="宋体"/>
          <w:b/>
          <w:kern w:val="0"/>
          <w:sz w:val="32"/>
          <w:szCs w:val="32"/>
        </w:rPr>
      </w:pPr>
    </w:p>
    <w:p w14:paraId="3D2C359A">
      <w:pPr>
        <w:jc w:val="center"/>
        <w:rPr>
          <w:rFonts w:hint="eastAsia" w:ascii="宋体" w:hAnsi="宋体" w:cs="宋体"/>
          <w:b/>
          <w:kern w:val="0"/>
          <w:sz w:val="32"/>
          <w:szCs w:val="32"/>
        </w:rPr>
      </w:pPr>
    </w:p>
    <w:p w14:paraId="64113214">
      <w:pPr>
        <w:jc w:val="center"/>
        <w:rPr>
          <w:rFonts w:hint="eastAsia" w:ascii="宋体" w:hAnsi="宋体" w:cs="宋体"/>
          <w:b/>
          <w:kern w:val="0"/>
          <w:sz w:val="32"/>
          <w:szCs w:val="32"/>
        </w:rPr>
      </w:pPr>
    </w:p>
    <w:p w14:paraId="02BB2101">
      <w:pPr>
        <w:jc w:val="center"/>
        <w:rPr>
          <w:rFonts w:hint="eastAsia" w:ascii="宋体" w:hAnsi="宋体" w:cs="宋体"/>
          <w:b/>
          <w:kern w:val="0"/>
          <w:sz w:val="32"/>
          <w:szCs w:val="32"/>
        </w:rPr>
      </w:pPr>
    </w:p>
    <w:p w14:paraId="5FEDE0E1">
      <w:pPr>
        <w:jc w:val="center"/>
        <w:rPr>
          <w:rFonts w:hint="eastAsia" w:ascii="宋体" w:hAnsi="宋体" w:cs="宋体"/>
          <w:b/>
          <w:kern w:val="0"/>
          <w:sz w:val="32"/>
          <w:szCs w:val="32"/>
        </w:rPr>
      </w:pPr>
    </w:p>
    <w:p w14:paraId="43D8F673">
      <w:pPr>
        <w:jc w:val="center"/>
        <w:rPr>
          <w:rFonts w:hint="eastAsia" w:ascii="宋体" w:hAnsi="宋体" w:cs="宋体"/>
          <w:b/>
          <w:kern w:val="0"/>
          <w:sz w:val="32"/>
          <w:szCs w:val="32"/>
        </w:rPr>
      </w:pPr>
    </w:p>
    <w:p w14:paraId="75737B08">
      <w:pPr>
        <w:jc w:val="center"/>
        <w:rPr>
          <w:rFonts w:hint="eastAsia" w:ascii="宋体" w:hAnsi="宋体" w:cs="宋体"/>
          <w:b/>
          <w:kern w:val="0"/>
          <w:sz w:val="32"/>
          <w:szCs w:val="32"/>
        </w:rPr>
      </w:pPr>
    </w:p>
    <w:p w14:paraId="6A43D944">
      <w:pPr>
        <w:jc w:val="center"/>
        <w:rPr>
          <w:rFonts w:hint="eastAsia" w:ascii="宋体" w:hAnsi="宋体" w:cs="宋体"/>
          <w:b/>
          <w:kern w:val="0"/>
          <w:sz w:val="32"/>
          <w:szCs w:val="32"/>
        </w:rPr>
      </w:pPr>
    </w:p>
    <w:p w14:paraId="47F2ED2E">
      <w:pPr>
        <w:jc w:val="center"/>
        <w:rPr>
          <w:rFonts w:hint="eastAsia" w:ascii="宋体" w:hAnsi="宋体" w:cs="宋体"/>
          <w:b/>
          <w:kern w:val="0"/>
          <w:sz w:val="32"/>
          <w:szCs w:val="32"/>
        </w:rPr>
      </w:pPr>
    </w:p>
    <w:p w14:paraId="4D81D1A1">
      <w:pPr>
        <w:jc w:val="center"/>
        <w:rPr>
          <w:rFonts w:hint="eastAsia" w:ascii="宋体" w:hAnsi="宋体" w:cs="宋体"/>
          <w:b/>
          <w:kern w:val="0"/>
          <w:sz w:val="32"/>
          <w:szCs w:val="32"/>
        </w:rPr>
      </w:pPr>
    </w:p>
    <w:p w14:paraId="0853F81D">
      <w:pPr>
        <w:jc w:val="center"/>
        <w:rPr>
          <w:rFonts w:hint="eastAsia" w:ascii="宋体" w:hAnsi="宋体" w:cs="宋体"/>
          <w:b/>
          <w:kern w:val="0"/>
          <w:sz w:val="32"/>
          <w:szCs w:val="32"/>
        </w:rPr>
      </w:pPr>
    </w:p>
    <w:p w14:paraId="18623639">
      <w:pPr>
        <w:jc w:val="center"/>
        <w:rPr>
          <w:rFonts w:hint="eastAsia" w:ascii="宋体" w:hAnsi="宋体" w:cs="宋体"/>
          <w:b/>
          <w:kern w:val="0"/>
          <w:sz w:val="32"/>
          <w:szCs w:val="32"/>
        </w:rPr>
      </w:pPr>
    </w:p>
    <w:p w14:paraId="0AC6D957">
      <w:pPr>
        <w:jc w:val="center"/>
        <w:rPr>
          <w:rFonts w:hint="eastAsia" w:ascii="宋体" w:hAnsi="宋体" w:cs="宋体"/>
          <w:b/>
          <w:kern w:val="0"/>
          <w:sz w:val="32"/>
          <w:szCs w:val="32"/>
        </w:rPr>
      </w:pPr>
    </w:p>
    <w:p w14:paraId="098C8DAA">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702368EE">
      <w:pPr>
        <w:jc w:val="center"/>
        <w:rPr>
          <w:rFonts w:hint="eastAsia" w:ascii="宋体" w:hAnsi="宋体" w:cs="宋体"/>
          <w:b/>
          <w:kern w:val="0"/>
          <w:sz w:val="32"/>
          <w:szCs w:val="32"/>
          <w:lang w:val="zh-CN"/>
        </w:rPr>
      </w:pPr>
      <w:r>
        <w:rPr>
          <w:rFonts w:hint="eastAsia" w:ascii="宋体" w:hAnsi="宋体" w:cs="宋体"/>
          <w:b/>
          <w:kern w:val="0"/>
          <w:sz w:val="32"/>
          <w:szCs w:val="32"/>
          <w:lang w:val="zh-CN"/>
        </w:rPr>
        <w:t>二</w:t>
      </w:r>
      <w:r>
        <w:rPr>
          <w:rFonts w:hint="eastAsia" w:ascii="宋体" w:hAnsi="宋体" w:cs="宋体"/>
          <w:b/>
          <w:kern w:val="0"/>
          <w:sz w:val="32"/>
          <w:szCs w:val="32"/>
          <w:lang w:val="en-US"/>
        </w:rPr>
        <w:t>、授权委托书或法定代表人（单位负责人、自然人本人）身份证明</w:t>
      </w:r>
    </w:p>
    <w:p w14:paraId="197D58D1">
      <w:pPr>
        <w:snapToGrid w:val="0"/>
        <w:spacing w:line="360" w:lineRule="auto"/>
        <w:rPr>
          <w:rFonts w:hint="eastAsia" w:ascii="宋体" w:hAnsi="宋体" w:cs="宋体"/>
          <w:sz w:val="24"/>
        </w:rPr>
      </w:pPr>
      <w:r>
        <w:rPr>
          <w:rFonts w:hint="eastAsia" w:ascii="宋体" w:hAnsi="宋体" w:cs="宋体"/>
          <w:sz w:val="24"/>
        </w:rPr>
        <w:t xml:space="preserve">                                </w:t>
      </w:r>
    </w:p>
    <w:p w14:paraId="78C50232">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8F221D0">
      <w:pPr>
        <w:snapToGrid w:val="0"/>
        <w:spacing w:line="360" w:lineRule="auto"/>
        <w:rPr>
          <w:rFonts w:hint="eastAsia" w:ascii="宋体" w:hAnsi="宋体" w:cs="宋体"/>
          <w:kern w:val="0"/>
          <w:sz w:val="24"/>
        </w:rPr>
      </w:pPr>
      <w:r>
        <w:rPr>
          <w:rFonts w:hint="eastAsia" w:ascii="宋体" w:hAnsi="宋体" w:cs="宋体"/>
          <w:sz w:val="24"/>
        </w:rPr>
        <w:t>杭州市公安局西湖区分局、大地工程咨询有限公司</w:t>
      </w:r>
      <w:r>
        <w:rPr>
          <w:rFonts w:hint="eastAsia" w:ascii="宋体" w:hAnsi="宋体" w:cs="宋体"/>
          <w:kern w:val="0"/>
          <w:sz w:val="24"/>
          <w:lang w:val="zh-CN"/>
        </w:rPr>
        <w:t>：</w:t>
      </w:r>
    </w:p>
    <w:p w14:paraId="3C0806E6">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2025年杭州市公安局西湖区分局转塘派出所智能化设备采购项目【招标编号：DDZX2025-GK-015】</w:t>
      </w:r>
      <w:r>
        <w:rPr>
          <w:rFonts w:hint="eastAsia" w:ascii="宋体" w:hAnsi="宋体" w:cs="宋体"/>
          <w:kern w:val="0"/>
          <w:sz w:val="24"/>
          <w:lang w:val="zh-CN"/>
        </w:rPr>
        <w:t>政府采购投标的一切事项，其法律后果由我方承担。</w:t>
      </w:r>
    </w:p>
    <w:p w14:paraId="1AFD7355">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83E4C30">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8FD8BC7">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11E82FEE">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138380C0">
      <w:pPr>
        <w:snapToGrid w:val="0"/>
        <w:spacing w:line="360" w:lineRule="auto"/>
        <w:rPr>
          <w:rFonts w:hint="eastAsia" w:ascii="宋体" w:hAnsi="宋体" w:cs="宋体"/>
          <w:sz w:val="24"/>
        </w:rPr>
      </w:pPr>
    </w:p>
    <w:p w14:paraId="36EEFD93">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0982B03F">
      <w:pPr>
        <w:snapToGrid w:val="0"/>
        <w:spacing w:line="360" w:lineRule="auto"/>
        <w:rPr>
          <w:rFonts w:hint="eastAsia" w:ascii="宋体" w:hAnsi="宋体" w:cs="宋体"/>
          <w:kern w:val="0"/>
          <w:sz w:val="24"/>
        </w:rPr>
      </w:pPr>
      <w:r>
        <w:rPr>
          <w:rFonts w:hint="eastAsia" w:ascii="宋体" w:hAnsi="宋体" w:cs="宋体"/>
          <w:sz w:val="24"/>
        </w:rPr>
        <w:t>杭州市公安局西湖区分局、大地工程咨询有限公司</w:t>
      </w:r>
      <w:r>
        <w:rPr>
          <w:rFonts w:hint="eastAsia" w:ascii="宋体" w:hAnsi="宋体" w:cs="宋体"/>
          <w:kern w:val="0"/>
          <w:sz w:val="24"/>
          <w:lang w:val="zh-CN"/>
        </w:rPr>
        <w:t>：</w:t>
      </w:r>
    </w:p>
    <w:p w14:paraId="75B00B12">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2025年杭州市公安局西湖区分局转塘派出所智能化设备采购项目【招标编号：DDZX2025-GK-015】</w:t>
      </w:r>
      <w:r>
        <w:rPr>
          <w:rFonts w:hint="eastAsia" w:ascii="宋体" w:hAnsi="宋体" w:cs="宋体"/>
          <w:kern w:val="0"/>
          <w:sz w:val="24"/>
          <w:lang w:val="zh-CN"/>
        </w:rPr>
        <w:t>政府采购投标的一切事项，其法律后果由我方承担。</w:t>
      </w:r>
    </w:p>
    <w:p w14:paraId="7DA5957D">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464E89A">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E3C3017">
      <w:pPr>
        <w:jc w:val="center"/>
        <w:rPr>
          <w:rFonts w:hint="eastAsia" w:ascii="宋体" w:hAnsi="宋体" w:cs="宋体"/>
          <w:b/>
          <w:kern w:val="0"/>
          <w:sz w:val="32"/>
          <w:szCs w:val="32"/>
        </w:rPr>
      </w:pPr>
    </w:p>
    <w:p w14:paraId="260DBB86">
      <w:pPr>
        <w:rPr>
          <w:rFonts w:hint="eastAsia" w:ascii="宋体" w:hAnsi="宋体" w:cs="宋体"/>
        </w:rPr>
      </w:pPr>
    </w:p>
    <w:p w14:paraId="77DFBCFF">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5D62811D">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70026C1">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4BDB7F32">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3EAB8D23">
      <w:pPr>
        <w:snapToGrid w:val="0"/>
        <w:spacing w:line="360" w:lineRule="auto"/>
        <w:ind w:firstLine="480" w:firstLineChars="200"/>
        <w:rPr>
          <w:rFonts w:hint="eastAsia" w:ascii="宋体" w:hAnsi="宋体" w:cs="宋体"/>
          <w:kern w:val="0"/>
          <w:sz w:val="24"/>
          <w:lang w:val="zh-CN"/>
        </w:rPr>
      </w:pPr>
    </w:p>
    <w:p w14:paraId="565247BD">
      <w:pPr>
        <w:autoSpaceDE w:val="0"/>
        <w:autoSpaceDN w:val="0"/>
        <w:spacing w:line="360" w:lineRule="auto"/>
        <w:jc w:val="center"/>
        <w:rPr>
          <w:rFonts w:hint="eastAsia" w:ascii="宋体" w:hAnsi="宋体" w:cs="宋体"/>
          <w:b/>
          <w:kern w:val="0"/>
          <w:sz w:val="32"/>
          <w:szCs w:val="32"/>
          <w:lang w:val="zh-CN"/>
        </w:rPr>
      </w:pPr>
    </w:p>
    <w:p w14:paraId="2D96F733">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3963BB1">
      <w:pPr>
        <w:pStyle w:val="149"/>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BA5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57CB8D1">
            <w:pPr>
              <w:pStyle w:val="149"/>
              <w:adjustRightInd w:val="0"/>
              <w:spacing w:line="360" w:lineRule="auto"/>
              <w:rPr>
                <w:rFonts w:hint="eastAsia" w:hAnsi="宋体" w:cs="宋体"/>
                <w:bCs/>
                <w:sz w:val="24"/>
              </w:rPr>
            </w:pPr>
            <w:r>
              <w:rPr>
                <w:rFonts w:hint="eastAsia" w:hAnsi="宋体" w:cs="宋体"/>
                <w:bCs/>
                <w:sz w:val="24"/>
              </w:rPr>
              <w:t>正面：                                 反面：</w:t>
            </w:r>
          </w:p>
          <w:p w14:paraId="1CCAD04B">
            <w:pPr>
              <w:pStyle w:val="149"/>
              <w:adjustRightInd w:val="0"/>
              <w:spacing w:line="360" w:lineRule="auto"/>
              <w:rPr>
                <w:rFonts w:hint="eastAsia" w:hAnsi="宋体" w:cs="宋体"/>
                <w:bCs/>
                <w:sz w:val="24"/>
              </w:rPr>
            </w:pPr>
          </w:p>
        </w:tc>
      </w:tr>
    </w:tbl>
    <w:p w14:paraId="07480AE2">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71D63320">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41744737">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24DCD4BC">
      <w:pPr>
        <w:jc w:val="center"/>
        <w:rPr>
          <w:rFonts w:hint="eastAsia" w:ascii="宋体" w:hAnsi="宋体" w:cs="宋体"/>
          <w:b/>
          <w:kern w:val="0"/>
          <w:sz w:val="32"/>
          <w:szCs w:val="32"/>
        </w:rPr>
      </w:pPr>
    </w:p>
    <w:p w14:paraId="46D9FC46">
      <w:pPr>
        <w:jc w:val="center"/>
        <w:rPr>
          <w:rFonts w:hint="eastAsia" w:ascii="宋体" w:hAnsi="宋体" w:cs="宋体"/>
          <w:b/>
          <w:kern w:val="0"/>
          <w:sz w:val="32"/>
          <w:szCs w:val="32"/>
        </w:rPr>
      </w:pPr>
    </w:p>
    <w:p w14:paraId="33AFEA50">
      <w:pPr>
        <w:jc w:val="center"/>
        <w:rPr>
          <w:rFonts w:hint="eastAsia" w:ascii="宋体" w:hAnsi="宋体" w:cs="宋体"/>
          <w:b/>
          <w:kern w:val="0"/>
          <w:sz w:val="32"/>
          <w:szCs w:val="32"/>
        </w:rPr>
      </w:pPr>
    </w:p>
    <w:p w14:paraId="7EBCD394">
      <w:pPr>
        <w:jc w:val="center"/>
        <w:rPr>
          <w:rFonts w:hint="eastAsia" w:ascii="宋体" w:hAnsi="宋体" w:cs="宋体"/>
          <w:b/>
          <w:kern w:val="0"/>
          <w:sz w:val="32"/>
          <w:szCs w:val="32"/>
        </w:rPr>
      </w:pPr>
    </w:p>
    <w:p w14:paraId="2D0DD0C6">
      <w:pPr>
        <w:jc w:val="center"/>
        <w:rPr>
          <w:rFonts w:hint="eastAsia" w:ascii="宋体" w:hAnsi="宋体" w:cs="宋体"/>
          <w:b/>
          <w:kern w:val="0"/>
          <w:sz w:val="32"/>
          <w:szCs w:val="32"/>
        </w:rPr>
      </w:pPr>
    </w:p>
    <w:p w14:paraId="060F0716">
      <w:pPr>
        <w:jc w:val="center"/>
        <w:rPr>
          <w:rFonts w:hint="eastAsia" w:ascii="宋体" w:hAnsi="宋体" w:cs="宋体"/>
          <w:b/>
          <w:kern w:val="0"/>
          <w:sz w:val="32"/>
          <w:szCs w:val="32"/>
        </w:rPr>
      </w:pPr>
    </w:p>
    <w:p w14:paraId="098F9197">
      <w:pPr>
        <w:jc w:val="center"/>
        <w:rPr>
          <w:rFonts w:hint="eastAsia" w:ascii="宋体" w:hAnsi="宋体" w:cs="宋体"/>
          <w:b/>
          <w:kern w:val="0"/>
          <w:sz w:val="32"/>
          <w:szCs w:val="32"/>
        </w:rPr>
      </w:pPr>
    </w:p>
    <w:p w14:paraId="63D102FA">
      <w:pPr>
        <w:jc w:val="center"/>
        <w:rPr>
          <w:rFonts w:hint="eastAsia" w:ascii="宋体" w:hAnsi="宋体" w:cs="宋体"/>
          <w:b/>
          <w:kern w:val="0"/>
          <w:sz w:val="32"/>
          <w:szCs w:val="32"/>
        </w:rPr>
      </w:pPr>
    </w:p>
    <w:p w14:paraId="646C28B4">
      <w:pPr>
        <w:jc w:val="center"/>
        <w:rPr>
          <w:rFonts w:hint="eastAsia" w:ascii="宋体" w:hAnsi="宋体" w:cs="宋体"/>
          <w:b/>
          <w:kern w:val="0"/>
          <w:sz w:val="32"/>
          <w:szCs w:val="32"/>
        </w:rPr>
      </w:pPr>
    </w:p>
    <w:p w14:paraId="24627335">
      <w:pPr>
        <w:jc w:val="center"/>
        <w:rPr>
          <w:rFonts w:hint="eastAsia" w:ascii="宋体" w:hAnsi="宋体" w:cs="宋体"/>
          <w:b/>
          <w:kern w:val="0"/>
          <w:sz w:val="32"/>
          <w:szCs w:val="32"/>
        </w:rPr>
      </w:pPr>
    </w:p>
    <w:p w14:paraId="6FEA8EB8">
      <w:pPr>
        <w:snapToGrid w:val="0"/>
        <w:spacing w:line="360" w:lineRule="auto"/>
        <w:ind w:right="480"/>
        <w:rPr>
          <w:rFonts w:hint="eastAsia"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4721A37">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78645CB6">
      <w:pPr>
        <w:widowControl/>
        <w:spacing w:line="360" w:lineRule="auto"/>
        <w:ind w:firstLine="120" w:firstLineChars="50"/>
        <w:jc w:val="left"/>
        <w:rPr>
          <w:rFonts w:hint="eastAsia" w:ascii="宋体" w:hAnsi="宋体" w:cs="宋体"/>
          <w:sz w:val="24"/>
        </w:rPr>
      </w:pPr>
      <w:bookmarkStart w:id="409"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409"/>
    <w:p w14:paraId="3D459CD1">
      <w:pPr>
        <w:snapToGrid w:val="0"/>
        <w:spacing w:line="360" w:lineRule="auto"/>
        <w:rPr>
          <w:rFonts w:hint="eastAsia" w:ascii="宋体" w:hAnsi="宋体" w:cs="宋体"/>
          <w:kern w:val="0"/>
          <w:sz w:val="24"/>
        </w:rPr>
      </w:pPr>
    </w:p>
    <w:p w14:paraId="329DCA94">
      <w:pPr>
        <w:jc w:val="center"/>
        <w:rPr>
          <w:rFonts w:hint="eastAsia" w:ascii="宋体" w:hAnsi="宋体" w:cs="宋体"/>
          <w:b/>
          <w:kern w:val="0"/>
          <w:sz w:val="32"/>
          <w:szCs w:val="32"/>
        </w:rPr>
      </w:pPr>
    </w:p>
    <w:p w14:paraId="6A7162A2">
      <w:pPr>
        <w:pStyle w:val="3"/>
        <w:rPr>
          <w:rFonts w:hint="eastAsia"/>
          <w:lang w:val="en-US"/>
        </w:rPr>
      </w:pPr>
    </w:p>
    <w:p w14:paraId="1AE1DD03"/>
    <w:p w14:paraId="65E86EBD">
      <w:pPr>
        <w:pStyle w:val="3"/>
        <w:rPr>
          <w:rFonts w:hint="eastAsia"/>
          <w:lang w:val="en-US"/>
        </w:rPr>
      </w:pPr>
    </w:p>
    <w:p w14:paraId="20ED40C6">
      <w:pPr>
        <w:jc w:val="center"/>
        <w:rPr>
          <w:rFonts w:hint="eastAsia" w:ascii="宋体" w:hAnsi="宋体" w:cs="宋体"/>
          <w:b/>
          <w:kern w:val="0"/>
          <w:sz w:val="32"/>
          <w:szCs w:val="32"/>
        </w:rPr>
      </w:pPr>
    </w:p>
    <w:p w14:paraId="48DAA5ED">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071C3F35">
      <w:pPr>
        <w:jc w:val="center"/>
        <w:rPr>
          <w:rFonts w:hint="eastAsia"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5F0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61B17A04">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70A2DA45">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329C7BB5">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3842A54C">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6FCC2694">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149A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5B7DBA">
            <w:pPr>
              <w:jc w:val="center"/>
              <w:rPr>
                <w:rFonts w:hint="eastAsia" w:ascii="宋体" w:hAnsi="宋体" w:cs="宋体"/>
                <w:sz w:val="24"/>
              </w:rPr>
            </w:pPr>
            <w:r>
              <w:rPr>
                <w:rFonts w:hint="eastAsia" w:ascii="宋体" w:hAnsi="宋体" w:cs="宋体"/>
                <w:sz w:val="24"/>
              </w:rPr>
              <w:t>1</w:t>
            </w:r>
          </w:p>
        </w:tc>
        <w:tc>
          <w:tcPr>
            <w:tcW w:w="4991" w:type="dxa"/>
          </w:tcPr>
          <w:p w14:paraId="5BF2F66D">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12E493BC">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6604487E">
            <w:pPr>
              <w:rPr>
                <w:rFonts w:hint="eastAsia" w:ascii="宋体" w:hAnsi="宋体" w:cs="宋体"/>
                <w:sz w:val="24"/>
              </w:rPr>
            </w:pPr>
          </w:p>
          <w:p w14:paraId="4D5E08A0">
            <w:pPr>
              <w:rPr>
                <w:rFonts w:hint="eastAsia" w:ascii="宋体" w:hAnsi="宋体" w:cs="宋体"/>
                <w:sz w:val="24"/>
              </w:rPr>
            </w:pPr>
            <w:r>
              <w:rPr>
                <w:rFonts w:hint="eastAsia" w:ascii="宋体" w:hAnsi="宋体" w:cs="宋体"/>
                <w:sz w:val="24"/>
              </w:rPr>
              <w:t>见投标文件</w:t>
            </w:r>
          </w:p>
          <w:p w14:paraId="2B7DCFD2">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7A0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7F19D6">
            <w:pPr>
              <w:jc w:val="center"/>
              <w:rPr>
                <w:rFonts w:hint="eastAsia" w:ascii="宋体" w:hAnsi="宋体" w:cs="宋体"/>
                <w:sz w:val="24"/>
              </w:rPr>
            </w:pPr>
            <w:r>
              <w:rPr>
                <w:rFonts w:hint="eastAsia" w:ascii="宋体" w:hAnsi="宋体" w:cs="宋体"/>
                <w:sz w:val="24"/>
              </w:rPr>
              <w:t>2</w:t>
            </w:r>
          </w:p>
        </w:tc>
        <w:tc>
          <w:tcPr>
            <w:tcW w:w="4991" w:type="dxa"/>
          </w:tcPr>
          <w:p w14:paraId="550EE528">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377A1523">
            <w:pPr>
              <w:rPr>
                <w:rFonts w:hint="eastAsia" w:ascii="宋体" w:hAnsi="宋体" w:cs="宋体"/>
                <w:sz w:val="24"/>
              </w:rPr>
            </w:pPr>
            <w:r>
              <w:rPr>
                <w:rFonts w:hint="eastAsia" w:ascii="宋体" w:hAnsi="宋体" w:cs="宋体"/>
                <w:sz w:val="24"/>
              </w:rPr>
              <w:t>投标函</w:t>
            </w:r>
          </w:p>
        </w:tc>
        <w:tc>
          <w:tcPr>
            <w:tcW w:w="1418" w:type="dxa"/>
          </w:tcPr>
          <w:p w14:paraId="61899EE1">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087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FBD249">
            <w:pPr>
              <w:jc w:val="center"/>
              <w:rPr>
                <w:rFonts w:hint="eastAsia" w:ascii="宋体" w:hAnsi="宋体" w:cs="宋体"/>
                <w:sz w:val="24"/>
              </w:rPr>
            </w:pPr>
            <w:r>
              <w:rPr>
                <w:rFonts w:hint="eastAsia" w:ascii="宋体" w:hAnsi="宋体" w:cs="宋体"/>
                <w:sz w:val="24"/>
              </w:rPr>
              <w:t>3</w:t>
            </w:r>
          </w:p>
        </w:tc>
        <w:tc>
          <w:tcPr>
            <w:tcW w:w="4991" w:type="dxa"/>
          </w:tcPr>
          <w:p w14:paraId="58BF4343">
            <w:pPr>
              <w:spacing w:line="360" w:lineRule="auto"/>
              <w:rPr>
                <w:rFonts w:hint="eastAsia" w:ascii="宋体" w:hAnsi="宋体" w:cs="宋体"/>
                <w:sz w:val="24"/>
              </w:rPr>
            </w:pPr>
            <w:r>
              <w:rPr>
                <w:rFonts w:hint="eastAsia" w:ascii="宋体" w:hAnsi="宋体" w:cs="宋体"/>
                <w:sz w:val="24"/>
              </w:rPr>
              <w:t>投标文件满足招标文件的其它实质性要求。</w:t>
            </w:r>
          </w:p>
        </w:tc>
        <w:tc>
          <w:tcPr>
            <w:tcW w:w="2551" w:type="dxa"/>
            <w:vAlign w:val="center"/>
          </w:tcPr>
          <w:p w14:paraId="3C844E36">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3AB94489">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079FE701">
      <w:pPr>
        <w:spacing w:line="360" w:lineRule="auto"/>
        <w:ind w:right="420"/>
        <w:rPr>
          <w:rFonts w:hint="eastAsia" w:ascii="宋体" w:hAnsi="宋体" w:cs="宋体"/>
          <w:sz w:val="24"/>
        </w:rPr>
      </w:pPr>
      <w:r>
        <w:rPr>
          <w:rFonts w:hint="eastAsia" w:ascii="宋体" w:hAnsi="宋体" w:cs="宋体"/>
          <w:sz w:val="24"/>
        </w:rPr>
        <w:t>注：按本格式和要求提供。</w:t>
      </w:r>
    </w:p>
    <w:p w14:paraId="1C6DD121">
      <w:pPr>
        <w:jc w:val="center"/>
        <w:rPr>
          <w:rFonts w:hint="eastAsia" w:ascii="宋体" w:hAnsi="宋体" w:cs="宋体"/>
          <w:b/>
          <w:kern w:val="0"/>
          <w:sz w:val="32"/>
          <w:szCs w:val="32"/>
        </w:rPr>
      </w:pPr>
    </w:p>
    <w:p w14:paraId="3BFCA892">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66DBAAC0">
      <w:pPr>
        <w:jc w:val="center"/>
        <w:rPr>
          <w:rFonts w:hint="eastAsia" w:ascii="宋体" w:hAnsi="宋体" w:cs="宋体"/>
          <w:b/>
          <w:kern w:val="0"/>
          <w:sz w:val="32"/>
          <w:szCs w:val="32"/>
        </w:rPr>
      </w:pPr>
    </w:p>
    <w:p w14:paraId="14326D0E">
      <w:pPr>
        <w:jc w:val="center"/>
        <w:rPr>
          <w:rFonts w:hint="eastAsia" w:ascii="宋体" w:hAnsi="宋体" w:cs="宋体"/>
          <w:b/>
          <w:kern w:val="0"/>
          <w:sz w:val="32"/>
          <w:szCs w:val="32"/>
        </w:rPr>
      </w:pPr>
    </w:p>
    <w:p w14:paraId="6D8E7BBD">
      <w:pPr>
        <w:jc w:val="center"/>
        <w:rPr>
          <w:rFonts w:hint="eastAsia" w:ascii="宋体" w:hAnsi="宋体" w:cs="宋体"/>
          <w:b/>
          <w:kern w:val="0"/>
          <w:sz w:val="32"/>
          <w:szCs w:val="32"/>
        </w:rPr>
      </w:pPr>
    </w:p>
    <w:p w14:paraId="0E2DF0B5">
      <w:pPr>
        <w:jc w:val="center"/>
        <w:rPr>
          <w:rFonts w:hint="eastAsia" w:ascii="宋体" w:hAnsi="宋体" w:cs="宋体"/>
          <w:b/>
          <w:kern w:val="0"/>
          <w:sz w:val="32"/>
          <w:szCs w:val="32"/>
        </w:rPr>
      </w:pPr>
    </w:p>
    <w:p w14:paraId="13780ABA">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7F40332B">
      <w:pPr>
        <w:jc w:val="center"/>
        <w:rPr>
          <w:rFonts w:hint="eastAsia" w:ascii="宋体" w:hAnsi="宋体" w:cs="宋体"/>
        </w:rPr>
      </w:pPr>
      <w:r>
        <w:rPr>
          <w:rFonts w:hint="eastAsia" w:ascii="宋体" w:hAnsi="宋体" w:cs="宋体"/>
          <w:b/>
          <w:kern w:val="0"/>
          <w:sz w:val="32"/>
          <w:szCs w:val="32"/>
        </w:rPr>
        <w:t>五、评标标准相应的商务技术资料</w:t>
      </w:r>
    </w:p>
    <w:p w14:paraId="5CF80243">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17BB81B">
      <w:pPr>
        <w:jc w:val="center"/>
        <w:rPr>
          <w:rFonts w:hint="eastAsia" w:ascii="宋体" w:hAnsi="宋体" w:cs="宋体"/>
          <w:b/>
          <w:kern w:val="0"/>
          <w:sz w:val="32"/>
          <w:szCs w:val="32"/>
        </w:rPr>
      </w:pPr>
    </w:p>
    <w:p w14:paraId="7252AFA2">
      <w:pPr>
        <w:jc w:val="center"/>
        <w:rPr>
          <w:rFonts w:hint="eastAsia" w:ascii="宋体" w:hAnsi="宋体" w:cs="宋体"/>
          <w:b/>
          <w:kern w:val="0"/>
          <w:sz w:val="32"/>
          <w:szCs w:val="32"/>
        </w:rPr>
      </w:pPr>
    </w:p>
    <w:p w14:paraId="6928D329">
      <w:pPr>
        <w:jc w:val="center"/>
        <w:rPr>
          <w:rFonts w:hint="eastAsia" w:ascii="宋体" w:hAnsi="宋体" w:cs="宋体"/>
          <w:b/>
          <w:kern w:val="0"/>
          <w:sz w:val="32"/>
          <w:szCs w:val="32"/>
        </w:rPr>
      </w:pPr>
    </w:p>
    <w:p w14:paraId="5E39A8BB">
      <w:pPr>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18F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0AE9CB">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EB8051B">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24A8E062">
            <w:pPr>
              <w:spacing w:line="360" w:lineRule="auto"/>
              <w:jc w:val="center"/>
              <w:rPr>
                <w:rFonts w:hint="eastAsia" w:ascii="宋体" w:hAnsi="宋体" w:cs="宋体"/>
                <w:b/>
                <w:sz w:val="24"/>
              </w:rPr>
            </w:pPr>
          </w:p>
          <w:p w14:paraId="7DB4E7F0">
            <w:pPr>
              <w:spacing w:line="360" w:lineRule="auto"/>
              <w:jc w:val="center"/>
              <w:rPr>
                <w:rFonts w:hint="eastAsia"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032E850">
            <w:pPr>
              <w:spacing w:line="360" w:lineRule="auto"/>
              <w:jc w:val="center"/>
              <w:rPr>
                <w:rFonts w:hint="eastAsia"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C06FDEF">
            <w:pPr>
              <w:spacing w:line="360" w:lineRule="auto"/>
              <w:jc w:val="center"/>
              <w:rPr>
                <w:rFonts w:hint="eastAsia"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3488E7F">
            <w:pPr>
              <w:spacing w:line="360" w:lineRule="auto"/>
              <w:jc w:val="center"/>
              <w:rPr>
                <w:rFonts w:hint="eastAsia" w:ascii="宋体" w:hAnsi="宋体" w:cs="宋体"/>
                <w:b/>
                <w:sz w:val="24"/>
              </w:rPr>
            </w:pPr>
            <w:r>
              <w:rPr>
                <w:rFonts w:hint="eastAsia" w:ascii="宋体" w:hAnsi="宋体" w:cs="宋体"/>
                <w:b/>
                <w:sz w:val="24"/>
              </w:rPr>
              <w:t>备注</w:t>
            </w:r>
          </w:p>
        </w:tc>
      </w:tr>
      <w:tr w14:paraId="29C9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B074E5">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3814FEE">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2E43608">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7F978D9">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89DC932">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83C3BA7">
            <w:pPr>
              <w:spacing w:line="360" w:lineRule="auto"/>
              <w:jc w:val="center"/>
              <w:rPr>
                <w:rFonts w:hint="eastAsia" w:ascii="宋体" w:hAnsi="宋体" w:cs="宋体"/>
                <w:sz w:val="24"/>
              </w:rPr>
            </w:pPr>
          </w:p>
        </w:tc>
      </w:tr>
      <w:tr w14:paraId="74FA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737117">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FC63C58">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305F6A1">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6D33F4D">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1304B61">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4C8C359">
            <w:pPr>
              <w:spacing w:line="360" w:lineRule="auto"/>
              <w:jc w:val="center"/>
              <w:rPr>
                <w:rFonts w:hint="eastAsia" w:ascii="宋体" w:hAnsi="宋体" w:cs="宋体"/>
                <w:sz w:val="24"/>
              </w:rPr>
            </w:pPr>
          </w:p>
        </w:tc>
      </w:tr>
      <w:tr w14:paraId="05B8C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103A08">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B8F2018">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CCF14BA">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F5B25DF">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6C8B10E">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C3D4624">
            <w:pPr>
              <w:spacing w:line="360" w:lineRule="auto"/>
              <w:jc w:val="center"/>
              <w:rPr>
                <w:rFonts w:hint="eastAsia" w:ascii="宋体" w:hAnsi="宋体" w:cs="宋体"/>
                <w:sz w:val="24"/>
              </w:rPr>
            </w:pPr>
          </w:p>
        </w:tc>
      </w:tr>
    </w:tbl>
    <w:p w14:paraId="1DC50BF5">
      <w:pPr>
        <w:spacing w:line="360" w:lineRule="auto"/>
        <w:ind w:right="420"/>
        <w:rPr>
          <w:rFonts w:hint="eastAsia" w:ascii="宋体" w:hAnsi="宋体" w:cs="宋体"/>
          <w:sz w:val="24"/>
        </w:rPr>
      </w:pPr>
      <w:r>
        <w:rPr>
          <w:rFonts w:hint="eastAsia" w:ascii="宋体" w:hAnsi="宋体" w:cs="宋体"/>
          <w:sz w:val="24"/>
        </w:rPr>
        <w:t>注：按本格式和要求提供。</w:t>
      </w:r>
    </w:p>
    <w:p w14:paraId="2B6883EE">
      <w:pPr>
        <w:jc w:val="center"/>
        <w:rPr>
          <w:rFonts w:hint="eastAsia" w:ascii="宋体" w:hAnsi="宋体" w:cs="宋体"/>
          <w:b/>
          <w:kern w:val="0"/>
          <w:sz w:val="32"/>
          <w:szCs w:val="32"/>
        </w:rPr>
      </w:pPr>
    </w:p>
    <w:p w14:paraId="639A17B4">
      <w:pPr>
        <w:jc w:val="center"/>
        <w:rPr>
          <w:rFonts w:hint="eastAsia" w:ascii="宋体" w:hAnsi="宋体" w:cs="宋体"/>
          <w:b/>
          <w:kern w:val="0"/>
          <w:sz w:val="32"/>
          <w:szCs w:val="32"/>
        </w:rPr>
      </w:pPr>
    </w:p>
    <w:p w14:paraId="298C30DB">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69D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3AFA95">
            <w:pPr>
              <w:jc w:val="center"/>
              <w:rPr>
                <w:rFonts w:hint="eastAsia" w:ascii="宋体" w:hAnsi="宋体" w:cs="宋体"/>
                <w:b/>
                <w:bCs/>
                <w:sz w:val="24"/>
              </w:rPr>
            </w:pPr>
            <w:r>
              <w:rPr>
                <w:rFonts w:hint="eastAsia" w:ascii="宋体" w:hAnsi="宋体" w:cs="宋体"/>
                <w:b/>
                <w:bCs/>
                <w:sz w:val="24"/>
              </w:rPr>
              <w:t>序号</w:t>
            </w:r>
          </w:p>
        </w:tc>
        <w:tc>
          <w:tcPr>
            <w:tcW w:w="3683" w:type="dxa"/>
          </w:tcPr>
          <w:p w14:paraId="2BABE25F">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7C1831D9">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473D52C9">
            <w:pPr>
              <w:jc w:val="center"/>
              <w:rPr>
                <w:rFonts w:hint="eastAsia" w:ascii="宋体" w:hAnsi="宋体" w:cs="宋体"/>
                <w:b/>
                <w:bCs/>
                <w:sz w:val="24"/>
              </w:rPr>
            </w:pPr>
            <w:r>
              <w:rPr>
                <w:rFonts w:hint="eastAsia" w:ascii="宋体" w:hAnsi="宋体" w:cs="宋体"/>
                <w:b/>
                <w:bCs/>
                <w:sz w:val="24"/>
              </w:rPr>
              <w:t>偏离说明</w:t>
            </w:r>
          </w:p>
        </w:tc>
      </w:tr>
      <w:tr w14:paraId="555A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049DB8">
            <w:pPr>
              <w:jc w:val="center"/>
              <w:rPr>
                <w:rFonts w:hint="eastAsia" w:ascii="宋体" w:hAnsi="宋体" w:cs="宋体"/>
                <w:kern w:val="0"/>
                <w:sz w:val="24"/>
              </w:rPr>
            </w:pPr>
            <w:r>
              <w:rPr>
                <w:rFonts w:hint="eastAsia" w:ascii="宋体" w:hAnsi="宋体" w:cs="宋体"/>
                <w:kern w:val="0"/>
                <w:sz w:val="24"/>
              </w:rPr>
              <w:t>1</w:t>
            </w:r>
          </w:p>
        </w:tc>
        <w:tc>
          <w:tcPr>
            <w:tcW w:w="3683" w:type="dxa"/>
          </w:tcPr>
          <w:p w14:paraId="3B2369B2">
            <w:pPr>
              <w:jc w:val="center"/>
              <w:rPr>
                <w:rFonts w:hint="eastAsia" w:ascii="宋体" w:hAnsi="宋体" w:cs="宋体"/>
                <w:b/>
                <w:kern w:val="0"/>
                <w:sz w:val="32"/>
                <w:szCs w:val="32"/>
              </w:rPr>
            </w:pPr>
          </w:p>
        </w:tc>
        <w:tc>
          <w:tcPr>
            <w:tcW w:w="3546" w:type="dxa"/>
          </w:tcPr>
          <w:p w14:paraId="589AA0F0">
            <w:pPr>
              <w:jc w:val="center"/>
              <w:rPr>
                <w:rFonts w:hint="eastAsia" w:ascii="宋体" w:hAnsi="宋体" w:cs="宋体"/>
                <w:b/>
                <w:kern w:val="0"/>
                <w:sz w:val="32"/>
                <w:szCs w:val="32"/>
              </w:rPr>
            </w:pPr>
          </w:p>
        </w:tc>
        <w:tc>
          <w:tcPr>
            <w:tcW w:w="1276" w:type="dxa"/>
          </w:tcPr>
          <w:p w14:paraId="3F1CF7C5">
            <w:pPr>
              <w:jc w:val="center"/>
              <w:rPr>
                <w:rFonts w:hint="eastAsia" w:ascii="宋体" w:hAnsi="宋体" w:cs="宋体"/>
                <w:b/>
                <w:kern w:val="0"/>
                <w:sz w:val="32"/>
                <w:szCs w:val="32"/>
              </w:rPr>
            </w:pPr>
          </w:p>
        </w:tc>
      </w:tr>
      <w:tr w14:paraId="47F7A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7A3087">
            <w:pPr>
              <w:jc w:val="center"/>
              <w:rPr>
                <w:rFonts w:hint="eastAsia" w:ascii="宋体" w:hAnsi="宋体" w:cs="宋体"/>
                <w:kern w:val="0"/>
                <w:sz w:val="24"/>
              </w:rPr>
            </w:pPr>
            <w:r>
              <w:rPr>
                <w:rFonts w:hint="eastAsia" w:ascii="宋体" w:hAnsi="宋体" w:cs="宋体"/>
                <w:kern w:val="0"/>
                <w:sz w:val="24"/>
              </w:rPr>
              <w:t>2</w:t>
            </w:r>
          </w:p>
        </w:tc>
        <w:tc>
          <w:tcPr>
            <w:tcW w:w="3683" w:type="dxa"/>
          </w:tcPr>
          <w:p w14:paraId="53A49AFC">
            <w:pPr>
              <w:jc w:val="center"/>
              <w:rPr>
                <w:rFonts w:hint="eastAsia" w:ascii="宋体" w:hAnsi="宋体" w:cs="宋体"/>
                <w:b/>
                <w:kern w:val="0"/>
                <w:sz w:val="32"/>
                <w:szCs w:val="32"/>
              </w:rPr>
            </w:pPr>
          </w:p>
        </w:tc>
        <w:tc>
          <w:tcPr>
            <w:tcW w:w="3546" w:type="dxa"/>
          </w:tcPr>
          <w:p w14:paraId="6CDA9DC5">
            <w:pPr>
              <w:jc w:val="center"/>
              <w:rPr>
                <w:rFonts w:hint="eastAsia" w:ascii="宋体" w:hAnsi="宋体" w:cs="宋体"/>
                <w:b/>
                <w:kern w:val="0"/>
                <w:sz w:val="32"/>
                <w:szCs w:val="32"/>
              </w:rPr>
            </w:pPr>
          </w:p>
        </w:tc>
        <w:tc>
          <w:tcPr>
            <w:tcW w:w="1276" w:type="dxa"/>
          </w:tcPr>
          <w:p w14:paraId="19E381CF">
            <w:pPr>
              <w:jc w:val="center"/>
              <w:rPr>
                <w:rFonts w:hint="eastAsia" w:ascii="宋体" w:hAnsi="宋体" w:cs="宋体"/>
                <w:b/>
                <w:kern w:val="0"/>
                <w:sz w:val="32"/>
                <w:szCs w:val="32"/>
              </w:rPr>
            </w:pPr>
          </w:p>
        </w:tc>
      </w:tr>
      <w:tr w14:paraId="269E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524736">
            <w:pPr>
              <w:jc w:val="center"/>
              <w:rPr>
                <w:rFonts w:hint="eastAsia" w:ascii="宋体" w:hAnsi="宋体" w:cs="宋体"/>
                <w:kern w:val="0"/>
                <w:sz w:val="24"/>
              </w:rPr>
            </w:pPr>
            <w:r>
              <w:rPr>
                <w:rFonts w:hint="eastAsia" w:ascii="宋体" w:hAnsi="宋体" w:cs="宋体"/>
                <w:kern w:val="0"/>
                <w:sz w:val="24"/>
              </w:rPr>
              <w:t>……</w:t>
            </w:r>
          </w:p>
        </w:tc>
        <w:tc>
          <w:tcPr>
            <w:tcW w:w="3683" w:type="dxa"/>
          </w:tcPr>
          <w:p w14:paraId="29828E27">
            <w:pPr>
              <w:jc w:val="center"/>
              <w:rPr>
                <w:rFonts w:hint="eastAsia" w:ascii="宋体" w:hAnsi="宋体" w:cs="宋体"/>
                <w:b/>
                <w:kern w:val="0"/>
                <w:sz w:val="32"/>
                <w:szCs w:val="32"/>
              </w:rPr>
            </w:pPr>
          </w:p>
        </w:tc>
        <w:tc>
          <w:tcPr>
            <w:tcW w:w="3546" w:type="dxa"/>
          </w:tcPr>
          <w:p w14:paraId="1094361B">
            <w:pPr>
              <w:jc w:val="center"/>
              <w:rPr>
                <w:rFonts w:hint="eastAsia" w:ascii="宋体" w:hAnsi="宋体" w:cs="宋体"/>
                <w:b/>
                <w:kern w:val="0"/>
                <w:sz w:val="32"/>
                <w:szCs w:val="32"/>
              </w:rPr>
            </w:pPr>
          </w:p>
        </w:tc>
        <w:tc>
          <w:tcPr>
            <w:tcW w:w="1276" w:type="dxa"/>
          </w:tcPr>
          <w:p w14:paraId="20EC5C50">
            <w:pPr>
              <w:jc w:val="center"/>
              <w:rPr>
                <w:rFonts w:hint="eastAsia" w:ascii="宋体" w:hAnsi="宋体" w:cs="宋体"/>
                <w:b/>
                <w:kern w:val="0"/>
                <w:sz w:val="32"/>
                <w:szCs w:val="32"/>
              </w:rPr>
            </w:pPr>
          </w:p>
        </w:tc>
      </w:tr>
    </w:tbl>
    <w:p w14:paraId="1D2C4F9D">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7F70364">
      <w:pPr>
        <w:jc w:val="center"/>
        <w:rPr>
          <w:rFonts w:hint="eastAsia" w:ascii="宋体" w:hAnsi="宋体" w:cs="宋体"/>
          <w:b/>
          <w:kern w:val="0"/>
          <w:sz w:val="32"/>
          <w:szCs w:val="32"/>
        </w:rPr>
      </w:pPr>
    </w:p>
    <w:p w14:paraId="6A49E67F">
      <w:pPr>
        <w:spacing w:line="360" w:lineRule="auto"/>
        <w:ind w:right="420"/>
        <w:rPr>
          <w:rFonts w:hint="eastAsia" w:ascii="宋体" w:hAnsi="宋体" w:cs="宋体"/>
          <w:sz w:val="24"/>
        </w:rPr>
      </w:pPr>
      <w:r>
        <w:rPr>
          <w:rFonts w:hint="eastAsia" w:ascii="宋体" w:hAnsi="宋体" w:cs="宋体"/>
          <w:sz w:val="24"/>
        </w:rPr>
        <w:t>注：按本格式和要求提供。</w:t>
      </w:r>
    </w:p>
    <w:p w14:paraId="301C87CE">
      <w:pPr>
        <w:ind w:firstLine="1911" w:firstLineChars="595"/>
        <w:rPr>
          <w:rFonts w:hint="eastAsia" w:ascii="宋体" w:hAnsi="宋体" w:cs="宋体"/>
          <w:b/>
          <w:bCs/>
          <w:sz w:val="32"/>
          <w:szCs w:val="32"/>
        </w:rPr>
      </w:pPr>
    </w:p>
    <w:p w14:paraId="5192B25E">
      <w:pPr>
        <w:ind w:firstLine="1911" w:firstLineChars="595"/>
        <w:rPr>
          <w:rFonts w:hint="eastAsia" w:ascii="宋体" w:hAnsi="宋体" w:cs="宋体"/>
          <w:b/>
          <w:bCs/>
          <w:sz w:val="32"/>
          <w:szCs w:val="32"/>
        </w:rPr>
      </w:pPr>
    </w:p>
    <w:p w14:paraId="03D19366">
      <w:pPr>
        <w:ind w:firstLine="1911" w:firstLineChars="595"/>
        <w:rPr>
          <w:rFonts w:hint="eastAsia" w:ascii="宋体" w:hAnsi="宋体" w:cs="宋体"/>
          <w:b/>
          <w:bCs/>
          <w:sz w:val="32"/>
          <w:szCs w:val="32"/>
        </w:rPr>
      </w:pPr>
    </w:p>
    <w:p w14:paraId="1A105BF7">
      <w:pPr>
        <w:ind w:firstLine="1911" w:firstLineChars="595"/>
        <w:rPr>
          <w:rFonts w:hint="eastAsia" w:ascii="宋体" w:hAnsi="宋体" w:cs="宋体"/>
          <w:b/>
          <w:bCs/>
          <w:sz w:val="32"/>
          <w:szCs w:val="32"/>
        </w:rPr>
      </w:pPr>
    </w:p>
    <w:p w14:paraId="00A4D725">
      <w:pPr>
        <w:ind w:firstLine="1911" w:firstLineChars="595"/>
        <w:rPr>
          <w:rFonts w:hint="eastAsia" w:ascii="宋体" w:hAnsi="宋体" w:cs="宋体"/>
          <w:b/>
          <w:bCs/>
          <w:sz w:val="32"/>
          <w:szCs w:val="32"/>
        </w:rPr>
      </w:pPr>
    </w:p>
    <w:p w14:paraId="4EDE53B3">
      <w:pPr>
        <w:widowControl/>
        <w:adjustRightInd/>
        <w:jc w:val="left"/>
        <w:rPr>
          <w:rFonts w:hint="eastAsia" w:ascii="宋体" w:hAnsi="宋体" w:cs="宋体"/>
          <w:b/>
          <w:bCs/>
          <w:sz w:val="32"/>
          <w:szCs w:val="32"/>
        </w:rPr>
      </w:pPr>
      <w:r>
        <w:rPr>
          <w:rFonts w:ascii="宋体" w:hAnsi="宋体" w:cs="宋体"/>
          <w:b/>
          <w:bCs/>
          <w:sz w:val="32"/>
          <w:szCs w:val="32"/>
        </w:rPr>
        <w:br w:type="page"/>
      </w:r>
    </w:p>
    <w:p w14:paraId="423DC8C7">
      <w:pPr>
        <w:ind w:firstLine="1911" w:firstLineChars="595"/>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74C5BEC">
      <w:pPr>
        <w:snapToGrid w:val="0"/>
        <w:spacing w:line="360" w:lineRule="auto"/>
        <w:rPr>
          <w:rFonts w:hint="eastAsia" w:ascii="宋体" w:hAnsi="宋体" w:cs="宋体"/>
          <w:sz w:val="24"/>
        </w:rPr>
      </w:pPr>
    </w:p>
    <w:p w14:paraId="276F6093">
      <w:pPr>
        <w:snapToGrid w:val="0"/>
        <w:spacing w:line="360" w:lineRule="auto"/>
        <w:rPr>
          <w:rFonts w:hint="eastAsia" w:ascii="宋体" w:hAnsi="宋体" w:cs="宋体"/>
          <w:kern w:val="0"/>
          <w:sz w:val="24"/>
        </w:rPr>
      </w:pPr>
      <w:r>
        <w:rPr>
          <w:rFonts w:hint="eastAsia" w:ascii="宋体" w:hAnsi="宋体" w:cs="宋体"/>
          <w:sz w:val="24"/>
        </w:rPr>
        <w:t>杭州市公安局西湖区分局、大地工程咨询有限公司</w:t>
      </w:r>
      <w:r>
        <w:rPr>
          <w:rFonts w:hint="eastAsia" w:ascii="宋体" w:hAnsi="宋体" w:cs="宋体"/>
          <w:kern w:val="0"/>
          <w:sz w:val="24"/>
          <w:lang w:val="zh-CN"/>
        </w:rPr>
        <w:t>：</w:t>
      </w:r>
    </w:p>
    <w:p w14:paraId="76D8BA32">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36C0559">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2162AD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775FED3">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4BDCF81">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0CE3C3E">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2E9C8BB">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5DC655DF">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CD92A3C">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235FF56">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C916147">
      <w:pPr>
        <w:autoSpaceDE w:val="0"/>
        <w:autoSpaceDN w:val="0"/>
        <w:spacing w:line="360" w:lineRule="auto"/>
        <w:ind w:left="2"/>
        <w:jc w:val="left"/>
        <w:rPr>
          <w:rFonts w:hint="eastAsia" w:ascii="宋体" w:hAnsi="宋体" w:cs="宋体"/>
          <w:kern w:val="0"/>
          <w:sz w:val="24"/>
          <w:lang w:val="zh-CN"/>
        </w:rPr>
      </w:pPr>
    </w:p>
    <w:p w14:paraId="704DD53B">
      <w:pPr>
        <w:autoSpaceDE w:val="0"/>
        <w:autoSpaceDN w:val="0"/>
        <w:spacing w:line="360" w:lineRule="auto"/>
        <w:ind w:left="2"/>
        <w:jc w:val="left"/>
        <w:rPr>
          <w:rFonts w:hint="eastAsia" w:ascii="宋体" w:hAnsi="宋体" w:cs="宋体"/>
          <w:kern w:val="0"/>
          <w:sz w:val="24"/>
          <w:lang w:val="zh-CN"/>
        </w:rPr>
      </w:pPr>
    </w:p>
    <w:p w14:paraId="74FA1CC2">
      <w:pPr>
        <w:autoSpaceDE w:val="0"/>
        <w:autoSpaceDN w:val="0"/>
        <w:spacing w:line="360" w:lineRule="auto"/>
        <w:ind w:left="2"/>
        <w:jc w:val="left"/>
        <w:rPr>
          <w:rFonts w:hint="eastAsia" w:ascii="宋体" w:hAnsi="宋体" w:cs="宋体"/>
          <w:kern w:val="0"/>
          <w:sz w:val="24"/>
          <w:lang w:val="zh-CN"/>
        </w:rPr>
      </w:pPr>
    </w:p>
    <w:p w14:paraId="3A2E4712">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C695C7A">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10D6D1F">
      <w:pPr>
        <w:spacing w:line="360" w:lineRule="auto"/>
        <w:jc w:val="center"/>
        <w:rPr>
          <w:rFonts w:hint="eastAsia" w:ascii="宋体" w:hAnsi="宋体" w:cs="宋体"/>
          <w:b/>
          <w:bCs/>
          <w:sz w:val="24"/>
        </w:rPr>
      </w:pPr>
    </w:p>
    <w:p w14:paraId="4B1FE599">
      <w:pPr>
        <w:spacing w:line="360" w:lineRule="auto"/>
        <w:ind w:right="420"/>
        <w:rPr>
          <w:rFonts w:hint="eastAsia" w:ascii="宋体" w:hAnsi="宋体" w:cs="宋体"/>
          <w:sz w:val="24"/>
        </w:rPr>
      </w:pPr>
      <w:r>
        <w:rPr>
          <w:rFonts w:hint="eastAsia" w:ascii="宋体" w:hAnsi="宋体" w:cs="宋体"/>
          <w:sz w:val="24"/>
        </w:rPr>
        <w:t>注：按本格式和要求提供。</w:t>
      </w:r>
    </w:p>
    <w:p w14:paraId="21B80649">
      <w:pPr>
        <w:spacing w:line="360" w:lineRule="auto"/>
        <w:jc w:val="center"/>
        <w:rPr>
          <w:rFonts w:hint="eastAsia"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BD5E0FC">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4724DB71">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6C036B38">
      <w:pPr>
        <w:spacing w:line="360" w:lineRule="auto"/>
        <w:jc w:val="center"/>
        <w:outlineLvl w:val="0"/>
        <w:rPr>
          <w:rFonts w:hint="eastAsia" w:ascii="宋体" w:hAnsi="宋体" w:cs="宋体"/>
          <w:b/>
          <w:kern w:val="0"/>
          <w:sz w:val="36"/>
          <w:szCs w:val="36"/>
        </w:rPr>
      </w:pPr>
    </w:p>
    <w:p w14:paraId="5A353622">
      <w:pPr>
        <w:snapToGrid w:val="0"/>
        <w:spacing w:line="360" w:lineRule="auto"/>
        <w:rPr>
          <w:rFonts w:hint="eastAsia" w:ascii="宋体" w:hAnsi="宋体" w:cs="宋体"/>
          <w:sz w:val="24"/>
        </w:rPr>
      </w:pPr>
      <w:r>
        <w:rPr>
          <w:rFonts w:hint="eastAsia" w:ascii="宋体" w:hAnsi="宋体" w:cs="宋体"/>
          <w:sz w:val="24"/>
        </w:rPr>
        <w:t>（1）开标一览表（报价表）………………………………………………………（页码）</w:t>
      </w:r>
    </w:p>
    <w:p w14:paraId="466A9AAE">
      <w:pPr>
        <w:snapToGrid w:val="0"/>
        <w:spacing w:line="360" w:lineRule="auto"/>
        <w:rPr>
          <w:rFonts w:hint="eastAsia" w:ascii="宋体" w:hAnsi="宋体" w:cs="宋体"/>
          <w:sz w:val="24"/>
        </w:rPr>
      </w:pPr>
      <w:r>
        <w:rPr>
          <w:rFonts w:hint="eastAsia" w:ascii="宋体" w:hAnsi="宋体" w:cs="宋体"/>
          <w:sz w:val="24"/>
        </w:rPr>
        <w:t>（2）中小企业声明函（如果有）……………………………………………………（页码）</w:t>
      </w:r>
    </w:p>
    <w:p w14:paraId="02BCE75F">
      <w:pPr>
        <w:snapToGrid w:val="0"/>
        <w:spacing w:line="360" w:lineRule="auto"/>
        <w:ind w:right="480"/>
        <w:jc w:val="center"/>
        <w:rPr>
          <w:rFonts w:hint="eastAsia" w:ascii="宋体" w:hAnsi="宋体" w:cs="宋体"/>
          <w:b/>
          <w:kern w:val="0"/>
          <w:sz w:val="32"/>
          <w:szCs w:val="32"/>
        </w:rPr>
      </w:pPr>
    </w:p>
    <w:p w14:paraId="2404D90B">
      <w:pPr>
        <w:snapToGrid w:val="0"/>
        <w:spacing w:line="360" w:lineRule="auto"/>
        <w:ind w:right="480"/>
        <w:jc w:val="center"/>
        <w:rPr>
          <w:rFonts w:hint="eastAsia" w:ascii="宋体" w:hAnsi="宋体" w:cs="宋体"/>
          <w:b/>
          <w:kern w:val="0"/>
          <w:sz w:val="32"/>
          <w:szCs w:val="32"/>
        </w:rPr>
      </w:pPr>
    </w:p>
    <w:p w14:paraId="690730F2">
      <w:pPr>
        <w:snapToGrid w:val="0"/>
        <w:spacing w:line="360" w:lineRule="auto"/>
        <w:ind w:right="480"/>
        <w:jc w:val="center"/>
        <w:rPr>
          <w:rFonts w:hint="eastAsia" w:ascii="宋体" w:hAnsi="宋体" w:cs="宋体"/>
          <w:b/>
          <w:kern w:val="0"/>
          <w:sz w:val="32"/>
          <w:szCs w:val="32"/>
        </w:rPr>
      </w:pPr>
    </w:p>
    <w:p w14:paraId="53ED9C5D">
      <w:pPr>
        <w:snapToGrid w:val="0"/>
        <w:spacing w:line="360" w:lineRule="auto"/>
        <w:ind w:right="480"/>
        <w:jc w:val="center"/>
        <w:rPr>
          <w:rFonts w:hint="eastAsia" w:ascii="宋体" w:hAnsi="宋体" w:cs="宋体"/>
          <w:b/>
          <w:kern w:val="0"/>
          <w:sz w:val="32"/>
          <w:szCs w:val="32"/>
        </w:rPr>
      </w:pPr>
    </w:p>
    <w:p w14:paraId="5D947D91">
      <w:pPr>
        <w:snapToGrid w:val="0"/>
        <w:spacing w:line="360" w:lineRule="auto"/>
        <w:ind w:right="480"/>
        <w:jc w:val="center"/>
        <w:rPr>
          <w:rFonts w:hint="eastAsia" w:ascii="宋体" w:hAnsi="宋体" w:cs="宋体"/>
          <w:b/>
          <w:kern w:val="0"/>
          <w:sz w:val="32"/>
          <w:szCs w:val="32"/>
        </w:rPr>
      </w:pPr>
    </w:p>
    <w:p w14:paraId="24A1FF17">
      <w:pPr>
        <w:snapToGrid w:val="0"/>
        <w:spacing w:line="360" w:lineRule="auto"/>
        <w:ind w:right="480"/>
        <w:jc w:val="center"/>
        <w:rPr>
          <w:rFonts w:hint="eastAsia" w:ascii="宋体" w:hAnsi="宋体" w:cs="宋体"/>
          <w:b/>
          <w:kern w:val="0"/>
          <w:sz w:val="32"/>
          <w:szCs w:val="32"/>
        </w:rPr>
      </w:pPr>
    </w:p>
    <w:p w14:paraId="75C3DFE8">
      <w:pPr>
        <w:snapToGrid w:val="0"/>
        <w:spacing w:line="360" w:lineRule="auto"/>
        <w:ind w:right="480"/>
        <w:jc w:val="center"/>
        <w:rPr>
          <w:rFonts w:hint="eastAsia" w:ascii="宋体" w:hAnsi="宋体" w:cs="宋体"/>
          <w:b/>
          <w:kern w:val="0"/>
          <w:sz w:val="32"/>
          <w:szCs w:val="32"/>
        </w:rPr>
      </w:pPr>
    </w:p>
    <w:p w14:paraId="7671BD37">
      <w:pPr>
        <w:snapToGrid w:val="0"/>
        <w:spacing w:line="360" w:lineRule="auto"/>
        <w:ind w:right="480"/>
        <w:jc w:val="center"/>
        <w:rPr>
          <w:rFonts w:hint="eastAsia" w:ascii="宋体" w:hAnsi="宋体" w:cs="宋体"/>
          <w:b/>
          <w:kern w:val="0"/>
          <w:sz w:val="32"/>
          <w:szCs w:val="32"/>
        </w:rPr>
      </w:pPr>
    </w:p>
    <w:p w14:paraId="0474E397">
      <w:pPr>
        <w:snapToGrid w:val="0"/>
        <w:spacing w:line="360" w:lineRule="auto"/>
        <w:ind w:right="480"/>
        <w:jc w:val="center"/>
        <w:rPr>
          <w:rFonts w:hint="eastAsia" w:ascii="宋体" w:hAnsi="宋体" w:cs="宋体"/>
          <w:b/>
          <w:kern w:val="0"/>
          <w:sz w:val="32"/>
          <w:szCs w:val="32"/>
        </w:rPr>
      </w:pPr>
    </w:p>
    <w:p w14:paraId="134BCE08">
      <w:pPr>
        <w:snapToGrid w:val="0"/>
        <w:spacing w:line="360" w:lineRule="auto"/>
        <w:ind w:right="480"/>
        <w:jc w:val="center"/>
        <w:rPr>
          <w:rFonts w:hint="eastAsia" w:ascii="宋体" w:hAnsi="宋体" w:cs="宋体"/>
          <w:b/>
          <w:kern w:val="0"/>
          <w:sz w:val="32"/>
          <w:szCs w:val="32"/>
        </w:rPr>
      </w:pPr>
    </w:p>
    <w:p w14:paraId="5E2BC8E5">
      <w:pPr>
        <w:snapToGrid w:val="0"/>
        <w:spacing w:line="360" w:lineRule="auto"/>
        <w:ind w:right="480"/>
        <w:jc w:val="center"/>
        <w:rPr>
          <w:rFonts w:hint="eastAsia" w:ascii="宋体" w:hAnsi="宋体" w:cs="宋体"/>
          <w:b/>
          <w:kern w:val="0"/>
          <w:sz w:val="32"/>
          <w:szCs w:val="32"/>
        </w:rPr>
      </w:pPr>
    </w:p>
    <w:p w14:paraId="50C6D7AD">
      <w:pPr>
        <w:snapToGrid w:val="0"/>
        <w:spacing w:line="360" w:lineRule="auto"/>
        <w:ind w:right="480"/>
        <w:jc w:val="center"/>
        <w:rPr>
          <w:rFonts w:hint="eastAsia" w:ascii="宋体" w:hAnsi="宋体" w:cs="宋体"/>
          <w:b/>
          <w:kern w:val="0"/>
          <w:sz w:val="32"/>
          <w:szCs w:val="32"/>
        </w:rPr>
      </w:pPr>
    </w:p>
    <w:p w14:paraId="774CE38F">
      <w:pPr>
        <w:snapToGrid w:val="0"/>
        <w:spacing w:line="360" w:lineRule="auto"/>
        <w:ind w:right="480"/>
        <w:jc w:val="center"/>
        <w:rPr>
          <w:rFonts w:hint="eastAsia" w:ascii="宋体" w:hAnsi="宋体" w:cs="宋体"/>
          <w:b/>
          <w:kern w:val="0"/>
          <w:sz w:val="32"/>
          <w:szCs w:val="32"/>
        </w:rPr>
      </w:pPr>
    </w:p>
    <w:p w14:paraId="5BC2CB60">
      <w:pPr>
        <w:snapToGrid w:val="0"/>
        <w:spacing w:line="360" w:lineRule="auto"/>
        <w:ind w:right="480"/>
        <w:jc w:val="center"/>
        <w:rPr>
          <w:rFonts w:hint="eastAsia" w:ascii="宋体" w:hAnsi="宋体" w:cs="宋体"/>
          <w:b/>
          <w:kern w:val="0"/>
          <w:sz w:val="32"/>
          <w:szCs w:val="32"/>
        </w:rPr>
      </w:pPr>
    </w:p>
    <w:p w14:paraId="5B010767">
      <w:pPr>
        <w:snapToGrid w:val="0"/>
        <w:spacing w:line="360" w:lineRule="auto"/>
        <w:ind w:right="480"/>
        <w:jc w:val="center"/>
        <w:rPr>
          <w:rFonts w:hint="eastAsia" w:ascii="宋体" w:hAnsi="宋体" w:cs="宋体"/>
          <w:b/>
          <w:kern w:val="0"/>
          <w:sz w:val="32"/>
          <w:szCs w:val="32"/>
        </w:rPr>
      </w:pPr>
    </w:p>
    <w:p w14:paraId="5185D8FA">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6E1D181">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702EFDCE">
      <w:pPr>
        <w:snapToGrid w:val="0"/>
        <w:spacing w:line="360" w:lineRule="auto"/>
        <w:rPr>
          <w:rFonts w:hint="eastAsia" w:ascii="宋体" w:hAnsi="宋体" w:cs="宋体"/>
          <w:kern w:val="0"/>
          <w:sz w:val="24"/>
        </w:rPr>
      </w:pPr>
      <w:r>
        <w:rPr>
          <w:rFonts w:hint="eastAsia" w:ascii="宋体" w:hAnsi="宋体" w:cs="宋体"/>
          <w:sz w:val="24"/>
        </w:rPr>
        <w:t>杭州市公安局西湖区分局、大地工程咨询有限公司</w:t>
      </w:r>
      <w:r>
        <w:rPr>
          <w:rFonts w:hint="eastAsia" w:ascii="宋体" w:hAnsi="宋体" w:cs="宋体"/>
          <w:kern w:val="0"/>
          <w:sz w:val="24"/>
          <w:lang w:val="zh-CN"/>
        </w:rPr>
        <w:t>：</w:t>
      </w:r>
    </w:p>
    <w:p w14:paraId="55CBADAA">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2025年杭州市公安局西湖区分局转塘派出所智能化设备采购项目</w:t>
      </w:r>
      <w:r>
        <w:rPr>
          <w:rFonts w:hint="eastAsia" w:ascii="宋体" w:hAnsi="宋体" w:cs="宋体"/>
          <w:kern w:val="0"/>
          <w:sz w:val="24"/>
          <w:lang w:val="zh-CN"/>
        </w:rPr>
        <w:t>【招标编号：</w:t>
      </w:r>
      <w:r>
        <w:rPr>
          <w:rFonts w:hint="eastAsia" w:ascii="宋体" w:hAnsi="宋体" w:cs="宋体"/>
          <w:sz w:val="24"/>
        </w:rPr>
        <w:t>DDZX2025-GK-015】的实施</w:t>
      </w:r>
      <w:r>
        <w:rPr>
          <w:rFonts w:hint="eastAsia" w:ascii="宋体" w:hAnsi="宋体" w:cs="宋体"/>
          <w:kern w:val="0"/>
          <w:sz w:val="24"/>
          <w:lang w:val="zh-CN"/>
        </w:rPr>
        <w:t>。</w:t>
      </w:r>
    </w:p>
    <w:p w14:paraId="01D226E8">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301"/>
        <w:gridCol w:w="1920"/>
        <w:gridCol w:w="2026"/>
        <w:gridCol w:w="1124"/>
        <w:gridCol w:w="1559"/>
        <w:gridCol w:w="1984"/>
        <w:gridCol w:w="3119"/>
      </w:tblGrid>
      <w:tr w14:paraId="2DC3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62B4514">
            <w:pPr>
              <w:spacing w:line="360" w:lineRule="auto"/>
              <w:jc w:val="center"/>
              <w:rPr>
                <w:rFonts w:hint="eastAsia" w:ascii="宋体" w:hAnsi="宋体" w:cs="宋体"/>
                <w:b/>
                <w:sz w:val="24"/>
              </w:rPr>
            </w:pPr>
            <w:r>
              <w:rPr>
                <w:rFonts w:hint="eastAsia" w:ascii="宋体" w:hAnsi="宋体" w:cs="宋体"/>
                <w:b/>
                <w:sz w:val="24"/>
              </w:rPr>
              <w:t>序号</w:t>
            </w:r>
          </w:p>
        </w:tc>
        <w:tc>
          <w:tcPr>
            <w:tcW w:w="2301" w:type="dxa"/>
            <w:vAlign w:val="center"/>
          </w:tcPr>
          <w:p w14:paraId="75061650">
            <w:pPr>
              <w:spacing w:line="360" w:lineRule="auto"/>
              <w:jc w:val="center"/>
              <w:rPr>
                <w:rFonts w:hint="eastAsia" w:ascii="宋体" w:hAnsi="宋体" w:cs="宋体"/>
                <w:b/>
                <w:sz w:val="24"/>
              </w:rPr>
            </w:pPr>
            <w:r>
              <w:rPr>
                <w:rFonts w:hint="eastAsia" w:ascii="宋体" w:hAnsi="宋体" w:cs="宋体"/>
                <w:b/>
                <w:sz w:val="24"/>
              </w:rPr>
              <w:t>名称</w:t>
            </w:r>
          </w:p>
        </w:tc>
        <w:tc>
          <w:tcPr>
            <w:tcW w:w="1920" w:type="dxa"/>
          </w:tcPr>
          <w:p w14:paraId="0592EA2F">
            <w:pPr>
              <w:spacing w:line="360" w:lineRule="auto"/>
              <w:jc w:val="center"/>
              <w:rPr>
                <w:rFonts w:hint="eastAsia" w:ascii="宋体" w:hAnsi="宋体" w:cs="宋体"/>
                <w:b/>
                <w:sz w:val="24"/>
              </w:rPr>
            </w:pPr>
          </w:p>
          <w:p w14:paraId="702ECEEF">
            <w:pPr>
              <w:spacing w:line="360" w:lineRule="auto"/>
              <w:jc w:val="center"/>
              <w:rPr>
                <w:rFonts w:hint="eastAsia" w:ascii="宋体" w:hAnsi="宋体" w:cs="宋体"/>
                <w:b/>
                <w:sz w:val="24"/>
              </w:rPr>
            </w:pPr>
            <w:r>
              <w:rPr>
                <w:rFonts w:hint="eastAsia" w:ascii="宋体" w:hAnsi="宋体" w:cs="宋体"/>
                <w:b/>
                <w:sz w:val="24"/>
              </w:rPr>
              <w:t>品牌（如果有）</w:t>
            </w:r>
          </w:p>
        </w:tc>
        <w:tc>
          <w:tcPr>
            <w:tcW w:w="2026" w:type="dxa"/>
            <w:vAlign w:val="center"/>
          </w:tcPr>
          <w:p w14:paraId="4EC59A10">
            <w:pPr>
              <w:spacing w:line="360" w:lineRule="auto"/>
              <w:jc w:val="center"/>
              <w:rPr>
                <w:rFonts w:hint="eastAsia" w:ascii="宋体" w:hAnsi="宋体" w:cs="宋体"/>
                <w:b/>
                <w:sz w:val="24"/>
              </w:rPr>
            </w:pPr>
            <w:r>
              <w:rPr>
                <w:rFonts w:hint="eastAsia" w:ascii="宋体" w:hAnsi="宋体" w:cs="宋体"/>
                <w:b/>
                <w:sz w:val="24"/>
              </w:rPr>
              <w:t>规格型号</w:t>
            </w:r>
          </w:p>
        </w:tc>
        <w:tc>
          <w:tcPr>
            <w:tcW w:w="1124" w:type="dxa"/>
            <w:vAlign w:val="center"/>
          </w:tcPr>
          <w:p w14:paraId="0DB43FBE">
            <w:pPr>
              <w:spacing w:line="360" w:lineRule="auto"/>
              <w:jc w:val="center"/>
              <w:rPr>
                <w:rFonts w:hint="eastAsia" w:ascii="宋体" w:hAnsi="宋体" w:cs="宋体"/>
                <w:b/>
                <w:sz w:val="24"/>
              </w:rPr>
            </w:pPr>
            <w:r>
              <w:rPr>
                <w:rFonts w:hint="eastAsia" w:ascii="宋体" w:hAnsi="宋体" w:cs="宋体"/>
                <w:b/>
                <w:sz w:val="24"/>
              </w:rPr>
              <w:t>数量</w:t>
            </w:r>
          </w:p>
        </w:tc>
        <w:tc>
          <w:tcPr>
            <w:tcW w:w="1559" w:type="dxa"/>
            <w:vAlign w:val="center"/>
          </w:tcPr>
          <w:p w14:paraId="56FE0D07">
            <w:pPr>
              <w:spacing w:line="360" w:lineRule="auto"/>
              <w:jc w:val="center"/>
              <w:rPr>
                <w:rFonts w:hint="eastAsia" w:ascii="宋体" w:hAnsi="宋体" w:cs="宋体"/>
                <w:b/>
                <w:sz w:val="24"/>
              </w:rPr>
            </w:pPr>
            <w:r>
              <w:rPr>
                <w:rFonts w:hint="eastAsia" w:ascii="宋体" w:hAnsi="宋体" w:cs="宋体"/>
                <w:b/>
                <w:sz w:val="24"/>
              </w:rPr>
              <w:t>单价</w:t>
            </w:r>
          </w:p>
        </w:tc>
        <w:tc>
          <w:tcPr>
            <w:tcW w:w="1984" w:type="dxa"/>
            <w:vAlign w:val="center"/>
          </w:tcPr>
          <w:p w14:paraId="6B469770">
            <w:pPr>
              <w:spacing w:line="360" w:lineRule="auto"/>
              <w:jc w:val="center"/>
              <w:rPr>
                <w:rFonts w:hint="eastAsia" w:ascii="宋体" w:hAnsi="宋体" w:cs="宋体"/>
                <w:b/>
                <w:sz w:val="24"/>
              </w:rPr>
            </w:pPr>
            <w:r>
              <w:rPr>
                <w:rFonts w:hint="eastAsia" w:ascii="宋体" w:hAnsi="宋体" w:cs="宋体"/>
                <w:b/>
                <w:sz w:val="24"/>
              </w:rPr>
              <w:t>合计</w:t>
            </w:r>
          </w:p>
        </w:tc>
        <w:tc>
          <w:tcPr>
            <w:tcW w:w="3119" w:type="dxa"/>
            <w:vAlign w:val="center"/>
          </w:tcPr>
          <w:p w14:paraId="0E2C91FC">
            <w:pPr>
              <w:spacing w:line="360" w:lineRule="auto"/>
              <w:jc w:val="center"/>
              <w:rPr>
                <w:rFonts w:hint="eastAsia" w:ascii="宋体" w:hAnsi="宋体" w:cs="宋体"/>
                <w:b/>
                <w:sz w:val="24"/>
              </w:rPr>
            </w:pPr>
          </w:p>
          <w:p w14:paraId="5EE93268">
            <w:pPr>
              <w:spacing w:line="360" w:lineRule="auto"/>
              <w:jc w:val="center"/>
              <w:rPr>
                <w:rFonts w:hint="eastAsia" w:ascii="宋体" w:hAnsi="宋体" w:cs="宋体"/>
                <w:b/>
                <w:sz w:val="24"/>
              </w:rPr>
            </w:pPr>
            <w:r>
              <w:rPr>
                <w:rFonts w:hint="eastAsia" w:ascii="宋体" w:hAnsi="宋体" w:cs="宋体"/>
                <w:b/>
                <w:sz w:val="24"/>
              </w:rPr>
              <w:t>备注（如果有）</w:t>
            </w:r>
          </w:p>
          <w:p w14:paraId="333FB306">
            <w:pPr>
              <w:spacing w:line="360" w:lineRule="auto"/>
              <w:jc w:val="center"/>
              <w:rPr>
                <w:rFonts w:hint="eastAsia" w:ascii="宋体" w:hAnsi="宋体" w:cs="宋体"/>
                <w:b/>
                <w:sz w:val="24"/>
              </w:rPr>
            </w:pPr>
          </w:p>
        </w:tc>
      </w:tr>
      <w:tr w14:paraId="19BE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70DC6A6">
            <w:pPr>
              <w:spacing w:line="360" w:lineRule="auto"/>
              <w:jc w:val="center"/>
              <w:rPr>
                <w:rFonts w:hint="eastAsia" w:ascii="宋体" w:hAnsi="宋体" w:cs="宋体"/>
                <w:sz w:val="24"/>
              </w:rPr>
            </w:pPr>
            <w:r>
              <w:rPr>
                <w:rFonts w:hint="eastAsia" w:ascii="宋体" w:hAnsi="宋体" w:cs="宋体"/>
                <w:sz w:val="24"/>
              </w:rPr>
              <w:t>1</w:t>
            </w:r>
          </w:p>
        </w:tc>
        <w:tc>
          <w:tcPr>
            <w:tcW w:w="2301" w:type="dxa"/>
            <w:vAlign w:val="center"/>
          </w:tcPr>
          <w:p w14:paraId="768AA871">
            <w:pPr>
              <w:snapToGrid w:val="0"/>
              <w:spacing w:line="360" w:lineRule="auto"/>
              <w:jc w:val="center"/>
              <w:rPr>
                <w:rFonts w:hint="eastAsia" w:ascii="宋体" w:hAnsi="宋体" w:cs="宋体"/>
                <w:sz w:val="24"/>
              </w:rPr>
            </w:pPr>
          </w:p>
        </w:tc>
        <w:tc>
          <w:tcPr>
            <w:tcW w:w="1920" w:type="dxa"/>
            <w:vAlign w:val="center"/>
          </w:tcPr>
          <w:p w14:paraId="406CE499">
            <w:pPr>
              <w:snapToGrid w:val="0"/>
              <w:spacing w:line="360" w:lineRule="auto"/>
              <w:jc w:val="center"/>
              <w:rPr>
                <w:rFonts w:hint="eastAsia" w:ascii="宋体" w:hAnsi="宋体" w:cs="宋体"/>
                <w:color w:val="0000FF"/>
                <w:sz w:val="24"/>
              </w:rPr>
            </w:pPr>
          </w:p>
        </w:tc>
        <w:tc>
          <w:tcPr>
            <w:tcW w:w="2026" w:type="dxa"/>
            <w:vAlign w:val="center"/>
          </w:tcPr>
          <w:p w14:paraId="2C8A8AA3">
            <w:pPr>
              <w:snapToGrid w:val="0"/>
              <w:spacing w:line="360" w:lineRule="auto"/>
              <w:jc w:val="center"/>
              <w:rPr>
                <w:rFonts w:hint="eastAsia" w:ascii="宋体" w:hAnsi="宋体" w:cs="宋体"/>
                <w:color w:val="0000FF"/>
                <w:sz w:val="24"/>
              </w:rPr>
            </w:pPr>
          </w:p>
        </w:tc>
        <w:tc>
          <w:tcPr>
            <w:tcW w:w="1124" w:type="dxa"/>
            <w:vAlign w:val="center"/>
          </w:tcPr>
          <w:p w14:paraId="59F56CE0">
            <w:pPr>
              <w:snapToGrid w:val="0"/>
              <w:spacing w:line="360" w:lineRule="auto"/>
              <w:jc w:val="center"/>
              <w:rPr>
                <w:rFonts w:hint="eastAsia" w:ascii="宋体" w:hAnsi="宋体" w:cs="宋体"/>
                <w:sz w:val="24"/>
              </w:rPr>
            </w:pPr>
          </w:p>
        </w:tc>
        <w:tc>
          <w:tcPr>
            <w:tcW w:w="1559" w:type="dxa"/>
            <w:vAlign w:val="center"/>
          </w:tcPr>
          <w:p w14:paraId="375EA92A">
            <w:pPr>
              <w:spacing w:line="360" w:lineRule="auto"/>
              <w:jc w:val="center"/>
              <w:rPr>
                <w:rFonts w:hint="eastAsia" w:ascii="宋体" w:hAnsi="宋体" w:cs="宋体"/>
                <w:color w:val="0000FF"/>
                <w:sz w:val="24"/>
              </w:rPr>
            </w:pPr>
          </w:p>
        </w:tc>
        <w:tc>
          <w:tcPr>
            <w:tcW w:w="1984" w:type="dxa"/>
            <w:vAlign w:val="center"/>
          </w:tcPr>
          <w:p w14:paraId="458C774A">
            <w:pPr>
              <w:spacing w:line="360" w:lineRule="auto"/>
              <w:jc w:val="center"/>
              <w:rPr>
                <w:rFonts w:hint="eastAsia" w:ascii="宋体" w:hAnsi="宋体" w:cs="宋体"/>
                <w:color w:val="0000FF"/>
                <w:sz w:val="24"/>
              </w:rPr>
            </w:pPr>
          </w:p>
        </w:tc>
        <w:tc>
          <w:tcPr>
            <w:tcW w:w="3119" w:type="dxa"/>
            <w:vAlign w:val="center"/>
          </w:tcPr>
          <w:p w14:paraId="38C93337">
            <w:pPr>
              <w:spacing w:line="360" w:lineRule="auto"/>
              <w:jc w:val="center"/>
              <w:rPr>
                <w:rFonts w:hint="eastAsia" w:ascii="宋体" w:hAnsi="宋体" w:cs="宋体"/>
                <w:color w:val="0000FF"/>
                <w:sz w:val="24"/>
              </w:rPr>
            </w:pPr>
          </w:p>
        </w:tc>
      </w:tr>
      <w:tr w14:paraId="208D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097D332">
            <w:pPr>
              <w:spacing w:line="360" w:lineRule="auto"/>
              <w:jc w:val="center"/>
              <w:rPr>
                <w:rFonts w:hint="eastAsia" w:ascii="宋体" w:hAnsi="宋体" w:cs="宋体"/>
                <w:sz w:val="24"/>
              </w:rPr>
            </w:pPr>
            <w:r>
              <w:rPr>
                <w:rFonts w:hint="eastAsia" w:ascii="宋体" w:hAnsi="宋体" w:cs="宋体"/>
                <w:sz w:val="24"/>
              </w:rPr>
              <w:t>2</w:t>
            </w:r>
          </w:p>
        </w:tc>
        <w:tc>
          <w:tcPr>
            <w:tcW w:w="2301" w:type="dxa"/>
            <w:vAlign w:val="center"/>
          </w:tcPr>
          <w:p w14:paraId="1B8DF27E">
            <w:pPr>
              <w:snapToGrid w:val="0"/>
              <w:spacing w:line="360" w:lineRule="auto"/>
              <w:jc w:val="center"/>
              <w:rPr>
                <w:rFonts w:hint="eastAsia" w:hAnsi="宋体"/>
                <w:sz w:val="24"/>
              </w:rPr>
            </w:pPr>
          </w:p>
        </w:tc>
        <w:tc>
          <w:tcPr>
            <w:tcW w:w="1920" w:type="dxa"/>
            <w:vAlign w:val="center"/>
          </w:tcPr>
          <w:p w14:paraId="2F9C90A2">
            <w:pPr>
              <w:snapToGrid w:val="0"/>
              <w:spacing w:line="360" w:lineRule="auto"/>
              <w:jc w:val="center"/>
              <w:rPr>
                <w:rFonts w:hint="eastAsia" w:ascii="宋体" w:hAnsi="宋体" w:cs="宋体"/>
                <w:color w:val="0000FF"/>
                <w:sz w:val="24"/>
              </w:rPr>
            </w:pPr>
          </w:p>
        </w:tc>
        <w:tc>
          <w:tcPr>
            <w:tcW w:w="2026" w:type="dxa"/>
            <w:vAlign w:val="center"/>
          </w:tcPr>
          <w:p w14:paraId="24656DEC">
            <w:pPr>
              <w:snapToGrid w:val="0"/>
              <w:spacing w:line="360" w:lineRule="auto"/>
              <w:jc w:val="center"/>
              <w:rPr>
                <w:rFonts w:hint="eastAsia" w:ascii="宋体" w:hAnsi="宋体" w:cs="宋体"/>
                <w:color w:val="0000FF"/>
                <w:sz w:val="24"/>
              </w:rPr>
            </w:pPr>
          </w:p>
        </w:tc>
        <w:tc>
          <w:tcPr>
            <w:tcW w:w="1124" w:type="dxa"/>
            <w:vAlign w:val="center"/>
          </w:tcPr>
          <w:p w14:paraId="6236ACC2">
            <w:pPr>
              <w:snapToGrid w:val="0"/>
              <w:spacing w:line="360" w:lineRule="auto"/>
              <w:jc w:val="center"/>
              <w:rPr>
                <w:rFonts w:hint="eastAsia" w:ascii="宋体" w:hAnsi="宋体" w:cs="宋体"/>
                <w:sz w:val="24"/>
              </w:rPr>
            </w:pPr>
          </w:p>
        </w:tc>
        <w:tc>
          <w:tcPr>
            <w:tcW w:w="1559" w:type="dxa"/>
            <w:vAlign w:val="center"/>
          </w:tcPr>
          <w:p w14:paraId="668E66E4">
            <w:pPr>
              <w:spacing w:line="360" w:lineRule="auto"/>
              <w:jc w:val="center"/>
              <w:rPr>
                <w:rFonts w:hint="eastAsia" w:ascii="宋体" w:hAnsi="宋体" w:cs="宋体"/>
                <w:color w:val="0000FF"/>
                <w:sz w:val="24"/>
              </w:rPr>
            </w:pPr>
          </w:p>
        </w:tc>
        <w:tc>
          <w:tcPr>
            <w:tcW w:w="1984" w:type="dxa"/>
            <w:vAlign w:val="center"/>
          </w:tcPr>
          <w:p w14:paraId="000E1F8F">
            <w:pPr>
              <w:spacing w:line="360" w:lineRule="auto"/>
              <w:jc w:val="center"/>
              <w:rPr>
                <w:rFonts w:hint="eastAsia" w:ascii="宋体" w:hAnsi="宋体" w:cs="宋体"/>
                <w:color w:val="0000FF"/>
                <w:sz w:val="24"/>
              </w:rPr>
            </w:pPr>
          </w:p>
        </w:tc>
        <w:tc>
          <w:tcPr>
            <w:tcW w:w="3119" w:type="dxa"/>
            <w:vAlign w:val="center"/>
          </w:tcPr>
          <w:p w14:paraId="38DD658D">
            <w:pPr>
              <w:spacing w:line="360" w:lineRule="auto"/>
              <w:jc w:val="center"/>
              <w:rPr>
                <w:rFonts w:hint="eastAsia" w:ascii="宋体" w:hAnsi="宋体" w:cs="宋体"/>
                <w:color w:val="0000FF"/>
                <w:sz w:val="24"/>
              </w:rPr>
            </w:pPr>
          </w:p>
        </w:tc>
      </w:tr>
      <w:tr w14:paraId="314BF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3402173">
            <w:pPr>
              <w:spacing w:line="360" w:lineRule="auto"/>
              <w:jc w:val="center"/>
              <w:rPr>
                <w:rFonts w:hint="eastAsia" w:ascii="宋体" w:hAnsi="宋体" w:cs="宋体"/>
                <w:sz w:val="24"/>
              </w:rPr>
            </w:pPr>
            <w:r>
              <w:rPr>
                <w:rFonts w:ascii="宋体" w:hAnsi="宋体" w:cs="宋体"/>
                <w:sz w:val="24"/>
              </w:rPr>
              <w:t>3</w:t>
            </w:r>
          </w:p>
        </w:tc>
        <w:tc>
          <w:tcPr>
            <w:tcW w:w="2301" w:type="dxa"/>
            <w:vAlign w:val="center"/>
          </w:tcPr>
          <w:p w14:paraId="7E50353B">
            <w:pPr>
              <w:snapToGrid w:val="0"/>
              <w:spacing w:line="360" w:lineRule="auto"/>
              <w:jc w:val="center"/>
              <w:rPr>
                <w:rFonts w:hint="eastAsia" w:ascii="宋体" w:hAnsi="宋体" w:cs="宋体"/>
                <w:sz w:val="24"/>
              </w:rPr>
            </w:pPr>
          </w:p>
        </w:tc>
        <w:tc>
          <w:tcPr>
            <w:tcW w:w="1920" w:type="dxa"/>
            <w:vAlign w:val="center"/>
          </w:tcPr>
          <w:p w14:paraId="66170D65">
            <w:pPr>
              <w:snapToGrid w:val="0"/>
              <w:spacing w:line="360" w:lineRule="auto"/>
              <w:jc w:val="center"/>
              <w:rPr>
                <w:rFonts w:hint="eastAsia" w:ascii="宋体" w:hAnsi="宋体" w:cs="宋体"/>
                <w:color w:val="0000FF"/>
                <w:sz w:val="24"/>
              </w:rPr>
            </w:pPr>
          </w:p>
        </w:tc>
        <w:tc>
          <w:tcPr>
            <w:tcW w:w="2026" w:type="dxa"/>
            <w:vAlign w:val="center"/>
          </w:tcPr>
          <w:p w14:paraId="1D69CA5D">
            <w:pPr>
              <w:snapToGrid w:val="0"/>
              <w:spacing w:line="360" w:lineRule="auto"/>
              <w:jc w:val="center"/>
              <w:rPr>
                <w:rFonts w:hint="eastAsia" w:ascii="宋体" w:hAnsi="宋体" w:cs="宋体"/>
                <w:color w:val="0000FF"/>
                <w:sz w:val="24"/>
              </w:rPr>
            </w:pPr>
          </w:p>
        </w:tc>
        <w:tc>
          <w:tcPr>
            <w:tcW w:w="1124" w:type="dxa"/>
            <w:vAlign w:val="center"/>
          </w:tcPr>
          <w:p w14:paraId="7E85101F">
            <w:pPr>
              <w:snapToGrid w:val="0"/>
              <w:spacing w:line="360" w:lineRule="auto"/>
              <w:jc w:val="center"/>
              <w:rPr>
                <w:rFonts w:hint="eastAsia" w:ascii="宋体" w:hAnsi="宋体" w:cs="宋体"/>
                <w:sz w:val="24"/>
              </w:rPr>
            </w:pPr>
          </w:p>
        </w:tc>
        <w:tc>
          <w:tcPr>
            <w:tcW w:w="1559" w:type="dxa"/>
            <w:vAlign w:val="center"/>
          </w:tcPr>
          <w:p w14:paraId="51C87A42">
            <w:pPr>
              <w:spacing w:line="360" w:lineRule="auto"/>
              <w:jc w:val="center"/>
              <w:rPr>
                <w:rFonts w:hint="eastAsia" w:ascii="宋体" w:hAnsi="宋体" w:cs="宋体"/>
                <w:color w:val="0000FF"/>
                <w:sz w:val="24"/>
              </w:rPr>
            </w:pPr>
          </w:p>
        </w:tc>
        <w:tc>
          <w:tcPr>
            <w:tcW w:w="1984" w:type="dxa"/>
            <w:vAlign w:val="center"/>
          </w:tcPr>
          <w:p w14:paraId="13071FB4">
            <w:pPr>
              <w:spacing w:line="360" w:lineRule="auto"/>
              <w:jc w:val="center"/>
              <w:rPr>
                <w:rFonts w:hint="eastAsia" w:ascii="宋体" w:hAnsi="宋体" w:cs="宋体"/>
                <w:color w:val="0000FF"/>
                <w:sz w:val="24"/>
              </w:rPr>
            </w:pPr>
          </w:p>
        </w:tc>
        <w:tc>
          <w:tcPr>
            <w:tcW w:w="3119" w:type="dxa"/>
            <w:vAlign w:val="center"/>
          </w:tcPr>
          <w:p w14:paraId="1357FB2F">
            <w:pPr>
              <w:spacing w:line="360" w:lineRule="auto"/>
              <w:jc w:val="center"/>
              <w:rPr>
                <w:rFonts w:hint="eastAsia" w:ascii="宋体" w:hAnsi="宋体" w:cs="宋体"/>
                <w:color w:val="0000FF"/>
                <w:sz w:val="24"/>
              </w:rPr>
            </w:pPr>
          </w:p>
        </w:tc>
      </w:tr>
      <w:tr w14:paraId="1C37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A213DAB">
            <w:pPr>
              <w:spacing w:line="360" w:lineRule="auto"/>
              <w:jc w:val="center"/>
              <w:rPr>
                <w:rFonts w:hint="eastAsia" w:ascii="宋体" w:hAnsi="宋体" w:cs="宋体"/>
                <w:sz w:val="24"/>
              </w:rPr>
            </w:pPr>
            <w:r>
              <w:rPr>
                <w:rFonts w:ascii="宋体" w:hAnsi="宋体" w:cs="宋体"/>
                <w:sz w:val="24"/>
              </w:rPr>
              <w:t>4</w:t>
            </w:r>
          </w:p>
        </w:tc>
        <w:tc>
          <w:tcPr>
            <w:tcW w:w="2301" w:type="dxa"/>
            <w:vAlign w:val="center"/>
          </w:tcPr>
          <w:p w14:paraId="7847A98D">
            <w:pPr>
              <w:snapToGrid w:val="0"/>
              <w:spacing w:line="360" w:lineRule="auto"/>
              <w:jc w:val="center"/>
              <w:rPr>
                <w:rFonts w:hint="eastAsia" w:ascii="宋体" w:hAnsi="宋体" w:cs="宋体"/>
                <w:sz w:val="24"/>
              </w:rPr>
            </w:pPr>
          </w:p>
        </w:tc>
        <w:tc>
          <w:tcPr>
            <w:tcW w:w="1920" w:type="dxa"/>
            <w:vAlign w:val="center"/>
          </w:tcPr>
          <w:p w14:paraId="70407DA8">
            <w:pPr>
              <w:snapToGrid w:val="0"/>
              <w:spacing w:line="360" w:lineRule="auto"/>
              <w:jc w:val="center"/>
              <w:rPr>
                <w:rFonts w:hint="eastAsia" w:ascii="宋体" w:hAnsi="宋体" w:cs="宋体"/>
                <w:color w:val="0000FF"/>
                <w:sz w:val="24"/>
              </w:rPr>
            </w:pPr>
          </w:p>
        </w:tc>
        <w:tc>
          <w:tcPr>
            <w:tcW w:w="2026" w:type="dxa"/>
            <w:vAlign w:val="center"/>
          </w:tcPr>
          <w:p w14:paraId="7521848C">
            <w:pPr>
              <w:snapToGrid w:val="0"/>
              <w:spacing w:line="360" w:lineRule="auto"/>
              <w:jc w:val="center"/>
              <w:rPr>
                <w:rFonts w:hint="eastAsia" w:ascii="宋体" w:hAnsi="宋体" w:cs="宋体"/>
                <w:color w:val="0000FF"/>
                <w:sz w:val="24"/>
              </w:rPr>
            </w:pPr>
          </w:p>
        </w:tc>
        <w:tc>
          <w:tcPr>
            <w:tcW w:w="1124" w:type="dxa"/>
            <w:vAlign w:val="center"/>
          </w:tcPr>
          <w:p w14:paraId="21E6EC11">
            <w:pPr>
              <w:snapToGrid w:val="0"/>
              <w:spacing w:line="360" w:lineRule="auto"/>
              <w:jc w:val="center"/>
              <w:rPr>
                <w:rFonts w:hint="eastAsia" w:ascii="宋体" w:hAnsi="宋体" w:cs="宋体"/>
                <w:sz w:val="24"/>
              </w:rPr>
            </w:pPr>
          </w:p>
        </w:tc>
        <w:tc>
          <w:tcPr>
            <w:tcW w:w="1559" w:type="dxa"/>
            <w:vAlign w:val="center"/>
          </w:tcPr>
          <w:p w14:paraId="32FB0FBC">
            <w:pPr>
              <w:spacing w:line="360" w:lineRule="auto"/>
              <w:jc w:val="center"/>
              <w:rPr>
                <w:rFonts w:hint="eastAsia" w:ascii="宋体" w:hAnsi="宋体" w:cs="宋体"/>
                <w:color w:val="0000FF"/>
                <w:sz w:val="24"/>
              </w:rPr>
            </w:pPr>
          </w:p>
        </w:tc>
        <w:tc>
          <w:tcPr>
            <w:tcW w:w="1984" w:type="dxa"/>
            <w:vAlign w:val="center"/>
          </w:tcPr>
          <w:p w14:paraId="649764AE">
            <w:pPr>
              <w:spacing w:line="360" w:lineRule="auto"/>
              <w:jc w:val="center"/>
              <w:rPr>
                <w:rFonts w:hint="eastAsia" w:ascii="宋体" w:hAnsi="宋体" w:cs="宋体"/>
                <w:color w:val="0000FF"/>
                <w:sz w:val="24"/>
              </w:rPr>
            </w:pPr>
          </w:p>
        </w:tc>
        <w:tc>
          <w:tcPr>
            <w:tcW w:w="3119" w:type="dxa"/>
            <w:vAlign w:val="center"/>
          </w:tcPr>
          <w:p w14:paraId="1EFE48B2">
            <w:pPr>
              <w:spacing w:line="360" w:lineRule="auto"/>
              <w:jc w:val="center"/>
              <w:rPr>
                <w:rFonts w:hint="eastAsia" w:ascii="宋体" w:hAnsi="宋体" w:cs="宋体"/>
                <w:color w:val="0000FF"/>
                <w:sz w:val="24"/>
              </w:rPr>
            </w:pPr>
          </w:p>
        </w:tc>
      </w:tr>
      <w:tr w14:paraId="5065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B3D69EE">
            <w:pPr>
              <w:spacing w:line="360" w:lineRule="auto"/>
              <w:jc w:val="center"/>
              <w:rPr>
                <w:rFonts w:hint="eastAsia" w:ascii="宋体" w:hAnsi="宋体" w:cs="宋体"/>
                <w:sz w:val="24"/>
              </w:rPr>
            </w:pPr>
            <w:r>
              <w:rPr>
                <w:rFonts w:ascii="宋体" w:hAnsi="宋体" w:cs="宋体"/>
                <w:sz w:val="24"/>
              </w:rPr>
              <w:t>5</w:t>
            </w:r>
          </w:p>
        </w:tc>
        <w:tc>
          <w:tcPr>
            <w:tcW w:w="2301" w:type="dxa"/>
            <w:vAlign w:val="center"/>
          </w:tcPr>
          <w:p w14:paraId="1E159D8A">
            <w:pPr>
              <w:snapToGrid w:val="0"/>
              <w:spacing w:line="360" w:lineRule="auto"/>
              <w:jc w:val="center"/>
              <w:rPr>
                <w:rFonts w:hint="eastAsia" w:hAnsi="宋体"/>
                <w:sz w:val="24"/>
              </w:rPr>
            </w:pPr>
          </w:p>
        </w:tc>
        <w:tc>
          <w:tcPr>
            <w:tcW w:w="1920" w:type="dxa"/>
            <w:vAlign w:val="center"/>
          </w:tcPr>
          <w:p w14:paraId="3E4974F3">
            <w:pPr>
              <w:snapToGrid w:val="0"/>
              <w:spacing w:line="360" w:lineRule="auto"/>
              <w:jc w:val="center"/>
              <w:rPr>
                <w:rFonts w:hint="eastAsia" w:ascii="宋体" w:hAnsi="宋体" w:cs="宋体"/>
                <w:color w:val="0000FF"/>
                <w:sz w:val="24"/>
              </w:rPr>
            </w:pPr>
          </w:p>
        </w:tc>
        <w:tc>
          <w:tcPr>
            <w:tcW w:w="2026" w:type="dxa"/>
            <w:vAlign w:val="center"/>
          </w:tcPr>
          <w:p w14:paraId="23186280">
            <w:pPr>
              <w:snapToGrid w:val="0"/>
              <w:spacing w:line="360" w:lineRule="auto"/>
              <w:jc w:val="center"/>
              <w:rPr>
                <w:rFonts w:hint="eastAsia" w:ascii="宋体" w:hAnsi="宋体" w:cs="宋体"/>
                <w:color w:val="0000FF"/>
                <w:sz w:val="24"/>
              </w:rPr>
            </w:pPr>
          </w:p>
        </w:tc>
        <w:tc>
          <w:tcPr>
            <w:tcW w:w="1124" w:type="dxa"/>
            <w:vAlign w:val="center"/>
          </w:tcPr>
          <w:p w14:paraId="79878244">
            <w:pPr>
              <w:snapToGrid w:val="0"/>
              <w:spacing w:line="360" w:lineRule="auto"/>
              <w:jc w:val="center"/>
              <w:rPr>
                <w:rFonts w:hint="eastAsia" w:ascii="宋体" w:hAnsi="宋体" w:cs="宋体"/>
                <w:sz w:val="24"/>
              </w:rPr>
            </w:pPr>
          </w:p>
        </w:tc>
        <w:tc>
          <w:tcPr>
            <w:tcW w:w="1559" w:type="dxa"/>
            <w:vAlign w:val="center"/>
          </w:tcPr>
          <w:p w14:paraId="5E9D6CA1">
            <w:pPr>
              <w:spacing w:line="360" w:lineRule="auto"/>
              <w:jc w:val="center"/>
              <w:rPr>
                <w:rFonts w:hint="eastAsia" w:ascii="宋体" w:hAnsi="宋体" w:cs="宋体"/>
                <w:color w:val="0000FF"/>
                <w:sz w:val="24"/>
              </w:rPr>
            </w:pPr>
          </w:p>
        </w:tc>
        <w:tc>
          <w:tcPr>
            <w:tcW w:w="1984" w:type="dxa"/>
            <w:vAlign w:val="center"/>
          </w:tcPr>
          <w:p w14:paraId="585D3521">
            <w:pPr>
              <w:spacing w:line="360" w:lineRule="auto"/>
              <w:jc w:val="center"/>
              <w:rPr>
                <w:rFonts w:hint="eastAsia" w:ascii="宋体" w:hAnsi="宋体" w:cs="宋体"/>
                <w:color w:val="0000FF"/>
                <w:sz w:val="24"/>
              </w:rPr>
            </w:pPr>
          </w:p>
        </w:tc>
        <w:tc>
          <w:tcPr>
            <w:tcW w:w="3119" w:type="dxa"/>
            <w:vAlign w:val="center"/>
          </w:tcPr>
          <w:p w14:paraId="0ACC0843">
            <w:pPr>
              <w:spacing w:line="360" w:lineRule="auto"/>
              <w:jc w:val="center"/>
              <w:rPr>
                <w:rFonts w:hint="eastAsia" w:ascii="宋体" w:hAnsi="宋体" w:cs="宋体"/>
                <w:color w:val="0000FF"/>
                <w:sz w:val="24"/>
              </w:rPr>
            </w:pPr>
          </w:p>
        </w:tc>
      </w:tr>
      <w:tr w14:paraId="5A40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781" w:type="dxa"/>
            <w:gridSpan w:val="4"/>
            <w:vAlign w:val="center"/>
          </w:tcPr>
          <w:p w14:paraId="64E7E7FF">
            <w:pPr>
              <w:spacing w:line="360" w:lineRule="auto"/>
              <w:jc w:val="center"/>
              <w:rPr>
                <w:rFonts w:hint="eastAsia" w:ascii="宋体" w:hAnsi="宋体" w:cs="宋体"/>
                <w:b/>
                <w:sz w:val="24"/>
              </w:rPr>
            </w:pPr>
            <w:r>
              <w:rPr>
                <w:rFonts w:hint="eastAsia" w:ascii="宋体" w:hAnsi="宋体" w:cs="宋体"/>
                <w:b/>
                <w:sz w:val="24"/>
              </w:rPr>
              <w:t>投标报价（小写）</w:t>
            </w:r>
          </w:p>
        </w:tc>
        <w:tc>
          <w:tcPr>
            <w:tcW w:w="7786" w:type="dxa"/>
            <w:gridSpan w:val="4"/>
            <w:vAlign w:val="center"/>
          </w:tcPr>
          <w:p w14:paraId="2FBBFF60">
            <w:pPr>
              <w:spacing w:line="360" w:lineRule="auto"/>
              <w:jc w:val="center"/>
              <w:rPr>
                <w:rFonts w:hint="eastAsia" w:ascii="宋体" w:hAnsi="宋体" w:cs="宋体"/>
                <w:sz w:val="24"/>
              </w:rPr>
            </w:pPr>
          </w:p>
        </w:tc>
      </w:tr>
      <w:tr w14:paraId="2FE6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81" w:type="dxa"/>
            <w:gridSpan w:val="4"/>
            <w:vAlign w:val="center"/>
          </w:tcPr>
          <w:p w14:paraId="016993FB">
            <w:pPr>
              <w:spacing w:line="360" w:lineRule="auto"/>
              <w:jc w:val="center"/>
              <w:rPr>
                <w:rFonts w:hint="eastAsia" w:ascii="宋体" w:hAnsi="宋体" w:cs="宋体"/>
                <w:b/>
                <w:sz w:val="24"/>
              </w:rPr>
            </w:pPr>
            <w:r>
              <w:rPr>
                <w:rFonts w:hint="eastAsia" w:ascii="宋体" w:hAnsi="宋体" w:cs="宋体"/>
                <w:b/>
                <w:sz w:val="24"/>
              </w:rPr>
              <w:t>投标报价（大写）</w:t>
            </w:r>
          </w:p>
        </w:tc>
        <w:tc>
          <w:tcPr>
            <w:tcW w:w="7786" w:type="dxa"/>
            <w:gridSpan w:val="4"/>
            <w:vAlign w:val="center"/>
          </w:tcPr>
          <w:p w14:paraId="4A5EBF87">
            <w:pPr>
              <w:spacing w:line="360" w:lineRule="auto"/>
              <w:jc w:val="center"/>
              <w:rPr>
                <w:rFonts w:hint="eastAsia" w:ascii="宋体" w:hAnsi="宋体" w:cs="宋体"/>
                <w:sz w:val="24"/>
              </w:rPr>
            </w:pPr>
          </w:p>
        </w:tc>
      </w:tr>
      <w:tr w14:paraId="353A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81" w:type="dxa"/>
            <w:gridSpan w:val="4"/>
            <w:vAlign w:val="center"/>
          </w:tcPr>
          <w:p w14:paraId="36C2FF8D">
            <w:pPr>
              <w:spacing w:line="360" w:lineRule="auto"/>
              <w:jc w:val="center"/>
              <w:rPr>
                <w:rFonts w:hint="eastAsia" w:ascii="宋体" w:hAnsi="宋体" w:cs="宋体"/>
                <w:b/>
                <w:sz w:val="24"/>
              </w:rPr>
            </w:pPr>
            <w:r>
              <w:rPr>
                <w:rFonts w:hint="eastAsia" w:ascii="宋体" w:hAnsi="宋体" w:cs="宋体"/>
                <w:b/>
                <w:sz w:val="24"/>
              </w:rPr>
              <w:t>是否为中小企业</w:t>
            </w:r>
          </w:p>
        </w:tc>
        <w:tc>
          <w:tcPr>
            <w:tcW w:w="7786" w:type="dxa"/>
            <w:gridSpan w:val="4"/>
            <w:vAlign w:val="center"/>
          </w:tcPr>
          <w:p w14:paraId="71D28B67">
            <w:pPr>
              <w:spacing w:line="360" w:lineRule="auto"/>
              <w:jc w:val="center"/>
              <w:rPr>
                <w:rFonts w:hint="eastAsia" w:ascii="宋体" w:hAnsi="宋体" w:cs="宋体"/>
                <w:sz w:val="24"/>
              </w:rPr>
            </w:pPr>
            <w:sdt>
              <w:sdtPr>
                <w:rPr>
                  <w:rFonts w:hint="eastAsia" w:ascii="宋体" w:hAnsi="宋体" w:cs="宋体"/>
                  <w:kern w:val="0"/>
                  <w:sz w:val="24"/>
                </w:rPr>
                <w:id w:val="14748080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是</w:t>
            </w:r>
            <w:r>
              <w:rPr>
                <w:rFonts w:ascii="宋体" w:hAnsi="宋体" w:cs="宋体"/>
                <w:kern w:val="0"/>
                <w:sz w:val="24"/>
              </w:rPr>
              <w:t xml:space="preserve">      </w:t>
            </w:r>
            <w:sdt>
              <w:sdtPr>
                <w:rPr>
                  <w:rFonts w:hint="eastAsia" w:ascii="宋体" w:hAnsi="宋体" w:cs="宋体"/>
                  <w:kern w:val="0"/>
                  <w:sz w:val="24"/>
                </w:rPr>
                <w:id w:val="14746657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p>
        </w:tc>
      </w:tr>
    </w:tbl>
    <w:p w14:paraId="2E5778BD">
      <w:pPr>
        <w:snapToGrid w:val="0"/>
        <w:spacing w:line="360" w:lineRule="auto"/>
        <w:ind w:left="480"/>
        <w:rPr>
          <w:rFonts w:hint="eastAsia" w:ascii="宋体" w:hAnsi="宋体" w:cs="宋体"/>
          <w:b/>
          <w:kern w:val="0"/>
          <w:sz w:val="24"/>
          <w:lang w:val="zh-CN"/>
        </w:rPr>
      </w:pPr>
    </w:p>
    <w:p w14:paraId="6CBFAF4B">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10B4B8C6">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00214665">
      <w:pPr>
        <w:spacing w:line="360" w:lineRule="auto"/>
        <w:ind w:firstLine="480" w:firstLineChars="200"/>
        <w:rPr>
          <w:rFonts w:hint="eastAsia" w:ascii="宋体" w:hAnsi="宋体" w:cs="宋体"/>
          <w:b/>
          <w:sz w:val="24"/>
        </w:rPr>
      </w:pPr>
      <w:r>
        <w:rPr>
          <w:rFonts w:hint="eastAsia" w:ascii="宋体" w:hAnsi="宋体" w:cs="宋体"/>
          <w:kern w:val="0"/>
          <w:sz w:val="24"/>
          <w:lang w:val="zh-CN"/>
        </w:rPr>
        <w:t>2、有关本项目实施所涉及的一切费用均计入报价。总价不为零，报价明细表中部分产品、服务单价为零的，视作已包含在总价中。</w:t>
      </w:r>
      <w:r>
        <w:rPr>
          <w:rFonts w:hint="eastAsia" w:ascii="宋体" w:hAnsi="宋体" w:cs="宋体"/>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17964897">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3、特别提示：采购机构将对项目名称和项目编号，中标供应商名称、地址和中标金额，主要中标标的名称、品牌（如果有）、规格型号、数量、单价等予以公示。</w:t>
      </w:r>
    </w:p>
    <w:p w14:paraId="7B6B8FA9">
      <w:pPr>
        <w:snapToGrid w:val="0"/>
        <w:spacing w:line="360" w:lineRule="auto"/>
        <w:ind w:firstLine="480" w:firstLineChars="200"/>
        <w:jc w:val="left"/>
        <w:rPr>
          <w:rFonts w:hint="eastAsia"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873478D">
      <w:pPr>
        <w:spacing w:line="360" w:lineRule="auto"/>
        <w:ind w:firstLine="482" w:firstLineChars="200"/>
        <w:rPr>
          <w:rFonts w:hint="eastAsia" w:ascii="宋体" w:hAnsi="宋体" w:cs="宋体"/>
          <w:b/>
          <w:sz w:val="24"/>
        </w:rPr>
      </w:pPr>
      <w:r>
        <w:rPr>
          <w:rFonts w:hint="eastAsia" w:ascii="宋体" w:hAnsi="宋体" w:cs="宋体"/>
          <w:b/>
          <w:sz w:val="24"/>
        </w:rPr>
        <w:t>5、特别说明：▲供应商报价低于项目预算50%的，应当在报价文件中详细阐述不影响产品质量或者诚信履约的具体原因，否则投标无效。</w:t>
      </w:r>
    </w:p>
    <w:p w14:paraId="298CD3B3">
      <w:pPr>
        <w:pStyle w:val="23"/>
      </w:pPr>
    </w:p>
    <w:p w14:paraId="1AA24DF3">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5F952789">
      <w:pPr>
        <w:autoSpaceDE w:val="0"/>
        <w:autoSpaceDN w:val="0"/>
        <w:spacing w:line="360" w:lineRule="auto"/>
        <w:ind w:left="2" w:leftChars="1" w:right="1120" w:firstLine="4560" w:firstLineChars="1900"/>
        <w:jc w:val="righ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781A9ED0">
      <w:pPr>
        <w:spacing w:line="360" w:lineRule="auto"/>
        <w:ind w:left="4620" w:leftChars="2200"/>
        <w:jc w:val="center"/>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w:t>
      </w:r>
      <w:r>
        <w:rPr>
          <w:rFonts w:hint="eastAsia" w:ascii="宋体" w:hAnsi="宋体" w:cs="宋体"/>
          <w:kern w:val="0"/>
          <w:sz w:val="24"/>
        </w:rPr>
        <w:t>日</w:t>
      </w:r>
    </w:p>
    <w:p w14:paraId="304B8EEB">
      <w:pPr>
        <w:pStyle w:val="3"/>
        <w:rPr>
          <w:rFonts w:hint="eastAsia" w:ascii="宋体" w:hAnsi="宋体" w:cs="宋体"/>
          <w:kern w:val="0"/>
          <w:sz w:val="24"/>
          <w:lang w:val="en-US"/>
        </w:rPr>
      </w:pPr>
    </w:p>
    <w:p w14:paraId="5DB6A2DD">
      <w:pPr>
        <w:rPr>
          <w:rFonts w:hint="eastAsia" w:ascii="宋体" w:hAnsi="宋体" w:cs="宋体"/>
          <w:kern w:val="0"/>
          <w:sz w:val="24"/>
        </w:rPr>
      </w:pPr>
    </w:p>
    <w:p w14:paraId="4292DBCA">
      <w:pPr>
        <w:pStyle w:val="24"/>
        <w:rPr>
          <w:rFonts w:hint="eastAsia" w:cs="宋体"/>
          <w:kern w:val="0"/>
        </w:rPr>
      </w:pPr>
    </w:p>
    <w:p w14:paraId="1706B69E">
      <w:pPr>
        <w:pStyle w:val="61"/>
        <w:ind w:firstLine="480"/>
        <w:rPr>
          <w:rFonts w:hint="eastAsia" w:cs="宋体"/>
          <w:kern w:val="0"/>
          <w:sz w:val="24"/>
        </w:rPr>
      </w:pPr>
    </w:p>
    <w:p w14:paraId="779883E4"/>
    <w:p w14:paraId="3108C062">
      <w:pPr>
        <w:rPr>
          <w:rFonts w:hint="eastAsia" w:ascii="宋体" w:hAnsi="宋体" w:cs="宋体"/>
          <w:kern w:val="0"/>
          <w:sz w:val="24"/>
        </w:rPr>
      </w:pPr>
    </w:p>
    <w:p w14:paraId="37C94180">
      <w:pPr>
        <w:pStyle w:val="3"/>
        <w:rPr>
          <w:rFonts w:hint="eastAsia" w:ascii="宋体" w:hAnsi="宋体" w:cs="宋体"/>
          <w:kern w:val="0"/>
          <w:sz w:val="24"/>
          <w:lang w:val="en-US"/>
        </w:rPr>
      </w:pPr>
    </w:p>
    <w:p w14:paraId="3EE2936E">
      <w:pPr>
        <w:pStyle w:val="693"/>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410" w:name="_Hlk101259491"/>
      <w:r>
        <w:rPr>
          <w:rFonts w:hint="eastAsia" w:ascii="宋体" w:hAnsi="宋体" w:eastAsia="宋体" w:cs="宋体"/>
          <w:sz w:val="32"/>
          <w:szCs w:val="32"/>
        </w:rPr>
        <w:t>（如果有）</w:t>
      </w:r>
      <w:bookmarkEnd w:id="410"/>
    </w:p>
    <w:p w14:paraId="153ECB30">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2505BD51">
      <w:pPr>
        <w:sectPr>
          <w:pgSz w:w="16838" w:h="11906" w:orient="landscape"/>
          <w:pgMar w:top="1418" w:right="1247" w:bottom="1418" w:left="1276" w:header="851" w:footer="992" w:gutter="0"/>
          <w:cols w:space="720" w:num="1"/>
          <w:titlePg/>
          <w:docGrid w:linePitch="312" w:charSpace="0"/>
        </w:sectPr>
      </w:pPr>
    </w:p>
    <w:p w14:paraId="683C8DD6">
      <w:pPr>
        <w:pStyle w:val="2"/>
        <w:keepNext w:val="0"/>
        <w:keepLines w:val="0"/>
        <w:pageBreakBefore/>
        <w:widowControl/>
        <w:spacing w:before="100" w:beforeAutospacing="1" w:after="100" w:afterAutospacing="1" w:line="360" w:lineRule="auto"/>
        <w:ind w:left="0" w:firstLine="0"/>
        <w:rPr>
          <w:rFonts w:hint="eastAsia" w:ascii="宋体" w:hAnsi="宋体" w:cs="宋体"/>
        </w:rPr>
      </w:pPr>
      <w:bookmarkStart w:id="411" w:name="_Toc465665161"/>
      <w:r>
        <w:rPr>
          <w:rFonts w:hint="eastAsia" w:ascii="宋体" w:hAnsi="宋体" w:cs="宋体"/>
        </w:rPr>
        <w:t>附件</w:t>
      </w:r>
      <w:bookmarkEnd w:id="411"/>
    </w:p>
    <w:p w14:paraId="761A3A88">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674473E8">
      <w:pPr>
        <w:spacing w:line="360" w:lineRule="auto"/>
        <w:jc w:val="center"/>
        <w:rPr>
          <w:rFonts w:hint="eastAsia" w:ascii="宋体" w:hAnsi="宋体" w:cs="宋体"/>
          <w:b/>
          <w:spacing w:val="6"/>
          <w:sz w:val="32"/>
          <w:szCs w:val="32"/>
        </w:rPr>
      </w:pPr>
      <w:bookmarkStart w:id="412" w:name="OLE_LINK14"/>
      <w:bookmarkStart w:id="413" w:name="OLE_LINK13"/>
      <w:r>
        <w:rPr>
          <w:rFonts w:hint="eastAsia" w:ascii="宋体" w:hAnsi="宋体" w:cs="宋体"/>
          <w:b/>
          <w:spacing w:val="6"/>
          <w:sz w:val="32"/>
          <w:szCs w:val="32"/>
        </w:rPr>
        <w:t>残疾人福利性单位声明函</w:t>
      </w:r>
    </w:p>
    <w:bookmarkEnd w:id="412"/>
    <w:bookmarkEnd w:id="413"/>
    <w:p w14:paraId="481F78E7">
      <w:pPr>
        <w:spacing w:line="360" w:lineRule="auto"/>
        <w:rPr>
          <w:rFonts w:hint="eastAsia" w:ascii="宋体" w:hAnsi="宋体" w:cs="宋体"/>
          <w:b/>
          <w:spacing w:val="6"/>
          <w:sz w:val="30"/>
          <w:szCs w:val="30"/>
        </w:rPr>
      </w:pPr>
    </w:p>
    <w:p w14:paraId="7A6E05CA">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141号）的规定，本单位为符合条件的残疾人福利性单位，且本单位参加杭州市公安局西湖区分局单位的</w:t>
      </w:r>
      <w:r>
        <w:rPr>
          <w:rFonts w:hint="eastAsia" w:ascii="宋体" w:hAnsi="宋体" w:cs="宋体"/>
          <w:sz w:val="24"/>
          <w:u w:val="single"/>
        </w:rPr>
        <w:t>2025年杭州市公安局西湖区分局转塘派出所智能化设备采购项目</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69E10859">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790A22CF">
      <w:pPr>
        <w:spacing w:line="360" w:lineRule="auto"/>
        <w:ind w:firstLine="480" w:firstLineChars="200"/>
        <w:rPr>
          <w:rFonts w:hint="eastAsia" w:ascii="宋体" w:hAnsi="宋体" w:cs="宋体"/>
          <w:sz w:val="24"/>
        </w:rPr>
      </w:pPr>
    </w:p>
    <w:p w14:paraId="14E64F4B">
      <w:pPr>
        <w:spacing w:line="360" w:lineRule="auto"/>
        <w:ind w:firstLine="480" w:firstLineChars="200"/>
        <w:rPr>
          <w:rFonts w:hint="eastAsia" w:ascii="宋体" w:hAnsi="宋体" w:cs="宋体"/>
          <w:sz w:val="24"/>
        </w:rPr>
      </w:pPr>
    </w:p>
    <w:p w14:paraId="627CBFE5">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66DA9140">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6A033504">
      <w:pPr>
        <w:spacing w:line="360" w:lineRule="auto"/>
        <w:ind w:firstLine="480" w:firstLineChars="200"/>
        <w:rPr>
          <w:rFonts w:hint="eastAsia" w:ascii="宋体" w:hAnsi="宋体" w:cs="宋体"/>
          <w:sz w:val="24"/>
        </w:rPr>
      </w:pPr>
    </w:p>
    <w:p w14:paraId="1815C275">
      <w:pPr>
        <w:spacing w:line="360" w:lineRule="auto"/>
        <w:ind w:firstLine="420" w:firstLineChars="200"/>
        <w:rPr>
          <w:rFonts w:hint="eastAsia" w:ascii="宋体" w:hAnsi="宋体" w:cs="宋体"/>
        </w:rPr>
      </w:pPr>
    </w:p>
    <w:p w14:paraId="15D1BA7A">
      <w:pPr>
        <w:spacing w:line="360" w:lineRule="auto"/>
        <w:ind w:firstLine="420" w:firstLineChars="200"/>
        <w:rPr>
          <w:rFonts w:hint="eastAsia" w:ascii="宋体" w:hAnsi="宋体" w:cs="宋体"/>
        </w:rPr>
      </w:pPr>
    </w:p>
    <w:p w14:paraId="29EBA819">
      <w:pPr>
        <w:spacing w:line="360" w:lineRule="auto"/>
        <w:ind w:firstLine="420" w:firstLineChars="200"/>
        <w:rPr>
          <w:rFonts w:hint="eastAsia" w:ascii="宋体" w:hAnsi="宋体" w:cs="宋体"/>
        </w:rPr>
      </w:pPr>
    </w:p>
    <w:p w14:paraId="509C8F63">
      <w:pPr>
        <w:spacing w:line="360" w:lineRule="auto"/>
        <w:ind w:firstLine="420" w:firstLineChars="200"/>
        <w:rPr>
          <w:rFonts w:hint="eastAsia" w:ascii="宋体" w:hAnsi="宋体" w:cs="宋体"/>
        </w:rPr>
      </w:pPr>
    </w:p>
    <w:p w14:paraId="2135ADAC">
      <w:pPr>
        <w:spacing w:line="360" w:lineRule="auto"/>
        <w:rPr>
          <w:rFonts w:hint="eastAsia" w:ascii="宋体" w:hAnsi="宋体" w:cs="宋体"/>
          <w:b/>
          <w:sz w:val="24"/>
        </w:rPr>
      </w:pPr>
    </w:p>
    <w:p w14:paraId="235457C2">
      <w:pPr>
        <w:spacing w:line="360" w:lineRule="auto"/>
        <w:rPr>
          <w:rFonts w:hint="eastAsia" w:ascii="宋体" w:hAnsi="宋体" w:cs="宋体"/>
          <w:b/>
          <w:sz w:val="24"/>
        </w:rPr>
      </w:pPr>
    </w:p>
    <w:p w14:paraId="75B770C2">
      <w:pPr>
        <w:spacing w:line="360" w:lineRule="auto"/>
        <w:rPr>
          <w:rFonts w:hint="eastAsia" w:ascii="宋体" w:hAnsi="宋体" w:cs="宋体"/>
          <w:b/>
          <w:sz w:val="24"/>
        </w:rPr>
      </w:pPr>
    </w:p>
    <w:p w14:paraId="196DC707">
      <w:pPr>
        <w:spacing w:line="360" w:lineRule="auto"/>
        <w:rPr>
          <w:rFonts w:hint="eastAsia" w:ascii="宋体" w:hAnsi="宋体" w:cs="宋体"/>
          <w:b/>
          <w:sz w:val="24"/>
        </w:rPr>
      </w:pPr>
    </w:p>
    <w:p w14:paraId="23791775">
      <w:pPr>
        <w:spacing w:line="360" w:lineRule="auto"/>
        <w:rPr>
          <w:rFonts w:hint="eastAsia" w:ascii="宋体" w:hAnsi="宋体" w:cs="宋体"/>
          <w:b/>
          <w:sz w:val="24"/>
        </w:rPr>
      </w:pPr>
    </w:p>
    <w:p w14:paraId="7785BB04">
      <w:pPr>
        <w:spacing w:line="360" w:lineRule="auto"/>
        <w:rPr>
          <w:rFonts w:hint="eastAsia" w:ascii="宋体" w:hAnsi="宋体" w:cs="宋体"/>
          <w:b/>
          <w:sz w:val="24"/>
        </w:rPr>
      </w:pPr>
    </w:p>
    <w:p w14:paraId="60648EA6">
      <w:pPr>
        <w:spacing w:line="360" w:lineRule="auto"/>
        <w:rPr>
          <w:rFonts w:hint="eastAsia" w:ascii="宋体" w:hAnsi="宋体" w:cs="宋体"/>
          <w:b/>
          <w:sz w:val="24"/>
        </w:rPr>
      </w:pPr>
    </w:p>
    <w:p w14:paraId="0CC15C6F">
      <w:pPr>
        <w:spacing w:line="360" w:lineRule="auto"/>
        <w:rPr>
          <w:rFonts w:hint="eastAsia" w:ascii="宋体" w:hAnsi="宋体" w:cs="宋体"/>
          <w:b/>
          <w:sz w:val="24"/>
        </w:rPr>
      </w:pPr>
    </w:p>
    <w:p w14:paraId="7103D7E7">
      <w:pPr>
        <w:spacing w:line="360" w:lineRule="auto"/>
        <w:rPr>
          <w:rFonts w:hint="eastAsia" w:ascii="宋体" w:hAnsi="宋体" w:cs="宋体"/>
          <w:b/>
          <w:sz w:val="24"/>
        </w:rPr>
      </w:pPr>
    </w:p>
    <w:p w14:paraId="3B7EA0FE">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03F315A8">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1F92784B">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511D99CE">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7A25564">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9B2CA33">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B03DD85">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E560CBB">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63364D5">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CB025CF">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7CA7355C">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5B70F58">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AD485CD">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561DD35A">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1420148">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6C37FBF9">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ACA70F9">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35CE17E">
      <w:pPr>
        <w:snapToGrid w:val="0"/>
        <w:spacing w:line="360" w:lineRule="auto"/>
        <w:rPr>
          <w:rFonts w:hint="eastAsia" w:ascii="宋体" w:hAnsi="宋体" w:cs="宋体"/>
          <w:sz w:val="24"/>
        </w:rPr>
      </w:pPr>
      <w:r>
        <w:rPr>
          <w:rFonts w:hint="eastAsia" w:ascii="宋体" w:hAnsi="宋体" w:cs="宋体"/>
          <w:sz w:val="24"/>
          <w:u w:val="dotted"/>
        </w:rPr>
        <w:t xml:space="preserve">                                                       </w:t>
      </w:r>
    </w:p>
    <w:p w14:paraId="1D435ADE">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C01C40D">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2ACAF28D">
      <w:pPr>
        <w:snapToGrid w:val="0"/>
        <w:spacing w:line="360" w:lineRule="auto"/>
        <w:rPr>
          <w:rFonts w:hint="eastAsia" w:ascii="宋体" w:hAnsi="宋体" w:cs="宋体"/>
          <w:sz w:val="24"/>
          <w:u w:val="dotted"/>
        </w:rPr>
      </w:pPr>
      <w:r>
        <w:rPr>
          <w:rFonts w:hint="eastAsia" w:ascii="宋体" w:hAnsi="宋体" w:cs="宋体"/>
          <w:sz w:val="24"/>
        </w:rPr>
        <w:t>质疑事项2</w:t>
      </w:r>
    </w:p>
    <w:p w14:paraId="46C7DE2B">
      <w:pPr>
        <w:snapToGrid w:val="0"/>
        <w:spacing w:line="360" w:lineRule="auto"/>
        <w:rPr>
          <w:rFonts w:hint="eastAsia" w:ascii="宋体" w:hAnsi="宋体" w:cs="宋体"/>
          <w:sz w:val="24"/>
        </w:rPr>
      </w:pPr>
      <w:r>
        <w:rPr>
          <w:rFonts w:hint="eastAsia" w:ascii="宋体" w:hAnsi="宋体" w:cs="宋体"/>
          <w:sz w:val="24"/>
        </w:rPr>
        <w:t>……</w:t>
      </w:r>
    </w:p>
    <w:p w14:paraId="7CA2F461">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12862880">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FCC6255">
      <w:pPr>
        <w:spacing w:line="360" w:lineRule="auto"/>
        <w:rPr>
          <w:rFonts w:hint="eastAsia" w:ascii="宋体" w:hAnsi="宋体" w:cs="宋体"/>
          <w:sz w:val="24"/>
        </w:rPr>
      </w:pPr>
      <w:r>
        <w:rPr>
          <w:rFonts w:hint="eastAsia" w:ascii="宋体" w:hAnsi="宋体" w:cs="宋体"/>
          <w:sz w:val="24"/>
        </w:rPr>
        <w:t xml:space="preserve">签字(签章)：                   公章：                      </w:t>
      </w:r>
    </w:p>
    <w:p w14:paraId="1EE53AB0">
      <w:pPr>
        <w:spacing w:line="360" w:lineRule="auto"/>
        <w:rPr>
          <w:rFonts w:hint="eastAsia" w:ascii="宋体" w:hAnsi="宋体" w:cs="宋体"/>
          <w:sz w:val="24"/>
        </w:rPr>
      </w:pPr>
      <w:r>
        <w:rPr>
          <w:rFonts w:hint="eastAsia" w:ascii="宋体" w:hAnsi="宋体" w:cs="宋体"/>
          <w:sz w:val="24"/>
        </w:rPr>
        <w:t xml:space="preserve">日期：    </w:t>
      </w:r>
    </w:p>
    <w:p w14:paraId="5B092350">
      <w:pPr>
        <w:spacing w:line="360" w:lineRule="auto"/>
        <w:jc w:val="center"/>
        <w:rPr>
          <w:rFonts w:hint="eastAsia" w:ascii="宋体" w:hAnsi="宋体" w:cs="宋体"/>
          <w:b/>
          <w:bCs/>
          <w:sz w:val="24"/>
        </w:rPr>
      </w:pPr>
    </w:p>
    <w:p w14:paraId="089CA8CE">
      <w:pPr>
        <w:spacing w:line="360" w:lineRule="auto"/>
        <w:rPr>
          <w:rFonts w:hint="eastAsia" w:ascii="宋体" w:hAnsi="宋体" w:cs="宋体"/>
          <w:b/>
          <w:sz w:val="24"/>
        </w:rPr>
      </w:pPr>
    </w:p>
    <w:p w14:paraId="7D049A29">
      <w:pPr>
        <w:spacing w:line="360" w:lineRule="auto"/>
        <w:rPr>
          <w:rFonts w:hint="eastAsia" w:ascii="宋体" w:hAnsi="宋体" w:cs="宋体"/>
          <w:b/>
          <w:sz w:val="24"/>
        </w:rPr>
      </w:pPr>
    </w:p>
    <w:p w14:paraId="349B00FE">
      <w:pPr>
        <w:spacing w:line="360" w:lineRule="auto"/>
        <w:rPr>
          <w:rFonts w:hint="eastAsia" w:ascii="宋体" w:hAnsi="宋体" w:cs="宋体"/>
          <w:b/>
          <w:sz w:val="24"/>
        </w:rPr>
      </w:pPr>
    </w:p>
    <w:p w14:paraId="3981F1E8">
      <w:pPr>
        <w:spacing w:line="360" w:lineRule="auto"/>
        <w:rPr>
          <w:rFonts w:hint="eastAsia" w:ascii="宋体" w:hAnsi="宋体" w:cs="宋体"/>
          <w:b/>
          <w:sz w:val="24"/>
        </w:rPr>
      </w:pPr>
      <w:r>
        <w:rPr>
          <w:rFonts w:hint="eastAsia" w:ascii="宋体" w:hAnsi="宋体" w:cs="宋体"/>
          <w:b/>
          <w:sz w:val="24"/>
        </w:rPr>
        <w:t>质疑函制作说明：</w:t>
      </w:r>
    </w:p>
    <w:p w14:paraId="492A1EC2">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6FEACB45">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D850B42">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140D99C1">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68D02C1F">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15398525">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AB594C9">
      <w:pPr>
        <w:widowControl/>
        <w:spacing w:line="360" w:lineRule="auto"/>
        <w:ind w:firstLine="600" w:firstLineChars="200"/>
        <w:jc w:val="left"/>
        <w:rPr>
          <w:rFonts w:hint="eastAsia" w:ascii="宋体" w:hAnsi="宋体" w:cs="宋体"/>
          <w:sz w:val="30"/>
          <w:szCs w:val="30"/>
        </w:rPr>
      </w:pPr>
    </w:p>
    <w:p w14:paraId="0319D3A4">
      <w:pPr>
        <w:spacing w:line="360" w:lineRule="auto"/>
        <w:jc w:val="center"/>
        <w:rPr>
          <w:rFonts w:hint="eastAsia" w:ascii="宋体" w:hAnsi="宋体" w:cs="宋体"/>
          <w:b/>
          <w:spacing w:val="6"/>
          <w:sz w:val="32"/>
          <w:szCs w:val="32"/>
        </w:rPr>
      </w:pPr>
    </w:p>
    <w:p w14:paraId="10D8EE48">
      <w:pPr>
        <w:spacing w:line="360" w:lineRule="auto"/>
        <w:jc w:val="center"/>
        <w:rPr>
          <w:rFonts w:hint="eastAsia" w:ascii="宋体" w:hAnsi="宋体" w:cs="宋体"/>
          <w:b/>
          <w:spacing w:val="6"/>
          <w:sz w:val="32"/>
          <w:szCs w:val="32"/>
        </w:rPr>
      </w:pPr>
    </w:p>
    <w:p w14:paraId="6D3A005F">
      <w:pPr>
        <w:spacing w:line="360" w:lineRule="auto"/>
        <w:jc w:val="center"/>
        <w:rPr>
          <w:rFonts w:hint="eastAsia" w:ascii="宋体" w:hAnsi="宋体" w:cs="宋体"/>
          <w:b/>
          <w:spacing w:val="6"/>
          <w:sz w:val="32"/>
          <w:szCs w:val="32"/>
        </w:rPr>
      </w:pPr>
    </w:p>
    <w:p w14:paraId="652D208A">
      <w:pPr>
        <w:spacing w:line="360" w:lineRule="auto"/>
        <w:jc w:val="center"/>
        <w:rPr>
          <w:rFonts w:hint="eastAsia" w:ascii="宋体" w:hAnsi="宋体" w:cs="宋体"/>
          <w:b/>
          <w:spacing w:val="6"/>
          <w:sz w:val="32"/>
          <w:szCs w:val="32"/>
        </w:rPr>
      </w:pPr>
    </w:p>
    <w:p w14:paraId="0F463ADB">
      <w:pPr>
        <w:spacing w:line="360" w:lineRule="auto"/>
        <w:jc w:val="center"/>
        <w:rPr>
          <w:rFonts w:hint="eastAsia" w:ascii="宋体" w:hAnsi="宋体" w:cs="宋体"/>
          <w:b/>
          <w:spacing w:val="6"/>
          <w:sz w:val="32"/>
          <w:szCs w:val="32"/>
        </w:rPr>
      </w:pPr>
    </w:p>
    <w:p w14:paraId="144CAC8B">
      <w:pPr>
        <w:spacing w:line="360" w:lineRule="auto"/>
        <w:jc w:val="center"/>
        <w:rPr>
          <w:rFonts w:hint="eastAsia" w:ascii="宋体" w:hAnsi="宋体" w:cs="宋体"/>
          <w:b/>
          <w:spacing w:val="6"/>
          <w:sz w:val="32"/>
          <w:szCs w:val="32"/>
        </w:rPr>
      </w:pPr>
    </w:p>
    <w:p w14:paraId="5C8400D3">
      <w:pPr>
        <w:spacing w:line="360" w:lineRule="auto"/>
        <w:jc w:val="center"/>
        <w:rPr>
          <w:rFonts w:hint="eastAsia" w:ascii="宋体" w:hAnsi="宋体" w:cs="宋体"/>
          <w:b/>
          <w:spacing w:val="6"/>
          <w:sz w:val="32"/>
          <w:szCs w:val="32"/>
        </w:rPr>
      </w:pPr>
    </w:p>
    <w:p w14:paraId="4F207E8F">
      <w:pPr>
        <w:spacing w:line="360" w:lineRule="auto"/>
        <w:jc w:val="center"/>
        <w:rPr>
          <w:rFonts w:hint="eastAsia" w:ascii="宋体" w:hAnsi="宋体" w:cs="宋体"/>
          <w:b/>
          <w:spacing w:val="6"/>
          <w:sz w:val="32"/>
          <w:szCs w:val="32"/>
        </w:rPr>
      </w:pPr>
    </w:p>
    <w:p w14:paraId="2CA420F9">
      <w:pPr>
        <w:spacing w:line="360" w:lineRule="auto"/>
        <w:jc w:val="center"/>
        <w:rPr>
          <w:rFonts w:hint="eastAsia" w:ascii="宋体" w:hAnsi="宋体" w:cs="宋体"/>
          <w:b/>
          <w:spacing w:val="6"/>
          <w:sz w:val="32"/>
          <w:szCs w:val="32"/>
        </w:rPr>
      </w:pPr>
    </w:p>
    <w:p w14:paraId="2F91AEF3">
      <w:pPr>
        <w:spacing w:line="360" w:lineRule="auto"/>
        <w:jc w:val="center"/>
        <w:rPr>
          <w:rFonts w:hint="eastAsia" w:ascii="宋体" w:hAnsi="宋体" w:cs="宋体"/>
          <w:b/>
          <w:spacing w:val="6"/>
          <w:sz w:val="32"/>
          <w:szCs w:val="32"/>
        </w:rPr>
      </w:pPr>
    </w:p>
    <w:p w14:paraId="02F1667D">
      <w:pPr>
        <w:spacing w:line="360" w:lineRule="auto"/>
        <w:jc w:val="center"/>
        <w:rPr>
          <w:rFonts w:hint="eastAsia" w:ascii="宋体" w:hAnsi="宋体" w:cs="宋体"/>
          <w:b/>
          <w:spacing w:val="6"/>
          <w:sz w:val="32"/>
          <w:szCs w:val="32"/>
        </w:rPr>
      </w:pPr>
    </w:p>
    <w:p w14:paraId="01F58475">
      <w:pPr>
        <w:spacing w:line="360" w:lineRule="auto"/>
        <w:jc w:val="center"/>
        <w:rPr>
          <w:rFonts w:hint="eastAsia" w:ascii="宋体" w:hAnsi="宋体" w:cs="宋体"/>
          <w:b/>
          <w:spacing w:val="6"/>
          <w:sz w:val="32"/>
          <w:szCs w:val="32"/>
        </w:rPr>
      </w:pPr>
    </w:p>
    <w:p w14:paraId="42E73514">
      <w:pPr>
        <w:spacing w:line="360" w:lineRule="auto"/>
        <w:jc w:val="left"/>
        <w:rPr>
          <w:rFonts w:hint="eastAsia" w:ascii="宋体" w:hAnsi="宋体" w:cs="宋体"/>
          <w:b/>
          <w:spacing w:val="6"/>
          <w:sz w:val="32"/>
          <w:szCs w:val="32"/>
        </w:rPr>
      </w:pPr>
    </w:p>
    <w:p w14:paraId="3AEC100F">
      <w:pPr>
        <w:spacing w:line="360" w:lineRule="auto"/>
        <w:jc w:val="left"/>
        <w:rPr>
          <w:rFonts w:hint="eastAsia" w:ascii="宋体" w:hAnsi="宋体" w:cs="宋体"/>
          <w:b/>
          <w:spacing w:val="6"/>
          <w:sz w:val="32"/>
          <w:szCs w:val="32"/>
        </w:rPr>
      </w:pPr>
    </w:p>
    <w:p w14:paraId="0D30F2CF">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29DF9D22">
      <w:pPr>
        <w:spacing w:line="360" w:lineRule="auto"/>
        <w:jc w:val="center"/>
        <w:rPr>
          <w:rFonts w:hint="eastAsia" w:ascii="宋体" w:hAnsi="宋体" w:cs="宋体"/>
          <w:b/>
          <w:sz w:val="24"/>
        </w:rPr>
      </w:pPr>
    </w:p>
    <w:p w14:paraId="029BE218">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313D63CC">
      <w:pPr>
        <w:spacing w:line="360" w:lineRule="auto"/>
        <w:rPr>
          <w:rFonts w:hint="eastAsia" w:ascii="宋体" w:hAnsi="宋体" w:cs="宋体"/>
          <w:sz w:val="24"/>
        </w:rPr>
      </w:pPr>
      <w:r>
        <w:rPr>
          <w:rFonts w:hint="eastAsia" w:ascii="宋体" w:hAnsi="宋体" w:cs="宋体"/>
          <w:sz w:val="24"/>
        </w:rPr>
        <w:t>一、投诉相关主体基本情况</w:t>
      </w:r>
    </w:p>
    <w:p w14:paraId="1B2A61FB">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3FD8EA2">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155BC62">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128EC26">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9F81AB0">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E24A435">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EBC7B87">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FDBCC59">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E3B582A">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5B1F0F8">
      <w:pPr>
        <w:spacing w:line="360" w:lineRule="auto"/>
        <w:rPr>
          <w:rFonts w:hint="eastAsia" w:ascii="宋体" w:hAnsi="宋体" w:cs="宋体"/>
          <w:sz w:val="24"/>
        </w:rPr>
      </w:pPr>
      <w:r>
        <w:rPr>
          <w:rFonts w:hint="eastAsia" w:ascii="宋体" w:hAnsi="宋体" w:cs="宋体"/>
          <w:sz w:val="24"/>
        </w:rPr>
        <w:t>被投诉人2</w:t>
      </w:r>
    </w:p>
    <w:p w14:paraId="667605ED">
      <w:pPr>
        <w:spacing w:line="360" w:lineRule="auto"/>
        <w:rPr>
          <w:rFonts w:hint="eastAsia" w:ascii="宋体" w:hAnsi="宋体" w:cs="宋体"/>
          <w:sz w:val="24"/>
          <w:u w:val="dotted"/>
        </w:rPr>
      </w:pPr>
      <w:r>
        <w:rPr>
          <w:rFonts w:hint="eastAsia" w:ascii="宋体" w:hAnsi="宋体" w:cs="宋体"/>
          <w:sz w:val="24"/>
        </w:rPr>
        <w:t>……</w:t>
      </w:r>
    </w:p>
    <w:p w14:paraId="58CE38E7">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A69CDA8">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8039AC5">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D555168">
      <w:pPr>
        <w:spacing w:line="360" w:lineRule="auto"/>
        <w:rPr>
          <w:rFonts w:hint="eastAsia" w:ascii="宋体" w:hAnsi="宋体" w:cs="宋体"/>
          <w:sz w:val="24"/>
        </w:rPr>
      </w:pPr>
      <w:r>
        <w:rPr>
          <w:rFonts w:hint="eastAsia" w:ascii="宋体" w:hAnsi="宋体" w:cs="宋体"/>
          <w:sz w:val="24"/>
        </w:rPr>
        <w:t>二、投诉项目基本情况</w:t>
      </w:r>
    </w:p>
    <w:p w14:paraId="5D20D474">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F833F88">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92912A1">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7BC9C9B">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9D0B25C">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6575B46">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0555CD4">
      <w:pPr>
        <w:spacing w:line="360" w:lineRule="auto"/>
        <w:rPr>
          <w:rFonts w:hint="eastAsia" w:ascii="宋体" w:hAnsi="宋体" w:cs="宋体"/>
          <w:sz w:val="24"/>
        </w:rPr>
      </w:pPr>
      <w:r>
        <w:rPr>
          <w:rFonts w:hint="eastAsia" w:ascii="宋体" w:hAnsi="宋体" w:cs="宋体"/>
          <w:sz w:val="24"/>
        </w:rPr>
        <w:t>三、质疑基本情况</w:t>
      </w:r>
    </w:p>
    <w:p w14:paraId="75D70708">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535ABD3">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70DA97A">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322B6F69">
      <w:pPr>
        <w:spacing w:line="360" w:lineRule="auto"/>
        <w:rPr>
          <w:rFonts w:hint="eastAsia" w:ascii="宋体" w:hAnsi="宋体" w:cs="宋体"/>
          <w:sz w:val="24"/>
        </w:rPr>
      </w:pPr>
      <w:r>
        <w:rPr>
          <w:rFonts w:hint="eastAsia" w:ascii="宋体" w:hAnsi="宋体" w:cs="宋体"/>
          <w:sz w:val="24"/>
        </w:rPr>
        <w:t>四、投诉事项具体内容</w:t>
      </w:r>
    </w:p>
    <w:p w14:paraId="475DCA90">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430D1B9">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FEA9721">
      <w:pPr>
        <w:spacing w:line="360" w:lineRule="auto"/>
        <w:rPr>
          <w:rFonts w:hint="eastAsia" w:ascii="宋体" w:hAnsi="宋体" w:cs="宋体"/>
          <w:sz w:val="24"/>
          <w:u w:val="dotted"/>
        </w:rPr>
      </w:pPr>
      <w:r>
        <w:rPr>
          <w:rFonts w:hint="eastAsia" w:ascii="宋体" w:hAnsi="宋体" w:cs="宋体"/>
          <w:sz w:val="24"/>
          <w:u w:val="dotted"/>
        </w:rPr>
        <w:t xml:space="preserve">                                                      </w:t>
      </w:r>
    </w:p>
    <w:p w14:paraId="35B47646">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72A387D">
      <w:pPr>
        <w:spacing w:line="360" w:lineRule="auto"/>
        <w:rPr>
          <w:rFonts w:hint="eastAsia" w:ascii="宋体" w:hAnsi="宋体" w:cs="宋体"/>
          <w:sz w:val="24"/>
          <w:u w:val="dotted"/>
        </w:rPr>
      </w:pPr>
      <w:r>
        <w:rPr>
          <w:rFonts w:hint="eastAsia" w:ascii="宋体" w:hAnsi="宋体" w:cs="宋体"/>
          <w:sz w:val="24"/>
          <w:u w:val="dotted"/>
        </w:rPr>
        <w:t xml:space="preserve">                                                      </w:t>
      </w:r>
    </w:p>
    <w:p w14:paraId="59C6042D">
      <w:pPr>
        <w:spacing w:line="360" w:lineRule="auto"/>
        <w:rPr>
          <w:rFonts w:hint="eastAsia" w:ascii="宋体" w:hAnsi="宋体" w:cs="宋体"/>
          <w:sz w:val="24"/>
        </w:rPr>
      </w:pPr>
      <w:r>
        <w:rPr>
          <w:rFonts w:hint="eastAsia" w:ascii="宋体" w:hAnsi="宋体" w:cs="宋体"/>
          <w:sz w:val="24"/>
        </w:rPr>
        <w:t>投诉事项2</w:t>
      </w:r>
    </w:p>
    <w:p w14:paraId="1C9B1A5A">
      <w:pPr>
        <w:spacing w:line="360" w:lineRule="auto"/>
        <w:rPr>
          <w:rFonts w:hint="eastAsia" w:ascii="宋体" w:hAnsi="宋体" w:cs="宋体"/>
          <w:sz w:val="24"/>
          <w:u w:val="dotted"/>
        </w:rPr>
      </w:pPr>
      <w:r>
        <w:rPr>
          <w:rFonts w:hint="eastAsia" w:ascii="宋体" w:hAnsi="宋体" w:cs="宋体"/>
          <w:sz w:val="24"/>
        </w:rPr>
        <w:t>……</w:t>
      </w:r>
    </w:p>
    <w:p w14:paraId="054EA6AC">
      <w:pPr>
        <w:spacing w:line="360" w:lineRule="auto"/>
        <w:rPr>
          <w:rFonts w:hint="eastAsia" w:ascii="宋体" w:hAnsi="宋体" w:cs="宋体"/>
          <w:sz w:val="24"/>
        </w:rPr>
      </w:pPr>
      <w:r>
        <w:rPr>
          <w:rFonts w:hint="eastAsia" w:ascii="宋体" w:hAnsi="宋体" w:cs="宋体"/>
          <w:sz w:val="24"/>
        </w:rPr>
        <w:t>五、与投诉事项相关的投诉请求</w:t>
      </w:r>
    </w:p>
    <w:p w14:paraId="355CBBE6">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1A12EDC">
      <w:pPr>
        <w:spacing w:line="360" w:lineRule="auto"/>
        <w:rPr>
          <w:rFonts w:hint="eastAsia" w:ascii="宋体" w:hAnsi="宋体" w:cs="宋体"/>
          <w:sz w:val="24"/>
          <w:u w:val="single"/>
        </w:rPr>
      </w:pPr>
      <w:r>
        <w:rPr>
          <w:rFonts w:hint="eastAsia" w:ascii="宋体" w:hAnsi="宋体" w:cs="宋体"/>
          <w:sz w:val="24"/>
        </w:rPr>
        <w:t xml:space="preserve">                                                                                                    </w:t>
      </w:r>
    </w:p>
    <w:p w14:paraId="5F8F92A0">
      <w:pPr>
        <w:spacing w:line="360" w:lineRule="auto"/>
        <w:rPr>
          <w:rFonts w:hint="eastAsia" w:ascii="宋体" w:hAnsi="宋体" w:cs="宋体"/>
          <w:sz w:val="24"/>
        </w:rPr>
      </w:pPr>
      <w:r>
        <w:rPr>
          <w:rFonts w:hint="eastAsia" w:ascii="宋体" w:hAnsi="宋体" w:cs="宋体"/>
          <w:sz w:val="24"/>
        </w:rPr>
        <w:t xml:space="preserve">签字(签章)：                   公章：                      </w:t>
      </w:r>
    </w:p>
    <w:p w14:paraId="21F8E2C3">
      <w:pPr>
        <w:spacing w:line="360" w:lineRule="auto"/>
        <w:rPr>
          <w:rFonts w:hint="eastAsia" w:ascii="宋体" w:hAnsi="宋体" w:cs="宋体"/>
          <w:sz w:val="24"/>
        </w:rPr>
      </w:pPr>
      <w:r>
        <w:rPr>
          <w:rFonts w:hint="eastAsia" w:ascii="宋体" w:hAnsi="宋体" w:cs="宋体"/>
          <w:sz w:val="24"/>
        </w:rPr>
        <w:t xml:space="preserve">日期：    </w:t>
      </w:r>
    </w:p>
    <w:p w14:paraId="64201620">
      <w:pPr>
        <w:spacing w:line="360" w:lineRule="auto"/>
        <w:rPr>
          <w:rFonts w:hint="eastAsia" w:ascii="宋体" w:hAnsi="宋体" w:cs="宋体"/>
          <w:b/>
          <w:sz w:val="24"/>
        </w:rPr>
      </w:pPr>
    </w:p>
    <w:p w14:paraId="3DFDA7CF">
      <w:pPr>
        <w:spacing w:line="360" w:lineRule="auto"/>
        <w:rPr>
          <w:rFonts w:hint="eastAsia" w:ascii="宋体" w:hAnsi="宋体" w:cs="宋体"/>
          <w:b/>
          <w:sz w:val="24"/>
        </w:rPr>
      </w:pPr>
    </w:p>
    <w:p w14:paraId="471B9667">
      <w:pPr>
        <w:spacing w:line="360" w:lineRule="auto"/>
        <w:rPr>
          <w:rFonts w:hint="eastAsia" w:ascii="宋体" w:hAnsi="宋体" w:cs="宋体"/>
          <w:b/>
          <w:sz w:val="24"/>
        </w:rPr>
      </w:pPr>
      <w:r>
        <w:rPr>
          <w:rFonts w:hint="eastAsia" w:ascii="宋体" w:hAnsi="宋体" w:cs="宋体"/>
          <w:b/>
          <w:sz w:val="24"/>
        </w:rPr>
        <w:t>投诉书制作说明：</w:t>
      </w:r>
    </w:p>
    <w:p w14:paraId="0865BDF8">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23590AF">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BFC6F41">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3E44D6BF">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71EF37D3">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013D7CB6">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2EE60AB0">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A34E119">
      <w:pPr>
        <w:spacing w:line="360" w:lineRule="auto"/>
        <w:rPr>
          <w:rFonts w:hint="eastAsia" w:ascii="宋体" w:hAnsi="宋体" w:cs="宋体"/>
          <w:b/>
          <w:sz w:val="24"/>
        </w:rPr>
      </w:pPr>
    </w:p>
    <w:p w14:paraId="69AC5548">
      <w:pPr>
        <w:autoSpaceDE w:val="0"/>
        <w:autoSpaceDN w:val="0"/>
        <w:jc w:val="center"/>
        <w:rPr>
          <w:rFonts w:hint="eastAsia" w:ascii="宋体" w:hAnsi="宋体" w:cs="宋体"/>
          <w:b/>
          <w:spacing w:val="6"/>
          <w:sz w:val="32"/>
          <w:szCs w:val="32"/>
        </w:rPr>
      </w:pPr>
    </w:p>
    <w:p w14:paraId="1350A18C">
      <w:pPr>
        <w:autoSpaceDE w:val="0"/>
        <w:autoSpaceDN w:val="0"/>
        <w:jc w:val="center"/>
        <w:rPr>
          <w:rFonts w:hint="eastAsia" w:ascii="宋体" w:hAnsi="宋体" w:cs="宋体"/>
          <w:b/>
          <w:spacing w:val="6"/>
          <w:sz w:val="32"/>
          <w:szCs w:val="32"/>
        </w:rPr>
      </w:pPr>
    </w:p>
    <w:p w14:paraId="17522B0A">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649D46E">
      <w:pPr>
        <w:spacing w:line="360" w:lineRule="auto"/>
        <w:rPr>
          <w:rFonts w:hint="eastAsia" w:ascii="宋体" w:hAnsi="宋体" w:cs="宋体"/>
          <w:color w:val="0000FF"/>
          <w:sz w:val="24"/>
          <w:u w:val="single"/>
        </w:rPr>
      </w:pPr>
    </w:p>
    <w:p w14:paraId="196769D6">
      <w:pPr>
        <w:spacing w:line="360" w:lineRule="auto"/>
        <w:rPr>
          <w:rFonts w:hint="eastAsia" w:ascii="宋体" w:hAnsi="宋体" w:cs="宋体"/>
          <w:sz w:val="24"/>
        </w:rPr>
      </w:pPr>
      <w:r>
        <w:rPr>
          <w:rFonts w:hint="eastAsia" w:ascii="宋体" w:hAnsi="宋体" w:cs="宋体"/>
          <w:sz w:val="24"/>
          <w:u w:val="single"/>
        </w:rPr>
        <w:t>杭州市公安局西湖区分局、大地工程咨询有限公司：</w:t>
      </w:r>
    </w:p>
    <w:p w14:paraId="2F540378">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你方组织的2025年杭州市公安局西湖区分局转塘派出所智能化设备采购项目【招标编号：DDZX2025-GK-015】</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515EC6F">
      <w:pPr>
        <w:spacing w:line="360" w:lineRule="auto"/>
        <w:ind w:firstLine="480" w:firstLineChars="200"/>
        <w:rPr>
          <w:rFonts w:hint="eastAsia" w:ascii="宋体" w:hAnsi="宋体" w:cs="宋体"/>
          <w:sz w:val="24"/>
        </w:rPr>
      </w:pPr>
      <w:r>
        <w:rPr>
          <w:rFonts w:hint="eastAsia" w:ascii="宋体" w:hAnsi="宋体" w:cs="宋体"/>
          <w:sz w:val="24"/>
        </w:rPr>
        <w:t>特此说明。</w:t>
      </w:r>
    </w:p>
    <w:p w14:paraId="751C2FFE">
      <w:pPr>
        <w:spacing w:line="360" w:lineRule="auto"/>
        <w:ind w:firstLine="494"/>
        <w:rPr>
          <w:rFonts w:hint="eastAsia" w:ascii="宋体" w:hAnsi="宋体" w:cs="宋体"/>
          <w:sz w:val="24"/>
        </w:rPr>
      </w:pPr>
    </w:p>
    <w:p w14:paraId="556A2306">
      <w:pPr>
        <w:spacing w:line="360" w:lineRule="auto"/>
        <w:ind w:firstLine="494"/>
        <w:rPr>
          <w:rFonts w:hint="eastAsia" w:ascii="宋体" w:hAnsi="宋体" w:cs="宋体"/>
          <w:sz w:val="24"/>
        </w:rPr>
      </w:pPr>
    </w:p>
    <w:p w14:paraId="63CE91D7">
      <w:pPr>
        <w:spacing w:line="360" w:lineRule="auto"/>
        <w:ind w:firstLine="494"/>
        <w:rPr>
          <w:rFonts w:hint="eastAsia" w:ascii="宋体" w:hAnsi="宋体" w:cs="宋体"/>
          <w:sz w:val="24"/>
        </w:rPr>
      </w:pPr>
    </w:p>
    <w:p w14:paraId="06BDDE32">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3D01C5A8">
      <w:pPr>
        <w:ind w:right="1440" w:firstLine="494"/>
        <w:jc w:val="center"/>
        <w:rPr>
          <w:rFonts w:hint="eastAsia" w:ascii="宋体" w:hAnsi="宋体" w:cs="宋体"/>
          <w:sz w:val="24"/>
        </w:rPr>
      </w:pPr>
      <w:r>
        <w:rPr>
          <w:rFonts w:hint="eastAsia" w:ascii="宋体" w:hAnsi="宋体" w:cs="宋体"/>
          <w:sz w:val="24"/>
        </w:rPr>
        <w:t xml:space="preserve">                              日期：       年     月     日</w:t>
      </w:r>
    </w:p>
    <w:p w14:paraId="08089F4B">
      <w:pPr>
        <w:rPr>
          <w:rFonts w:hint="eastAsia" w:ascii="宋体" w:hAnsi="宋体" w:cs="宋体"/>
          <w:sz w:val="24"/>
        </w:rPr>
      </w:pPr>
      <w:r>
        <w:rPr>
          <w:rFonts w:hint="eastAsia" w:ascii="宋体" w:hAnsi="宋体" w:cs="宋体"/>
          <w:b/>
          <w:bCs/>
          <w:sz w:val="24"/>
        </w:rPr>
        <w:t>附：</w:t>
      </w:r>
    </w:p>
    <w:p w14:paraId="4DD3AAE1">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4C4F6124">
      <w:pPr>
        <w:autoSpaceDE w:val="0"/>
        <w:autoSpaceDN w:val="0"/>
        <w:jc w:val="center"/>
        <w:rPr>
          <w:rFonts w:hint="eastAsia" w:ascii="宋体" w:hAnsi="宋体" w:cs="宋体"/>
          <w:b/>
          <w:spacing w:val="6"/>
          <w:sz w:val="32"/>
          <w:szCs w:val="32"/>
        </w:rPr>
      </w:pPr>
    </w:p>
    <w:p w14:paraId="1C4E6F08">
      <w:pPr>
        <w:autoSpaceDE w:val="0"/>
        <w:autoSpaceDN w:val="0"/>
        <w:jc w:val="center"/>
        <w:rPr>
          <w:rFonts w:hint="eastAsia" w:ascii="宋体" w:hAnsi="宋体" w:cs="宋体"/>
          <w:b/>
          <w:spacing w:val="6"/>
          <w:sz w:val="32"/>
          <w:szCs w:val="32"/>
        </w:rPr>
      </w:pPr>
    </w:p>
    <w:p w14:paraId="08064E4A">
      <w:pPr>
        <w:autoSpaceDE w:val="0"/>
        <w:autoSpaceDN w:val="0"/>
        <w:jc w:val="center"/>
        <w:rPr>
          <w:rFonts w:hint="eastAsia" w:ascii="宋体" w:hAnsi="宋体" w:cs="宋体"/>
          <w:b/>
          <w:spacing w:val="6"/>
          <w:sz w:val="32"/>
          <w:szCs w:val="32"/>
        </w:rPr>
      </w:pPr>
    </w:p>
    <w:p w14:paraId="74F63230">
      <w:pPr>
        <w:autoSpaceDE w:val="0"/>
        <w:autoSpaceDN w:val="0"/>
        <w:jc w:val="center"/>
        <w:rPr>
          <w:rFonts w:hint="eastAsia" w:ascii="宋体" w:hAnsi="宋体" w:cs="宋体"/>
          <w:b/>
          <w:spacing w:val="6"/>
          <w:sz w:val="32"/>
          <w:szCs w:val="32"/>
        </w:rPr>
      </w:pPr>
    </w:p>
    <w:p w14:paraId="23F05C51">
      <w:pPr>
        <w:autoSpaceDE w:val="0"/>
        <w:autoSpaceDN w:val="0"/>
        <w:jc w:val="center"/>
        <w:rPr>
          <w:rFonts w:hint="eastAsia" w:ascii="宋体" w:hAnsi="宋体" w:cs="宋体"/>
          <w:b/>
          <w:spacing w:val="6"/>
          <w:sz w:val="32"/>
          <w:szCs w:val="32"/>
        </w:rPr>
      </w:pPr>
    </w:p>
    <w:p w14:paraId="57125316">
      <w:pPr>
        <w:autoSpaceDE w:val="0"/>
        <w:autoSpaceDN w:val="0"/>
        <w:jc w:val="center"/>
        <w:rPr>
          <w:rFonts w:hint="eastAsia" w:ascii="宋体" w:hAnsi="宋体" w:cs="宋体"/>
          <w:b/>
          <w:spacing w:val="6"/>
          <w:sz w:val="32"/>
          <w:szCs w:val="32"/>
        </w:rPr>
      </w:pPr>
    </w:p>
    <w:p w14:paraId="750A4DA7">
      <w:pPr>
        <w:autoSpaceDE w:val="0"/>
        <w:autoSpaceDN w:val="0"/>
        <w:jc w:val="center"/>
        <w:rPr>
          <w:rFonts w:hint="eastAsia" w:ascii="宋体" w:hAnsi="宋体" w:cs="宋体"/>
          <w:b/>
          <w:spacing w:val="6"/>
          <w:sz w:val="32"/>
          <w:szCs w:val="32"/>
        </w:rPr>
      </w:pPr>
    </w:p>
    <w:p w14:paraId="2751F7A1">
      <w:pPr>
        <w:autoSpaceDE w:val="0"/>
        <w:autoSpaceDN w:val="0"/>
        <w:jc w:val="center"/>
        <w:rPr>
          <w:rFonts w:hint="eastAsia" w:ascii="宋体" w:hAnsi="宋体" w:cs="宋体"/>
          <w:b/>
          <w:spacing w:val="6"/>
          <w:sz w:val="32"/>
          <w:szCs w:val="32"/>
        </w:rPr>
      </w:pPr>
    </w:p>
    <w:p w14:paraId="0E95ADFD">
      <w:pPr>
        <w:autoSpaceDE w:val="0"/>
        <w:autoSpaceDN w:val="0"/>
        <w:jc w:val="center"/>
        <w:rPr>
          <w:rFonts w:hint="eastAsia" w:ascii="宋体" w:hAnsi="宋体" w:cs="宋体"/>
          <w:b/>
          <w:spacing w:val="6"/>
          <w:sz w:val="32"/>
          <w:szCs w:val="32"/>
        </w:rPr>
      </w:pPr>
    </w:p>
    <w:p w14:paraId="1F4075DD">
      <w:pPr>
        <w:autoSpaceDE w:val="0"/>
        <w:autoSpaceDN w:val="0"/>
        <w:jc w:val="center"/>
        <w:rPr>
          <w:rFonts w:hint="eastAsia" w:ascii="宋体" w:hAnsi="宋体" w:cs="宋体"/>
          <w:b/>
          <w:spacing w:val="6"/>
          <w:sz w:val="32"/>
          <w:szCs w:val="32"/>
        </w:rPr>
      </w:pPr>
    </w:p>
    <w:p w14:paraId="06F6668C">
      <w:pPr>
        <w:autoSpaceDE w:val="0"/>
        <w:autoSpaceDN w:val="0"/>
        <w:jc w:val="center"/>
        <w:rPr>
          <w:rFonts w:hint="eastAsia" w:ascii="宋体" w:hAnsi="宋体" w:cs="宋体"/>
          <w:b/>
          <w:spacing w:val="6"/>
          <w:sz w:val="32"/>
          <w:szCs w:val="32"/>
        </w:rPr>
      </w:pPr>
    </w:p>
    <w:p w14:paraId="35C8B25F">
      <w:pPr>
        <w:autoSpaceDE w:val="0"/>
        <w:autoSpaceDN w:val="0"/>
        <w:jc w:val="center"/>
        <w:rPr>
          <w:rFonts w:hint="eastAsia" w:ascii="宋体" w:hAnsi="宋体" w:cs="宋体"/>
          <w:b/>
          <w:spacing w:val="6"/>
          <w:sz w:val="32"/>
          <w:szCs w:val="32"/>
        </w:rPr>
      </w:pPr>
    </w:p>
    <w:p w14:paraId="6F6FB21D">
      <w:pPr>
        <w:autoSpaceDE w:val="0"/>
        <w:autoSpaceDN w:val="0"/>
        <w:jc w:val="center"/>
        <w:rPr>
          <w:rFonts w:hint="eastAsia" w:ascii="宋体" w:hAnsi="宋体" w:cs="宋体"/>
          <w:b/>
          <w:spacing w:val="6"/>
          <w:sz w:val="32"/>
          <w:szCs w:val="32"/>
        </w:rPr>
      </w:pPr>
    </w:p>
    <w:p w14:paraId="2B10E6F1">
      <w:pPr>
        <w:autoSpaceDE w:val="0"/>
        <w:autoSpaceDN w:val="0"/>
        <w:jc w:val="center"/>
        <w:rPr>
          <w:rFonts w:hint="eastAsia" w:ascii="宋体" w:hAnsi="宋体" w:cs="宋体"/>
          <w:b/>
          <w:spacing w:val="6"/>
          <w:sz w:val="32"/>
          <w:szCs w:val="32"/>
        </w:rPr>
      </w:pPr>
    </w:p>
    <w:p w14:paraId="42786E50">
      <w:pPr>
        <w:autoSpaceDE w:val="0"/>
        <w:autoSpaceDN w:val="0"/>
        <w:jc w:val="center"/>
        <w:rPr>
          <w:rFonts w:hint="eastAsia" w:ascii="宋体" w:hAnsi="宋体" w:cs="宋体"/>
          <w:b/>
          <w:spacing w:val="6"/>
          <w:sz w:val="32"/>
          <w:szCs w:val="32"/>
        </w:rPr>
      </w:pPr>
    </w:p>
    <w:p w14:paraId="212CC6D6">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4DD4B611">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74597819">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2025年杭州市公安局西湖区分局转塘派出所智能化设备采购项目【招标编号：DDZX2025-GK-015】</w:t>
      </w:r>
      <w:r>
        <w:rPr>
          <w:rFonts w:hint="eastAsia" w:ascii="宋体" w:hAnsi="宋体" w:cs="宋体"/>
          <w:kern w:val="0"/>
          <w:sz w:val="24"/>
          <w:lang w:val="zh-CN"/>
        </w:rPr>
        <w:t xml:space="preserve">投标。 </w:t>
      </w:r>
    </w:p>
    <w:p w14:paraId="276153B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BD4637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7DF8FF4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5467582F">
      <w:pPr>
        <w:snapToGrid w:val="0"/>
        <w:spacing w:line="360" w:lineRule="auto"/>
        <w:ind w:firstLine="576"/>
        <w:rPr>
          <w:rFonts w:hint="eastAsia" w:ascii="宋体" w:hAnsi="宋体" w:cs="宋体"/>
          <w:kern w:val="0"/>
          <w:sz w:val="24"/>
          <w:lang w:val="zh-CN"/>
        </w:rPr>
      </w:pPr>
      <w:bookmarkStart w:id="414"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BAEDEDD">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EA88B5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414"/>
    <w:p w14:paraId="42F583C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5FCC8171">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38EAF55">
      <w:pPr>
        <w:snapToGrid w:val="0"/>
        <w:spacing w:line="360"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要求以联合体形式参加的项目或采购包，供应商按招标文件第一部分招标公告申请人的资格要求中规定的联合协议中中小企业、其中小微企业合同金额应当达到的比例要求填写。</w:t>
      </w:r>
      <w:r>
        <w:rPr>
          <w:rFonts w:hint="eastAsia" w:ascii="宋体" w:hAnsi="宋体" w:cs="宋体"/>
          <w:b/>
          <w:bCs/>
          <w:kern w:val="0"/>
          <w:sz w:val="24"/>
          <w:lang w:val="zh-CN"/>
        </w:rPr>
        <w:t>）</w:t>
      </w:r>
    </w:p>
    <w:p w14:paraId="53E91D3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1123F1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240C129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E327A5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18BE74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1F350EFA">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518C417F">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0CB97337">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4185C2CC">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438EE054">
      <w:pPr>
        <w:spacing w:line="360" w:lineRule="auto"/>
        <w:ind w:right="420"/>
        <w:rPr>
          <w:rFonts w:hint="eastAsia" w:ascii="宋体" w:hAnsi="宋体" w:cs="宋体"/>
          <w:sz w:val="24"/>
        </w:rPr>
      </w:pPr>
      <w:r>
        <w:rPr>
          <w:rFonts w:hint="eastAsia" w:ascii="宋体" w:hAnsi="宋体" w:cs="宋体"/>
          <w:sz w:val="24"/>
        </w:rPr>
        <w:t>注：按本格式和要求提供。</w:t>
      </w:r>
    </w:p>
    <w:p w14:paraId="5B40D6A6">
      <w:pPr>
        <w:autoSpaceDE w:val="0"/>
        <w:autoSpaceDN w:val="0"/>
        <w:jc w:val="center"/>
        <w:rPr>
          <w:rFonts w:hint="eastAsia" w:ascii="宋体" w:hAnsi="宋体" w:cs="宋体"/>
          <w:b/>
          <w:spacing w:val="6"/>
          <w:sz w:val="32"/>
          <w:szCs w:val="32"/>
        </w:rPr>
      </w:pPr>
    </w:p>
    <w:p w14:paraId="617779DE">
      <w:pPr>
        <w:autoSpaceDE w:val="0"/>
        <w:autoSpaceDN w:val="0"/>
        <w:jc w:val="center"/>
        <w:rPr>
          <w:rFonts w:hint="eastAsia" w:ascii="宋体" w:hAnsi="宋体" w:cs="宋体"/>
          <w:b/>
          <w:spacing w:val="6"/>
          <w:sz w:val="32"/>
          <w:szCs w:val="32"/>
        </w:rPr>
      </w:pPr>
    </w:p>
    <w:p w14:paraId="3F8B1224">
      <w:pPr>
        <w:autoSpaceDE w:val="0"/>
        <w:autoSpaceDN w:val="0"/>
        <w:jc w:val="center"/>
        <w:rPr>
          <w:rFonts w:hint="eastAsia" w:ascii="宋体" w:hAnsi="宋体" w:cs="宋体"/>
          <w:b/>
          <w:spacing w:val="6"/>
          <w:sz w:val="32"/>
          <w:szCs w:val="32"/>
        </w:rPr>
      </w:pPr>
    </w:p>
    <w:p w14:paraId="5543B669">
      <w:pPr>
        <w:autoSpaceDE w:val="0"/>
        <w:autoSpaceDN w:val="0"/>
        <w:jc w:val="center"/>
        <w:rPr>
          <w:rFonts w:hint="eastAsia" w:ascii="宋体" w:hAnsi="宋体" w:cs="宋体"/>
          <w:b/>
          <w:spacing w:val="6"/>
          <w:sz w:val="32"/>
          <w:szCs w:val="32"/>
        </w:rPr>
      </w:pPr>
    </w:p>
    <w:p w14:paraId="21B9B0FD">
      <w:pPr>
        <w:autoSpaceDE w:val="0"/>
        <w:autoSpaceDN w:val="0"/>
        <w:jc w:val="center"/>
        <w:rPr>
          <w:rFonts w:hint="eastAsia" w:ascii="宋体" w:hAnsi="宋体" w:cs="宋体"/>
          <w:b/>
          <w:spacing w:val="6"/>
          <w:sz w:val="32"/>
          <w:szCs w:val="32"/>
        </w:rPr>
      </w:pPr>
    </w:p>
    <w:p w14:paraId="6BC7A164">
      <w:pPr>
        <w:autoSpaceDE w:val="0"/>
        <w:autoSpaceDN w:val="0"/>
        <w:jc w:val="center"/>
        <w:rPr>
          <w:rFonts w:hint="eastAsia" w:ascii="宋体" w:hAnsi="宋体" w:cs="宋体"/>
          <w:b/>
          <w:spacing w:val="6"/>
          <w:sz w:val="32"/>
          <w:szCs w:val="32"/>
        </w:rPr>
      </w:pPr>
    </w:p>
    <w:p w14:paraId="64875E1B">
      <w:pPr>
        <w:autoSpaceDE w:val="0"/>
        <w:autoSpaceDN w:val="0"/>
        <w:jc w:val="center"/>
        <w:rPr>
          <w:rFonts w:hint="eastAsia" w:ascii="宋体" w:hAnsi="宋体" w:cs="宋体"/>
          <w:b/>
          <w:spacing w:val="6"/>
          <w:sz w:val="32"/>
          <w:szCs w:val="32"/>
        </w:rPr>
      </w:pPr>
    </w:p>
    <w:p w14:paraId="3832177D">
      <w:pPr>
        <w:autoSpaceDE w:val="0"/>
        <w:autoSpaceDN w:val="0"/>
        <w:jc w:val="center"/>
        <w:rPr>
          <w:rFonts w:hint="eastAsia" w:ascii="宋体" w:hAnsi="宋体" w:cs="宋体"/>
          <w:b/>
          <w:spacing w:val="6"/>
          <w:sz w:val="32"/>
          <w:szCs w:val="32"/>
        </w:rPr>
      </w:pPr>
    </w:p>
    <w:p w14:paraId="74BBDC8A">
      <w:pPr>
        <w:autoSpaceDE w:val="0"/>
        <w:autoSpaceDN w:val="0"/>
        <w:jc w:val="center"/>
        <w:rPr>
          <w:rFonts w:hint="eastAsia" w:ascii="宋体" w:hAnsi="宋体" w:cs="宋体"/>
          <w:b/>
          <w:spacing w:val="6"/>
          <w:sz w:val="32"/>
          <w:szCs w:val="32"/>
        </w:rPr>
      </w:pPr>
    </w:p>
    <w:p w14:paraId="66089AEF">
      <w:pPr>
        <w:autoSpaceDE w:val="0"/>
        <w:autoSpaceDN w:val="0"/>
        <w:jc w:val="center"/>
        <w:rPr>
          <w:rFonts w:hint="eastAsia" w:ascii="宋体" w:hAnsi="宋体" w:cs="宋体"/>
          <w:b/>
          <w:spacing w:val="6"/>
          <w:sz w:val="32"/>
          <w:szCs w:val="32"/>
        </w:rPr>
      </w:pPr>
    </w:p>
    <w:p w14:paraId="732CA5F4">
      <w:pPr>
        <w:autoSpaceDE w:val="0"/>
        <w:autoSpaceDN w:val="0"/>
        <w:jc w:val="center"/>
        <w:rPr>
          <w:rFonts w:hint="eastAsia" w:ascii="宋体" w:hAnsi="宋体" w:cs="宋体"/>
          <w:b/>
          <w:spacing w:val="6"/>
          <w:sz w:val="32"/>
          <w:szCs w:val="32"/>
        </w:rPr>
      </w:pPr>
    </w:p>
    <w:p w14:paraId="12E76765">
      <w:pPr>
        <w:autoSpaceDE w:val="0"/>
        <w:autoSpaceDN w:val="0"/>
        <w:jc w:val="center"/>
        <w:rPr>
          <w:rFonts w:hint="eastAsia" w:ascii="宋体" w:hAnsi="宋体" w:cs="宋体"/>
          <w:b/>
          <w:spacing w:val="6"/>
          <w:sz w:val="32"/>
          <w:szCs w:val="32"/>
        </w:rPr>
      </w:pPr>
    </w:p>
    <w:p w14:paraId="52765AF1">
      <w:pPr>
        <w:autoSpaceDE w:val="0"/>
        <w:autoSpaceDN w:val="0"/>
        <w:jc w:val="center"/>
        <w:rPr>
          <w:rFonts w:hint="eastAsia" w:ascii="宋体" w:hAnsi="宋体" w:cs="宋体"/>
          <w:b/>
          <w:spacing w:val="6"/>
          <w:sz w:val="32"/>
          <w:szCs w:val="32"/>
        </w:rPr>
      </w:pPr>
    </w:p>
    <w:p w14:paraId="218BB3CF">
      <w:pPr>
        <w:pStyle w:val="23"/>
      </w:pPr>
    </w:p>
    <w:p w14:paraId="077DC107">
      <w:pPr>
        <w:autoSpaceDE w:val="0"/>
        <w:autoSpaceDN w:val="0"/>
        <w:jc w:val="center"/>
        <w:rPr>
          <w:rFonts w:hint="eastAsia" w:ascii="宋体" w:hAnsi="宋体" w:cs="宋体"/>
          <w:b/>
          <w:spacing w:val="6"/>
          <w:sz w:val="32"/>
          <w:szCs w:val="32"/>
        </w:rPr>
      </w:pPr>
    </w:p>
    <w:p w14:paraId="7E62DF30">
      <w:pPr>
        <w:autoSpaceDE w:val="0"/>
        <w:autoSpaceDN w:val="0"/>
        <w:jc w:val="center"/>
        <w:rPr>
          <w:rFonts w:hint="eastAsia" w:ascii="宋体" w:hAnsi="宋体" w:cs="宋体"/>
          <w:b/>
          <w:spacing w:val="6"/>
          <w:sz w:val="32"/>
          <w:szCs w:val="32"/>
        </w:rPr>
      </w:pPr>
    </w:p>
    <w:p w14:paraId="321936BD">
      <w:pPr>
        <w:autoSpaceDE w:val="0"/>
        <w:autoSpaceDN w:val="0"/>
        <w:jc w:val="center"/>
        <w:rPr>
          <w:rFonts w:hint="eastAsia" w:ascii="宋体" w:hAnsi="宋体" w:cs="宋体"/>
          <w:b/>
          <w:spacing w:val="6"/>
          <w:sz w:val="32"/>
          <w:szCs w:val="32"/>
        </w:rPr>
      </w:pPr>
    </w:p>
    <w:p w14:paraId="0C55C5B5">
      <w:pPr>
        <w:autoSpaceDE w:val="0"/>
        <w:autoSpaceDN w:val="0"/>
        <w:jc w:val="center"/>
        <w:rPr>
          <w:rFonts w:hint="eastAsia" w:ascii="宋体" w:hAnsi="宋体" w:cs="宋体"/>
          <w:b/>
          <w:spacing w:val="6"/>
          <w:sz w:val="32"/>
          <w:szCs w:val="32"/>
        </w:rPr>
      </w:pPr>
    </w:p>
    <w:p w14:paraId="518E6A73">
      <w:pPr>
        <w:autoSpaceDE w:val="0"/>
        <w:autoSpaceDN w:val="0"/>
        <w:jc w:val="center"/>
        <w:rPr>
          <w:rFonts w:hint="eastAsia" w:ascii="宋体" w:hAnsi="宋体" w:cs="宋体"/>
          <w:b/>
          <w:spacing w:val="6"/>
          <w:sz w:val="32"/>
          <w:szCs w:val="32"/>
        </w:rPr>
      </w:pPr>
    </w:p>
    <w:p w14:paraId="5F96925F">
      <w:pPr>
        <w:autoSpaceDE w:val="0"/>
        <w:autoSpaceDN w:val="0"/>
        <w:jc w:val="center"/>
        <w:rPr>
          <w:rFonts w:hint="eastAsia" w:ascii="宋体" w:hAnsi="宋体" w:cs="宋体"/>
          <w:b/>
          <w:spacing w:val="6"/>
          <w:sz w:val="32"/>
          <w:szCs w:val="32"/>
        </w:rPr>
      </w:pPr>
    </w:p>
    <w:p w14:paraId="2E7A2320">
      <w:pPr>
        <w:autoSpaceDE w:val="0"/>
        <w:autoSpaceDN w:val="0"/>
        <w:jc w:val="center"/>
        <w:rPr>
          <w:rFonts w:hint="eastAsia" w:ascii="宋体" w:hAnsi="宋体" w:cs="宋体"/>
          <w:b/>
          <w:spacing w:val="6"/>
          <w:sz w:val="32"/>
          <w:szCs w:val="32"/>
        </w:rPr>
      </w:pPr>
    </w:p>
    <w:p w14:paraId="1EA24996">
      <w:pPr>
        <w:autoSpaceDE w:val="0"/>
        <w:autoSpaceDN w:val="0"/>
        <w:jc w:val="center"/>
        <w:rPr>
          <w:rFonts w:hint="eastAsia" w:ascii="宋体" w:hAnsi="宋体" w:cs="宋体"/>
          <w:b/>
          <w:spacing w:val="6"/>
          <w:sz w:val="32"/>
          <w:szCs w:val="32"/>
        </w:rPr>
      </w:pPr>
    </w:p>
    <w:p w14:paraId="52EDB37E">
      <w:pPr>
        <w:autoSpaceDE w:val="0"/>
        <w:autoSpaceDN w:val="0"/>
        <w:jc w:val="center"/>
        <w:rPr>
          <w:rFonts w:hint="eastAsia" w:ascii="宋体" w:hAnsi="宋体" w:cs="宋体"/>
          <w:b/>
          <w:spacing w:val="6"/>
          <w:sz w:val="32"/>
          <w:szCs w:val="32"/>
        </w:rPr>
      </w:pPr>
    </w:p>
    <w:p w14:paraId="040BC4DD">
      <w:pPr>
        <w:snapToGrid w:val="0"/>
        <w:spacing w:line="360" w:lineRule="auto"/>
        <w:outlineLvl w:val="0"/>
        <w:rPr>
          <w:rFonts w:hint="eastAsia" w:ascii="宋体" w:hAnsi="宋体" w:cs="宋体"/>
          <w:b/>
          <w:kern w:val="0"/>
          <w:sz w:val="32"/>
          <w:szCs w:val="32"/>
        </w:rPr>
      </w:pPr>
    </w:p>
    <w:p w14:paraId="528C0ED4">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6221ABDD">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0CB16C0">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2025年杭州市公安局西湖区分局转塘派出所智能化设备采购项目【招标编号：DDZX2025-GK-015】</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A3498F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5EDC438B">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3181E36">
      <w:pPr>
        <w:pStyle w:val="3"/>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0F4BDAF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6C1C8F18">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EAA899A">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41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中中小企业、其中小微企业合同金额应当达到的比例要求填写。</w:t>
      </w:r>
      <w:r>
        <w:rPr>
          <w:rFonts w:hint="eastAsia" w:ascii="宋体" w:hAnsi="宋体" w:cs="宋体"/>
          <w:b/>
          <w:bCs/>
          <w:kern w:val="0"/>
          <w:sz w:val="24"/>
          <w:lang w:val="zh-CN"/>
        </w:rPr>
        <w:t>）</w:t>
      </w:r>
      <w:bookmarkEnd w:id="415"/>
    </w:p>
    <w:p w14:paraId="0F6D926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7996D28F">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2A18A0E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0DE26A02">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4209944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04899766">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2D81DB5A">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69C8E77B">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5B65471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5764AB99">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4C17E48C">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投标人名称(电子签名)：</w:t>
      </w:r>
    </w:p>
    <w:p w14:paraId="4BA7B224">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7B69DC67">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273946A4">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B57D8B8">
      <w:pPr>
        <w:spacing w:line="360" w:lineRule="auto"/>
        <w:ind w:right="420"/>
        <w:rPr>
          <w:rFonts w:hint="eastAsia" w:ascii="宋体" w:hAnsi="宋体" w:cs="宋体"/>
          <w:sz w:val="24"/>
        </w:rPr>
      </w:pPr>
      <w:r>
        <w:rPr>
          <w:rFonts w:hint="eastAsia" w:ascii="宋体" w:hAnsi="宋体" w:cs="宋体"/>
          <w:sz w:val="24"/>
        </w:rPr>
        <w:t>注：按本格式和要求提供。</w:t>
      </w:r>
    </w:p>
    <w:p w14:paraId="5421EE33">
      <w:pPr>
        <w:autoSpaceDE w:val="0"/>
        <w:autoSpaceDN w:val="0"/>
        <w:jc w:val="center"/>
        <w:rPr>
          <w:rFonts w:hint="eastAsia" w:ascii="宋体" w:hAnsi="宋体" w:cs="宋体"/>
          <w:b/>
          <w:spacing w:val="6"/>
          <w:sz w:val="32"/>
          <w:szCs w:val="32"/>
        </w:rPr>
      </w:pPr>
    </w:p>
    <w:p w14:paraId="34BBEED3">
      <w:pPr>
        <w:autoSpaceDE w:val="0"/>
        <w:autoSpaceDN w:val="0"/>
        <w:jc w:val="center"/>
        <w:rPr>
          <w:rFonts w:hint="eastAsia" w:ascii="宋体" w:hAnsi="宋体" w:cs="宋体"/>
          <w:b/>
          <w:spacing w:val="6"/>
          <w:sz w:val="32"/>
          <w:szCs w:val="32"/>
        </w:rPr>
      </w:pPr>
    </w:p>
    <w:p w14:paraId="28C5D564">
      <w:pPr>
        <w:autoSpaceDE w:val="0"/>
        <w:autoSpaceDN w:val="0"/>
        <w:jc w:val="center"/>
        <w:rPr>
          <w:rFonts w:hint="eastAsia" w:ascii="宋体" w:hAnsi="宋体" w:cs="宋体"/>
          <w:b/>
          <w:spacing w:val="6"/>
          <w:sz w:val="32"/>
          <w:szCs w:val="32"/>
        </w:rPr>
      </w:pPr>
    </w:p>
    <w:p w14:paraId="489834C5">
      <w:pPr>
        <w:autoSpaceDE w:val="0"/>
        <w:autoSpaceDN w:val="0"/>
        <w:jc w:val="center"/>
        <w:rPr>
          <w:rFonts w:hint="eastAsia" w:ascii="宋体" w:hAnsi="宋体" w:cs="宋体"/>
          <w:b/>
          <w:spacing w:val="6"/>
          <w:sz w:val="32"/>
          <w:szCs w:val="32"/>
        </w:rPr>
      </w:pPr>
    </w:p>
    <w:p w14:paraId="122D426F">
      <w:pPr>
        <w:autoSpaceDE w:val="0"/>
        <w:autoSpaceDN w:val="0"/>
        <w:jc w:val="center"/>
        <w:rPr>
          <w:rFonts w:hint="eastAsia" w:ascii="宋体" w:hAnsi="宋体" w:cs="宋体"/>
          <w:b/>
          <w:spacing w:val="6"/>
          <w:sz w:val="32"/>
          <w:szCs w:val="32"/>
        </w:rPr>
      </w:pPr>
    </w:p>
    <w:p w14:paraId="6D5A6022">
      <w:pPr>
        <w:autoSpaceDE w:val="0"/>
        <w:autoSpaceDN w:val="0"/>
        <w:jc w:val="center"/>
        <w:rPr>
          <w:rFonts w:hint="eastAsia" w:ascii="宋体" w:hAnsi="宋体" w:cs="宋体"/>
          <w:b/>
          <w:spacing w:val="6"/>
          <w:sz w:val="32"/>
          <w:szCs w:val="32"/>
        </w:rPr>
      </w:pPr>
    </w:p>
    <w:p w14:paraId="3F26E0F4">
      <w:pPr>
        <w:autoSpaceDE w:val="0"/>
        <w:autoSpaceDN w:val="0"/>
        <w:jc w:val="center"/>
        <w:rPr>
          <w:rFonts w:hint="eastAsia" w:ascii="宋体" w:hAnsi="宋体" w:cs="宋体"/>
          <w:b/>
          <w:spacing w:val="6"/>
          <w:sz w:val="32"/>
          <w:szCs w:val="32"/>
        </w:rPr>
      </w:pPr>
    </w:p>
    <w:p w14:paraId="5190B9FF">
      <w:pPr>
        <w:autoSpaceDE w:val="0"/>
        <w:autoSpaceDN w:val="0"/>
        <w:jc w:val="center"/>
        <w:rPr>
          <w:rFonts w:hint="eastAsia" w:ascii="宋体" w:hAnsi="宋体" w:cs="宋体"/>
          <w:b/>
          <w:spacing w:val="6"/>
          <w:sz w:val="32"/>
          <w:szCs w:val="32"/>
        </w:rPr>
      </w:pPr>
    </w:p>
    <w:p w14:paraId="383C3ECF">
      <w:pPr>
        <w:autoSpaceDE w:val="0"/>
        <w:autoSpaceDN w:val="0"/>
        <w:jc w:val="center"/>
        <w:rPr>
          <w:rFonts w:hint="eastAsia" w:ascii="宋体" w:hAnsi="宋体" w:cs="宋体"/>
          <w:b/>
          <w:spacing w:val="6"/>
          <w:sz w:val="32"/>
          <w:szCs w:val="32"/>
        </w:rPr>
      </w:pPr>
    </w:p>
    <w:p w14:paraId="7A425680">
      <w:pPr>
        <w:autoSpaceDE w:val="0"/>
        <w:autoSpaceDN w:val="0"/>
        <w:jc w:val="center"/>
        <w:rPr>
          <w:rFonts w:hint="eastAsia" w:ascii="宋体" w:hAnsi="宋体" w:cs="宋体"/>
          <w:b/>
          <w:spacing w:val="6"/>
          <w:sz w:val="32"/>
          <w:szCs w:val="32"/>
        </w:rPr>
      </w:pPr>
    </w:p>
    <w:p w14:paraId="5DFD5B64">
      <w:pPr>
        <w:autoSpaceDE w:val="0"/>
        <w:autoSpaceDN w:val="0"/>
        <w:jc w:val="center"/>
        <w:rPr>
          <w:rFonts w:hint="eastAsia" w:ascii="宋体" w:hAnsi="宋体" w:cs="宋体"/>
          <w:b/>
          <w:spacing w:val="6"/>
          <w:sz w:val="32"/>
          <w:szCs w:val="32"/>
        </w:rPr>
      </w:pPr>
    </w:p>
    <w:p w14:paraId="5BA804EF">
      <w:pPr>
        <w:autoSpaceDE w:val="0"/>
        <w:autoSpaceDN w:val="0"/>
        <w:jc w:val="center"/>
        <w:rPr>
          <w:rFonts w:hint="eastAsia" w:ascii="宋体" w:hAnsi="宋体" w:cs="宋体"/>
          <w:b/>
          <w:spacing w:val="6"/>
          <w:sz w:val="32"/>
          <w:szCs w:val="32"/>
        </w:rPr>
      </w:pPr>
    </w:p>
    <w:p w14:paraId="57D23D75">
      <w:pPr>
        <w:autoSpaceDE w:val="0"/>
        <w:autoSpaceDN w:val="0"/>
        <w:jc w:val="center"/>
        <w:rPr>
          <w:rFonts w:hint="eastAsia" w:ascii="宋体" w:hAnsi="宋体" w:cs="宋体"/>
          <w:b/>
          <w:spacing w:val="6"/>
          <w:sz w:val="32"/>
          <w:szCs w:val="32"/>
        </w:rPr>
      </w:pPr>
    </w:p>
    <w:p w14:paraId="378C9C47">
      <w:pPr>
        <w:autoSpaceDE w:val="0"/>
        <w:autoSpaceDN w:val="0"/>
        <w:jc w:val="center"/>
        <w:rPr>
          <w:rFonts w:hint="eastAsia" w:ascii="宋体" w:hAnsi="宋体" w:cs="宋体"/>
          <w:b/>
          <w:spacing w:val="6"/>
          <w:sz w:val="32"/>
          <w:szCs w:val="32"/>
        </w:rPr>
      </w:pPr>
    </w:p>
    <w:p w14:paraId="2854236A">
      <w:pPr>
        <w:autoSpaceDE w:val="0"/>
        <w:autoSpaceDN w:val="0"/>
        <w:jc w:val="center"/>
        <w:rPr>
          <w:rFonts w:hint="eastAsia" w:ascii="宋体" w:hAnsi="宋体" w:cs="宋体"/>
          <w:b/>
          <w:spacing w:val="6"/>
          <w:sz w:val="32"/>
          <w:szCs w:val="32"/>
        </w:rPr>
      </w:pPr>
    </w:p>
    <w:p w14:paraId="3EDF6842">
      <w:pPr>
        <w:autoSpaceDE w:val="0"/>
        <w:autoSpaceDN w:val="0"/>
        <w:jc w:val="center"/>
        <w:rPr>
          <w:rFonts w:hint="eastAsia" w:ascii="宋体" w:hAnsi="宋体" w:cs="宋体"/>
          <w:b/>
          <w:spacing w:val="6"/>
          <w:sz w:val="32"/>
          <w:szCs w:val="32"/>
        </w:rPr>
      </w:pPr>
    </w:p>
    <w:p w14:paraId="1BAF8226">
      <w:pPr>
        <w:autoSpaceDE w:val="0"/>
        <w:autoSpaceDN w:val="0"/>
        <w:jc w:val="center"/>
        <w:rPr>
          <w:rFonts w:hint="eastAsia" w:ascii="宋体" w:hAnsi="宋体" w:cs="宋体"/>
          <w:b/>
          <w:spacing w:val="6"/>
          <w:sz w:val="32"/>
          <w:szCs w:val="32"/>
        </w:rPr>
      </w:pPr>
    </w:p>
    <w:p w14:paraId="37209AEF">
      <w:pPr>
        <w:autoSpaceDE w:val="0"/>
        <w:autoSpaceDN w:val="0"/>
        <w:jc w:val="center"/>
        <w:rPr>
          <w:rFonts w:hint="eastAsia" w:ascii="宋体" w:hAnsi="宋体" w:cs="宋体"/>
          <w:b/>
          <w:spacing w:val="6"/>
          <w:sz w:val="32"/>
          <w:szCs w:val="32"/>
        </w:rPr>
      </w:pPr>
    </w:p>
    <w:p w14:paraId="78E4A653">
      <w:pPr>
        <w:autoSpaceDE w:val="0"/>
        <w:autoSpaceDN w:val="0"/>
        <w:jc w:val="center"/>
        <w:rPr>
          <w:rFonts w:hint="eastAsia" w:ascii="宋体" w:hAnsi="宋体" w:cs="宋体"/>
          <w:b/>
          <w:spacing w:val="6"/>
          <w:sz w:val="32"/>
          <w:szCs w:val="32"/>
        </w:rPr>
      </w:pPr>
    </w:p>
    <w:p w14:paraId="76CDC6BE">
      <w:pPr>
        <w:autoSpaceDE w:val="0"/>
        <w:autoSpaceDN w:val="0"/>
        <w:jc w:val="center"/>
        <w:rPr>
          <w:rFonts w:hint="eastAsia" w:ascii="宋体" w:hAnsi="宋体" w:cs="宋体"/>
          <w:b/>
          <w:spacing w:val="6"/>
          <w:sz w:val="32"/>
          <w:szCs w:val="32"/>
        </w:rPr>
      </w:pPr>
    </w:p>
    <w:p w14:paraId="4F4E6C52">
      <w:pPr>
        <w:autoSpaceDE w:val="0"/>
        <w:autoSpaceDN w:val="0"/>
        <w:jc w:val="center"/>
        <w:rPr>
          <w:rFonts w:hint="eastAsia" w:ascii="宋体" w:hAnsi="宋体" w:cs="宋体"/>
          <w:b/>
          <w:spacing w:val="6"/>
          <w:sz w:val="32"/>
          <w:szCs w:val="32"/>
        </w:rPr>
      </w:pPr>
    </w:p>
    <w:p w14:paraId="0E9E6507">
      <w:pPr>
        <w:autoSpaceDE w:val="0"/>
        <w:autoSpaceDN w:val="0"/>
        <w:jc w:val="center"/>
        <w:rPr>
          <w:rFonts w:hint="eastAsia" w:ascii="宋体" w:hAnsi="宋体" w:cs="宋体"/>
          <w:b/>
          <w:spacing w:val="6"/>
          <w:sz w:val="32"/>
          <w:szCs w:val="32"/>
        </w:rPr>
      </w:pPr>
    </w:p>
    <w:p w14:paraId="6D966BD9">
      <w:pPr>
        <w:autoSpaceDE w:val="0"/>
        <w:autoSpaceDN w:val="0"/>
        <w:jc w:val="center"/>
        <w:rPr>
          <w:rFonts w:hint="eastAsia" w:ascii="宋体" w:hAnsi="宋体" w:cs="宋体"/>
          <w:b/>
          <w:spacing w:val="6"/>
          <w:sz w:val="32"/>
          <w:szCs w:val="32"/>
        </w:rPr>
      </w:pPr>
    </w:p>
    <w:p w14:paraId="3EB4476A">
      <w:pPr>
        <w:autoSpaceDE w:val="0"/>
        <w:autoSpaceDN w:val="0"/>
        <w:jc w:val="center"/>
        <w:rPr>
          <w:rFonts w:hint="eastAsia" w:ascii="宋体" w:hAnsi="宋体" w:cs="宋体"/>
          <w:b/>
          <w:spacing w:val="6"/>
          <w:sz w:val="32"/>
          <w:szCs w:val="32"/>
        </w:rPr>
      </w:pPr>
    </w:p>
    <w:p w14:paraId="2524706C">
      <w:pPr>
        <w:autoSpaceDE w:val="0"/>
        <w:autoSpaceDN w:val="0"/>
        <w:jc w:val="center"/>
        <w:rPr>
          <w:rFonts w:hint="eastAsia" w:ascii="宋体" w:hAnsi="宋体" w:cs="宋体"/>
          <w:b/>
          <w:spacing w:val="6"/>
          <w:sz w:val="32"/>
          <w:szCs w:val="32"/>
        </w:rPr>
      </w:pPr>
    </w:p>
    <w:p w14:paraId="01F99A95">
      <w:pPr>
        <w:autoSpaceDE w:val="0"/>
        <w:autoSpaceDN w:val="0"/>
        <w:jc w:val="center"/>
        <w:rPr>
          <w:rFonts w:hint="eastAsia" w:ascii="宋体" w:hAnsi="宋体" w:cs="宋体"/>
          <w:b/>
          <w:spacing w:val="6"/>
          <w:sz w:val="32"/>
          <w:szCs w:val="32"/>
        </w:rPr>
      </w:pPr>
    </w:p>
    <w:p w14:paraId="5FABF435">
      <w:pPr>
        <w:autoSpaceDE w:val="0"/>
        <w:autoSpaceDN w:val="0"/>
        <w:jc w:val="center"/>
        <w:rPr>
          <w:rFonts w:hint="eastAsia" w:ascii="宋体" w:hAnsi="宋体" w:cs="宋体"/>
          <w:b/>
          <w:spacing w:val="6"/>
          <w:sz w:val="32"/>
          <w:szCs w:val="32"/>
        </w:rPr>
      </w:pPr>
    </w:p>
    <w:p w14:paraId="62C48A4B">
      <w:pPr>
        <w:autoSpaceDE w:val="0"/>
        <w:autoSpaceDN w:val="0"/>
        <w:jc w:val="center"/>
        <w:rPr>
          <w:rFonts w:hint="eastAsia" w:ascii="宋体" w:hAnsi="宋体" w:cs="宋体"/>
          <w:b/>
          <w:spacing w:val="6"/>
          <w:sz w:val="32"/>
          <w:szCs w:val="32"/>
        </w:rPr>
      </w:pPr>
    </w:p>
    <w:p w14:paraId="28FA4573">
      <w:pPr>
        <w:autoSpaceDE w:val="0"/>
        <w:autoSpaceDN w:val="0"/>
        <w:jc w:val="center"/>
        <w:rPr>
          <w:rFonts w:hint="eastAsia" w:ascii="宋体" w:hAnsi="宋体" w:cs="宋体"/>
          <w:b/>
          <w:spacing w:val="6"/>
          <w:sz w:val="32"/>
          <w:szCs w:val="32"/>
        </w:rPr>
      </w:pPr>
    </w:p>
    <w:p w14:paraId="24471D54">
      <w:pPr>
        <w:snapToGrid w:val="0"/>
        <w:spacing w:line="360" w:lineRule="auto"/>
        <w:outlineLvl w:val="0"/>
        <w:rPr>
          <w:rFonts w:hint="eastAsia" w:ascii="仿宋" w:hAnsi="仿宋" w:eastAsia="仿宋" w:cs="仿宋"/>
          <w:sz w:val="24"/>
          <w:u w:val="single"/>
        </w:rPr>
      </w:pPr>
      <w:r>
        <w:rPr>
          <w:rFonts w:hint="eastAsia" w:ascii="仿宋" w:hAnsi="仿宋" w:eastAsia="仿宋" w:cs="仿宋"/>
          <w:b/>
          <w:kern w:val="0"/>
          <w:sz w:val="44"/>
          <w:szCs w:val="44"/>
        </w:rPr>
        <w:t>附件7：中小企业声明函</w:t>
      </w:r>
    </w:p>
    <w:p w14:paraId="573CDD1B">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14:paraId="54FB3A7C">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 xml:space="preserve">的 </w:t>
      </w:r>
      <w:r>
        <w:rPr>
          <w:rFonts w:hint="eastAsia" w:ascii="仿宋" w:hAnsi="仿宋" w:eastAsia="仿宋" w:cs="仿宋"/>
          <w:sz w:val="24"/>
          <w:u w:val="single"/>
        </w:rPr>
        <w:t xml:space="preserve">2025年杭州市公安局西湖区分局转塘派出所智能化设备采购项目 </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14:paraId="44FF938B">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rPr>
        <w:tab/>
      </w:r>
      <w:r>
        <w:rPr>
          <w:rFonts w:hint="eastAsia" w:ascii="仿宋" w:hAnsi="仿宋" w:eastAsia="仿宋" w:cs="仿宋"/>
          <w:sz w:val="24"/>
        </w:rPr>
        <w:t>单口信息面板</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BCC15F0">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rPr>
        <w:tab/>
      </w:r>
      <w:r>
        <w:rPr>
          <w:rFonts w:hint="eastAsia" w:ascii="仿宋" w:hAnsi="仿宋" w:eastAsia="仿宋" w:cs="仿宋"/>
          <w:sz w:val="24"/>
        </w:rPr>
        <w:t>双口信息面板</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7F7254E0">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rPr>
        <w:tab/>
      </w:r>
      <w:r>
        <w:rPr>
          <w:rFonts w:hint="eastAsia" w:ascii="仿宋" w:hAnsi="仿宋" w:eastAsia="仿宋" w:cs="仿宋"/>
          <w:sz w:val="24"/>
        </w:rPr>
        <w:t>六类网络模块</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602F1A85">
      <w:pPr>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rPr>
        <w:tab/>
      </w:r>
      <w:r>
        <w:rPr>
          <w:rFonts w:hint="eastAsia" w:ascii="仿宋" w:hAnsi="仿宋" w:eastAsia="仿宋" w:cs="仿宋"/>
          <w:sz w:val="24"/>
        </w:rPr>
        <w:t>非屏蔽双绞线缆</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0A1957FB">
      <w:pPr>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rPr>
        <w:tab/>
      </w:r>
      <w:r>
        <w:rPr>
          <w:rFonts w:hint="eastAsia" w:ascii="仿宋" w:hAnsi="仿宋" w:eastAsia="仿宋" w:cs="仿宋"/>
          <w:sz w:val="24"/>
        </w:rPr>
        <w:t>12芯光缆</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0950EEBC">
      <w:pPr>
        <w:spacing w:line="360" w:lineRule="auto"/>
        <w:ind w:firstLine="480" w:firstLineChars="200"/>
        <w:rPr>
          <w:rFonts w:hint="eastAsia" w:ascii="仿宋" w:hAnsi="仿宋" w:eastAsia="仿宋" w:cs="仿宋"/>
          <w:sz w:val="24"/>
        </w:rPr>
      </w:pPr>
      <w:r>
        <w:rPr>
          <w:rFonts w:hint="eastAsia" w:ascii="仿宋" w:hAnsi="仿宋" w:eastAsia="仿宋" w:cs="仿宋"/>
          <w:sz w:val="24"/>
        </w:rPr>
        <w:t>6</w:t>
      </w:r>
      <w:r>
        <w:rPr>
          <w:rFonts w:hint="eastAsia" w:ascii="仿宋" w:hAnsi="仿宋" w:eastAsia="仿宋" w:cs="仿宋"/>
          <w:sz w:val="24"/>
        </w:rPr>
        <w:tab/>
      </w:r>
      <w:r>
        <w:rPr>
          <w:rFonts w:hint="eastAsia" w:ascii="仿宋" w:hAnsi="仿宋" w:eastAsia="仿宋" w:cs="仿宋"/>
          <w:sz w:val="24"/>
        </w:rPr>
        <w:t>大对数</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00E35EC5">
      <w:pPr>
        <w:spacing w:line="360" w:lineRule="auto"/>
        <w:ind w:firstLine="480" w:firstLineChars="200"/>
        <w:rPr>
          <w:rFonts w:hint="eastAsia" w:ascii="仿宋" w:hAnsi="仿宋" w:eastAsia="仿宋" w:cs="仿宋"/>
          <w:sz w:val="24"/>
        </w:rPr>
      </w:pPr>
      <w:r>
        <w:rPr>
          <w:rFonts w:hint="eastAsia" w:ascii="仿宋" w:hAnsi="仿宋" w:eastAsia="仿宋" w:cs="仿宋"/>
          <w:sz w:val="24"/>
        </w:rPr>
        <w:t>7</w:t>
      </w:r>
      <w:r>
        <w:rPr>
          <w:rFonts w:hint="eastAsia" w:ascii="仿宋" w:hAnsi="仿宋" w:eastAsia="仿宋" w:cs="仿宋"/>
          <w:sz w:val="24"/>
        </w:rPr>
        <w:tab/>
      </w:r>
      <w:r>
        <w:rPr>
          <w:rFonts w:hint="eastAsia" w:ascii="仿宋" w:hAnsi="仿宋" w:eastAsia="仿宋" w:cs="仿宋"/>
          <w:sz w:val="24"/>
        </w:rPr>
        <w:t>24口网络配线架</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2DB74F15">
      <w:pPr>
        <w:spacing w:line="360" w:lineRule="auto"/>
        <w:ind w:firstLine="480" w:firstLineChars="200"/>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rPr>
        <w:tab/>
      </w:r>
      <w:r>
        <w:rPr>
          <w:rFonts w:hint="eastAsia" w:ascii="仿宋" w:hAnsi="仿宋" w:eastAsia="仿宋" w:cs="仿宋"/>
          <w:sz w:val="24"/>
        </w:rPr>
        <w:t>网络跳线</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6C61B637">
      <w:pPr>
        <w:spacing w:line="360" w:lineRule="auto"/>
        <w:ind w:firstLine="480" w:firstLineChars="200"/>
        <w:rPr>
          <w:rFonts w:hint="eastAsia" w:ascii="仿宋" w:hAnsi="仿宋" w:eastAsia="仿宋" w:cs="仿宋"/>
          <w:sz w:val="24"/>
        </w:rPr>
      </w:pPr>
      <w:r>
        <w:rPr>
          <w:rFonts w:hint="eastAsia" w:ascii="仿宋" w:hAnsi="仿宋" w:eastAsia="仿宋" w:cs="仿宋"/>
          <w:sz w:val="24"/>
        </w:rPr>
        <w:t>9</w:t>
      </w:r>
      <w:r>
        <w:rPr>
          <w:rFonts w:hint="eastAsia" w:ascii="仿宋" w:hAnsi="仿宋" w:eastAsia="仿宋" w:cs="仿宋"/>
          <w:sz w:val="24"/>
        </w:rPr>
        <w:tab/>
      </w:r>
      <w:r>
        <w:rPr>
          <w:rFonts w:hint="eastAsia" w:ascii="仿宋" w:hAnsi="仿宋" w:eastAsia="仿宋" w:cs="仿宋"/>
          <w:sz w:val="24"/>
        </w:rPr>
        <w:t>理线架</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7B983C4C">
      <w:pPr>
        <w:spacing w:line="360" w:lineRule="auto"/>
        <w:ind w:firstLine="480" w:firstLineChars="200"/>
        <w:rPr>
          <w:rFonts w:hint="eastAsia" w:ascii="仿宋" w:hAnsi="仿宋" w:eastAsia="仿宋" w:cs="仿宋"/>
          <w:sz w:val="24"/>
        </w:rPr>
      </w:pPr>
      <w:r>
        <w:rPr>
          <w:rFonts w:hint="eastAsia" w:ascii="仿宋" w:hAnsi="仿宋" w:eastAsia="仿宋" w:cs="仿宋"/>
          <w:sz w:val="24"/>
        </w:rPr>
        <w:t>10</w:t>
      </w:r>
      <w:r>
        <w:rPr>
          <w:rFonts w:hint="eastAsia" w:ascii="仿宋" w:hAnsi="仿宋" w:eastAsia="仿宋" w:cs="仿宋"/>
          <w:sz w:val="24"/>
        </w:rPr>
        <w:tab/>
      </w:r>
      <w:r>
        <w:rPr>
          <w:rFonts w:hint="eastAsia" w:ascii="仿宋" w:hAnsi="仿宋" w:eastAsia="仿宋" w:cs="仿宋"/>
          <w:sz w:val="24"/>
        </w:rPr>
        <w:t>110配线架</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A4E2FD0">
      <w:pPr>
        <w:spacing w:line="360" w:lineRule="auto"/>
        <w:ind w:firstLine="480" w:firstLineChars="200"/>
        <w:rPr>
          <w:rFonts w:hint="eastAsia" w:ascii="仿宋" w:hAnsi="仿宋" w:eastAsia="仿宋" w:cs="仿宋"/>
          <w:sz w:val="24"/>
        </w:rPr>
      </w:pPr>
      <w:r>
        <w:rPr>
          <w:rFonts w:hint="eastAsia" w:ascii="仿宋" w:hAnsi="仿宋" w:eastAsia="仿宋" w:cs="仿宋"/>
          <w:sz w:val="24"/>
        </w:rPr>
        <w:t>11</w:t>
      </w:r>
      <w:r>
        <w:rPr>
          <w:rFonts w:hint="eastAsia" w:ascii="仿宋" w:hAnsi="仿宋" w:eastAsia="仿宋" w:cs="仿宋"/>
          <w:sz w:val="24"/>
        </w:rPr>
        <w:tab/>
      </w:r>
      <w:r>
        <w:rPr>
          <w:rFonts w:hint="eastAsia" w:ascii="仿宋" w:hAnsi="仿宋" w:eastAsia="仿宋" w:cs="仿宋"/>
          <w:sz w:val="24"/>
        </w:rPr>
        <w:t>鸭嘴跳线</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48D104F">
      <w:pPr>
        <w:spacing w:line="360" w:lineRule="auto"/>
        <w:ind w:firstLine="480" w:firstLineChars="200"/>
        <w:rPr>
          <w:rFonts w:hint="eastAsia" w:ascii="仿宋" w:hAnsi="仿宋" w:eastAsia="仿宋" w:cs="仿宋"/>
          <w:sz w:val="24"/>
        </w:rPr>
      </w:pPr>
      <w:r>
        <w:rPr>
          <w:rFonts w:hint="eastAsia" w:ascii="仿宋" w:hAnsi="仿宋" w:eastAsia="仿宋" w:cs="仿宋"/>
          <w:sz w:val="24"/>
        </w:rPr>
        <w:t>12</w:t>
      </w:r>
      <w:r>
        <w:rPr>
          <w:rFonts w:hint="eastAsia" w:ascii="仿宋" w:hAnsi="仿宋" w:eastAsia="仿宋" w:cs="仿宋"/>
          <w:sz w:val="24"/>
        </w:rPr>
        <w:tab/>
      </w:r>
      <w:r>
        <w:rPr>
          <w:rFonts w:hint="eastAsia" w:ascii="仿宋" w:hAnsi="仿宋" w:eastAsia="仿宋" w:cs="仿宋"/>
          <w:sz w:val="24"/>
        </w:rPr>
        <w:t>4口光纤配线架</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72B7870E">
      <w:pPr>
        <w:spacing w:line="360" w:lineRule="auto"/>
        <w:ind w:firstLine="480" w:firstLineChars="200"/>
        <w:rPr>
          <w:rFonts w:hint="eastAsia" w:ascii="仿宋" w:hAnsi="仿宋" w:eastAsia="仿宋" w:cs="仿宋"/>
          <w:sz w:val="24"/>
        </w:rPr>
      </w:pPr>
      <w:r>
        <w:rPr>
          <w:rFonts w:hint="eastAsia" w:ascii="仿宋" w:hAnsi="仿宋" w:eastAsia="仿宋" w:cs="仿宋"/>
          <w:sz w:val="24"/>
        </w:rPr>
        <w:t>13</w:t>
      </w:r>
      <w:r>
        <w:rPr>
          <w:rFonts w:hint="eastAsia" w:ascii="仿宋" w:hAnsi="仿宋" w:eastAsia="仿宋" w:cs="仿宋"/>
          <w:sz w:val="24"/>
        </w:rPr>
        <w:tab/>
      </w:r>
      <w:r>
        <w:rPr>
          <w:rFonts w:hint="eastAsia" w:ascii="仿宋" w:hAnsi="仿宋" w:eastAsia="仿宋" w:cs="仿宋"/>
          <w:sz w:val="24"/>
        </w:rPr>
        <w:t>12口光纤配线架</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05C5148F">
      <w:pPr>
        <w:spacing w:line="360" w:lineRule="auto"/>
        <w:ind w:firstLine="480" w:firstLineChars="200"/>
        <w:rPr>
          <w:rFonts w:hint="eastAsia" w:ascii="仿宋" w:hAnsi="仿宋" w:eastAsia="仿宋" w:cs="仿宋"/>
          <w:sz w:val="24"/>
        </w:rPr>
      </w:pPr>
      <w:r>
        <w:rPr>
          <w:rFonts w:hint="eastAsia" w:ascii="仿宋" w:hAnsi="仿宋" w:eastAsia="仿宋" w:cs="仿宋"/>
          <w:sz w:val="24"/>
        </w:rPr>
        <w:t>14</w:t>
      </w:r>
      <w:r>
        <w:rPr>
          <w:rFonts w:hint="eastAsia" w:ascii="仿宋" w:hAnsi="仿宋" w:eastAsia="仿宋" w:cs="仿宋"/>
          <w:sz w:val="24"/>
        </w:rPr>
        <w:tab/>
      </w:r>
      <w:r>
        <w:rPr>
          <w:rFonts w:hint="eastAsia" w:ascii="仿宋" w:hAnsi="仿宋" w:eastAsia="仿宋" w:cs="仿宋"/>
          <w:sz w:val="24"/>
        </w:rPr>
        <w:t>24口光纤配线架</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74B257C9">
      <w:pPr>
        <w:spacing w:line="360" w:lineRule="auto"/>
        <w:ind w:firstLine="480" w:firstLineChars="200"/>
        <w:rPr>
          <w:rFonts w:hint="eastAsia" w:ascii="仿宋" w:hAnsi="仿宋" w:eastAsia="仿宋" w:cs="仿宋"/>
          <w:sz w:val="24"/>
        </w:rPr>
      </w:pPr>
      <w:r>
        <w:rPr>
          <w:rFonts w:hint="eastAsia" w:ascii="仿宋" w:hAnsi="仿宋" w:eastAsia="仿宋" w:cs="仿宋"/>
          <w:sz w:val="24"/>
        </w:rPr>
        <w:t>15</w:t>
      </w:r>
      <w:r>
        <w:rPr>
          <w:rFonts w:hint="eastAsia" w:ascii="仿宋" w:hAnsi="仿宋" w:eastAsia="仿宋" w:cs="仿宋"/>
          <w:sz w:val="24"/>
        </w:rPr>
        <w:tab/>
      </w:r>
      <w:r>
        <w:rPr>
          <w:rFonts w:hint="eastAsia" w:ascii="仿宋" w:hAnsi="仿宋" w:eastAsia="仿宋" w:cs="仿宋"/>
          <w:sz w:val="24"/>
        </w:rPr>
        <w:t>光纤适配器</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78DEAFCE">
      <w:pPr>
        <w:spacing w:line="360" w:lineRule="auto"/>
        <w:ind w:firstLine="480" w:firstLineChars="200"/>
        <w:rPr>
          <w:rFonts w:hint="eastAsia" w:ascii="仿宋" w:hAnsi="仿宋" w:eastAsia="仿宋" w:cs="仿宋"/>
          <w:sz w:val="24"/>
        </w:rPr>
      </w:pPr>
      <w:r>
        <w:rPr>
          <w:rFonts w:hint="eastAsia" w:ascii="仿宋" w:hAnsi="仿宋" w:eastAsia="仿宋" w:cs="仿宋"/>
          <w:sz w:val="24"/>
        </w:rPr>
        <w:t>16</w:t>
      </w:r>
      <w:r>
        <w:rPr>
          <w:rFonts w:hint="eastAsia" w:ascii="仿宋" w:hAnsi="仿宋" w:eastAsia="仿宋" w:cs="仿宋"/>
          <w:sz w:val="24"/>
        </w:rPr>
        <w:tab/>
      </w:r>
      <w:r>
        <w:rPr>
          <w:rFonts w:hint="eastAsia" w:ascii="仿宋" w:hAnsi="仿宋" w:eastAsia="仿宋" w:cs="仿宋"/>
          <w:sz w:val="24"/>
        </w:rPr>
        <w:t>尾纤</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20B605C">
      <w:pPr>
        <w:spacing w:line="360" w:lineRule="auto"/>
        <w:ind w:firstLine="480" w:firstLineChars="200"/>
        <w:rPr>
          <w:rFonts w:hint="eastAsia" w:ascii="仿宋" w:hAnsi="仿宋" w:eastAsia="仿宋" w:cs="仿宋"/>
          <w:sz w:val="24"/>
        </w:rPr>
      </w:pPr>
      <w:r>
        <w:rPr>
          <w:rFonts w:hint="eastAsia" w:ascii="仿宋" w:hAnsi="仿宋" w:eastAsia="仿宋" w:cs="仿宋"/>
          <w:sz w:val="24"/>
        </w:rPr>
        <w:t>17</w:t>
      </w:r>
      <w:r>
        <w:rPr>
          <w:rFonts w:hint="eastAsia" w:ascii="仿宋" w:hAnsi="仿宋" w:eastAsia="仿宋" w:cs="仿宋"/>
          <w:sz w:val="24"/>
        </w:rPr>
        <w:tab/>
      </w:r>
      <w:r>
        <w:rPr>
          <w:rFonts w:hint="eastAsia" w:ascii="仿宋" w:hAnsi="仿宋" w:eastAsia="仿宋" w:cs="仿宋"/>
          <w:sz w:val="24"/>
        </w:rPr>
        <w:t>光纤跳线</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597C59E6">
      <w:pPr>
        <w:spacing w:line="360" w:lineRule="auto"/>
        <w:ind w:firstLine="480" w:firstLineChars="200"/>
        <w:rPr>
          <w:rFonts w:hint="eastAsia" w:ascii="仿宋" w:hAnsi="仿宋" w:eastAsia="仿宋" w:cs="仿宋"/>
          <w:sz w:val="24"/>
        </w:rPr>
      </w:pPr>
      <w:r>
        <w:rPr>
          <w:rFonts w:hint="eastAsia" w:ascii="仿宋" w:hAnsi="仿宋" w:eastAsia="仿宋" w:cs="仿宋"/>
          <w:sz w:val="24"/>
        </w:rPr>
        <w:t>18</w:t>
      </w:r>
      <w:r>
        <w:rPr>
          <w:rFonts w:hint="eastAsia" w:ascii="仿宋" w:hAnsi="仿宋" w:eastAsia="仿宋" w:cs="仿宋"/>
          <w:sz w:val="24"/>
        </w:rPr>
        <w:tab/>
      </w:r>
      <w:r>
        <w:rPr>
          <w:rFonts w:hint="eastAsia" w:ascii="仿宋" w:hAnsi="仿宋" w:eastAsia="仿宋" w:cs="仿宋"/>
          <w:sz w:val="24"/>
        </w:rPr>
        <w:t>光纤熔接</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291BA67">
      <w:pPr>
        <w:spacing w:line="360" w:lineRule="auto"/>
        <w:ind w:firstLine="480" w:firstLineChars="200"/>
        <w:rPr>
          <w:rFonts w:hint="eastAsia" w:ascii="仿宋" w:hAnsi="仿宋" w:eastAsia="仿宋" w:cs="仿宋"/>
          <w:sz w:val="24"/>
        </w:rPr>
      </w:pPr>
      <w:r>
        <w:rPr>
          <w:rFonts w:hint="eastAsia" w:ascii="仿宋" w:hAnsi="仿宋" w:eastAsia="仿宋" w:cs="仿宋"/>
          <w:sz w:val="24"/>
        </w:rPr>
        <w:t>19</w:t>
      </w:r>
      <w:r>
        <w:rPr>
          <w:rFonts w:hint="eastAsia" w:ascii="仿宋" w:hAnsi="仿宋" w:eastAsia="仿宋" w:cs="仿宋"/>
          <w:sz w:val="24"/>
        </w:rPr>
        <w:tab/>
      </w:r>
      <w:r>
        <w:rPr>
          <w:rFonts w:hint="eastAsia" w:ascii="仿宋" w:hAnsi="仿宋" w:eastAsia="仿宋" w:cs="仿宋"/>
          <w:sz w:val="24"/>
        </w:rPr>
        <w:t>加深机柜</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7BA8BFD4">
      <w:pPr>
        <w:spacing w:line="360" w:lineRule="auto"/>
        <w:ind w:firstLine="480" w:firstLineChars="200"/>
        <w:rPr>
          <w:rFonts w:hint="eastAsia" w:ascii="仿宋" w:hAnsi="仿宋" w:eastAsia="仿宋" w:cs="仿宋"/>
          <w:sz w:val="24"/>
        </w:rPr>
      </w:pPr>
      <w:r>
        <w:rPr>
          <w:rFonts w:hint="eastAsia" w:ascii="仿宋" w:hAnsi="仿宋" w:eastAsia="仿宋" w:cs="仿宋"/>
          <w:sz w:val="24"/>
        </w:rPr>
        <w:t>20</w:t>
      </w:r>
      <w:r>
        <w:rPr>
          <w:rFonts w:hint="eastAsia" w:ascii="仿宋" w:hAnsi="仿宋" w:eastAsia="仿宋" w:cs="仿宋"/>
          <w:sz w:val="24"/>
        </w:rPr>
        <w:tab/>
      </w:r>
      <w:r>
        <w:rPr>
          <w:rFonts w:hint="eastAsia" w:ascii="仿宋" w:hAnsi="仿宋" w:eastAsia="仿宋" w:cs="仿宋"/>
          <w:sz w:val="24"/>
        </w:rPr>
        <w:t>网络机柜</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3D433FC">
      <w:pPr>
        <w:spacing w:line="360" w:lineRule="auto"/>
        <w:ind w:firstLine="480" w:firstLineChars="200"/>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rPr>
        <w:tab/>
      </w:r>
      <w:r>
        <w:rPr>
          <w:rFonts w:hint="eastAsia" w:ascii="仿宋" w:hAnsi="仿宋" w:eastAsia="仿宋" w:cs="仿宋"/>
          <w:sz w:val="24"/>
        </w:rPr>
        <w:t>接入层交换机</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EDB09B6">
      <w:pPr>
        <w:spacing w:line="360" w:lineRule="auto"/>
        <w:ind w:firstLine="480" w:firstLineChars="200"/>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sz w:val="24"/>
        </w:rPr>
        <w:tab/>
      </w:r>
      <w:r>
        <w:rPr>
          <w:rFonts w:hint="eastAsia" w:ascii="仿宋" w:hAnsi="仿宋" w:eastAsia="仿宋" w:cs="仿宋"/>
          <w:sz w:val="24"/>
        </w:rPr>
        <w:t>接入层交换机</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41069AD">
      <w:pPr>
        <w:spacing w:line="360" w:lineRule="auto"/>
        <w:ind w:firstLine="480" w:firstLineChars="200"/>
        <w:rPr>
          <w:rFonts w:hint="eastAsia" w:ascii="仿宋" w:hAnsi="仿宋" w:eastAsia="仿宋" w:cs="仿宋"/>
          <w:sz w:val="24"/>
        </w:rPr>
      </w:pPr>
      <w:r>
        <w:rPr>
          <w:rFonts w:hint="eastAsia" w:ascii="仿宋" w:hAnsi="仿宋" w:eastAsia="仿宋" w:cs="仿宋"/>
          <w:sz w:val="24"/>
        </w:rPr>
        <w:t>23</w:t>
      </w:r>
      <w:r>
        <w:rPr>
          <w:rFonts w:hint="eastAsia" w:ascii="仿宋" w:hAnsi="仿宋" w:eastAsia="仿宋" w:cs="仿宋"/>
          <w:sz w:val="24"/>
        </w:rPr>
        <w:tab/>
      </w:r>
      <w:r>
        <w:rPr>
          <w:rFonts w:hint="eastAsia" w:ascii="仿宋" w:hAnsi="仿宋" w:eastAsia="仿宋" w:cs="仿宋"/>
          <w:sz w:val="24"/>
        </w:rPr>
        <w:t>光模块</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4B2F487">
      <w:pPr>
        <w:spacing w:line="360" w:lineRule="auto"/>
        <w:ind w:firstLine="480" w:firstLineChars="200"/>
        <w:rPr>
          <w:rFonts w:hint="eastAsia" w:ascii="仿宋" w:hAnsi="仿宋" w:eastAsia="仿宋" w:cs="仿宋"/>
          <w:sz w:val="24"/>
        </w:rPr>
      </w:pPr>
      <w:r>
        <w:rPr>
          <w:rFonts w:hint="eastAsia" w:ascii="仿宋" w:hAnsi="仿宋" w:eastAsia="仿宋" w:cs="仿宋"/>
          <w:sz w:val="24"/>
        </w:rPr>
        <w:t>24</w:t>
      </w:r>
      <w:r>
        <w:rPr>
          <w:rFonts w:hint="eastAsia" w:ascii="仿宋" w:hAnsi="仿宋" w:eastAsia="仿宋" w:cs="仿宋"/>
          <w:sz w:val="24"/>
        </w:rPr>
        <w:tab/>
      </w:r>
      <w:r>
        <w:rPr>
          <w:rFonts w:hint="eastAsia" w:ascii="仿宋" w:hAnsi="仿宋" w:eastAsia="仿宋" w:cs="仿宋"/>
          <w:sz w:val="24"/>
        </w:rPr>
        <w:t>poe交换机（AP）</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205BC15A">
      <w:pPr>
        <w:spacing w:line="360" w:lineRule="auto"/>
        <w:ind w:firstLine="480" w:firstLineChars="200"/>
        <w:rPr>
          <w:rFonts w:hint="eastAsia" w:ascii="仿宋" w:hAnsi="仿宋" w:eastAsia="仿宋" w:cs="仿宋"/>
          <w:sz w:val="24"/>
        </w:rPr>
      </w:pPr>
      <w:r>
        <w:rPr>
          <w:rFonts w:hint="eastAsia" w:ascii="仿宋" w:hAnsi="仿宋" w:eastAsia="仿宋" w:cs="仿宋"/>
          <w:sz w:val="24"/>
        </w:rPr>
        <w:t>25</w:t>
      </w:r>
      <w:r>
        <w:rPr>
          <w:rFonts w:hint="eastAsia" w:ascii="仿宋" w:hAnsi="仿宋" w:eastAsia="仿宋" w:cs="仿宋"/>
          <w:sz w:val="24"/>
        </w:rPr>
        <w:tab/>
      </w:r>
      <w:r>
        <w:rPr>
          <w:rFonts w:hint="eastAsia" w:ascii="仿宋" w:hAnsi="仿宋" w:eastAsia="仿宋" w:cs="仿宋"/>
          <w:sz w:val="24"/>
        </w:rPr>
        <w:t>AC控制器</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7B155928">
      <w:pPr>
        <w:spacing w:line="360" w:lineRule="auto"/>
        <w:ind w:firstLine="480" w:firstLineChars="200"/>
        <w:rPr>
          <w:rFonts w:hint="eastAsia" w:ascii="仿宋" w:hAnsi="仿宋" w:eastAsia="仿宋" w:cs="仿宋"/>
          <w:sz w:val="24"/>
        </w:rPr>
      </w:pPr>
      <w:r>
        <w:rPr>
          <w:rFonts w:hint="eastAsia" w:ascii="仿宋" w:hAnsi="仿宋" w:eastAsia="仿宋" w:cs="仿宋"/>
          <w:sz w:val="24"/>
        </w:rPr>
        <w:t>26</w:t>
      </w:r>
      <w:r>
        <w:rPr>
          <w:rFonts w:hint="eastAsia" w:ascii="仿宋" w:hAnsi="仿宋" w:eastAsia="仿宋" w:cs="仿宋"/>
          <w:sz w:val="24"/>
        </w:rPr>
        <w:tab/>
      </w:r>
      <w:r>
        <w:rPr>
          <w:rFonts w:hint="eastAsia" w:ascii="仿宋" w:hAnsi="仿宋" w:eastAsia="仿宋" w:cs="仿宋"/>
          <w:sz w:val="24"/>
        </w:rPr>
        <w:t>无线AP</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7D0A4DF6">
      <w:pPr>
        <w:spacing w:line="360" w:lineRule="auto"/>
        <w:ind w:firstLine="480" w:firstLineChars="200"/>
        <w:rPr>
          <w:rFonts w:hint="eastAsia" w:ascii="仿宋" w:hAnsi="仿宋" w:eastAsia="仿宋" w:cs="仿宋"/>
          <w:sz w:val="24"/>
        </w:rPr>
      </w:pPr>
      <w:r>
        <w:rPr>
          <w:rFonts w:hint="eastAsia" w:ascii="仿宋" w:hAnsi="仿宋" w:eastAsia="仿宋" w:cs="仿宋"/>
          <w:sz w:val="24"/>
        </w:rPr>
        <w:t>27</w:t>
      </w:r>
      <w:r>
        <w:rPr>
          <w:rFonts w:hint="eastAsia" w:ascii="仿宋" w:hAnsi="仿宋" w:eastAsia="仿宋" w:cs="仿宋"/>
          <w:sz w:val="24"/>
        </w:rPr>
        <w:tab/>
      </w:r>
      <w:r>
        <w:rPr>
          <w:rFonts w:hint="eastAsia" w:ascii="仿宋" w:hAnsi="仿宋" w:eastAsia="仿宋" w:cs="仿宋"/>
          <w:sz w:val="24"/>
        </w:rPr>
        <w:t>400万半球摄像机</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0F5DCF14">
      <w:pPr>
        <w:spacing w:line="360" w:lineRule="auto"/>
        <w:ind w:firstLine="480" w:firstLineChars="200"/>
        <w:rPr>
          <w:rFonts w:hint="eastAsia" w:ascii="仿宋" w:hAnsi="仿宋" w:eastAsia="仿宋" w:cs="仿宋"/>
          <w:sz w:val="24"/>
        </w:rPr>
      </w:pPr>
      <w:r>
        <w:rPr>
          <w:rFonts w:hint="eastAsia" w:ascii="仿宋" w:hAnsi="仿宋" w:eastAsia="仿宋" w:cs="仿宋"/>
          <w:sz w:val="24"/>
        </w:rPr>
        <w:t>28</w:t>
      </w:r>
      <w:r>
        <w:rPr>
          <w:rFonts w:hint="eastAsia" w:ascii="仿宋" w:hAnsi="仿宋" w:eastAsia="仿宋" w:cs="仿宋"/>
          <w:sz w:val="24"/>
        </w:rPr>
        <w:tab/>
      </w:r>
      <w:r>
        <w:rPr>
          <w:rFonts w:hint="eastAsia" w:ascii="仿宋" w:hAnsi="仿宋" w:eastAsia="仿宋" w:cs="仿宋"/>
          <w:sz w:val="24"/>
        </w:rPr>
        <w:t>400万简型网络摄像机</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CDDFDB9">
      <w:pPr>
        <w:spacing w:line="360" w:lineRule="auto"/>
        <w:ind w:firstLine="480" w:firstLineChars="200"/>
        <w:rPr>
          <w:rFonts w:hint="eastAsia" w:ascii="仿宋" w:hAnsi="仿宋" w:eastAsia="仿宋" w:cs="仿宋"/>
          <w:sz w:val="24"/>
        </w:rPr>
      </w:pPr>
      <w:r>
        <w:rPr>
          <w:rFonts w:hint="eastAsia" w:ascii="仿宋" w:hAnsi="仿宋" w:eastAsia="仿宋" w:cs="仿宋"/>
          <w:sz w:val="24"/>
        </w:rPr>
        <w:t>29</w:t>
      </w:r>
      <w:r>
        <w:rPr>
          <w:rFonts w:hint="eastAsia" w:ascii="仿宋" w:hAnsi="仿宋" w:eastAsia="仿宋" w:cs="仿宋"/>
          <w:sz w:val="24"/>
        </w:rPr>
        <w:tab/>
      </w:r>
      <w:r>
        <w:rPr>
          <w:rFonts w:hint="eastAsia" w:ascii="仿宋" w:hAnsi="仿宋" w:eastAsia="仿宋" w:cs="仿宋"/>
          <w:sz w:val="24"/>
        </w:rPr>
        <w:t>400万电梯摄像机</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0B5B5251">
      <w:pPr>
        <w:spacing w:line="360" w:lineRule="auto"/>
        <w:ind w:firstLine="480" w:firstLineChars="200"/>
        <w:rPr>
          <w:rFonts w:hint="eastAsia" w:ascii="仿宋" w:hAnsi="仿宋" w:eastAsia="仿宋" w:cs="仿宋"/>
          <w:sz w:val="24"/>
        </w:rPr>
      </w:pPr>
      <w:r>
        <w:rPr>
          <w:rFonts w:hint="eastAsia" w:ascii="仿宋" w:hAnsi="仿宋" w:eastAsia="仿宋" w:cs="仿宋"/>
          <w:sz w:val="24"/>
        </w:rPr>
        <w:t>30</w:t>
      </w:r>
      <w:r>
        <w:rPr>
          <w:rFonts w:hint="eastAsia" w:ascii="仿宋" w:hAnsi="仿宋" w:eastAsia="仿宋" w:cs="仿宋"/>
          <w:sz w:val="24"/>
        </w:rPr>
        <w:tab/>
      </w:r>
      <w:r>
        <w:rPr>
          <w:rFonts w:hint="eastAsia" w:ascii="仿宋" w:hAnsi="仿宋" w:eastAsia="仿宋" w:cs="仿宋"/>
          <w:sz w:val="24"/>
        </w:rPr>
        <w:t>无线网桥</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9719211">
      <w:pPr>
        <w:spacing w:line="360" w:lineRule="auto"/>
        <w:ind w:firstLine="480" w:firstLineChars="200"/>
        <w:rPr>
          <w:rFonts w:hint="eastAsia" w:ascii="仿宋" w:hAnsi="仿宋" w:eastAsia="仿宋" w:cs="仿宋"/>
          <w:sz w:val="24"/>
        </w:rPr>
      </w:pPr>
      <w:r>
        <w:rPr>
          <w:rFonts w:hint="eastAsia" w:ascii="仿宋" w:hAnsi="仿宋" w:eastAsia="仿宋" w:cs="仿宋"/>
          <w:sz w:val="24"/>
        </w:rPr>
        <w:t>31</w:t>
      </w:r>
      <w:r>
        <w:rPr>
          <w:rFonts w:hint="eastAsia" w:ascii="仿宋" w:hAnsi="仿宋" w:eastAsia="仿宋" w:cs="仿宋"/>
          <w:sz w:val="24"/>
        </w:rPr>
        <w:tab/>
      </w:r>
      <w:r>
        <w:rPr>
          <w:rFonts w:hint="eastAsia" w:ascii="仿宋" w:hAnsi="仿宋" w:eastAsia="仿宋" w:cs="仿宋"/>
          <w:sz w:val="24"/>
        </w:rPr>
        <w:t>400万枪机摄像机（厨房）</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24FD6933">
      <w:pPr>
        <w:spacing w:line="360" w:lineRule="auto"/>
        <w:ind w:firstLine="480" w:firstLineChars="200"/>
        <w:rPr>
          <w:rFonts w:hint="eastAsia" w:ascii="仿宋" w:hAnsi="仿宋" w:eastAsia="仿宋" w:cs="仿宋"/>
          <w:sz w:val="24"/>
        </w:rPr>
      </w:pPr>
      <w:r>
        <w:rPr>
          <w:rFonts w:hint="eastAsia" w:ascii="仿宋" w:hAnsi="仿宋" w:eastAsia="仿宋" w:cs="仿宋"/>
          <w:sz w:val="24"/>
        </w:rPr>
        <w:t>32</w:t>
      </w:r>
      <w:r>
        <w:rPr>
          <w:rFonts w:hint="eastAsia" w:ascii="仿宋" w:hAnsi="仿宋" w:eastAsia="仿宋" w:cs="仿宋"/>
          <w:sz w:val="24"/>
        </w:rPr>
        <w:tab/>
      </w:r>
      <w:r>
        <w:rPr>
          <w:rFonts w:hint="eastAsia" w:ascii="仿宋" w:hAnsi="仿宋" w:eastAsia="仿宋" w:cs="仿宋"/>
          <w:sz w:val="24"/>
        </w:rPr>
        <w:t>球机</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28B986E5">
      <w:pPr>
        <w:spacing w:line="360" w:lineRule="auto"/>
        <w:ind w:firstLine="480" w:firstLineChars="200"/>
        <w:rPr>
          <w:rFonts w:hint="eastAsia" w:ascii="仿宋" w:hAnsi="仿宋" w:eastAsia="仿宋" w:cs="仿宋"/>
          <w:sz w:val="24"/>
        </w:rPr>
      </w:pPr>
      <w:r>
        <w:rPr>
          <w:rFonts w:hint="eastAsia" w:ascii="仿宋" w:hAnsi="仿宋" w:eastAsia="仿宋" w:cs="仿宋"/>
          <w:sz w:val="24"/>
        </w:rPr>
        <w:t>33</w:t>
      </w:r>
      <w:r>
        <w:rPr>
          <w:rFonts w:hint="eastAsia" w:ascii="仿宋" w:hAnsi="仿宋" w:eastAsia="仿宋" w:cs="仿宋"/>
          <w:sz w:val="24"/>
        </w:rPr>
        <w:tab/>
      </w:r>
      <w:r>
        <w:rPr>
          <w:rFonts w:hint="eastAsia" w:ascii="仿宋" w:hAnsi="仿宋" w:eastAsia="仿宋" w:cs="仿宋"/>
          <w:sz w:val="24"/>
        </w:rPr>
        <w:t>监控支架</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7078CFF6">
      <w:pPr>
        <w:spacing w:line="360" w:lineRule="auto"/>
        <w:ind w:firstLine="480" w:firstLineChars="2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sz w:val="24"/>
        </w:rPr>
        <w:tab/>
      </w:r>
      <w:r>
        <w:rPr>
          <w:rFonts w:hint="eastAsia" w:ascii="仿宋" w:hAnsi="仿宋" w:eastAsia="仿宋" w:cs="仿宋"/>
          <w:sz w:val="24"/>
        </w:rPr>
        <w:t>拾音器</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65CF0939">
      <w:pPr>
        <w:spacing w:line="360" w:lineRule="auto"/>
        <w:ind w:firstLine="480" w:firstLineChars="200"/>
        <w:rPr>
          <w:rFonts w:hint="eastAsia" w:ascii="仿宋" w:hAnsi="仿宋" w:eastAsia="仿宋" w:cs="仿宋"/>
          <w:sz w:val="24"/>
        </w:rPr>
      </w:pPr>
      <w:r>
        <w:rPr>
          <w:rFonts w:hint="eastAsia" w:ascii="仿宋" w:hAnsi="仿宋" w:eastAsia="仿宋" w:cs="仿宋"/>
          <w:sz w:val="24"/>
        </w:rPr>
        <w:t>35</w:t>
      </w:r>
      <w:r>
        <w:rPr>
          <w:rFonts w:hint="eastAsia" w:ascii="仿宋" w:hAnsi="仿宋" w:eastAsia="仿宋" w:cs="仿宋"/>
          <w:sz w:val="24"/>
        </w:rPr>
        <w:tab/>
      </w:r>
      <w:r>
        <w:rPr>
          <w:rFonts w:hint="eastAsia" w:ascii="仿宋" w:hAnsi="仿宋" w:eastAsia="仿宋" w:cs="仿宋"/>
          <w:sz w:val="24"/>
        </w:rPr>
        <w:t>核心交换机</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52A1CF75">
      <w:pPr>
        <w:spacing w:line="360" w:lineRule="auto"/>
        <w:ind w:firstLine="480" w:firstLineChars="200"/>
        <w:rPr>
          <w:rFonts w:hint="eastAsia" w:ascii="仿宋" w:hAnsi="仿宋" w:eastAsia="仿宋" w:cs="仿宋"/>
          <w:sz w:val="24"/>
        </w:rPr>
      </w:pPr>
      <w:r>
        <w:rPr>
          <w:rFonts w:hint="eastAsia" w:ascii="仿宋" w:hAnsi="仿宋" w:eastAsia="仿宋" w:cs="仿宋"/>
          <w:sz w:val="24"/>
        </w:rPr>
        <w:t>36</w:t>
      </w:r>
      <w:r>
        <w:rPr>
          <w:rFonts w:hint="eastAsia" w:ascii="仿宋" w:hAnsi="仿宋" w:eastAsia="仿宋" w:cs="仿宋"/>
          <w:sz w:val="24"/>
        </w:rPr>
        <w:tab/>
      </w:r>
      <w:r>
        <w:rPr>
          <w:rFonts w:hint="eastAsia" w:ascii="仿宋" w:hAnsi="仿宋" w:eastAsia="仿宋" w:cs="仿宋"/>
          <w:sz w:val="24"/>
        </w:rPr>
        <w:t>接入层交换机</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24A0B018">
      <w:pPr>
        <w:spacing w:line="360" w:lineRule="auto"/>
        <w:ind w:firstLine="480" w:firstLineChars="200"/>
        <w:rPr>
          <w:rFonts w:hint="eastAsia" w:ascii="仿宋" w:hAnsi="仿宋" w:eastAsia="仿宋" w:cs="仿宋"/>
          <w:sz w:val="24"/>
        </w:rPr>
      </w:pPr>
      <w:r>
        <w:rPr>
          <w:rFonts w:hint="eastAsia" w:ascii="仿宋" w:hAnsi="仿宋" w:eastAsia="仿宋" w:cs="仿宋"/>
          <w:sz w:val="24"/>
        </w:rPr>
        <w:t>37</w:t>
      </w:r>
      <w:r>
        <w:rPr>
          <w:rFonts w:hint="eastAsia" w:ascii="仿宋" w:hAnsi="仿宋" w:eastAsia="仿宋" w:cs="仿宋"/>
          <w:sz w:val="24"/>
        </w:rPr>
        <w:tab/>
      </w:r>
      <w:r>
        <w:rPr>
          <w:rFonts w:hint="eastAsia" w:ascii="仿宋" w:hAnsi="仿宋" w:eastAsia="仿宋" w:cs="仿宋"/>
          <w:sz w:val="24"/>
        </w:rPr>
        <w:t>接入层交换机</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3905479">
      <w:pPr>
        <w:spacing w:line="360" w:lineRule="auto"/>
        <w:ind w:firstLine="480" w:firstLineChars="200"/>
        <w:rPr>
          <w:rFonts w:hint="eastAsia" w:ascii="仿宋" w:hAnsi="仿宋" w:eastAsia="仿宋" w:cs="仿宋"/>
          <w:sz w:val="24"/>
        </w:rPr>
      </w:pPr>
      <w:r>
        <w:rPr>
          <w:rFonts w:hint="eastAsia" w:ascii="仿宋" w:hAnsi="仿宋" w:eastAsia="仿宋" w:cs="仿宋"/>
          <w:sz w:val="24"/>
        </w:rPr>
        <w:t>38</w:t>
      </w:r>
      <w:r>
        <w:rPr>
          <w:rFonts w:hint="eastAsia" w:ascii="仿宋" w:hAnsi="仿宋" w:eastAsia="仿宋" w:cs="仿宋"/>
          <w:sz w:val="24"/>
        </w:rPr>
        <w:tab/>
      </w:r>
      <w:r>
        <w:rPr>
          <w:rFonts w:hint="eastAsia" w:ascii="仿宋" w:hAnsi="仿宋" w:eastAsia="仿宋" w:cs="仿宋"/>
          <w:sz w:val="24"/>
        </w:rPr>
        <w:t>千兆光模块</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30571F0">
      <w:pPr>
        <w:spacing w:line="360" w:lineRule="auto"/>
        <w:ind w:firstLine="480" w:firstLineChars="200"/>
        <w:rPr>
          <w:rFonts w:hint="eastAsia" w:ascii="仿宋" w:hAnsi="仿宋" w:eastAsia="仿宋" w:cs="仿宋"/>
          <w:sz w:val="24"/>
        </w:rPr>
      </w:pPr>
      <w:r>
        <w:rPr>
          <w:rFonts w:hint="eastAsia" w:ascii="仿宋" w:hAnsi="仿宋" w:eastAsia="仿宋" w:cs="仿宋"/>
          <w:sz w:val="24"/>
        </w:rPr>
        <w:t>39</w:t>
      </w:r>
      <w:r>
        <w:rPr>
          <w:rFonts w:hint="eastAsia" w:ascii="仿宋" w:hAnsi="仿宋" w:eastAsia="仿宋" w:cs="仿宋"/>
          <w:sz w:val="24"/>
        </w:rPr>
        <w:tab/>
      </w:r>
      <w:r>
        <w:rPr>
          <w:rFonts w:hint="eastAsia" w:ascii="仿宋" w:hAnsi="仿宋" w:eastAsia="仿宋" w:cs="仿宋"/>
          <w:sz w:val="24"/>
        </w:rPr>
        <w:t>硬盘录像机（阳光厨房）</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52F0BEB5">
      <w:pPr>
        <w:spacing w:line="360" w:lineRule="auto"/>
        <w:ind w:firstLine="480" w:firstLineChars="200"/>
        <w:rPr>
          <w:rFonts w:hint="eastAsia" w:ascii="仿宋" w:hAnsi="仿宋" w:eastAsia="仿宋" w:cs="仿宋"/>
          <w:sz w:val="24"/>
        </w:rPr>
      </w:pPr>
      <w:r>
        <w:rPr>
          <w:rFonts w:hint="eastAsia" w:ascii="仿宋" w:hAnsi="仿宋" w:eastAsia="仿宋" w:cs="仿宋"/>
          <w:sz w:val="24"/>
        </w:rPr>
        <w:t>40</w:t>
      </w:r>
      <w:r>
        <w:rPr>
          <w:rFonts w:hint="eastAsia" w:ascii="仿宋" w:hAnsi="仿宋" w:eastAsia="仿宋" w:cs="仿宋"/>
          <w:sz w:val="24"/>
        </w:rPr>
        <w:tab/>
      </w:r>
      <w:r>
        <w:rPr>
          <w:rFonts w:hint="eastAsia" w:ascii="仿宋" w:hAnsi="仿宋" w:eastAsia="仿宋" w:cs="仿宋"/>
          <w:sz w:val="24"/>
        </w:rPr>
        <w:t>32路硬盘录像机</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78D0FA45">
      <w:pPr>
        <w:spacing w:line="360" w:lineRule="auto"/>
        <w:ind w:firstLine="480" w:firstLineChars="200"/>
        <w:rPr>
          <w:rFonts w:hint="eastAsia" w:ascii="仿宋" w:hAnsi="仿宋" w:eastAsia="仿宋" w:cs="仿宋"/>
          <w:sz w:val="24"/>
        </w:rPr>
      </w:pPr>
      <w:r>
        <w:rPr>
          <w:rFonts w:hint="eastAsia" w:ascii="仿宋" w:hAnsi="仿宋" w:eastAsia="仿宋" w:cs="仿宋"/>
          <w:sz w:val="24"/>
        </w:rPr>
        <w:t>41</w:t>
      </w:r>
      <w:r>
        <w:rPr>
          <w:rFonts w:hint="eastAsia" w:ascii="仿宋" w:hAnsi="仿宋" w:eastAsia="仿宋" w:cs="仿宋"/>
          <w:sz w:val="24"/>
        </w:rPr>
        <w:tab/>
      </w:r>
      <w:r>
        <w:rPr>
          <w:rFonts w:hint="eastAsia" w:ascii="仿宋" w:hAnsi="仿宋" w:eastAsia="仿宋" w:cs="仿宋"/>
          <w:sz w:val="24"/>
        </w:rPr>
        <w:t>硬盘</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041E2514">
      <w:pPr>
        <w:spacing w:line="360" w:lineRule="auto"/>
        <w:ind w:firstLine="480" w:firstLineChars="200"/>
        <w:rPr>
          <w:rFonts w:hint="eastAsia" w:ascii="仿宋" w:hAnsi="仿宋" w:eastAsia="仿宋" w:cs="仿宋"/>
          <w:sz w:val="24"/>
        </w:rPr>
      </w:pPr>
      <w:r>
        <w:rPr>
          <w:rFonts w:hint="eastAsia" w:ascii="仿宋" w:hAnsi="仿宋" w:eastAsia="仿宋" w:cs="仿宋"/>
          <w:sz w:val="24"/>
        </w:rPr>
        <w:t>42</w:t>
      </w:r>
      <w:r>
        <w:rPr>
          <w:rFonts w:hint="eastAsia" w:ascii="仿宋" w:hAnsi="仿宋" w:eastAsia="仿宋" w:cs="仿宋"/>
          <w:sz w:val="24"/>
        </w:rPr>
        <w:tab/>
      </w:r>
      <w:r>
        <w:rPr>
          <w:rFonts w:hint="eastAsia" w:ascii="仿宋" w:hAnsi="仿宋" w:eastAsia="仿宋" w:cs="仿宋"/>
          <w:sz w:val="24"/>
        </w:rPr>
        <w:t>综合安防平台主机</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381150F">
      <w:pPr>
        <w:spacing w:line="360" w:lineRule="auto"/>
        <w:ind w:firstLine="480" w:firstLineChars="200"/>
        <w:rPr>
          <w:rFonts w:hint="eastAsia" w:ascii="仿宋" w:hAnsi="仿宋" w:eastAsia="仿宋" w:cs="仿宋"/>
          <w:sz w:val="24"/>
        </w:rPr>
      </w:pPr>
      <w:r>
        <w:rPr>
          <w:rFonts w:hint="eastAsia" w:ascii="仿宋" w:hAnsi="仿宋" w:eastAsia="仿宋" w:cs="仿宋"/>
          <w:sz w:val="24"/>
        </w:rPr>
        <w:t>43</w:t>
      </w:r>
      <w:r>
        <w:rPr>
          <w:rFonts w:hint="eastAsia" w:ascii="仿宋" w:hAnsi="仿宋" w:eastAsia="仿宋" w:cs="仿宋"/>
          <w:sz w:val="24"/>
        </w:rPr>
        <w:tab/>
      </w:r>
      <w:r>
        <w:rPr>
          <w:rFonts w:hint="eastAsia" w:ascii="仿宋" w:hAnsi="仿宋" w:eastAsia="仿宋" w:cs="仿宋"/>
          <w:sz w:val="24"/>
        </w:rPr>
        <w:t>综合安防平台</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5A119B0B">
      <w:pPr>
        <w:spacing w:line="360" w:lineRule="auto"/>
        <w:ind w:firstLine="480" w:firstLineChars="200"/>
        <w:rPr>
          <w:rFonts w:hint="eastAsia" w:ascii="仿宋" w:hAnsi="仿宋" w:eastAsia="仿宋" w:cs="仿宋"/>
          <w:sz w:val="24"/>
        </w:rPr>
      </w:pPr>
      <w:r>
        <w:rPr>
          <w:rFonts w:hint="eastAsia" w:ascii="仿宋" w:hAnsi="仿宋" w:eastAsia="仿宋" w:cs="仿宋"/>
          <w:sz w:val="24"/>
        </w:rPr>
        <w:t>44</w:t>
      </w:r>
      <w:r>
        <w:rPr>
          <w:rFonts w:hint="eastAsia" w:ascii="仿宋" w:hAnsi="仿宋" w:eastAsia="仿宋" w:cs="仿宋"/>
          <w:sz w:val="24"/>
        </w:rPr>
        <w:tab/>
      </w:r>
      <w:r>
        <w:rPr>
          <w:rFonts w:hint="eastAsia" w:ascii="仿宋" w:hAnsi="仿宋" w:eastAsia="仿宋" w:cs="仿宋"/>
          <w:sz w:val="24"/>
        </w:rPr>
        <w:t>消控室操作台</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7075D07B">
      <w:pPr>
        <w:spacing w:line="360" w:lineRule="auto"/>
        <w:ind w:firstLine="480" w:firstLineChars="200"/>
        <w:rPr>
          <w:rFonts w:hint="eastAsia" w:ascii="仿宋" w:hAnsi="仿宋" w:eastAsia="仿宋" w:cs="仿宋"/>
          <w:sz w:val="24"/>
        </w:rPr>
      </w:pPr>
      <w:r>
        <w:rPr>
          <w:rFonts w:hint="eastAsia" w:ascii="仿宋" w:hAnsi="仿宋" w:eastAsia="仿宋" w:cs="仿宋"/>
          <w:sz w:val="24"/>
        </w:rPr>
        <w:t>45</w:t>
      </w:r>
      <w:r>
        <w:rPr>
          <w:rFonts w:hint="eastAsia" w:ascii="仿宋" w:hAnsi="仿宋" w:eastAsia="仿宋" w:cs="仿宋"/>
          <w:sz w:val="24"/>
        </w:rPr>
        <w:tab/>
      </w:r>
      <w:r>
        <w:rPr>
          <w:rFonts w:hint="eastAsia" w:ascii="仿宋" w:hAnsi="仿宋" w:eastAsia="仿宋" w:cs="仿宋"/>
          <w:sz w:val="24"/>
        </w:rPr>
        <w:t>开关电源</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72CBF691">
      <w:pPr>
        <w:spacing w:line="360" w:lineRule="auto"/>
        <w:ind w:firstLine="480" w:firstLineChars="200"/>
        <w:rPr>
          <w:rFonts w:hint="eastAsia" w:ascii="仿宋" w:hAnsi="仿宋" w:eastAsia="仿宋" w:cs="仿宋"/>
          <w:sz w:val="24"/>
        </w:rPr>
      </w:pPr>
      <w:r>
        <w:rPr>
          <w:rFonts w:hint="eastAsia" w:ascii="仿宋" w:hAnsi="仿宋" w:eastAsia="仿宋" w:cs="仿宋"/>
          <w:sz w:val="24"/>
        </w:rPr>
        <w:t>46</w:t>
      </w:r>
      <w:r>
        <w:rPr>
          <w:rFonts w:hint="eastAsia" w:ascii="仿宋" w:hAnsi="仿宋" w:eastAsia="仿宋" w:cs="仿宋"/>
          <w:sz w:val="24"/>
        </w:rPr>
        <w:tab/>
      </w:r>
      <w:r>
        <w:rPr>
          <w:rFonts w:hint="eastAsia" w:ascii="仿宋" w:hAnsi="仿宋" w:eastAsia="仿宋" w:cs="仿宋"/>
          <w:sz w:val="24"/>
        </w:rPr>
        <w:t>网络机柜</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5BF0A7F">
      <w:pPr>
        <w:spacing w:line="360" w:lineRule="auto"/>
        <w:ind w:firstLine="480" w:firstLineChars="200"/>
        <w:rPr>
          <w:rFonts w:hint="eastAsia" w:ascii="仿宋" w:hAnsi="仿宋" w:eastAsia="仿宋" w:cs="仿宋"/>
          <w:sz w:val="24"/>
        </w:rPr>
      </w:pPr>
      <w:r>
        <w:rPr>
          <w:rFonts w:hint="eastAsia" w:ascii="仿宋" w:hAnsi="仿宋" w:eastAsia="仿宋" w:cs="仿宋"/>
          <w:sz w:val="24"/>
        </w:rPr>
        <w:t>47</w:t>
      </w:r>
      <w:r>
        <w:rPr>
          <w:rFonts w:hint="eastAsia" w:ascii="仿宋" w:hAnsi="仿宋" w:eastAsia="仿宋" w:cs="仿宋"/>
          <w:sz w:val="24"/>
        </w:rPr>
        <w:tab/>
      </w:r>
      <w:r>
        <w:rPr>
          <w:rFonts w:hint="eastAsia" w:ascii="仿宋" w:hAnsi="仿宋" w:eastAsia="仿宋" w:cs="仿宋"/>
          <w:sz w:val="24"/>
        </w:rPr>
        <w:t>墙柜</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5D025A50">
      <w:pPr>
        <w:spacing w:line="360" w:lineRule="auto"/>
        <w:ind w:firstLine="480" w:firstLineChars="200"/>
        <w:rPr>
          <w:rFonts w:hint="eastAsia" w:ascii="仿宋" w:hAnsi="仿宋" w:eastAsia="仿宋" w:cs="仿宋"/>
          <w:sz w:val="24"/>
        </w:rPr>
      </w:pPr>
      <w:r>
        <w:rPr>
          <w:rFonts w:hint="eastAsia" w:ascii="仿宋" w:hAnsi="仿宋" w:eastAsia="仿宋" w:cs="仿宋"/>
          <w:sz w:val="24"/>
        </w:rPr>
        <w:t>48</w:t>
      </w:r>
      <w:r>
        <w:rPr>
          <w:rFonts w:hint="eastAsia" w:ascii="仿宋" w:hAnsi="仿宋" w:eastAsia="仿宋" w:cs="仿宋"/>
          <w:sz w:val="24"/>
        </w:rPr>
        <w:tab/>
      </w:r>
      <w:r>
        <w:rPr>
          <w:rFonts w:hint="eastAsia" w:ascii="仿宋" w:hAnsi="仿宋" w:eastAsia="仿宋" w:cs="仿宋"/>
          <w:sz w:val="24"/>
        </w:rPr>
        <w:t>室外安防箱</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3E4FA766">
      <w:pPr>
        <w:spacing w:line="360" w:lineRule="auto"/>
        <w:ind w:firstLine="480" w:firstLineChars="200"/>
        <w:rPr>
          <w:rFonts w:hint="eastAsia" w:ascii="仿宋" w:hAnsi="仿宋" w:eastAsia="仿宋" w:cs="仿宋"/>
          <w:sz w:val="24"/>
        </w:rPr>
      </w:pPr>
      <w:r>
        <w:rPr>
          <w:rFonts w:hint="eastAsia" w:ascii="仿宋" w:hAnsi="仿宋" w:eastAsia="仿宋" w:cs="仿宋"/>
          <w:sz w:val="24"/>
        </w:rPr>
        <w:t>49</w:t>
      </w:r>
      <w:r>
        <w:rPr>
          <w:rFonts w:hint="eastAsia" w:ascii="仿宋" w:hAnsi="仿宋" w:eastAsia="仿宋" w:cs="仿宋"/>
          <w:sz w:val="24"/>
        </w:rPr>
        <w:tab/>
      </w:r>
      <w:r>
        <w:rPr>
          <w:rFonts w:hint="eastAsia" w:ascii="仿宋" w:hAnsi="仿宋" w:eastAsia="仿宋" w:cs="仿宋"/>
          <w:sz w:val="24"/>
        </w:rPr>
        <w:t>监控立杆</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0D5C2F5">
      <w:pPr>
        <w:spacing w:line="360" w:lineRule="auto"/>
        <w:ind w:firstLine="480" w:firstLineChars="200"/>
        <w:rPr>
          <w:rFonts w:hint="eastAsia" w:ascii="仿宋" w:hAnsi="仿宋" w:eastAsia="仿宋" w:cs="仿宋"/>
          <w:sz w:val="24"/>
        </w:rPr>
      </w:pPr>
      <w:r>
        <w:rPr>
          <w:rFonts w:hint="eastAsia" w:ascii="仿宋" w:hAnsi="仿宋" w:eastAsia="仿宋" w:cs="仿宋"/>
          <w:sz w:val="24"/>
        </w:rPr>
        <w:t>50</w:t>
      </w:r>
      <w:r>
        <w:rPr>
          <w:rFonts w:hint="eastAsia" w:ascii="仿宋" w:hAnsi="仿宋" w:eastAsia="仿宋" w:cs="仿宋"/>
          <w:sz w:val="24"/>
        </w:rPr>
        <w:tab/>
      </w:r>
      <w:r>
        <w:rPr>
          <w:rFonts w:hint="eastAsia" w:ascii="仿宋" w:hAnsi="仿宋" w:eastAsia="仿宋" w:cs="仿宋"/>
          <w:sz w:val="24"/>
        </w:rPr>
        <w:t>立杆基础</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73A4EEBE">
      <w:pPr>
        <w:spacing w:line="360" w:lineRule="auto"/>
        <w:ind w:firstLine="480" w:firstLineChars="200"/>
        <w:rPr>
          <w:rFonts w:hint="eastAsia" w:ascii="仿宋" w:hAnsi="仿宋" w:eastAsia="仿宋" w:cs="仿宋"/>
          <w:sz w:val="24"/>
        </w:rPr>
      </w:pPr>
      <w:r>
        <w:rPr>
          <w:rFonts w:hint="eastAsia" w:ascii="仿宋" w:hAnsi="仿宋" w:eastAsia="仿宋" w:cs="仿宋"/>
          <w:sz w:val="24"/>
        </w:rPr>
        <w:t>51</w:t>
      </w:r>
      <w:r>
        <w:rPr>
          <w:rFonts w:hint="eastAsia" w:ascii="仿宋" w:hAnsi="仿宋" w:eastAsia="仿宋" w:cs="仿宋"/>
          <w:sz w:val="24"/>
        </w:rPr>
        <w:tab/>
      </w:r>
      <w:r>
        <w:rPr>
          <w:rFonts w:hint="eastAsia" w:ascii="仿宋" w:hAnsi="仿宋" w:eastAsia="仿宋" w:cs="仿宋"/>
          <w:sz w:val="24"/>
        </w:rPr>
        <w:t>围墙支架</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967E2A4">
      <w:pPr>
        <w:spacing w:line="360" w:lineRule="auto"/>
        <w:ind w:firstLine="480" w:firstLineChars="200"/>
        <w:rPr>
          <w:rFonts w:hint="eastAsia" w:ascii="仿宋" w:hAnsi="仿宋" w:eastAsia="仿宋" w:cs="仿宋"/>
          <w:sz w:val="24"/>
        </w:rPr>
      </w:pPr>
      <w:r>
        <w:rPr>
          <w:rFonts w:hint="eastAsia" w:ascii="仿宋" w:hAnsi="仿宋" w:eastAsia="仿宋" w:cs="仿宋"/>
          <w:sz w:val="24"/>
        </w:rPr>
        <w:t>52</w:t>
      </w:r>
      <w:r>
        <w:rPr>
          <w:rFonts w:hint="eastAsia" w:ascii="仿宋" w:hAnsi="仿宋" w:eastAsia="仿宋" w:cs="仿宋"/>
          <w:sz w:val="24"/>
        </w:rPr>
        <w:tab/>
      </w:r>
      <w:r>
        <w:rPr>
          <w:rFonts w:hint="eastAsia" w:ascii="仿宋" w:hAnsi="仿宋" w:eastAsia="仿宋" w:cs="仿宋"/>
          <w:sz w:val="24"/>
        </w:rPr>
        <w:t>非屏蔽双绞线缆</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16E6B8B">
      <w:pPr>
        <w:spacing w:line="360" w:lineRule="auto"/>
        <w:ind w:firstLine="480" w:firstLineChars="200"/>
        <w:rPr>
          <w:rFonts w:hint="eastAsia" w:ascii="仿宋" w:hAnsi="仿宋" w:eastAsia="仿宋" w:cs="仿宋"/>
          <w:sz w:val="24"/>
        </w:rPr>
      </w:pPr>
      <w:r>
        <w:rPr>
          <w:rFonts w:hint="eastAsia" w:ascii="仿宋" w:hAnsi="仿宋" w:eastAsia="仿宋" w:cs="仿宋"/>
          <w:sz w:val="24"/>
        </w:rPr>
        <w:t>53</w:t>
      </w:r>
      <w:r>
        <w:rPr>
          <w:rFonts w:hint="eastAsia" w:ascii="仿宋" w:hAnsi="仿宋" w:eastAsia="仿宋" w:cs="仿宋"/>
          <w:sz w:val="24"/>
        </w:rPr>
        <w:tab/>
      </w:r>
      <w:r>
        <w:rPr>
          <w:rFonts w:hint="eastAsia" w:ascii="仿宋" w:hAnsi="仿宋" w:eastAsia="仿宋" w:cs="仿宋"/>
          <w:sz w:val="24"/>
        </w:rPr>
        <w:t>防水非屏蔽双绞线缆</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42095A7">
      <w:pPr>
        <w:spacing w:line="360" w:lineRule="auto"/>
        <w:ind w:firstLine="480" w:firstLineChars="200"/>
        <w:rPr>
          <w:rFonts w:hint="eastAsia" w:ascii="仿宋" w:hAnsi="仿宋" w:eastAsia="仿宋" w:cs="仿宋"/>
          <w:sz w:val="24"/>
        </w:rPr>
      </w:pPr>
      <w:r>
        <w:rPr>
          <w:rFonts w:hint="eastAsia" w:ascii="仿宋" w:hAnsi="仿宋" w:eastAsia="仿宋" w:cs="仿宋"/>
          <w:sz w:val="24"/>
        </w:rPr>
        <w:t>54</w:t>
      </w:r>
      <w:r>
        <w:rPr>
          <w:rFonts w:hint="eastAsia" w:ascii="仿宋" w:hAnsi="仿宋" w:eastAsia="仿宋" w:cs="仿宋"/>
          <w:sz w:val="24"/>
        </w:rPr>
        <w:tab/>
      </w:r>
      <w:r>
        <w:rPr>
          <w:rFonts w:hint="eastAsia" w:ascii="仿宋" w:hAnsi="仿宋" w:eastAsia="仿宋" w:cs="仿宋"/>
          <w:sz w:val="24"/>
        </w:rPr>
        <w:t>电源线1</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3119FF8F">
      <w:pPr>
        <w:spacing w:line="360" w:lineRule="auto"/>
        <w:ind w:firstLine="480" w:firstLineChars="200"/>
        <w:rPr>
          <w:rFonts w:hint="eastAsia" w:ascii="仿宋" w:hAnsi="仿宋" w:eastAsia="仿宋" w:cs="仿宋"/>
          <w:sz w:val="24"/>
        </w:rPr>
      </w:pPr>
      <w:r>
        <w:rPr>
          <w:rFonts w:hint="eastAsia" w:ascii="仿宋" w:hAnsi="仿宋" w:eastAsia="仿宋" w:cs="仿宋"/>
          <w:sz w:val="24"/>
        </w:rPr>
        <w:t>55</w:t>
      </w:r>
      <w:r>
        <w:rPr>
          <w:rFonts w:hint="eastAsia" w:ascii="仿宋" w:hAnsi="仿宋" w:eastAsia="仿宋" w:cs="仿宋"/>
          <w:sz w:val="24"/>
        </w:rPr>
        <w:tab/>
      </w:r>
      <w:r>
        <w:rPr>
          <w:rFonts w:hint="eastAsia" w:ascii="仿宋" w:hAnsi="仿宋" w:eastAsia="仿宋" w:cs="仿宋"/>
          <w:sz w:val="24"/>
        </w:rPr>
        <w:t>电源线2</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D6DED43">
      <w:pPr>
        <w:spacing w:line="360" w:lineRule="auto"/>
        <w:ind w:firstLine="480" w:firstLineChars="200"/>
        <w:rPr>
          <w:rFonts w:hint="eastAsia" w:ascii="仿宋" w:hAnsi="仿宋" w:eastAsia="仿宋" w:cs="仿宋"/>
          <w:sz w:val="24"/>
        </w:rPr>
      </w:pPr>
      <w:r>
        <w:rPr>
          <w:rFonts w:hint="eastAsia" w:ascii="仿宋" w:hAnsi="仿宋" w:eastAsia="仿宋" w:cs="仿宋"/>
          <w:sz w:val="24"/>
        </w:rPr>
        <w:t>56</w:t>
      </w:r>
      <w:r>
        <w:rPr>
          <w:rFonts w:hint="eastAsia" w:ascii="仿宋" w:hAnsi="仿宋" w:eastAsia="仿宋" w:cs="仿宋"/>
          <w:sz w:val="24"/>
        </w:rPr>
        <w:tab/>
      </w:r>
      <w:r>
        <w:rPr>
          <w:rFonts w:hint="eastAsia" w:ascii="仿宋" w:hAnsi="仿宋" w:eastAsia="仿宋" w:cs="仿宋"/>
          <w:sz w:val="24"/>
        </w:rPr>
        <w:t>12芯光缆</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0D33F4CA">
      <w:pPr>
        <w:spacing w:line="360" w:lineRule="auto"/>
        <w:ind w:firstLine="480" w:firstLineChars="200"/>
        <w:rPr>
          <w:rFonts w:hint="eastAsia" w:ascii="仿宋" w:hAnsi="仿宋" w:eastAsia="仿宋" w:cs="仿宋"/>
          <w:sz w:val="24"/>
        </w:rPr>
      </w:pPr>
      <w:r>
        <w:rPr>
          <w:rFonts w:hint="eastAsia" w:ascii="仿宋" w:hAnsi="仿宋" w:eastAsia="仿宋" w:cs="仿宋"/>
          <w:sz w:val="24"/>
        </w:rPr>
        <w:t>57</w:t>
      </w:r>
      <w:r>
        <w:rPr>
          <w:rFonts w:hint="eastAsia" w:ascii="仿宋" w:hAnsi="仿宋" w:eastAsia="仿宋" w:cs="仿宋"/>
          <w:sz w:val="24"/>
        </w:rPr>
        <w:tab/>
      </w:r>
      <w:r>
        <w:rPr>
          <w:rFonts w:hint="eastAsia" w:ascii="仿宋" w:hAnsi="仿宋" w:eastAsia="仿宋" w:cs="仿宋"/>
          <w:sz w:val="24"/>
        </w:rPr>
        <w:t>国密人脸门禁一体机</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D42ADDF">
      <w:pPr>
        <w:spacing w:line="360" w:lineRule="auto"/>
        <w:ind w:firstLine="480" w:firstLineChars="200"/>
        <w:rPr>
          <w:rFonts w:hint="eastAsia" w:ascii="仿宋" w:hAnsi="仿宋" w:eastAsia="仿宋" w:cs="仿宋"/>
          <w:sz w:val="24"/>
        </w:rPr>
      </w:pPr>
      <w:r>
        <w:rPr>
          <w:rFonts w:hint="eastAsia" w:ascii="仿宋" w:hAnsi="仿宋" w:eastAsia="仿宋" w:cs="仿宋"/>
          <w:sz w:val="24"/>
        </w:rPr>
        <w:t>58</w:t>
      </w:r>
      <w:r>
        <w:rPr>
          <w:rFonts w:hint="eastAsia" w:ascii="仿宋" w:hAnsi="仿宋" w:eastAsia="仿宋" w:cs="仿宋"/>
          <w:sz w:val="24"/>
        </w:rPr>
        <w:tab/>
      </w:r>
      <w:r>
        <w:rPr>
          <w:rFonts w:hint="eastAsia" w:ascii="仿宋" w:hAnsi="仿宋" w:eastAsia="仿宋" w:cs="仿宋"/>
          <w:sz w:val="24"/>
        </w:rPr>
        <w:t>国密指纹人脸门禁一体机</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2214F83D">
      <w:pPr>
        <w:spacing w:line="360" w:lineRule="auto"/>
        <w:ind w:firstLine="480" w:firstLineChars="200"/>
        <w:rPr>
          <w:rFonts w:hint="eastAsia" w:ascii="仿宋" w:hAnsi="仿宋" w:eastAsia="仿宋" w:cs="仿宋"/>
          <w:sz w:val="24"/>
        </w:rPr>
      </w:pPr>
      <w:r>
        <w:rPr>
          <w:rFonts w:hint="eastAsia" w:ascii="仿宋" w:hAnsi="仿宋" w:eastAsia="仿宋" w:cs="仿宋"/>
          <w:sz w:val="24"/>
        </w:rPr>
        <w:t>59</w:t>
      </w:r>
      <w:r>
        <w:rPr>
          <w:rFonts w:hint="eastAsia" w:ascii="仿宋" w:hAnsi="仿宋" w:eastAsia="仿宋" w:cs="仿宋"/>
          <w:sz w:val="24"/>
        </w:rPr>
        <w:tab/>
      </w:r>
      <w:r>
        <w:rPr>
          <w:rFonts w:hint="eastAsia" w:ascii="仿宋" w:hAnsi="仿宋" w:eastAsia="仿宋" w:cs="仿宋"/>
          <w:sz w:val="24"/>
        </w:rPr>
        <w:t>身份证认证门禁机</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98406CB">
      <w:pPr>
        <w:spacing w:line="360" w:lineRule="auto"/>
        <w:ind w:firstLine="480" w:firstLineChars="200"/>
        <w:rPr>
          <w:rFonts w:hint="eastAsia" w:ascii="仿宋" w:hAnsi="仿宋" w:eastAsia="仿宋" w:cs="仿宋"/>
          <w:sz w:val="24"/>
        </w:rPr>
      </w:pPr>
      <w:r>
        <w:rPr>
          <w:rFonts w:hint="eastAsia" w:ascii="仿宋" w:hAnsi="仿宋" w:eastAsia="仿宋" w:cs="仿宋"/>
          <w:sz w:val="24"/>
        </w:rPr>
        <w:t>60</w:t>
      </w:r>
      <w:r>
        <w:rPr>
          <w:rFonts w:hint="eastAsia" w:ascii="仿宋" w:hAnsi="仿宋" w:eastAsia="仿宋" w:cs="仿宋"/>
          <w:sz w:val="24"/>
        </w:rPr>
        <w:tab/>
      </w:r>
      <w:r>
        <w:rPr>
          <w:rFonts w:hint="eastAsia" w:ascii="仿宋" w:hAnsi="仿宋" w:eastAsia="仿宋" w:cs="仿宋"/>
          <w:sz w:val="24"/>
        </w:rPr>
        <w:t>开门按钮</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790549EC">
      <w:pPr>
        <w:spacing w:line="360" w:lineRule="auto"/>
        <w:ind w:firstLine="480" w:firstLineChars="200"/>
        <w:rPr>
          <w:rFonts w:hint="eastAsia" w:ascii="仿宋" w:hAnsi="仿宋" w:eastAsia="仿宋" w:cs="仿宋"/>
          <w:sz w:val="24"/>
        </w:rPr>
      </w:pPr>
      <w:r>
        <w:rPr>
          <w:rFonts w:hint="eastAsia" w:ascii="仿宋" w:hAnsi="仿宋" w:eastAsia="仿宋" w:cs="仿宋"/>
          <w:sz w:val="24"/>
        </w:rPr>
        <w:t>61</w:t>
      </w:r>
      <w:r>
        <w:rPr>
          <w:rFonts w:hint="eastAsia" w:ascii="仿宋" w:hAnsi="仿宋" w:eastAsia="仿宋" w:cs="仿宋"/>
          <w:sz w:val="24"/>
        </w:rPr>
        <w:tab/>
      </w:r>
      <w:r>
        <w:rPr>
          <w:rFonts w:hint="eastAsia" w:ascii="仿宋" w:hAnsi="仿宋" w:eastAsia="仿宋" w:cs="仿宋"/>
          <w:sz w:val="24"/>
        </w:rPr>
        <w:t>单门磁力锁</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5AF1DB11">
      <w:pPr>
        <w:spacing w:line="360" w:lineRule="auto"/>
        <w:ind w:firstLine="480" w:firstLineChars="200"/>
        <w:rPr>
          <w:rFonts w:hint="eastAsia" w:ascii="仿宋" w:hAnsi="仿宋" w:eastAsia="仿宋" w:cs="仿宋"/>
          <w:sz w:val="24"/>
        </w:rPr>
      </w:pPr>
      <w:r>
        <w:rPr>
          <w:rFonts w:hint="eastAsia" w:ascii="仿宋" w:hAnsi="仿宋" w:eastAsia="仿宋" w:cs="仿宋"/>
          <w:sz w:val="24"/>
        </w:rPr>
        <w:t>62</w:t>
      </w:r>
      <w:r>
        <w:rPr>
          <w:rFonts w:hint="eastAsia" w:ascii="仿宋" w:hAnsi="仿宋" w:eastAsia="仿宋" w:cs="仿宋"/>
          <w:sz w:val="24"/>
        </w:rPr>
        <w:tab/>
      </w:r>
      <w:r>
        <w:rPr>
          <w:rFonts w:hint="eastAsia" w:ascii="仿宋" w:hAnsi="仿宋" w:eastAsia="仿宋" w:cs="仿宋"/>
          <w:sz w:val="24"/>
        </w:rPr>
        <w:t>双门磁力锁</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0B6E1098">
      <w:pPr>
        <w:spacing w:line="360" w:lineRule="auto"/>
        <w:ind w:firstLine="480" w:firstLineChars="200"/>
        <w:rPr>
          <w:rFonts w:hint="eastAsia" w:ascii="仿宋" w:hAnsi="仿宋" w:eastAsia="仿宋" w:cs="仿宋"/>
          <w:sz w:val="24"/>
        </w:rPr>
      </w:pPr>
      <w:r>
        <w:rPr>
          <w:rFonts w:hint="eastAsia" w:ascii="仿宋" w:hAnsi="仿宋" w:eastAsia="仿宋" w:cs="仿宋"/>
          <w:sz w:val="24"/>
        </w:rPr>
        <w:t>63</w:t>
      </w:r>
      <w:r>
        <w:rPr>
          <w:rFonts w:hint="eastAsia" w:ascii="仿宋" w:hAnsi="仿宋" w:eastAsia="仿宋" w:cs="仿宋"/>
          <w:sz w:val="24"/>
        </w:rPr>
        <w:tab/>
      </w:r>
      <w:r>
        <w:rPr>
          <w:rFonts w:hint="eastAsia" w:ascii="仿宋" w:hAnsi="仿宋" w:eastAsia="仿宋" w:cs="仿宋"/>
          <w:sz w:val="24"/>
        </w:rPr>
        <w:t>指纹密码锁</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87F3C89">
      <w:pPr>
        <w:spacing w:line="360" w:lineRule="auto"/>
        <w:ind w:firstLine="480" w:firstLineChars="200"/>
        <w:rPr>
          <w:rFonts w:hint="eastAsia" w:ascii="仿宋" w:hAnsi="仿宋" w:eastAsia="仿宋" w:cs="仿宋"/>
          <w:sz w:val="24"/>
        </w:rPr>
      </w:pPr>
      <w:r>
        <w:rPr>
          <w:rFonts w:hint="eastAsia" w:ascii="仿宋" w:hAnsi="仿宋" w:eastAsia="仿宋" w:cs="仿宋"/>
          <w:sz w:val="24"/>
        </w:rPr>
        <w:t>64</w:t>
      </w:r>
      <w:r>
        <w:rPr>
          <w:rFonts w:hint="eastAsia" w:ascii="仿宋" w:hAnsi="仿宋" w:eastAsia="仿宋" w:cs="仿宋"/>
          <w:sz w:val="24"/>
        </w:rPr>
        <w:tab/>
      </w:r>
      <w:r>
        <w:rPr>
          <w:rFonts w:hint="eastAsia" w:ascii="仿宋" w:hAnsi="仿宋" w:eastAsia="仿宋" w:cs="仿宋"/>
          <w:sz w:val="24"/>
        </w:rPr>
        <w:t>人脸采集器</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644218C7">
      <w:pPr>
        <w:spacing w:line="360" w:lineRule="auto"/>
        <w:ind w:firstLine="480" w:firstLineChars="200"/>
        <w:rPr>
          <w:rFonts w:hint="eastAsia" w:ascii="仿宋" w:hAnsi="仿宋" w:eastAsia="仿宋" w:cs="仿宋"/>
          <w:sz w:val="24"/>
        </w:rPr>
      </w:pPr>
      <w:r>
        <w:rPr>
          <w:rFonts w:hint="eastAsia" w:ascii="仿宋" w:hAnsi="仿宋" w:eastAsia="仿宋" w:cs="仿宋"/>
          <w:sz w:val="24"/>
        </w:rPr>
        <w:t>65</w:t>
      </w:r>
      <w:r>
        <w:rPr>
          <w:rFonts w:hint="eastAsia" w:ascii="仿宋" w:hAnsi="仿宋" w:eastAsia="仿宋" w:cs="仿宋"/>
          <w:sz w:val="24"/>
        </w:rPr>
        <w:tab/>
      </w:r>
      <w:r>
        <w:rPr>
          <w:rFonts w:hint="eastAsia" w:ascii="仿宋" w:hAnsi="仿宋" w:eastAsia="仿宋" w:cs="仿宋"/>
          <w:sz w:val="24"/>
        </w:rPr>
        <w:t>配线3</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56BD6F4C">
      <w:pPr>
        <w:spacing w:line="360" w:lineRule="auto"/>
        <w:ind w:firstLine="480" w:firstLineChars="200"/>
        <w:rPr>
          <w:rFonts w:hint="eastAsia" w:ascii="仿宋" w:hAnsi="仿宋" w:eastAsia="仿宋" w:cs="仿宋"/>
          <w:sz w:val="24"/>
        </w:rPr>
      </w:pPr>
      <w:r>
        <w:rPr>
          <w:rFonts w:hint="eastAsia" w:ascii="仿宋" w:hAnsi="仿宋" w:eastAsia="仿宋" w:cs="仿宋"/>
          <w:sz w:val="24"/>
        </w:rPr>
        <w:t>66</w:t>
      </w:r>
      <w:r>
        <w:rPr>
          <w:rFonts w:hint="eastAsia" w:ascii="仿宋" w:hAnsi="仿宋" w:eastAsia="仿宋" w:cs="仿宋"/>
          <w:sz w:val="24"/>
        </w:rPr>
        <w:tab/>
      </w:r>
      <w:r>
        <w:rPr>
          <w:rFonts w:hint="eastAsia" w:ascii="仿宋" w:hAnsi="仿宋" w:eastAsia="仿宋" w:cs="仿宋"/>
          <w:sz w:val="24"/>
        </w:rPr>
        <w:t>配线4</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3C638AC1">
      <w:pPr>
        <w:spacing w:line="360" w:lineRule="auto"/>
        <w:ind w:firstLine="480" w:firstLineChars="200"/>
        <w:rPr>
          <w:rFonts w:hint="eastAsia" w:ascii="仿宋" w:hAnsi="仿宋" w:eastAsia="仿宋" w:cs="仿宋"/>
          <w:sz w:val="24"/>
        </w:rPr>
      </w:pPr>
      <w:r>
        <w:rPr>
          <w:rFonts w:hint="eastAsia" w:ascii="仿宋" w:hAnsi="仿宋" w:eastAsia="仿宋" w:cs="仿宋"/>
          <w:sz w:val="24"/>
        </w:rPr>
        <w:t>67</w:t>
      </w:r>
      <w:r>
        <w:rPr>
          <w:rFonts w:hint="eastAsia" w:ascii="仿宋" w:hAnsi="仿宋" w:eastAsia="仿宋" w:cs="仿宋"/>
          <w:sz w:val="24"/>
        </w:rPr>
        <w:tab/>
      </w:r>
      <w:r>
        <w:rPr>
          <w:rFonts w:hint="eastAsia" w:ascii="仿宋" w:hAnsi="仿宋" w:eastAsia="仿宋" w:cs="仿宋"/>
          <w:sz w:val="24"/>
        </w:rPr>
        <w:t>非屏蔽双绞线缆</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51CEE747">
      <w:pPr>
        <w:spacing w:line="360" w:lineRule="auto"/>
        <w:ind w:firstLine="480" w:firstLineChars="200"/>
        <w:rPr>
          <w:rFonts w:hint="eastAsia" w:ascii="仿宋" w:hAnsi="仿宋" w:eastAsia="仿宋" w:cs="仿宋"/>
          <w:sz w:val="24"/>
        </w:rPr>
      </w:pPr>
      <w:r>
        <w:rPr>
          <w:rFonts w:hint="eastAsia" w:ascii="仿宋" w:hAnsi="仿宋" w:eastAsia="仿宋" w:cs="仿宋"/>
          <w:sz w:val="24"/>
        </w:rPr>
        <w:t>68</w:t>
      </w:r>
      <w:r>
        <w:rPr>
          <w:rFonts w:hint="eastAsia" w:ascii="仿宋" w:hAnsi="仿宋" w:eastAsia="仿宋" w:cs="仿宋"/>
          <w:sz w:val="24"/>
        </w:rPr>
        <w:tab/>
      </w:r>
      <w:r>
        <w:rPr>
          <w:rFonts w:hint="eastAsia" w:ascii="仿宋" w:hAnsi="仿宋" w:eastAsia="仿宋" w:cs="仿宋"/>
          <w:sz w:val="24"/>
        </w:rPr>
        <w:t>电源线1</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098B6E7B">
      <w:pPr>
        <w:spacing w:line="360" w:lineRule="auto"/>
        <w:ind w:firstLine="480" w:firstLineChars="200"/>
        <w:rPr>
          <w:rFonts w:hint="eastAsia" w:ascii="仿宋" w:hAnsi="仿宋" w:eastAsia="仿宋" w:cs="仿宋"/>
          <w:sz w:val="24"/>
        </w:rPr>
      </w:pPr>
      <w:r>
        <w:rPr>
          <w:rFonts w:hint="eastAsia" w:ascii="仿宋" w:hAnsi="仿宋" w:eastAsia="仿宋" w:cs="仿宋"/>
          <w:sz w:val="24"/>
        </w:rPr>
        <w:t>69</w:t>
      </w:r>
      <w:r>
        <w:rPr>
          <w:rFonts w:hint="eastAsia" w:ascii="仿宋" w:hAnsi="仿宋" w:eastAsia="仿宋" w:cs="仿宋"/>
          <w:sz w:val="24"/>
        </w:rPr>
        <w:tab/>
      </w:r>
      <w:r>
        <w:rPr>
          <w:rFonts w:hint="eastAsia" w:ascii="仿宋" w:hAnsi="仿宋" w:eastAsia="仿宋" w:cs="仿宋"/>
          <w:sz w:val="24"/>
        </w:rPr>
        <w:t>报警主机</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51A1670">
      <w:pPr>
        <w:spacing w:line="360" w:lineRule="auto"/>
        <w:ind w:firstLine="480" w:firstLineChars="200"/>
        <w:rPr>
          <w:rFonts w:hint="eastAsia" w:ascii="仿宋" w:hAnsi="仿宋" w:eastAsia="仿宋" w:cs="仿宋"/>
          <w:sz w:val="24"/>
        </w:rPr>
      </w:pPr>
      <w:r>
        <w:rPr>
          <w:rFonts w:hint="eastAsia" w:ascii="仿宋" w:hAnsi="仿宋" w:eastAsia="仿宋" w:cs="仿宋"/>
          <w:sz w:val="24"/>
        </w:rPr>
        <w:t>70</w:t>
      </w:r>
      <w:r>
        <w:rPr>
          <w:rFonts w:hint="eastAsia" w:ascii="仿宋" w:hAnsi="仿宋" w:eastAsia="仿宋" w:cs="仿宋"/>
          <w:sz w:val="24"/>
        </w:rPr>
        <w:tab/>
      </w:r>
      <w:r>
        <w:rPr>
          <w:rFonts w:hint="eastAsia" w:ascii="仿宋" w:hAnsi="仿宋" w:eastAsia="仿宋" w:cs="仿宋"/>
          <w:sz w:val="24"/>
        </w:rPr>
        <w:t xml:space="preserve">蓄电池 </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4DB918B">
      <w:pPr>
        <w:spacing w:line="360" w:lineRule="auto"/>
        <w:ind w:firstLine="480" w:firstLineChars="200"/>
        <w:rPr>
          <w:rFonts w:hint="eastAsia" w:ascii="仿宋" w:hAnsi="仿宋" w:eastAsia="仿宋" w:cs="仿宋"/>
          <w:sz w:val="24"/>
        </w:rPr>
      </w:pPr>
      <w:r>
        <w:rPr>
          <w:rFonts w:hint="eastAsia" w:ascii="仿宋" w:hAnsi="仿宋" w:eastAsia="仿宋" w:cs="仿宋"/>
          <w:sz w:val="24"/>
        </w:rPr>
        <w:t>71</w:t>
      </w:r>
      <w:r>
        <w:rPr>
          <w:rFonts w:hint="eastAsia" w:ascii="仿宋" w:hAnsi="仿宋" w:eastAsia="仿宋" w:cs="仿宋"/>
          <w:sz w:val="24"/>
        </w:rPr>
        <w:tab/>
      </w:r>
      <w:r>
        <w:rPr>
          <w:rFonts w:hint="eastAsia" w:ascii="仿宋" w:hAnsi="仿宋" w:eastAsia="仿宋" w:cs="仿宋"/>
          <w:sz w:val="24"/>
        </w:rPr>
        <w:t>声光报警器</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66B4694">
      <w:pPr>
        <w:spacing w:line="360" w:lineRule="auto"/>
        <w:ind w:firstLine="480" w:firstLineChars="200"/>
        <w:rPr>
          <w:rFonts w:hint="eastAsia" w:ascii="仿宋" w:hAnsi="仿宋" w:eastAsia="仿宋" w:cs="仿宋"/>
          <w:sz w:val="24"/>
        </w:rPr>
      </w:pPr>
      <w:r>
        <w:rPr>
          <w:rFonts w:hint="eastAsia" w:ascii="仿宋" w:hAnsi="仿宋" w:eastAsia="仿宋" w:cs="仿宋"/>
          <w:sz w:val="24"/>
        </w:rPr>
        <w:t>72</w:t>
      </w:r>
      <w:r>
        <w:rPr>
          <w:rFonts w:hint="eastAsia" w:ascii="仿宋" w:hAnsi="仿宋" w:eastAsia="仿宋" w:cs="仿宋"/>
          <w:sz w:val="24"/>
        </w:rPr>
        <w:tab/>
      </w:r>
      <w:r>
        <w:rPr>
          <w:rFonts w:hint="eastAsia" w:ascii="仿宋" w:hAnsi="仿宋" w:eastAsia="仿宋" w:cs="仿宋"/>
          <w:sz w:val="24"/>
        </w:rPr>
        <w:t>报警按钮</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C7F87BD">
      <w:pPr>
        <w:spacing w:line="360" w:lineRule="auto"/>
        <w:ind w:firstLine="480" w:firstLineChars="200"/>
        <w:rPr>
          <w:rFonts w:hint="eastAsia" w:ascii="仿宋" w:hAnsi="仿宋" w:eastAsia="仿宋" w:cs="仿宋"/>
          <w:sz w:val="24"/>
        </w:rPr>
      </w:pPr>
      <w:r>
        <w:rPr>
          <w:rFonts w:hint="eastAsia" w:ascii="仿宋" w:hAnsi="仿宋" w:eastAsia="仿宋" w:cs="仿宋"/>
          <w:sz w:val="24"/>
        </w:rPr>
        <w:t>73</w:t>
      </w:r>
      <w:r>
        <w:rPr>
          <w:rFonts w:hint="eastAsia" w:ascii="仿宋" w:hAnsi="仿宋" w:eastAsia="仿宋" w:cs="仿宋"/>
          <w:sz w:val="24"/>
        </w:rPr>
        <w:tab/>
      </w:r>
      <w:r>
        <w:rPr>
          <w:rFonts w:hint="eastAsia" w:ascii="仿宋" w:hAnsi="仿宋" w:eastAsia="仿宋" w:cs="仿宋"/>
          <w:sz w:val="24"/>
        </w:rPr>
        <w:t>八防区模块</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63872DAF">
      <w:pPr>
        <w:spacing w:line="360" w:lineRule="auto"/>
        <w:ind w:firstLine="480" w:firstLineChars="200"/>
        <w:rPr>
          <w:rFonts w:hint="eastAsia" w:ascii="仿宋" w:hAnsi="仿宋" w:eastAsia="仿宋" w:cs="仿宋"/>
          <w:sz w:val="24"/>
        </w:rPr>
      </w:pPr>
      <w:r>
        <w:rPr>
          <w:rFonts w:hint="eastAsia" w:ascii="仿宋" w:hAnsi="仿宋" w:eastAsia="仿宋" w:cs="仿宋"/>
          <w:sz w:val="24"/>
        </w:rPr>
        <w:t>74</w:t>
      </w:r>
      <w:r>
        <w:rPr>
          <w:rFonts w:hint="eastAsia" w:ascii="仿宋" w:hAnsi="仿宋" w:eastAsia="仿宋" w:cs="仿宋"/>
          <w:sz w:val="24"/>
        </w:rPr>
        <w:tab/>
      </w:r>
      <w:r>
        <w:rPr>
          <w:rFonts w:hint="eastAsia" w:ascii="仿宋" w:hAnsi="仿宋" w:eastAsia="仿宋" w:cs="仿宋"/>
          <w:sz w:val="24"/>
        </w:rPr>
        <w:t>报警键盘</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53F06C1D">
      <w:pPr>
        <w:spacing w:line="360" w:lineRule="auto"/>
        <w:ind w:firstLine="480" w:firstLineChars="200"/>
        <w:rPr>
          <w:rFonts w:hint="eastAsia" w:ascii="仿宋" w:hAnsi="仿宋" w:eastAsia="仿宋" w:cs="仿宋"/>
          <w:sz w:val="24"/>
        </w:rPr>
      </w:pPr>
      <w:r>
        <w:rPr>
          <w:rFonts w:hint="eastAsia" w:ascii="仿宋" w:hAnsi="仿宋" w:eastAsia="仿宋" w:cs="仿宋"/>
          <w:sz w:val="24"/>
        </w:rPr>
        <w:t>75</w:t>
      </w:r>
      <w:r>
        <w:rPr>
          <w:rFonts w:hint="eastAsia" w:ascii="仿宋" w:hAnsi="仿宋" w:eastAsia="仿宋" w:cs="仿宋"/>
          <w:sz w:val="24"/>
        </w:rPr>
        <w:tab/>
      </w:r>
      <w:r>
        <w:rPr>
          <w:rFonts w:hint="eastAsia" w:ascii="仿宋" w:hAnsi="仿宋" w:eastAsia="仿宋" w:cs="仿宋"/>
          <w:sz w:val="24"/>
        </w:rPr>
        <w:t>双鉴探测器</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97070B2">
      <w:pPr>
        <w:spacing w:line="360" w:lineRule="auto"/>
        <w:ind w:firstLine="480" w:firstLineChars="200"/>
        <w:rPr>
          <w:rFonts w:hint="eastAsia" w:ascii="仿宋" w:hAnsi="仿宋" w:eastAsia="仿宋" w:cs="仿宋"/>
          <w:sz w:val="24"/>
        </w:rPr>
      </w:pPr>
      <w:r>
        <w:rPr>
          <w:rFonts w:hint="eastAsia" w:ascii="仿宋" w:hAnsi="仿宋" w:eastAsia="仿宋" w:cs="仿宋"/>
          <w:sz w:val="24"/>
        </w:rPr>
        <w:t>76</w:t>
      </w:r>
      <w:r>
        <w:rPr>
          <w:rFonts w:hint="eastAsia" w:ascii="仿宋" w:hAnsi="仿宋" w:eastAsia="仿宋" w:cs="仿宋"/>
          <w:sz w:val="24"/>
        </w:rPr>
        <w:tab/>
      </w:r>
      <w:r>
        <w:rPr>
          <w:rFonts w:hint="eastAsia" w:ascii="仿宋" w:hAnsi="仿宋" w:eastAsia="仿宋" w:cs="仿宋"/>
          <w:sz w:val="24"/>
        </w:rPr>
        <w:t>电源线1</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79A04689">
      <w:pPr>
        <w:spacing w:line="360" w:lineRule="auto"/>
        <w:ind w:firstLine="480" w:firstLineChars="200"/>
        <w:rPr>
          <w:rFonts w:hint="eastAsia" w:ascii="仿宋" w:hAnsi="仿宋" w:eastAsia="仿宋" w:cs="仿宋"/>
          <w:sz w:val="24"/>
        </w:rPr>
      </w:pPr>
      <w:r>
        <w:rPr>
          <w:rFonts w:hint="eastAsia" w:ascii="仿宋" w:hAnsi="仿宋" w:eastAsia="仿宋" w:cs="仿宋"/>
          <w:sz w:val="24"/>
        </w:rPr>
        <w:t>77</w:t>
      </w:r>
      <w:r>
        <w:rPr>
          <w:rFonts w:hint="eastAsia" w:ascii="仿宋" w:hAnsi="仿宋" w:eastAsia="仿宋" w:cs="仿宋"/>
          <w:sz w:val="24"/>
        </w:rPr>
        <w:tab/>
      </w:r>
      <w:r>
        <w:rPr>
          <w:rFonts w:hint="eastAsia" w:ascii="仿宋" w:hAnsi="仿宋" w:eastAsia="仿宋" w:cs="仿宋"/>
          <w:sz w:val="24"/>
        </w:rPr>
        <w:t>配线4</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4BEE8DD">
      <w:pPr>
        <w:spacing w:line="360" w:lineRule="auto"/>
        <w:ind w:firstLine="480" w:firstLineChars="200"/>
        <w:rPr>
          <w:rFonts w:hint="eastAsia" w:ascii="仿宋" w:hAnsi="仿宋" w:eastAsia="仿宋" w:cs="仿宋"/>
          <w:sz w:val="24"/>
        </w:rPr>
      </w:pPr>
      <w:r>
        <w:rPr>
          <w:rFonts w:hint="eastAsia" w:ascii="仿宋" w:hAnsi="仿宋" w:eastAsia="仿宋" w:cs="仿宋"/>
          <w:sz w:val="24"/>
        </w:rPr>
        <w:t>78</w:t>
      </w:r>
      <w:r>
        <w:rPr>
          <w:rFonts w:hint="eastAsia" w:ascii="仿宋" w:hAnsi="仿宋" w:eastAsia="仿宋" w:cs="仿宋"/>
          <w:sz w:val="24"/>
        </w:rPr>
        <w:tab/>
      </w:r>
      <w:r>
        <w:rPr>
          <w:rFonts w:hint="eastAsia" w:ascii="仿宋" w:hAnsi="仿宋" w:eastAsia="仿宋" w:cs="仿宋"/>
          <w:sz w:val="24"/>
        </w:rPr>
        <w:t>天花喇叭</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7AF819C2">
      <w:pPr>
        <w:spacing w:line="360" w:lineRule="auto"/>
        <w:ind w:firstLine="480" w:firstLineChars="200"/>
        <w:rPr>
          <w:rFonts w:hint="eastAsia" w:ascii="仿宋" w:hAnsi="仿宋" w:eastAsia="仿宋" w:cs="仿宋"/>
          <w:sz w:val="24"/>
        </w:rPr>
      </w:pPr>
      <w:r>
        <w:rPr>
          <w:rFonts w:hint="eastAsia" w:ascii="仿宋" w:hAnsi="仿宋" w:eastAsia="仿宋" w:cs="仿宋"/>
          <w:sz w:val="24"/>
        </w:rPr>
        <w:t>79</w:t>
      </w:r>
      <w:r>
        <w:rPr>
          <w:rFonts w:hint="eastAsia" w:ascii="仿宋" w:hAnsi="仿宋" w:eastAsia="仿宋" w:cs="仿宋"/>
          <w:sz w:val="24"/>
        </w:rPr>
        <w:tab/>
      </w:r>
      <w:r>
        <w:rPr>
          <w:rFonts w:hint="eastAsia" w:ascii="仿宋" w:hAnsi="仿宋" w:eastAsia="仿宋" w:cs="仿宋"/>
          <w:sz w:val="24"/>
        </w:rPr>
        <w:t>室外音柱</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B011F84">
      <w:pPr>
        <w:spacing w:line="360" w:lineRule="auto"/>
        <w:ind w:firstLine="480" w:firstLineChars="200"/>
        <w:rPr>
          <w:rFonts w:hint="eastAsia" w:ascii="仿宋" w:hAnsi="仿宋" w:eastAsia="仿宋" w:cs="仿宋"/>
          <w:sz w:val="24"/>
        </w:rPr>
      </w:pPr>
      <w:r>
        <w:rPr>
          <w:rFonts w:hint="eastAsia" w:ascii="仿宋" w:hAnsi="仿宋" w:eastAsia="仿宋" w:cs="仿宋"/>
          <w:sz w:val="24"/>
        </w:rPr>
        <w:t>80</w:t>
      </w:r>
      <w:r>
        <w:rPr>
          <w:rFonts w:hint="eastAsia" w:ascii="仿宋" w:hAnsi="仿宋" w:eastAsia="仿宋" w:cs="仿宋"/>
          <w:sz w:val="24"/>
        </w:rPr>
        <w:tab/>
      </w:r>
      <w:r>
        <w:rPr>
          <w:rFonts w:hint="eastAsia" w:ascii="仿宋" w:hAnsi="仿宋" w:eastAsia="仿宋" w:cs="仿宋"/>
          <w:sz w:val="24"/>
        </w:rPr>
        <w:t>合并式功放</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522BE22">
      <w:pPr>
        <w:spacing w:line="360" w:lineRule="auto"/>
        <w:ind w:firstLine="480" w:firstLineChars="200"/>
        <w:rPr>
          <w:rFonts w:hint="eastAsia" w:ascii="仿宋" w:hAnsi="仿宋" w:eastAsia="仿宋" w:cs="仿宋"/>
          <w:sz w:val="24"/>
        </w:rPr>
      </w:pPr>
      <w:r>
        <w:rPr>
          <w:rFonts w:hint="eastAsia" w:ascii="仿宋" w:hAnsi="仿宋" w:eastAsia="仿宋" w:cs="仿宋"/>
          <w:sz w:val="24"/>
        </w:rPr>
        <w:t>81</w:t>
      </w:r>
      <w:r>
        <w:rPr>
          <w:rFonts w:hint="eastAsia" w:ascii="仿宋" w:hAnsi="仿宋" w:eastAsia="仿宋" w:cs="仿宋"/>
          <w:sz w:val="24"/>
        </w:rPr>
        <w:tab/>
      </w:r>
      <w:r>
        <w:rPr>
          <w:rFonts w:hint="eastAsia" w:ascii="仿宋" w:hAnsi="仿宋" w:eastAsia="仿宋" w:cs="仿宋"/>
          <w:sz w:val="24"/>
        </w:rPr>
        <w:t>一拖二无线手持话筒</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70E4D426">
      <w:pPr>
        <w:spacing w:line="360" w:lineRule="auto"/>
        <w:ind w:firstLine="480" w:firstLineChars="200"/>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rPr>
        <w:tab/>
      </w:r>
      <w:r>
        <w:rPr>
          <w:rFonts w:hint="eastAsia" w:ascii="仿宋" w:hAnsi="仿宋" w:eastAsia="仿宋" w:cs="仿宋"/>
          <w:sz w:val="24"/>
        </w:rPr>
        <w:t>机架式功放1</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5AB9FAE">
      <w:pPr>
        <w:spacing w:line="360" w:lineRule="auto"/>
        <w:ind w:firstLine="480" w:firstLineChars="200"/>
        <w:rPr>
          <w:rFonts w:hint="eastAsia" w:ascii="仿宋" w:hAnsi="仿宋" w:eastAsia="仿宋" w:cs="仿宋"/>
          <w:sz w:val="24"/>
        </w:rPr>
      </w:pPr>
      <w:r>
        <w:rPr>
          <w:rFonts w:hint="eastAsia" w:ascii="仿宋" w:hAnsi="仿宋" w:eastAsia="仿宋" w:cs="仿宋"/>
          <w:sz w:val="24"/>
        </w:rPr>
        <w:t>83</w:t>
      </w:r>
      <w:r>
        <w:rPr>
          <w:rFonts w:hint="eastAsia" w:ascii="仿宋" w:hAnsi="仿宋" w:eastAsia="仿宋" w:cs="仿宋"/>
          <w:sz w:val="24"/>
        </w:rPr>
        <w:tab/>
      </w:r>
      <w:r>
        <w:rPr>
          <w:rFonts w:hint="eastAsia" w:ascii="仿宋" w:hAnsi="仿宋" w:eastAsia="仿宋" w:cs="仿宋"/>
          <w:sz w:val="24"/>
        </w:rPr>
        <w:t>机架式功放2</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7419A302">
      <w:pPr>
        <w:spacing w:line="360" w:lineRule="auto"/>
        <w:ind w:firstLine="480" w:firstLineChars="200"/>
        <w:rPr>
          <w:rFonts w:hint="eastAsia" w:ascii="仿宋" w:hAnsi="仿宋" w:eastAsia="仿宋" w:cs="仿宋"/>
          <w:sz w:val="24"/>
        </w:rPr>
      </w:pPr>
      <w:r>
        <w:rPr>
          <w:rFonts w:hint="eastAsia" w:ascii="仿宋" w:hAnsi="仿宋" w:eastAsia="仿宋" w:cs="仿宋"/>
          <w:sz w:val="24"/>
        </w:rPr>
        <w:t>84</w:t>
      </w:r>
      <w:r>
        <w:rPr>
          <w:rFonts w:hint="eastAsia" w:ascii="仿宋" w:hAnsi="仿宋" w:eastAsia="仿宋" w:cs="仿宋"/>
          <w:sz w:val="24"/>
        </w:rPr>
        <w:tab/>
      </w:r>
      <w:r>
        <w:rPr>
          <w:rFonts w:hint="eastAsia" w:ascii="仿宋" w:hAnsi="仿宋" w:eastAsia="仿宋" w:cs="仿宋"/>
          <w:sz w:val="24"/>
        </w:rPr>
        <w:t>ip网络控制主机</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68F8AE6">
      <w:pPr>
        <w:spacing w:line="360" w:lineRule="auto"/>
        <w:ind w:firstLine="480" w:firstLineChars="200"/>
        <w:rPr>
          <w:rFonts w:hint="eastAsia" w:ascii="仿宋" w:hAnsi="仿宋" w:eastAsia="仿宋" w:cs="仿宋"/>
          <w:sz w:val="24"/>
        </w:rPr>
      </w:pPr>
      <w:r>
        <w:rPr>
          <w:rFonts w:hint="eastAsia" w:ascii="仿宋" w:hAnsi="仿宋" w:eastAsia="仿宋" w:cs="仿宋"/>
          <w:sz w:val="24"/>
        </w:rPr>
        <w:t>85</w:t>
      </w:r>
      <w:r>
        <w:rPr>
          <w:rFonts w:hint="eastAsia" w:ascii="仿宋" w:hAnsi="仿宋" w:eastAsia="仿宋" w:cs="仿宋"/>
          <w:sz w:val="24"/>
        </w:rPr>
        <w:tab/>
      </w:r>
      <w:r>
        <w:rPr>
          <w:rFonts w:hint="eastAsia" w:ascii="仿宋" w:hAnsi="仿宋" w:eastAsia="仿宋" w:cs="仿宋"/>
          <w:sz w:val="24"/>
        </w:rPr>
        <w:t>数字化IP广播客户端管理软件</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BD0671C">
      <w:pPr>
        <w:spacing w:line="360" w:lineRule="auto"/>
        <w:ind w:firstLine="480" w:firstLineChars="200"/>
        <w:rPr>
          <w:rFonts w:hint="eastAsia" w:ascii="仿宋" w:hAnsi="仿宋" w:eastAsia="仿宋" w:cs="仿宋"/>
          <w:sz w:val="24"/>
        </w:rPr>
      </w:pPr>
      <w:r>
        <w:rPr>
          <w:rFonts w:hint="eastAsia" w:ascii="仿宋" w:hAnsi="仿宋" w:eastAsia="仿宋" w:cs="仿宋"/>
          <w:sz w:val="24"/>
        </w:rPr>
        <w:t>86</w:t>
      </w:r>
      <w:r>
        <w:rPr>
          <w:rFonts w:hint="eastAsia" w:ascii="仿宋" w:hAnsi="仿宋" w:eastAsia="仿宋" w:cs="仿宋"/>
          <w:sz w:val="24"/>
        </w:rPr>
        <w:tab/>
      </w:r>
      <w:r>
        <w:rPr>
          <w:rFonts w:hint="eastAsia" w:ascii="仿宋" w:hAnsi="仿宋" w:eastAsia="仿宋" w:cs="仿宋"/>
          <w:sz w:val="24"/>
        </w:rPr>
        <w:t>电源时序器</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25105093">
      <w:pPr>
        <w:spacing w:line="360" w:lineRule="auto"/>
        <w:ind w:firstLine="480" w:firstLineChars="200"/>
        <w:rPr>
          <w:rFonts w:hint="eastAsia" w:ascii="仿宋" w:hAnsi="仿宋" w:eastAsia="仿宋" w:cs="仿宋"/>
          <w:sz w:val="24"/>
        </w:rPr>
      </w:pPr>
      <w:r>
        <w:rPr>
          <w:rFonts w:hint="eastAsia" w:ascii="仿宋" w:hAnsi="仿宋" w:eastAsia="仿宋" w:cs="仿宋"/>
          <w:sz w:val="24"/>
        </w:rPr>
        <w:t>87</w:t>
      </w:r>
      <w:r>
        <w:rPr>
          <w:rFonts w:hint="eastAsia" w:ascii="仿宋" w:hAnsi="仿宋" w:eastAsia="仿宋" w:cs="仿宋"/>
          <w:sz w:val="24"/>
        </w:rPr>
        <w:tab/>
      </w:r>
      <w:r>
        <w:rPr>
          <w:rFonts w:hint="eastAsia" w:ascii="仿宋" w:hAnsi="仿宋" w:eastAsia="仿宋" w:cs="仿宋"/>
          <w:sz w:val="24"/>
        </w:rPr>
        <w:t>网络寻呼话筒</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7DEFE21A">
      <w:pPr>
        <w:spacing w:line="360" w:lineRule="auto"/>
        <w:ind w:firstLine="480" w:firstLineChars="200"/>
        <w:rPr>
          <w:rFonts w:hint="eastAsia" w:ascii="仿宋" w:hAnsi="仿宋" w:eastAsia="仿宋" w:cs="仿宋"/>
          <w:sz w:val="24"/>
        </w:rPr>
      </w:pPr>
      <w:r>
        <w:rPr>
          <w:rFonts w:hint="eastAsia" w:ascii="仿宋" w:hAnsi="仿宋" w:eastAsia="仿宋" w:cs="仿宋"/>
          <w:sz w:val="24"/>
        </w:rPr>
        <w:t>88</w:t>
      </w:r>
      <w:r>
        <w:rPr>
          <w:rFonts w:hint="eastAsia" w:ascii="仿宋" w:hAnsi="仿宋" w:eastAsia="仿宋" w:cs="仿宋"/>
          <w:sz w:val="24"/>
        </w:rPr>
        <w:tab/>
      </w:r>
      <w:r>
        <w:rPr>
          <w:rFonts w:hint="eastAsia" w:ascii="仿宋" w:hAnsi="仿宋" w:eastAsia="仿宋" w:cs="仿宋"/>
          <w:sz w:val="24"/>
        </w:rPr>
        <w:t>网络监听音响</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76C20351">
      <w:pPr>
        <w:spacing w:line="360" w:lineRule="auto"/>
        <w:ind w:firstLine="480" w:firstLineChars="200"/>
        <w:rPr>
          <w:rFonts w:hint="eastAsia" w:ascii="仿宋" w:hAnsi="仿宋" w:eastAsia="仿宋" w:cs="仿宋"/>
          <w:sz w:val="24"/>
        </w:rPr>
      </w:pPr>
      <w:r>
        <w:rPr>
          <w:rFonts w:hint="eastAsia" w:ascii="仿宋" w:hAnsi="仿宋" w:eastAsia="仿宋" w:cs="仿宋"/>
          <w:sz w:val="24"/>
        </w:rPr>
        <w:t>89</w:t>
      </w:r>
      <w:r>
        <w:rPr>
          <w:rFonts w:hint="eastAsia" w:ascii="仿宋" w:hAnsi="仿宋" w:eastAsia="仿宋" w:cs="仿宋"/>
          <w:sz w:val="24"/>
        </w:rPr>
        <w:tab/>
      </w:r>
      <w:r>
        <w:rPr>
          <w:rFonts w:hint="eastAsia" w:ascii="仿宋" w:hAnsi="仿宋" w:eastAsia="仿宋" w:cs="仿宋"/>
          <w:sz w:val="24"/>
        </w:rPr>
        <w:t>配线ZR-RVSP2*1.5</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0C062EA5">
      <w:pPr>
        <w:spacing w:line="360" w:lineRule="auto"/>
        <w:ind w:firstLine="480" w:firstLineChars="200"/>
        <w:rPr>
          <w:rFonts w:hint="eastAsia" w:ascii="仿宋" w:hAnsi="仿宋" w:eastAsia="仿宋" w:cs="仿宋"/>
          <w:sz w:val="24"/>
        </w:rPr>
      </w:pPr>
      <w:r>
        <w:rPr>
          <w:rFonts w:hint="eastAsia" w:ascii="仿宋" w:hAnsi="仿宋" w:eastAsia="仿宋" w:cs="仿宋"/>
          <w:sz w:val="24"/>
        </w:rPr>
        <w:t>90</w:t>
      </w:r>
      <w:r>
        <w:rPr>
          <w:rFonts w:hint="eastAsia" w:ascii="仿宋" w:hAnsi="仿宋" w:eastAsia="仿宋" w:cs="仿宋"/>
          <w:sz w:val="24"/>
        </w:rPr>
        <w:tab/>
      </w:r>
      <w:r>
        <w:rPr>
          <w:rFonts w:hint="eastAsia" w:ascii="仿宋" w:hAnsi="仿宋" w:eastAsia="仿宋" w:cs="仿宋"/>
          <w:sz w:val="24"/>
        </w:rPr>
        <w:t>视频对讲主机</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643818ED">
      <w:pPr>
        <w:spacing w:line="360" w:lineRule="auto"/>
        <w:ind w:firstLine="480" w:firstLineChars="200"/>
        <w:rPr>
          <w:rFonts w:hint="eastAsia" w:ascii="仿宋" w:hAnsi="仿宋" w:eastAsia="仿宋" w:cs="仿宋"/>
          <w:sz w:val="24"/>
        </w:rPr>
      </w:pPr>
      <w:r>
        <w:rPr>
          <w:rFonts w:hint="eastAsia" w:ascii="仿宋" w:hAnsi="仿宋" w:eastAsia="仿宋" w:cs="仿宋"/>
          <w:sz w:val="24"/>
        </w:rPr>
        <w:t>91</w:t>
      </w:r>
      <w:r>
        <w:rPr>
          <w:rFonts w:hint="eastAsia" w:ascii="仿宋" w:hAnsi="仿宋" w:eastAsia="仿宋" w:cs="仿宋"/>
          <w:sz w:val="24"/>
        </w:rPr>
        <w:tab/>
      </w:r>
      <w:r>
        <w:rPr>
          <w:rFonts w:hint="eastAsia" w:ascii="仿宋" w:hAnsi="仿宋" w:eastAsia="仿宋" w:cs="仿宋"/>
          <w:sz w:val="24"/>
        </w:rPr>
        <w:t>语音对讲分机</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572123A6">
      <w:pPr>
        <w:spacing w:line="360" w:lineRule="auto"/>
        <w:ind w:firstLine="480" w:firstLineChars="200"/>
        <w:rPr>
          <w:rFonts w:hint="eastAsia" w:ascii="仿宋" w:hAnsi="仿宋" w:eastAsia="仿宋" w:cs="仿宋"/>
          <w:sz w:val="24"/>
        </w:rPr>
      </w:pPr>
      <w:r>
        <w:rPr>
          <w:rFonts w:hint="eastAsia" w:ascii="仿宋" w:hAnsi="仿宋" w:eastAsia="仿宋" w:cs="仿宋"/>
          <w:sz w:val="24"/>
        </w:rPr>
        <w:t>92</w:t>
      </w:r>
      <w:r>
        <w:rPr>
          <w:rFonts w:hint="eastAsia" w:ascii="仿宋" w:hAnsi="仿宋" w:eastAsia="仿宋" w:cs="仿宋"/>
          <w:sz w:val="24"/>
        </w:rPr>
        <w:tab/>
      </w:r>
      <w:r>
        <w:rPr>
          <w:rFonts w:hint="eastAsia" w:ascii="仿宋" w:hAnsi="仿宋" w:eastAsia="仿宋" w:cs="仿宋"/>
          <w:sz w:val="24"/>
        </w:rPr>
        <w:t>电源线1</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2D617232">
      <w:pPr>
        <w:spacing w:line="360" w:lineRule="auto"/>
        <w:ind w:firstLine="480" w:firstLineChars="200"/>
        <w:rPr>
          <w:rFonts w:hint="eastAsia" w:ascii="仿宋" w:hAnsi="仿宋" w:eastAsia="仿宋" w:cs="仿宋"/>
          <w:sz w:val="24"/>
        </w:rPr>
      </w:pPr>
      <w:r>
        <w:rPr>
          <w:rFonts w:hint="eastAsia" w:ascii="仿宋" w:hAnsi="仿宋" w:eastAsia="仿宋" w:cs="仿宋"/>
          <w:sz w:val="24"/>
        </w:rPr>
        <w:t>93</w:t>
      </w:r>
      <w:r>
        <w:rPr>
          <w:rFonts w:hint="eastAsia" w:ascii="仿宋" w:hAnsi="仿宋" w:eastAsia="仿宋" w:cs="仿宋"/>
          <w:sz w:val="24"/>
        </w:rPr>
        <w:tab/>
      </w:r>
      <w:r>
        <w:rPr>
          <w:rFonts w:hint="eastAsia" w:ascii="仿宋" w:hAnsi="仿宋" w:eastAsia="仿宋" w:cs="仿宋"/>
          <w:sz w:val="24"/>
        </w:rPr>
        <w:t>非屏蔽双绞线缆</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0E66A84E">
      <w:pPr>
        <w:spacing w:line="360" w:lineRule="auto"/>
        <w:ind w:firstLine="480" w:firstLineChars="200"/>
        <w:rPr>
          <w:rFonts w:hint="eastAsia" w:ascii="仿宋" w:hAnsi="仿宋" w:eastAsia="仿宋" w:cs="仿宋"/>
          <w:sz w:val="24"/>
        </w:rPr>
      </w:pPr>
      <w:r>
        <w:rPr>
          <w:rFonts w:hint="eastAsia" w:ascii="仿宋" w:hAnsi="仿宋" w:eastAsia="仿宋" w:cs="仿宋"/>
          <w:sz w:val="24"/>
        </w:rPr>
        <w:t>94</w:t>
      </w:r>
      <w:r>
        <w:rPr>
          <w:rFonts w:hint="eastAsia" w:ascii="仿宋" w:hAnsi="仿宋" w:eastAsia="仿宋" w:cs="仿宋"/>
          <w:sz w:val="24"/>
        </w:rPr>
        <w:tab/>
      </w:r>
      <w:r>
        <w:rPr>
          <w:rFonts w:hint="eastAsia" w:ascii="仿宋" w:hAnsi="仿宋" w:eastAsia="仿宋" w:cs="仿宋"/>
          <w:sz w:val="24"/>
        </w:rPr>
        <w:t>办案系统后台管理终端</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3537E66">
      <w:pPr>
        <w:spacing w:line="360" w:lineRule="auto"/>
        <w:ind w:firstLine="480" w:firstLineChars="200"/>
        <w:rPr>
          <w:rFonts w:hint="eastAsia" w:ascii="仿宋" w:hAnsi="仿宋" w:eastAsia="仿宋" w:cs="仿宋"/>
          <w:sz w:val="24"/>
        </w:rPr>
      </w:pPr>
      <w:r>
        <w:rPr>
          <w:rFonts w:hint="eastAsia" w:ascii="仿宋" w:hAnsi="仿宋" w:eastAsia="仿宋" w:cs="仿宋"/>
          <w:sz w:val="24"/>
        </w:rPr>
        <w:t>95</w:t>
      </w:r>
      <w:r>
        <w:rPr>
          <w:rFonts w:hint="eastAsia" w:ascii="仿宋" w:hAnsi="仿宋" w:eastAsia="仿宋" w:cs="仿宋"/>
          <w:sz w:val="24"/>
        </w:rPr>
        <w:tab/>
      </w:r>
      <w:r>
        <w:rPr>
          <w:rFonts w:hint="eastAsia" w:ascii="仿宋" w:hAnsi="仿宋" w:eastAsia="仿宋" w:cs="仿宋"/>
          <w:sz w:val="24"/>
        </w:rPr>
        <w:t>执法办案综合管理软件</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0524BC2A">
      <w:pPr>
        <w:spacing w:line="360" w:lineRule="auto"/>
        <w:ind w:firstLine="480" w:firstLineChars="200"/>
        <w:rPr>
          <w:rFonts w:hint="eastAsia" w:ascii="仿宋" w:hAnsi="仿宋" w:eastAsia="仿宋" w:cs="仿宋"/>
          <w:sz w:val="24"/>
        </w:rPr>
      </w:pPr>
      <w:r>
        <w:rPr>
          <w:rFonts w:hint="eastAsia" w:ascii="仿宋" w:hAnsi="仿宋" w:eastAsia="仿宋" w:cs="仿宋"/>
          <w:sz w:val="24"/>
        </w:rPr>
        <w:t>96</w:t>
      </w:r>
      <w:r>
        <w:rPr>
          <w:rFonts w:hint="eastAsia" w:ascii="仿宋" w:hAnsi="仿宋" w:eastAsia="仿宋" w:cs="仿宋"/>
          <w:sz w:val="24"/>
        </w:rPr>
        <w:tab/>
      </w:r>
      <w:r>
        <w:rPr>
          <w:rFonts w:hint="eastAsia" w:ascii="仿宋" w:hAnsi="仿宋" w:eastAsia="仿宋" w:cs="仿宋"/>
          <w:sz w:val="24"/>
        </w:rPr>
        <w:t>图形工作站</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6D535811">
      <w:pPr>
        <w:spacing w:line="360" w:lineRule="auto"/>
        <w:ind w:firstLine="480" w:firstLineChars="200"/>
        <w:rPr>
          <w:rFonts w:hint="eastAsia" w:ascii="仿宋" w:hAnsi="仿宋" w:eastAsia="仿宋" w:cs="仿宋"/>
          <w:sz w:val="24"/>
        </w:rPr>
      </w:pPr>
      <w:r>
        <w:rPr>
          <w:rFonts w:hint="eastAsia" w:ascii="仿宋" w:hAnsi="仿宋" w:eastAsia="仿宋" w:cs="仿宋"/>
          <w:sz w:val="24"/>
        </w:rPr>
        <w:t>97</w:t>
      </w:r>
      <w:r>
        <w:rPr>
          <w:rFonts w:hint="eastAsia" w:ascii="仿宋" w:hAnsi="仿宋" w:eastAsia="仿宋" w:cs="仿宋"/>
          <w:sz w:val="24"/>
        </w:rPr>
        <w:tab/>
      </w:r>
      <w:r>
        <w:rPr>
          <w:rFonts w:hint="eastAsia" w:ascii="仿宋" w:hAnsi="仿宋" w:eastAsia="仿宋" w:cs="仿宋"/>
          <w:sz w:val="24"/>
        </w:rPr>
        <w:t>办案系统对接</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316688F3">
      <w:pPr>
        <w:spacing w:line="360" w:lineRule="auto"/>
        <w:ind w:firstLine="480" w:firstLineChars="200"/>
        <w:rPr>
          <w:rFonts w:hint="eastAsia" w:ascii="仿宋" w:hAnsi="仿宋" w:eastAsia="仿宋" w:cs="仿宋"/>
          <w:sz w:val="24"/>
        </w:rPr>
      </w:pPr>
      <w:r>
        <w:rPr>
          <w:rFonts w:hint="eastAsia" w:ascii="仿宋" w:hAnsi="仿宋" w:eastAsia="仿宋" w:cs="仿宋"/>
          <w:sz w:val="24"/>
        </w:rPr>
        <w:t>98</w:t>
      </w:r>
      <w:r>
        <w:rPr>
          <w:rFonts w:hint="eastAsia" w:ascii="仿宋" w:hAnsi="仿宋" w:eastAsia="仿宋" w:cs="仿宋"/>
          <w:sz w:val="24"/>
        </w:rPr>
        <w:tab/>
      </w:r>
      <w:r>
        <w:rPr>
          <w:rFonts w:hint="eastAsia" w:ascii="仿宋" w:hAnsi="仿宋" w:eastAsia="仿宋" w:cs="仿宋"/>
          <w:sz w:val="24"/>
        </w:rPr>
        <w:t>执法办案动线管理终端</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5A0A705">
      <w:pPr>
        <w:spacing w:line="360" w:lineRule="auto"/>
        <w:ind w:firstLine="480" w:firstLineChars="200"/>
        <w:rPr>
          <w:rFonts w:hint="eastAsia" w:ascii="仿宋" w:hAnsi="仿宋" w:eastAsia="仿宋" w:cs="仿宋"/>
          <w:sz w:val="24"/>
        </w:rPr>
      </w:pPr>
      <w:r>
        <w:rPr>
          <w:rFonts w:hint="eastAsia" w:ascii="仿宋" w:hAnsi="仿宋" w:eastAsia="仿宋" w:cs="仿宋"/>
          <w:sz w:val="24"/>
        </w:rPr>
        <w:t>99</w:t>
      </w:r>
      <w:r>
        <w:rPr>
          <w:rFonts w:hint="eastAsia" w:ascii="仿宋" w:hAnsi="仿宋" w:eastAsia="仿宋" w:cs="仿宋"/>
          <w:sz w:val="24"/>
        </w:rPr>
        <w:tab/>
      </w:r>
      <w:r>
        <w:rPr>
          <w:rFonts w:hint="eastAsia" w:ascii="仿宋" w:hAnsi="仿宋" w:eastAsia="仿宋" w:cs="仿宋"/>
          <w:sz w:val="24"/>
        </w:rPr>
        <w:t>室内动线分析摄像机</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3F34555D">
      <w:pPr>
        <w:spacing w:line="360" w:lineRule="auto"/>
        <w:ind w:firstLine="480" w:firstLineChars="200"/>
        <w:rPr>
          <w:rFonts w:hint="eastAsia" w:ascii="仿宋" w:hAnsi="仿宋" w:eastAsia="仿宋" w:cs="仿宋"/>
          <w:sz w:val="24"/>
        </w:rPr>
      </w:pPr>
      <w:r>
        <w:rPr>
          <w:rFonts w:hint="eastAsia" w:ascii="仿宋" w:hAnsi="仿宋" w:eastAsia="仿宋" w:cs="仿宋"/>
          <w:sz w:val="24"/>
        </w:rPr>
        <w:t>100</w:t>
      </w:r>
      <w:r>
        <w:rPr>
          <w:rFonts w:hint="eastAsia" w:ascii="仿宋" w:hAnsi="仿宋" w:eastAsia="仿宋" w:cs="仿宋"/>
          <w:sz w:val="24"/>
        </w:rPr>
        <w:tab/>
      </w:r>
      <w:r>
        <w:rPr>
          <w:rFonts w:hint="eastAsia" w:ascii="仿宋" w:hAnsi="仿宋" w:eastAsia="仿宋" w:cs="仿宋"/>
          <w:sz w:val="24"/>
        </w:rPr>
        <w:t>方格标定画布</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55BBB5DD">
      <w:pPr>
        <w:spacing w:line="360" w:lineRule="auto"/>
        <w:ind w:firstLine="480" w:firstLineChars="200"/>
        <w:rPr>
          <w:rFonts w:hint="eastAsia" w:ascii="仿宋" w:hAnsi="仿宋" w:eastAsia="仿宋" w:cs="仿宋"/>
          <w:sz w:val="24"/>
        </w:rPr>
      </w:pPr>
      <w:r>
        <w:rPr>
          <w:rFonts w:hint="eastAsia" w:ascii="仿宋" w:hAnsi="仿宋" w:eastAsia="仿宋" w:cs="仿宋"/>
          <w:sz w:val="24"/>
        </w:rPr>
        <w:t>101</w:t>
      </w:r>
      <w:r>
        <w:rPr>
          <w:rFonts w:hint="eastAsia" w:ascii="仿宋" w:hAnsi="仿宋" w:eastAsia="仿宋" w:cs="仿宋"/>
          <w:sz w:val="24"/>
        </w:rPr>
        <w:tab/>
      </w:r>
      <w:r>
        <w:rPr>
          <w:rFonts w:hint="eastAsia" w:ascii="仿宋" w:hAnsi="仿宋" w:eastAsia="仿宋" w:cs="仿宋"/>
          <w:sz w:val="24"/>
        </w:rPr>
        <w:t>400万半球摄像机</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D3CBA67">
      <w:pPr>
        <w:spacing w:line="360" w:lineRule="auto"/>
        <w:ind w:firstLine="480" w:firstLineChars="200"/>
        <w:rPr>
          <w:rFonts w:hint="eastAsia" w:ascii="仿宋" w:hAnsi="仿宋" w:eastAsia="仿宋" w:cs="仿宋"/>
          <w:sz w:val="24"/>
        </w:rPr>
      </w:pPr>
      <w:r>
        <w:rPr>
          <w:rFonts w:hint="eastAsia" w:ascii="仿宋" w:hAnsi="仿宋" w:eastAsia="仿宋" w:cs="仿宋"/>
          <w:sz w:val="24"/>
        </w:rPr>
        <w:t>102</w:t>
      </w:r>
      <w:r>
        <w:rPr>
          <w:rFonts w:hint="eastAsia" w:ascii="仿宋" w:hAnsi="仿宋" w:eastAsia="仿宋" w:cs="仿宋"/>
          <w:sz w:val="24"/>
        </w:rPr>
        <w:tab/>
      </w:r>
      <w:r>
        <w:rPr>
          <w:rFonts w:hint="eastAsia" w:ascii="仿宋" w:hAnsi="仿宋" w:eastAsia="仿宋" w:cs="仿宋"/>
          <w:sz w:val="24"/>
        </w:rPr>
        <w:t>拾音器</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3DC7B019">
      <w:pPr>
        <w:spacing w:line="360" w:lineRule="auto"/>
        <w:ind w:firstLine="480" w:firstLineChars="200"/>
        <w:rPr>
          <w:rFonts w:hint="eastAsia" w:ascii="仿宋" w:hAnsi="仿宋" w:eastAsia="仿宋" w:cs="仿宋"/>
          <w:sz w:val="24"/>
        </w:rPr>
      </w:pPr>
      <w:r>
        <w:rPr>
          <w:rFonts w:hint="eastAsia" w:ascii="仿宋" w:hAnsi="仿宋" w:eastAsia="仿宋" w:cs="仿宋"/>
          <w:sz w:val="24"/>
        </w:rPr>
        <w:t>103</w:t>
      </w:r>
      <w:r>
        <w:rPr>
          <w:rFonts w:hint="eastAsia" w:ascii="仿宋" w:hAnsi="仿宋" w:eastAsia="仿宋" w:cs="仿宋"/>
          <w:sz w:val="24"/>
        </w:rPr>
        <w:tab/>
      </w:r>
      <w:r>
        <w:rPr>
          <w:rFonts w:hint="eastAsia" w:ascii="仿宋" w:hAnsi="仿宋" w:eastAsia="仿宋" w:cs="仿宋"/>
          <w:sz w:val="24"/>
        </w:rPr>
        <w:t>AI语音播报摄像机</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30BB8F24">
      <w:pPr>
        <w:spacing w:line="360" w:lineRule="auto"/>
        <w:ind w:firstLine="480" w:firstLineChars="200"/>
        <w:rPr>
          <w:rFonts w:hint="eastAsia" w:ascii="仿宋" w:hAnsi="仿宋" w:eastAsia="仿宋" w:cs="仿宋"/>
          <w:sz w:val="24"/>
        </w:rPr>
      </w:pPr>
      <w:r>
        <w:rPr>
          <w:rFonts w:hint="eastAsia" w:ascii="仿宋" w:hAnsi="仿宋" w:eastAsia="仿宋" w:cs="仿宋"/>
          <w:sz w:val="24"/>
        </w:rPr>
        <w:t>104</w:t>
      </w:r>
      <w:r>
        <w:rPr>
          <w:rFonts w:hint="eastAsia" w:ascii="仿宋" w:hAnsi="仿宋" w:eastAsia="仿宋" w:cs="仿宋"/>
          <w:sz w:val="24"/>
        </w:rPr>
        <w:tab/>
      </w:r>
      <w:r>
        <w:rPr>
          <w:rFonts w:hint="eastAsia" w:ascii="仿宋" w:hAnsi="仿宋" w:eastAsia="仿宋" w:cs="仿宋"/>
          <w:sz w:val="24"/>
        </w:rPr>
        <w:t>32路硬盘录像机</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266F2CAD">
      <w:pPr>
        <w:spacing w:line="360" w:lineRule="auto"/>
        <w:ind w:firstLine="480" w:firstLineChars="200"/>
        <w:rPr>
          <w:rFonts w:hint="eastAsia" w:ascii="仿宋" w:hAnsi="仿宋" w:eastAsia="仿宋" w:cs="仿宋"/>
          <w:sz w:val="24"/>
        </w:rPr>
      </w:pPr>
      <w:r>
        <w:rPr>
          <w:rFonts w:hint="eastAsia" w:ascii="仿宋" w:hAnsi="仿宋" w:eastAsia="仿宋" w:cs="仿宋"/>
          <w:sz w:val="24"/>
        </w:rPr>
        <w:t>105</w:t>
      </w:r>
      <w:r>
        <w:rPr>
          <w:rFonts w:hint="eastAsia" w:ascii="仿宋" w:hAnsi="仿宋" w:eastAsia="仿宋" w:cs="仿宋"/>
          <w:sz w:val="24"/>
        </w:rPr>
        <w:tab/>
      </w:r>
      <w:r>
        <w:rPr>
          <w:rFonts w:hint="eastAsia" w:ascii="仿宋" w:hAnsi="仿宋" w:eastAsia="仿宋" w:cs="仿宋"/>
          <w:sz w:val="24"/>
        </w:rPr>
        <w:t>硬盘</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2119F19">
      <w:pPr>
        <w:spacing w:line="360" w:lineRule="auto"/>
        <w:ind w:firstLine="480" w:firstLineChars="200"/>
        <w:rPr>
          <w:rFonts w:hint="eastAsia" w:ascii="仿宋" w:hAnsi="仿宋" w:eastAsia="仿宋" w:cs="仿宋"/>
          <w:sz w:val="24"/>
        </w:rPr>
      </w:pPr>
      <w:r>
        <w:rPr>
          <w:rFonts w:hint="eastAsia" w:ascii="仿宋" w:hAnsi="仿宋" w:eastAsia="仿宋" w:cs="仿宋"/>
          <w:sz w:val="24"/>
        </w:rPr>
        <w:t>106</w:t>
      </w:r>
      <w:r>
        <w:rPr>
          <w:rFonts w:hint="eastAsia" w:ascii="仿宋" w:hAnsi="仿宋" w:eastAsia="仿宋" w:cs="仿宋"/>
          <w:sz w:val="24"/>
        </w:rPr>
        <w:tab/>
      </w:r>
      <w:r>
        <w:rPr>
          <w:rFonts w:hint="eastAsia" w:ascii="仿宋" w:hAnsi="仿宋" w:eastAsia="仿宋" w:cs="仿宋"/>
          <w:sz w:val="24"/>
        </w:rPr>
        <w:t>智能存取管理设备（随身物品单面管理类嵌入式软件）</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911490A">
      <w:pPr>
        <w:spacing w:line="360" w:lineRule="auto"/>
        <w:ind w:firstLine="480" w:firstLineChars="200"/>
        <w:rPr>
          <w:rFonts w:hint="eastAsia" w:ascii="仿宋" w:hAnsi="仿宋" w:eastAsia="仿宋" w:cs="仿宋"/>
          <w:sz w:val="24"/>
        </w:rPr>
      </w:pPr>
      <w:r>
        <w:rPr>
          <w:rFonts w:hint="eastAsia" w:ascii="仿宋" w:hAnsi="仿宋" w:eastAsia="仿宋" w:cs="仿宋"/>
          <w:sz w:val="24"/>
        </w:rPr>
        <w:t>107</w:t>
      </w:r>
      <w:r>
        <w:rPr>
          <w:rFonts w:hint="eastAsia" w:ascii="仿宋" w:hAnsi="仿宋" w:eastAsia="仿宋" w:cs="仿宋"/>
          <w:sz w:val="24"/>
        </w:rPr>
        <w:tab/>
      </w:r>
      <w:r>
        <w:rPr>
          <w:rFonts w:hint="eastAsia" w:ascii="仿宋" w:hAnsi="仿宋" w:eastAsia="仿宋" w:cs="仿宋"/>
          <w:sz w:val="24"/>
        </w:rPr>
        <w:t>智能存取管理设备（随身物品单面管理类嵌入式软件）</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372BDEFF">
      <w:pPr>
        <w:spacing w:line="360" w:lineRule="auto"/>
        <w:ind w:firstLine="480" w:firstLineChars="200"/>
        <w:rPr>
          <w:rFonts w:hint="eastAsia" w:ascii="仿宋" w:hAnsi="仿宋" w:eastAsia="仿宋" w:cs="仿宋"/>
          <w:sz w:val="24"/>
        </w:rPr>
      </w:pPr>
      <w:r>
        <w:rPr>
          <w:rFonts w:hint="eastAsia" w:ascii="仿宋" w:hAnsi="仿宋" w:eastAsia="仿宋" w:cs="仿宋"/>
          <w:sz w:val="24"/>
        </w:rPr>
        <w:t>108</w:t>
      </w:r>
      <w:r>
        <w:rPr>
          <w:rFonts w:hint="eastAsia" w:ascii="仿宋" w:hAnsi="仿宋" w:eastAsia="仿宋" w:cs="仿宋"/>
          <w:sz w:val="24"/>
        </w:rPr>
        <w:tab/>
      </w:r>
      <w:r>
        <w:rPr>
          <w:rFonts w:hint="eastAsia" w:ascii="仿宋" w:hAnsi="仿宋" w:eastAsia="仿宋" w:cs="仿宋"/>
          <w:sz w:val="24"/>
        </w:rPr>
        <w:t>案卷录入仪</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2916B8BA">
      <w:pPr>
        <w:spacing w:line="360" w:lineRule="auto"/>
        <w:ind w:firstLine="480" w:firstLineChars="200"/>
        <w:rPr>
          <w:rFonts w:hint="eastAsia" w:ascii="仿宋" w:hAnsi="仿宋" w:eastAsia="仿宋" w:cs="仿宋"/>
          <w:sz w:val="24"/>
        </w:rPr>
      </w:pPr>
      <w:r>
        <w:rPr>
          <w:rFonts w:hint="eastAsia" w:ascii="仿宋" w:hAnsi="仿宋" w:eastAsia="仿宋" w:cs="仿宋"/>
          <w:sz w:val="24"/>
        </w:rPr>
        <w:t>109</w:t>
      </w:r>
      <w:r>
        <w:rPr>
          <w:rFonts w:hint="eastAsia" w:ascii="仿宋" w:hAnsi="仿宋" w:eastAsia="仿宋" w:cs="仿宋"/>
          <w:sz w:val="24"/>
        </w:rPr>
        <w:tab/>
      </w:r>
      <w:r>
        <w:rPr>
          <w:rFonts w:hint="eastAsia" w:ascii="仿宋" w:hAnsi="仿宋" w:eastAsia="仿宋" w:cs="仿宋"/>
          <w:sz w:val="24"/>
        </w:rPr>
        <w:t>手持金属探测器</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67B9741C">
      <w:pPr>
        <w:spacing w:line="360" w:lineRule="auto"/>
        <w:ind w:firstLine="480" w:firstLineChars="200"/>
        <w:rPr>
          <w:rFonts w:hint="eastAsia" w:ascii="仿宋" w:hAnsi="仿宋" w:eastAsia="仿宋" w:cs="仿宋"/>
          <w:sz w:val="24"/>
        </w:rPr>
      </w:pPr>
      <w:r>
        <w:rPr>
          <w:rFonts w:hint="eastAsia" w:ascii="仿宋" w:hAnsi="仿宋" w:eastAsia="仿宋" w:cs="仿宋"/>
          <w:sz w:val="24"/>
        </w:rPr>
        <w:t>110</w:t>
      </w:r>
      <w:r>
        <w:rPr>
          <w:rFonts w:hint="eastAsia" w:ascii="仿宋" w:hAnsi="仿宋" w:eastAsia="仿宋" w:cs="仿宋"/>
          <w:sz w:val="24"/>
        </w:rPr>
        <w:tab/>
      </w:r>
      <w:r>
        <w:rPr>
          <w:rFonts w:hint="eastAsia" w:ascii="仿宋" w:hAnsi="仿宋" w:eastAsia="仿宋" w:cs="仿宋"/>
          <w:sz w:val="24"/>
        </w:rPr>
        <w:t>体温探测仪</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50A84D62">
      <w:pPr>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rPr>
        <w:tab/>
      </w:r>
      <w:r>
        <w:rPr>
          <w:rFonts w:hint="eastAsia" w:ascii="仿宋" w:hAnsi="仿宋" w:eastAsia="仿宋" w:cs="仿宋"/>
          <w:sz w:val="24"/>
        </w:rPr>
        <w:t>信息采集仪</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63AD8210">
      <w:pPr>
        <w:spacing w:line="360" w:lineRule="auto"/>
        <w:ind w:firstLine="480" w:firstLineChars="200"/>
        <w:rPr>
          <w:rFonts w:hint="eastAsia" w:ascii="仿宋" w:hAnsi="仿宋" w:eastAsia="仿宋" w:cs="仿宋"/>
          <w:sz w:val="24"/>
        </w:rPr>
      </w:pPr>
      <w:r>
        <w:rPr>
          <w:rFonts w:hint="eastAsia" w:ascii="仿宋" w:hAnsi="仿宋" w:eastAsia="仿宋" w:cs="仿宋"/>
          <w:sz w:val="24"/>
        </w:rPr>
        <w:t>112</w:t>
      </w:r>
      <w:r>
        <w:rPr>
          <w:rFonts w:hint="eastAsia" w:ascii="仿宋" w:hAnsi="仿宋" w:eastAsia="仿宋" w:cs="仿宋"/>
          <w:sz w:val="24"/>
        </w:rPr>
        <w:tab/>
      </w:r>
      <w:r>
        <w:rPr>
          <w:rFonts w:hint="eastAsia" w:ascii="仿宋" w:hAnsi="仿宋" w:eastAsia="仿宋" w:cs="仿宋"/>
          <w:sz w:val="24"/>
        </w:rPr>
        <w:t>集成看管台</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2639B5F">
      <w:pPr>
        <w:spacing w:line="360" w:lineRule="auto"/>
        <w:ind w:firstLine="480" w:firstLineChars="200"/>
        <w:rPr>
          <w:rFonts w:hint="eastAsia" w:ascii="仿宋" w:hAnsi="仿宋" w:eastAsia="仿宋" w:cs="仿宋"/>
          <w:sz w:val="24"/>
        </w:rPr>
      </w:pPr>
      <w:r>
        <w:rPr>
          <w:rFonts w:hint="eastAsia" w:ascii="仿宋" w:hAnsi="仿宋" w:eastAsia="仿宋" w:cs="仿宋"/>
          <w:sz w:val="24"/>
        </w:rPr>
        <w:t>113</w:t>
      </w:r>
      <w:r>
        <w:rPr>
          <w:rFonts w:hint="eastAsia" w:ascii="仿宋" w:hAnsi="仿宋" w:eastAsia="仿宋" w:cs="仿宋"/>
          <w:sz w:val="24"/>
        </w:rPr>
        <w:tab/>
      </w:r>
      <w:r>
        <w:rPr>
          <w:rFonts w:hint="eastAsia" w:ascii="仿宋" w:hAnsi="仿宋" w:eastAsia="仿宋" w:cs="仿宋"/>
          <w:sz w:val="24"/>
        </w:rPr>
        <w:t>人证一体机</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24C5325">
      <w:pPr>
        <w:spacing w:line="360" w:lineRule="auto"/>
        <w:ind w:firstLine="480" w:firstLineChars="200"/>
        <w:rPr>
          <w:rFonts w:hint="eastAsia" w:ascii="仿宋" w:hAnsi="仿宋" w:eastAsia="仿宋" w:cs="仿宋"/>
          <w:sz w:val="24"/>
        </w:rPr>
      </w:pPr>
      <w:r>
        <w:rPr>
          <w:rFonts w:hint="eastAsia" w:ascii="仿宋" w:hAnsi="仿宋" w:eastAsia="仿宋" w:cs="仿宋"/>
          <w:sz w:val="24"/>
        </w:rPr>
        <w:t>114</w:t>
      </w:r>
      <w:r>
        <w:rPr>
          <w:rFonts w:hint="eastAsia" w:ascii="仿宋" w:hAnsi="仿宋" w:eastAsia="仿宋" w:cs="仿宋"/>
          <w:sz w:val="24"/>
        </w:rPr>
        <w:tab/>
      </w:r>
      <w:r>
        <w:rPr>
          <w:rFonts w:hint="eastAsia" w:ascii="仿宋" w:hAnsi="仿宋" w:eastAsia="仿宋" w:cs="仿宋"/>
          <w:sz w:val="24"/>
        </w:rPr>
        <w:t>蓝光集中打印刻录一体机</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51E7ECC">
      <w:pPr>
        <w:spacing w:line="360" w:lineRule="auto"/>
        <w:ind w:firstLine="480" w:firstLineChars="200"/>
        <w:rPr>
          <w:rFonts w:hint="eastAsia" w:ascii="仿宋" w:hAnsi="仿宋" w:eastAsia="仿宋" w:cs="仿宋"/>
          <w:sz w:val="24"/>
        </w:rPr>
      </w:pPr>
      <w:r>
        <w:rPr>
          <w:rFonts w:hint="eastAsia" w:ascii="仿宋" w:hAnsi="仿宋" w:eastAsia="仿宋" w:cs="仿宋"/>
          <w:sz w:val="24"/>
        </w:rPr>
        <w:t>115</w:t>
      </w:r>
      <w:r>
        <w:rPr>
          <w:rFonts w:hint="eastAsia" w:ascii="仿宋" w:hAnsi="仿宋" w:eastAsia="仿宋" w:cs="仿宋"/>
          <w:sz w:val="24"/>
        </w:rPr>
        <w:tab/>
      </w:r>
      <w:r>
        <w:rPr>
          <w:rFonts w:hint="eastAsia" w:ascii="仿宋" w:hAnsi="仿宋" w:eastAsia="仿宋" w:cs="仿宋"/>
          <w:sz w:val="24"/>
        </w:rPr>
        <w:t>天花喇叭</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DF30F1B">
      <w:pPr>
        <w:spacing w:line="360" w:lineRule="auto"/>
        <w:ind w:firstLine="480" w:firstLineChars="200"/>
        <w:rPr>
          <w:rFonts w:hint="eastAsia" w:ascii="仿宋" w:hAnsi="仿宋" w:eastAsia="仿宋" w:cs="仿宋"/>
          <w:sz w:val="24"/>
        </w:rPr>
      </w:pPr>
      <w:r>
        <w:rPr>
          <w:rFonts w:hint="eastAsia" w:ascii="仿宋" w:hAnsi="仿宋" w:eastAsia="仿宋" w:cs="仿宋"/>
          <w:sz w:val="24"/>
        </w:rPr>
        <w:t>116</w:t>
      </w:r>
      <w:r>
        <w:rPr>
          <w:rFonts w:hint="eastAsia" w:ascii="仿宋" w:hAnsi="仿宋" w:eastAsia="仿宋" w:cs="仿宋"/>
          <w:sz w:val="24"/>
        </w:rPr>
        <w:tab/>
      </w:r>
      <w:r>
        <w:rPr>
          <w:rFonts w:hint="eastAsia" w:ascii="仿宋" w:hAnsi="仿宋" w:eastAsia="仿宋" w:cs="仿宋"/>
          <w:sz w:val="24"/>
        </w:rPr>
        <w:t>机架式功放1</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00976517">
      <w:pPr>
        <w:spacing w:line="360" w:lineRule="auto"/>
        <w:ind w:firstLine="480" w:firstLineChars="200"/>
        <w:rPr>
          <w:rFonts w:hint="eastAsia" w:ascii="仿宋" w:hAnsi="仿宋" w:eastAsia="仿宋" w:cs="仿宋"/>
          <w:sz w:val="24"/>
        </w:rPr>
      </w:pPr>
      <w:r>
        <w:rPr>
          <w:rFonts w:hint="eastAsia" w:ascii="仿宋" w:hAnsi="仿宋" w:eastAsia="仿宋" w:cs="仿宋"/>
          <w:sz w:val="24"/>
        </w:rPr>
        <w:t>117</w:t>
      </w:r>
      <w:r>
        <w:rPr>
          <w:rFonts w:hint="eastAsia" w:ascii="仿宋" w:hAnsi="仿宋" w:eastAsia="仿宋" w:cs="仿宋"/>
          <w:sz w:val="24"/>
        </w:rPr>
        <w:tab/>
      </w:r>
      <w:r>
        <w:rPr>
          <w:rFonts w:hint="eastAsia" w:ascii="仿宋" w:hAnsi="仿宋" w:eastAsia="仿宋" w:cs="仿宋"/>
          <w:sz w:val="24"/>
        </w:rPr>
        <w:t>网络寻呼话筒</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B0DD482">
      <w:pPr>
        <w:spacing w:line="360" w:lineRule="auto"/>
        <w:ind w:firstLine="480" w:firstLineChars="200"/>
        <w:rPr>
          <w:rFonts w:hint="eastAsia" w:ascii="仿宋" w:hAnsi="仿宋" w:eastAsia="仿宋" w:cs="仿宋"/>
          <w:sz w:val="24"/>
        </w:rPr>
      </w:pPr>
      <w:r>
        <w:rPr>
          <w:rFonts w:hint="eastAsia" w:ascii="仿宋" w:hAnsi="仿宋" w:eastAsia="仿宋" w:cs="仿宋"/>
          <w:sz w:val="24"/>
        </w:rPr>
        <w:t>118</w:t>
      </w:r>
      <w:r>
        <w:rPr>
          <w:rFonts w:hint="eastAsia" w:ascii="仿宋" w:hAnsi="仿宋" w:eastAsia="仿宋" w:cs="仿宋"/>
          <w:sz w:val="24"/>
        </w:rPr>
        <w:tab/>
      </w:r>
      <w:r>
        <w:rPr>
          <w:rFonts w:hint="eastAsia" w:ascii="仿宋" w:hAnsi="仿宋" w:eastAsia="仿宋" w:cs="仿宋"/>
          <w:sz w:val="24"/>
        </w:rPr>
        <w:t>温湿度显示屏</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6C9E5F0F">
      <w:pPr>
        <w:spacing w:line="360" w:lineRule="auto"/>
        <w:ind w:firstLine="480" w:firstLineChars="200"/>
        <w:rPr>
          <w:rFonts w:hint="eastAsia" w:ascii="仿宋" w:hAnsi="仿宋" w:eastAsia="仿宋" w:cs="仿宋"/>
          <w:sz w:val="24"/>
        </w:rPr>
      </w:pPr>
      <w:r>
        <w:rPr>
          <w:rFonts w:hint="eastAsia" w:ascii="仿宋" w:hAnsi="仿宋" w:eastAsia="仿宋" w:cs="仿宋"/>
          <w:sz w:val="24"/>
        </w:rPr>
        <w:t>119</w:t>
      </w:r>
      <w:r>
        <w:rPr>
          <w:rFonts w:hint="eastAsia" w:ascii="仿宋" w:hAnsi="仿宋" w:eastAsia="仿宋" w:cs="仿宋"/>
          <w:sz w:val="24"/>
        </w:rPr>
        <w:tab/>
      </w:r>
      <w:r>
        <w:rPr>
          <w:rFonts w:hint="eastAsia" w:ascii="仿宋" w:hAnsi="仿宋" w:eastAsia="仿宋" w:cs="仿宋"/>
          <w:sz w:val="24"/>
        </w:rPr>
        <w:t>信息显示屏</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2B1B3F8">
      <w:pPr>
        <w:spacing w:line="360" w:lineRule="auto"/>
        <w:ind w:firstLine="480" w:firstLineChars="200"/>
        <w:rPr>
          <w:rFonts w:hint="eastAsia" w:ascii="仿宋" w:hAnsi="仿宋" w:eastAsia="仿宋" w:cs="仿宋"/>
          <w:sz w:val="24"/>
        </w:rPr>
      </w:pPr>
      <w:r>
        <w:rPr>
          <w:rFonts w:hint="eastAsia" w:ascii="仿宋" w:hAnsi="仿宋" w:eastAsia="仿宋" w:cs="仿宋"/>
          <w:sz w:val="24"/>
        </w:rPr>
        <w:t>120</w:t>
      </w:r>
      <w:r>
        <w:rPr>
          <w:rFonts w:hint="eastAsia" w:ascii="仿宋" w:hAnsi="仿宋" w:eastAsia="仿宋" w:cs="仿宋"/>
          <w:sz w:val="24"/>
        </w:rPr>
        <w:tab/>
      </w:r>
      <w:r>
        <w:rPr>
          <w:rFonts w:hint="eastAsia" w:ascii="仿宋" w:hAnsi="仿宋" w:eastAsia="仿宋" w:cs="仿宋"/>
          <w:sz w:val="24"/>
        </w:rPr>
        <w:t>壁挂音箱</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651EBC3">
      <w:pPr>
        <w:spacing w:line="360" w:lineRule="auto"/>
        <w:ind w:firstLine="480" w:firstLineChars="200"/>
        <w:rPr>
          <w:rFonts w:hint="eastAsia" w:ascii="仿宋" w:hAnsi="仿宋" w:eastAsia="仿宋" w:cs="仿宋"/>
          <w:sz w:val="24"/>
        </w:rPr>
      </w:pPr>
      <w:r>
        <w:rPr>
          <w:rFonts w:hint="eastAsia" w:ascii="仿宋" w:hAnsi="仿宋" w:eastAsia="仿宋" w:cs="仿宋"/>
          <w:sz w:val="24"/>
        </w:rPr>
        <w:t>121</w:t>
      </w:r>
      <w:r>
        <w:rPr>
          <w:rFonts w:hint="eastAsia" w:ascii="仿宋" w:hAnsi="仿宋" w:eastAsia="仿宋" w:cs="仿宋"/>
          <w:sz w:val="24"/>
        </w:rPr>
        <w:tab/>
      </w:r>
      <w:r>
        <w:rPr>
          <w:rFonts w:hint="eastAsia" w:ascii="仿宋" w:hAnsi="仿宋" w:eastAsia="仿宋" w:cs="仿宋"/>
          <w:sz w:val="24"/>
        </w:rPr>
        <w:t>合并式功放</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FCE7A4C">
      <w:pPr>
        <w:spacing w:line="360" w:lineRule="auto"/>
        <w:ind w:firstLine="480" w:firstLineChars="200"/>
        <w:rPr>
          <w:rFonts w:hint="eastAsia" w:ascii="仿宋" w:hAnsi="仿宋" w:eastAsia="仿宋" w:cs="仿宋"/>
          <w:sz w:val="24"/>
        </w:rPr>
      </w:pPr>
      <w:r>
        <w:rPr>
          <w:rFonts w:hint="eastAsia" w:ascii="仿宋" w:hAnsi="仿宋" w:eastAsia="仿宋" w:cs="仿宋"/>
          <w:sz w:val="24"/>
        </w:rPr>
        <w:t>122</w:t>
      </w:r>
      <w:r>
        <w:rPr>
          <w:rFonts w:hint="eastAsia" w:ascii="仿宋" w:hAnsi="仿宋" w:eastAsia="仿宋" w:cs="仿宋"/>
          <w:sz w:val="24"/>
        </w:rPr>
        <w:tab/>
      </w:r>
      <w:r>
        <w:rPr>
          <w:rFonts w:hint="eastAsia" w:ascii="仿宋" w:hAnsi="仿宋" w:eastAsia="仿宋" w:cs="仿宋"/>
          <w:sz w:val="24"/>
        </w:rPr>
        <w:t>有线鹅颈话筒</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3F368303">
      <w:pPr>
        <w:spacing w:line="360" w:lineRule="auto"/>
        <w:ind w:firstLine="480" w:firstLineChars="200"/>
        <w:rPr>
          <w:rFonts w:hint="eastAsia" w:ascii="仿宋" w:hAnsi="仿宋" w:eastAsia="仿宋" w:cs="仿宋"/>
          <w:sz w:val="24"/>
        </w:rPr>
      </w:pPr>
      <w:r>
        <w:rPr>
          <w:rFonts w:hint="eastAsia" w:ascii="仿宋" w:hAnsi="仿宋" w:eastAsia="仿宋" w:cs="仿宋"/>
          <w:sz w:val="24"/>
        </w:rPr>
        <w:t>123</w:t>
      </w:r>
      <w:r>
        <w:rPr>
          <w:rFonts w:hint="eastAsia" w:ascii="仿宋" w:hAnsi="仿宋" w:eastAsia="仿宋" w:cs="仿宋"/>
          <w:sz w:val="24"/>
        </w:rPr>
        <w:tab/>
      </w:r>
      <w:r>
        <w:rPr>
          <w:rFonts w:hint="eastAsia" w:ascii="仿宋" w:hAnsi="仿宋" w:eastAsia="仿宋" w:cs="仿宋"/>
          <w:sz w:val="24"/>
        </w:rPr>
        <w:t>指纹数字签名板</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294CD5EB">
      <w:pPr>
        <w:spacing w:line="360" w:lineRule="auto"/>
        <w:ind w:firstLine="480" w:firstLineChars="200"/>
        <w:rPr>
          <w:rFonts w:hint="eastAsia" w:ascii="仿宋" w:hAnsi="仿宋" w:eastAsia="仿宋" w:cs="仿宋"/>
          <w:sz w:val="24"/>
        </w:rPr>
      </w:pPr>
      <w:r>
        <w:rPr>
          <w:rFonts w:hint="eastAsia" w:ascii="仿宋" w:hAnsi="仿宋" w:eastAsia="仿宋" w:cs="仿宋"/>
          <w:sz w:val="24"/>
        </w:rPr>
        <w:t>124</w:t>
      </w:r>
      <w:r>
        <w:rPr>
          <w:rFonts w:hint="eastAsia" w:ascii="仿宋" w:hAnsi="仿宋" w:eastAsia="仿宋" w:cs="仿宋"/>
          <w:sz w:val="24"/>
        </w:rPr>
        <w:tab/>
      </w:r>
      <w:r>
        <w:rPr>
          <w:rFonts w:hint="eastAsia" w:ascii="仿宋" w:hAnsi="仿宋" w:eastAsia="仿宋" w:cs="仿宋"/>
          <w:sz w:val="24"/>
        </w:rPr>
        <w:t>智能询讯问专用终端</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03B76B52">
      <w:pPr>
        <w:spacing w:line="360" w:lineRule="auto"/>
        <w:ind w:firstLine="480" w:firstLineChars="200"/>
        <w:rPr>
          <w:rFonts w:hint="eastAsia" w:ascii="仿宋" w:hAnsi="仿宋" w:eastAsia="仿宋" w:cs="仿宋"/>
          <w:sz w:val="24"/>
        </w:rPr>
      </w:pPr>
      <w:r>
        <w:rPr>
          <w:rFonts w:hint="eastAsia" w:ascii="仿宋" w:hAnsi="仿宋" w:eastAsia="仿宋" w:cs="仿宋"/>
          <w:sz w:val="24"/>
        </w:rPr>
        <w:t>125</w:t>
      </w:r>
      <w:r>
        <w:rPr>
          <w:rFonts w:hint="eastAsia" w:ascii="仿宋" w:hAnsi="仿宋" w:eastAsia="仿宋" w:cs="仿宋"/>
          <w:sz w:val="24"/>
        </w:rPr>
        <w:tab/>
      </w:r>
      <w:r>
        <w:rPr>
          <w:rFonts w:hint="eastAsia" w:ascii="仿宋" w:hAnsi="仿宋" w:eastAsia="仿宋" w:cs="仿宋"/>
          <w:sz w:val="24"/>
        </w:rPr>
        <w:t>办案区信息显示器</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2E9CDF30">
      <w:pPr>
        <w:spacing w:line="360" w:lineRule="auto"/>
        <w:ind w:firstLine="480" w:firstLineChars="200"/>
        <w:rPr>
          <w:rFonts w:hint="eastAsia" w:ascii="仿宋" w:hAnsi="仿宋" w:eastAsia="仿宋" w:cs="仿宋"/>
          <w:sz w:val="24"/>
        </w:rPr>
      </w:pPr>
      <w:r>
        <w:rPr>
          <w:rFonts w:hint="eastAsia" w:ascii="仿宋" w:hAnsi="仿宋" w:eastAsia="仿宋" w:cs="仿宋"/>
          <w:sz w:val="24"/>
        </w:rPr>
        <w:t>126</w:t>
      </w:r>
      <w:r>
        <w:rPr>
          <w:rFonts w:hint="eastAsia" w:ascii="仿宋" w:hAnsi="仿宋" w:eastAsia="仿宋" w:cs="仿宋"/>
          <w:sz w:val="24"/>
        </w:rPr>
        <w:tab/>
      </w:r>
      <w:r>
        <w:rPr>
          <w:rFonts w:hint="eastAsia" w:ascii="仿宋" w:hAnsi="仿宋" w:eastAsia="仿宋" w:cs="仿宋"/>
          <w:sz w:val="24"/>
        </w:rPr>
        <w:t>感知系统展示管理终端</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532B0955">
      <w:pPr>
        <w:spacing w:line="360" w:lineRule="auto"/>
        <w:ind w:firstLine="480" w:firstLineChars="200"/>
        <w:rPr>
          <w:rFonts w:hint="eastAsia" w:ascii="仿宋" w:hAnsi="仿宋" w:eastAsia="仿宋" w:cs="仿宋"/>
          <w:sz w:val="24"/>
        </w:rPr>
      </w:pPr>
      <w:r>
        <w:rPr>
          <w:rFonts w:hint="eastAsia" w:ascii="仿宋" w:hAnsi="仿宋" w:eastAsia="仿宋" w:cs="仿宋"/>
          <w:sz w:val="24"/>
        </w:rPr>
        <w:t>127</w:t>
      </w:r>
      <w:r>
        <w:rPr>
          <w:rFonts w:hint="eastAsia" w:ascii="仿宋" w:hAnsi="仿宋" w:eastAsia="仿宋" w:cs="仿宋"/>
          <w:sz w:val="24"/>
        </w:rPr>
        <w:tab/>
      </w:r>
      <w:r>
        <w:rPr>
          <w:rFonts w:hint="eastAsia" w:ascii="仿宋" w:hAnsi="仿宋" w:eastAsia="仿宋" w:cs="仿宋"/>
          <w:sz w:val="24"/>
        </w:rPr>
        <w:t>专用黑色铝合金边框+镀锌方管</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3511D400">
      <w:pPr>
        <w:spacing w:line="360" w:lineRule="auto"/>
        <w:ind w:firstLine="480" w:firstLineChars="200"/>
        <w:rPr>
          <w:rFonts w:hint="eastAsia" w:ascii="仿宋" w:hAnsi="仿宋" w:eastAsia="仿宋" w:cs="仿宋"/>
          <w:sz w:val="24"/>
        </w:rPr>
      </w:pPr>
      <w:r>
        <w:rPr>
          <w:rFonts w:hint="eastAsia" w:ascii="仿宋" w:hAnsi="仿宋" w:eastAsia="仿宋" w:cs="仿宋"/>
          <w:sz w:val="24"/>
        </w:rPr>
        <w:t>128</w:t>
      </w:r>
      <w:r>
        <w:rPr>
          <w:rFonts w:hint="eastAsia" w:ascii="仿宋" w:hAnsi="仿宋" w:eastAsia="仿宋" w:cs="仿宋"/>
          <w:sz w:val="24"/>
        </w:rPr>
        <w:tab/>
      </w:r>
      <w:r>
        <w:rPr>
          <w:rFonts w:hint="eastAsia" w:ascii="仿宋" w:hAnsi="仿宋" w:eastAsia="仿宋" w:cs="仿宋"/>
          <w:sz w:val="24"/>
        </w:rPr>
        <w:t>视频处理器</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07FEE0D7">
      <w:pPr>
        <w:spacing w:line="360" w:lineRule="auto"/>
        <w:ind w:firstLine="480" w:firstLineChars="200"/>
        <w:rPr>
          <w:rFonts w:hint="eastAsia" w:ascii="仿宋" w:hAnsi="仿宋" w:eastAsia="仿宋" w:cs="仿宋"/>
          <w:sz w:val="24"/>
        </w:rPr>
      </w:pPr>
      <w:r>
        <w:rPr>
          <w:rFonts w:hint="eastAsia" w:ascii="仿宋" w:hAnsi="仿宋" w:eastAsia="仿宋" w:cs="仿宋"/>
          <w:sz w:val="24"/>
        </w:rPr>
        <w:t>129</w:t>
      </w:r>
      <w:r>
        <w:rPr>
          <w:rFonts w:hint="eastAsia" w:ascii="仿宋" w:hAnsi="仿宋" w:eastAsia="仿宋" w:cs="仿宋"/>
          <w:sz w:val="24"/>
        </w:rPr>
        <w:tab/>
      </w:r>
      <w:r>
        <w:rPr>
          <w:rFonts w:hint="eastAsia" w:ascii="仿宋" w:hAnsi="仿宋" w:eastAsia="仿宋" w:cs="仿宋"/>
          <w:sz w:val="24"/>
        </w:rPr>
        <w:t>解码板</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58044D9A">
      <w:pPr>
        <w:spacing w:line="360" w:lineRule="auto"/>
        <w:ind w:firstLine="480" w:firstLineChars="200"/>
        <w:rPr>
          <w:rFonts w:hint="eastAsia" w:ascii="仿宋" w:hAnsi="仿宋" w:eastAsia="仿宋" w:cs="仿宋"/>
          <w:sz w:val="24"/>
        </w:rPr>
      </w:pPr>
      <w:r>
        <w:rPr>
          <w:rFonts w:hint="eastAsia" w:ascii="仿宋" w:hAnsi="仿宋" w:eastAsia="仿宋" w:cs="仿宋"/>
          <w:sz w:val="24"/>
        </w:rPr>
        <w:t>130</w:t>
      </w:r>
      <w:r>
        <w:rPr>
          <w:rFonts w:hint="eastAsia" w:ascii="仿宋" w:hAnsi="仿宋" w:eastAsia="仿宋" w:cs="仿宋"/>
          <w:sz w:val="24"/>
        </w:rPr>
        <w:tab/>
      </w:r>
      <w:r>
        <w:rPr>
          <w:rFonts w:hint="eastAsia" w:ascii="仿宋" w:hAnsi="仿宋" w:eastAsia="仿宋" w:cs="仿宋"/>
          <w:sz w:val="24"/>
        </w:rPr>
        <w:t>4k输入板卡</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3822014F">
      <w:pPr>
        <w:spacing w:line="360" w:lineRule="auto"/>
        <w:ind w:firstLine="480" w:firstLineChars="200"/>
        <w:rPr>
          <w:rFonts w:hint="eastAsia"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2K输入板卡</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0B9910EA">
      <w:pPr>
        <w:spacing w:line="360" w:lineRule="auto"/>
        <w:ind w:firstLine="480" w:firstLineChars="200"/>
        <w:rPr>
          <w:rFonts w:hint="eastAsia" w:ascii="仿宋" w:hAnsi="仿宋" w:eastAsia="仿宋" w:cs="仿宋"/>
          <w:sz w:val="24"/>
        </w:rPr>
      </w:pPr>
      <w:r>
        <w:rPr>
          <w:rFonts w:hint="eastAsia" w:ascii="仿宋" w:hAnsi="仿宋" w:eastAsia="仿宋" w:cs="仿宋"/>
          <w:sz w:val="24"/>
        </w:rPr>
        <w:t>132</w:t>
      </w:r>
      <w:r>
        <w:rPr>
          <w:rFonts w:hint="eastAsia" w:ascii="仿宋" w:hAnsi="仿宋" w:eastAsia="仿宋" w:cs="仿宋"/>
          <w:sz w:val="24"/>
        </w:rPr>
        <w:tab/>
      </w:r>
      <w:r>
        <w:rPr>
          <w:rFonts w:hint="eastAsia" w:ascii="仿宋" w:hAnsi="仿宋" w:eastAsia="仿宋" w:cs="仿宋"/>
          <w:sz w:val="24"/>
        </w:rPr>
        <w:t>同步控制器</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0A2A92FD">
      <w:pPr>
        <w:spacing w:line="360" w:lineRule="auto"/>
        <w:ind w:firstLine="480" w:firstLineChars="200"/>
        <w:rPr>
          <w:rFonts w:hint="eastAsia" w:ascii="仿宋" w:hAnsi="仿宋" w:eastAsia="仿宋" w:cs="仿宋"/>
          <w:sz w:val="24"/>
        </w:rPr>
      </w:pPr>
      <w:r>
        <w:rPr>
          <w:rFonts w:hint="eastAsia" w:ascii="仿宋" w:hAnsi="仿宋" w:eastAsia="仿宋" w:cs="仿宋"/>
          <w:sz w:val="24"/>
        </w:rPr>
        <w:t>133</w:t>
      </w:r>
      <w:r>
        <w:rPr>
          <w:rFonts w:hint="eastAsia" w:ascii="仿宋" w:hAnsi="仿宋" w:eastAsia="仿宋" w:cs="仿宋"/>
          <w:sz w:val="24"/>
        </w:rPr>
        <w:tab/>
      </w:r>
      <w:r>
        <w:rPr>
          <w:rFonts w:hint="eastAsia" w:ascii="仿宋" w:hAnsi="仿宋" w:eastAsia="仿宋" w:cs="仿宋"/>
          <w:sz w:val="24"/>
        </w:rPr>
        <w:t>10kw配电柜</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E55AD4F">
      <w:pPr>
        <w:spacing w:line="360" w:lineRule="auto"/>
        <w:ind w:firstLine="480" w:firstLineChars="200"/>
        <w:rPr>
          <w:rFonts w:hint="eastAsia" w:ascii="仿宋" w:hAnsi="仿宋" w:eastAsia="仿宋" w:cs="仿宋"/>
          <w:sz w:val="24"/>
        </w:rPr>
      </w:pPr>
      <w:r>
        <w:rPr>
          <w:rFonts w:hint="eastAsia" w:ascii="仿宋" w:hAnsi="仿宋" w:eastAsia="仿宋" w:cs="仿宋"/>
          <w:sz w:val="24"/>
        </w:rPr>
        <w:t>134</w:t>
      </w:r>
      <w:r>
        <w:rPr>
          <w:rFonts w:hint="eastAsia" w:ascii="仿宋" w:hAnsi="仿宋" w:eastAsia="仿宋" w:cs="仿宋"/>
          <w:sz w:val="24"/>
        </w:rPr>
        <w:tab/>
      </w:r>
      <w:r>
        <w:rPr>
          <w:rFonts w:hint="eastAsia" w:ascii="仿宋" w:hAnsi="仿宋" w:eastAsia="仿宋" w:cs="仿宋"/>
          <w:sz w:val="24"/>
        </w:rPr>
        <w:t>视频综合平台系统软件</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57E6686B">
      <w:pPr>
        <w:spacing w:line="360" w:lineRule="auto"/>
        <w:ind w:firstLine="480" w:firstLineChars="200"/>
        <w:rPr>
          <w:rFonts w:hint="eastAsia" w:ascii="仿宋" w:hAnsi="仿宋" w:eastAsia="仿宋" w:cs="仿宋"/>
          <w:sz w:val="24"/>
        </w:rPr>
      </w:pPr>
      <w:r>
        <w:rPr>
          <w:rFonts w:hint="eastAsia" w:ascii="仿宋" w:hAnsi="仿宋" w:eastAsia="仿宋" w:cs="仿宋"/>
          <w:sz w:val="24"/>
        </w:rPr>
        <w:t>135</w:t>
      </w:r>
      <w:r>
        <w:rPr>
          <w:rFonts w:hint="eastAsia" w:ascii="仿宋" w:hAnsi="仿宋" w:eastAsia="仿宋" w:cs="仿宋"/>
          <w:sz w:val="24"/>
        </w:rPr>
        <w:tab/>
      </w:r>
      <w:r>
        <w:rPr>
          <w:rFonts w:hint="eastAsia" w:ascii="仿宋" w:hAnsi="仿宋" w:eastAsia="仿宋" w:cs="仿宋"/>
          <w:sz w:val="24"/>
        </w:rPr>
        <w:t>高清线</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3D40BDF8">
      <w:pPr>
        <w:spacing w:line="360" w:lineRule="auto"/>
        <w:ind w:firstLine="480" w:firstLineChars="200"/>
        <w:rPr>
          <w:rFonts w:hint="eastAsia" w:ascii="仿宋" w:hAnsi="仿宋" w:eastAsia="仿宋" w:cs="仿宋"/>
          <w:sz w:val="24"/>
        </w:rPr>
      </w:pPr>
      <w:r>
        <w:rPr>
          <w:rFonts w:hint="eastAsia" w:ascii="仿宋" w:hAnsi="仿宋" w:eastAsia="仿宋" w:cs="仿宋"/>
          <w:sz w:val="24"/>
        </w:rPr>
        <w:t>136</w:t>
      </w:r>
      <w:r>
        <w:rPr>
          <w:rFonts w:hint="eastAsia" w:ascii="仿宋" w:hAnsi="仿宋" w:eastAsia="仿宋" w:cs="仿宋"/>
          <w:sz w:val="24"/>
        </w:rPr>
        <w:tab/>
      </w:r>
      <w:r>
        <w:rPr>
          <w:rFonts w:hint="eastAsia" w:ascii="仿宋" w:hAnsi="仿宋" w:eastAsia="仿宋" w:cs="仿宋"/>
          <w:sz w:val="24"/>
        </w:rPr>
        <w:t>电源线1</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77C4988D">
      <w:pPr>
        <w:spacing w:line="360" w:lineRule="auto"/>
        <w:ind w:firstLine="480" w:firstLineChars="200"/>
        <w:rPr>
          <w:rFonts w:hint="eastAsia" w:ascii="仿宋" w:hAnsi="仿宋" w:eastAsia="仿宋" w:cs="仿宋"/>
          <w:sz w:val="24"/>
        </w:rPr>
      </w:pPr>
      <w:r>
        <w:rPr>
          <w:rFonts w:hint="eastAsia" w:ascii="仿宋" w:hAnsi="仿宋" w:eastAsia="仿宋" w:cs="仿宋"/>
          <w:sz w:val="24"/>
        </w:rPr>
        <w:t>137</w:t>
      </w:r>
      <w:r>
        <w:rPr>
          <w:rFonts w:hint="eastAsia" w:ascii="仿宋" w:hAnsi="仿宋" w:eastAsia="仿宋" w:cs="仿宋"/>
          <w:sz w:val="24"/>
        </w:rPr>
        <w:tab/>
      </w:r>
      <w:r>
        <w:rPr>
          <w:rFonts w:hint="eastAsia" w:ascii="仿宋" w:hAnsi="仿宋" w:eastAsia="仿宋" w:cs="仿宋"/>
          <w:sz w:val="24"/>
        </w:rPr>
        <w:t>非屏蔽双绞线缆</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C1D41AC">
      <w:pPr>
        <w:spacing w:line="360" w:lineRule="auto"/>
        <w:ind w:firstLine="480" w:firstLineChars="200"/>
        <w:rPr>
          <w:rFonts w:hint="eastAsia" w:ascii="仿宋" w:hAnsi="仿宋" w:eastAsia="仿宋" w:cs="仿宋"/>
          <w:sz w:val="24"/>
        </w:rPr>
      </w:pPr>
      <w:r>
        <w:rPr>
          <w:rFonts w:hint="eastAsia" w:ascii="仿宋" w:hAnsi="仿宋" w:eastAsia="仿宋" w:cs="仿宋"/>
          <w:sz w:val="24"/>
        </w:rPr>
        <w:t>138</w:t>
      </w:r>
      <w:r>
        <w:rPr>
          <w:rFonts w:hint="eastAsia" w:ascii="仿宋" w:hAnsi="仿宋" w:eastAsia="仿宋" w:cs="仿宋"/>
          <w:sz w:val="24"/>
        </w:rPr>
        <w:tab/>
      </w:r>
      <w:r>
        <w:rPr>
          <w:rFonts w:hint="eastAsia" w:ascii="仿宋" w:hAnsi="仿宋" w:eastAsia="仿宋" w:cs="仿宋"/>
          <w:sz w:val="24"/>
        </w:rPr>
        <w:t>前级放大器</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96D456B">
      <w:pPr>
        <w:spacing w:line="360" w:lineRule="auto"/>
        <w:ind w:firstLine="480" w:firstLineChars="200"/>
        <w:rPr>
          <w:rFonts w:hint="eastAsia" w:ascii="仿宋" w:hAnsi="仿宋" w:eastAsia="仿宋" w:cs="仿宋"/>
          <w:sz w:val="24"/>
        </w:rPr>
      </w:pPr>
      <w:r>
        <w:rPr>
          <w:rFonts w:hint="eastAsia" w:ascii="仿宋" w:hAnsi="仿宋" w:eastAsia="仿宋" w:cs="仿宋"/>
          <w:sz w:val="24"/>
        </w:rPr>
        <w:t>139</w:t>
      </w:r>
      <w:r>
        <w:rPr>
          <w:rFonts w:hint="eastAsia" w:ascii="仿宋" w:hAnsi="仿宋" w:eastAsia="仿宋" w:cs="仿宋"/>
          <w:sz w:val="24"/>
        </w:rPr>
        <w:tab/>
      </w:r>
      <w:r>
        <w:rPr>
          <w:rFonts w:hint="eastAsia" w:ascii="仿宋" w:hAnsi="仿宋" w:eastAsia="仿宋" w:cs="仿宋"/>
          <w:sz w:val="24"/>
        </w:rPr>
        <w:t>后级功放</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00CDCDC">
      <w:pPr>
        <w:spacing w:line="360" w:lineRule="auto"/>
        <w:ind w:firstLine="480" w:firstLineChars="200"/>
        <w:rPr>
          <w:rFonts w:hint="eastAsia" w:ascii="仿宋" w:hAnsi="仿宋" w:eastAsia="仿宋" w:cs="仿宋"/>
          <w:sz w:val="24"/>
        </w:rPr>
      </w:pPr>
      <w:r>
        <w:rPr>
          <w:rFonts w:hint="eastAsia" w:ascii="仿宋" w:hAnsi="仿宋" w:eastAsia="仿宋" w:cs="仿宋"/>
          <w:sz w:val="24"/>
        </w:rPr>
        <w:t>140</w:t>
      </w:r>
      <w:r>
        <w:rPr>
          <w:rFonts w:hint="eastAsia" w:ascii="仿宋" w:hAnsi="仿宋" w:eastAsia="仿宋" w:cs="仿宋"/>
          <w:sz w:val="24"/>
        </w:rPr>
        <w:tab/>
      </w:r>
      <w:r>
        <w:rPr>
          <w:rFonts w:hint="eastAsia" w:ascii="仿宋" w:hAnsi="仿宋" w:eastAsia="仿宋" w:cs="仿宋"/>
          <w:sz w:val="24"/>
        </w:rPr>
        <w:t>音响</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5881A63B">
      <w:pPr>
        <w:spacing w:line="360" w:lineRule="auto"/>
        <w:ind w:firstLine="480" w:firstLineChars="200"/>
        <w:rPr>
          <w:rFonts w:hint="eastAsia" w:ascii="仿宋" w:hAnsi="仿宋" w:eastAsia="仿宋" w:cs="仿宋"/>
          <w:sz w:val="24"/>
        </w:rPr>
      </w:pPr>
      <w:r>
        <w:rPr>
          <w:rFonts w:hint="eastAsia" w:ascii="仿宋" w:hAnsi="仿宋" w:eastAsia="仿宋" w:cs="仿宋"/>
          <w:sz w:val="24"/>
        </w:rPr>
        <w:t>141</w:t>
      </w:r>
      <w:r>
        <w:rPr>
          <w:rFonts w:hint="eastAsia" w:ascii="仿宋" w:hAnsi="仿宋" w:eastAsia="仿宋" w:cs="仿宋"/>
          <w:sz w:val="24"/>
        </w:rPr>
        <w:tab/>
      </w:r>
      <w:r>
        <w:rPr>
          <w:rFonts w:hint="eastAsia" w:ascii="仿宋" w:hAnsi="仿宋" w:eastAsia="仿宋" w:cs="仿宋"/>
          <w:sz w:val="24"/>
        </w:rPr>
        <w:t>吸顶音箱</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00D31C20">
      <w:pPr>
        <w:spacing w:line="360" w:lineRule="auto"/>
        <w:ind w:firstLine="480" w:firstLineChars="200"/>
        <w:rPr>
          <w:rFonts w:hint="eastAsia" w:ascii="仿宋" w:hAnsi="仿宋" w:eastAsia="仿宋" w:cs="仿宋"/>
          <w:sz w:val="24"/>
        </w:rPr>
      </w:pPr>
      <w:r>
        <w:rPr>
          <w:rFonts w:hint="eastAsia" w:ascii="仿宋" w:hAnsi="仿宋" w:eastAsia="仿宋" w:cs="仿宋"/>
          <w:sz w:val="24"/>
        </w:rPr>
        <w:t>142</w:t>
      </w:r>
      <w:r>
        <w:rPr>
          <w:rFonts w:hint="eastAsia" w:ascii="仿宋" w:hAnsi="仿宋" w:eastAsia="仿宋" w:cs="仿宋"/>
          <w:sz w:val="24"/>
        </w:rPr>
        <w:tab/>
      </w:r>
      <w:r>
        <w:rPr>
          <w:rFonts w:hint="eastAsia" w:ascii="仿宋" w:hAnsi="仿宋" w:eastAsia="仿宋" w:cs="仿宋"/>
          <w:sz w:val="24"/>
        </w:rPr>
        <w:t>一拖二无线手持话筒</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3DEAA050">
      <w:pPr>
        <w:spacing w:line="360" w:lineRule="auto"/>
        <w:ind w:firstLine="480" w:firstLineChars="200"/>
        <w:rPr>
          <w:rFonts w:hint="eastAsia" w:ascii="仿宋" w:hAnsi="仿宋" w:eastAsia="仿宋" w:cs="仿宋"/>
          <w:sz w:val="24"/>
        </w:rPr>
      </w:pPr>
      <w:r>
        <w:rPr>
          <w:rFonts w:hint="eastAsia" w:ascii="仿宋" w:hAnsi="仿宋" w:eastAsia="仿宋" w:cs="仿宋"/>
          <w:sz w:val="24"/>
        </w:rPr>
        <w:t>143</w:t>
      </w:r>
      <w:r>
        <w:rPr>
          <w:rFonts w:hint="eastAsia" w:ascii="仿宋" w:hAnsi="仿宋" w:eastAsia="仿宋" w:cs="仿宋"/>
          <w:sz w:val="24"/>
        </w:rPr>
        <w:tab/>
      </w:r>
      <w:r>
        <w:rPr>
          <w:rFonts w:hint="eastAsia" w:ascii="仿宋" w:hAnsi="仿宋" w:eastAsia="仿宋" w:cs="仿宋"/>
          <w:sz w:val="24"/>
        </w:rPr>
        <w:t>网络机柜</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6D14E8BD">
      <w:pPr>
        <w:spacing w:line="360" w:lineRule="auto"/>
        <w:ind w:firstLine="480" w:firstLineChars="200"/>
        <w:rPr>
          <w:rFonts w:hint="eastAsia" w:ascii="仿宋" w:hAnsi="仿宋" w:eastAsia="仿宋" w:cs="仿宋"/>
          <w:sz w:val="24"/>
        </w:rPr>
      </w:pPr>
      <w:r>
        <w:rPr>
          <w:rFonts w:hint="eastAsia" w:ascii="仿宋" w:hAnsi="仿宋" w:eastAsia="仿宋" w:cs="仿宋"/>
          <w:sz w:val="24"/>
        </w:rPr>
        <w:t>144</w:t>
      </w:r>
      <w:r>
        <w:rPr>
          <w:rFonts w:hint="eastAsia" w:ascii="仿宋" w:hAnsi="仿宋" w:eastAsia="仿宋" w:cs="仿宋"/>
          <w:sz w:val="24"/>
        </w:rPr>
        <w:tab/>
      </w:r>
      <w:r>
        <w:rPr>
          <w:rFonts w:hint="eastAsia" w:ascii="仿宋" w:hAnsi="仿宋" w:eastAsia="仿宋" w:cs="仿宋"/>
          <w:sz w:val="24"/>
        </w:rPr>
        <w:t>话筒线</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5631917F">
      <w:pPr>
        <w:spacing w:line="360" w:lineRule="auto"/>
        <w:ind w:firstLine="480" w:firstLineChars="200"/>
        <w:rPr>
          <w:rFonts w:hint="eastAsia" w:ascii="仿宋" w:hAnsi="仿宋" w:eastAsia="仿宋" w:cs="仿宋"/>
          <w:sz w:val="24"/>
        </w:rPr>
      </w:pPr>
      <w:r>
        <w:rPr>
          <w:rFonts w:hint="eastAsia" w:ascii="仿宋" w:hAnsi="仿宋" w:eastAsia="仿宋" w:cs="仿宋"/>
          <w:sz w:val="24"/>
        </w:rPr>
        <w:t>145</w:t>
      </w:r>
      <w:r>
        <w:rPr>
          <w:rFonts w:hint="eastAsia" w:ascii="仿宋" w:hAnsi="仿宋" w:eastAsia="仿宋" w:cs="仿宋"/>
          <w:sz w:val="24"/>
        </w:rPr>
        <w:tab/>
      </w:r>
      <w:r>
        <w:rPr>
          <w:rFonts w:hint="eastAsia" w:ascii="仿宋" w:hAnsi="仿宋" w:eastAsia="仿宋" w:cs="仿宋"/>
          <w:sz w:val="24"/>
        </w:rPr>
        <w:t>音响线</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6A79246">
      <w:pPr>
        <w:spacing w:line="360" w:lineRule="auto"/>
        <w:ind w:firstLine="480" w:firstLineChars="200"/>
        <w:rPr>
          <w:rFonts w:hint="eastAsia" w:ascii="仿宋" w:hAnsi="仿宋" w:eastAsia="仿宋" w:cs="仿宋"/>
          <w:sz w:val="24"/>
        </w:rPr>
      </w:pPr>
      <w:r>
        <w:rPr>
          <w:rFonts w:hint="eastAsia" w:ascii="仿宋" w:hAnsi="仿宋" w:eastAsia="仿宋" w:cs="仿宋"/>
          <w:sz w:val="24"/>
        </w:rPr>
        <w:t>146</w:t>
      </w:r>
      <w:r>
        <w:rPr>
          <w:rFonts w:hint="eastAsia" w:ascii="仿宋" w:hAnsi="仿宋" w:eastAsia="仿宋" w:cs="仿宋"/>
          <w:sz w:val="24"/>
        </w:rPr>
        <w:tab/>
      </w:r>
      <w:r>
        <w:rPr>
          <w:rFonts w:hint="eastAsia" w:ascii="仿宋" w:hAnsi="仿宋" w:eastAsia="仿宋" w:cs="仿宋"/>
          <w:sz w:val="24"/>
        </w:rPr>
        <w:t>高清线</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25A358CE">
      <w:pPr>
        <w:spacing w:line="360" w:lineRule="auto"/>
        <w:ind w:firstLine="480" w:firstLineChars="200"/>
        <w:rPr>
          <w:rFonts w:hint="eastAsia" w:ascii="仿宋" w:hAnsi="仿宋" w:eastAsia="仿宋" w:cs="仿宋"/>
          <w:sz w:val="24"/>
        </w:rPr>
      </w:pPr>
      <w:r>
        <w:rPr>
          <w:rFonts w:hint="eastAsia" w:ascii="仿宋" w:hAnsi="仿宋" w:eastAsia="仿宋" w:cs="仿宋"/>
          <w:sz w:val="24"/>
        </w:rPr>
        <w:t>147</w:t>
      </w:r>
      <w:r>
        <w:rPr>
          <w:rFonts w:hint="eastAsia" w:ascii="仿宋" w:hAnsi="仿宋" w:eastAsia="仿宋" w:cs="仿宋"/>
          <w:sz w:val="24"/>
        </w:rPr>
        <w:tab/>
      </w:r>
      <w:r>
        <w:rPr>
          <w:rFonts w:hint="eastAsia" w:ascii="仿宋" w:hAnsi="仿宋" w:eastAsia="仿宋" w:cs="仿宋"/>
          <w:sz w:val="24"/>
        </w:rPr>
        <w:t>配套辅材</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0692945B">
      <w:pPr>
        <w:spacing w:line="360" w:lineRule="auto"/>
        <w:ind w:firstLine="480" w:firstLineChars="200"/>
        <w:rPr>
          <w:rFonts w:hint="eastAsia" w:ascii="仿宋" w:hAnsi="仿宋" w:eastAsia="仿宋" w:cs="仿宋"/>
          <w:sz w:val="24"/>
        </w:rPr>
      </w:pPr>
      <w:r>
        <w:rPr>
          <w:rFonts w:hint="eastAsia" w:ascii="仿宋" w:hAnsi="仿宋" w:eastAsia="仿宋" w:cs="仿宋"/>
          <w:sz w:val="24"/>
        </w:rPr>
        <w:t>148</w:t>
      </w:r>
      <w:r>
        <w:rPr>
          <w:rFonts w:hint="eastAsia" w:ascii="仿宋" w:hAnsi="仿宋" w:eastAsia="仿宋" w:cs="仿宋"/>
          <w:sz w:val="24"/>
        </w:rPr>
        <w:tab/>
      </w:r>
      <w:r>
        <w:rPr>
          <w:rFonts w:hint="eastAsia" w:ascii="仿宋" w:hAnsi="仿宋" w:eastAsia="仿宋" w:cs="仿宋"/>
          <w:sz w:val="24"/>
        </w:rPr>
        <w:t>非屏蔽双绞线缆</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0521F68">
      <w:pPr>
        <w:spacing w:line="360" w:lineRule="auto"/>
        <w:ind w:firstLine="480" w:firstLineChars="200"/>
        <w:rPr>
          <w:rFonts w:hint="eastAsia" w:ascii="仿宋" w:hAnsi="仿宋" w:eastAsia="仿宋" w:cs="仿宋"/>
          <w:sz w:val="24"/>
        </w:rPr>
      </w:pPr>
      <w:r>
        <w:rPr>
          <w:rFonts w:hint="eastAsia" w:ascii="仿宋" w:hAnsi="仿宋" w:eastAsia="仿宋" w:cs="仿宋"/>
          <w:sz w:val="24"/>
        </w:rPr>
        <w:t>149</w:t>
      </w:r>
      <w:r>
        <w:rPr>
          <w:rFonts w:hint="eastAsia" w:ascii="仿宋" w:hAnsi="仿宋" w:eastAsia="仿宋" w:cs="仿宋"/>
          <w:sz w:val="24"/>
        </w:rPr>
        <w:tab/>
      </w:r>
      <w:r>
        <w:rPr>
          <w:rFonts w:hint="eastAsia" w:ascii="仿宋" w:hAnsi="仿宋" w:eastAsia="仿宋" w:cs="仿宋"/>
          <w:sz w:val="24"/>
        </w:rPr>
        <w:t>无线对讲信号线</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298BA309">
      <w:pPr>
        <w:spacing w:line="360" w:lineRule="auto"/>
        <w:ind w:firstLine="480" w:firstLineChars="200"/>
        <w:rPr>
          <w:rFonts w:hint="eastAsia" w:ascii="仿宋" w:hAnsi="仿宋" w:eastAsia="仿宋" w:cs="仿宋"/>
          <w:sz w:val="24"/>
        </w:rPr>
      </w:pPr>
      <w:r>
        <w:rPr>
          <w:rFonts w:hint="eastAsia" w:ascii="仿宋" w:hAnsi="仿宋" w:eastAsia="仿宋" w:cs="仿宋"/>
          <w:sz w:val="24"/>
        </w:rPr>
        <w:t>150</w:t>
      </w:r>
      <w:r>
        <w:rPr>
          <w:rFonts w:hint="eastAsia" w:ascii="仿宋" w:hAnsi="仿宋" w:eastAsia="仿宋" w:cs="仿宋"/>
          <w:sz w:val="24"/>
        </w:rPr>
        <w:tab/>
      </w:r>
      <w:r>
        <w:rPr>
          <w:rFonts w:hint="eastAsia" w:ascii="仿宋" w:hAnsi="仿宋" w:eastAsia="仿宋" w:cs="仿宋"/>
          <w:sz w:val="24"/>
        </w:rPr>
        <w:t>感知系统展示管理终端</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6CFA6A55">
      <w:pPr>
        <w:spacing w:line="360" w:lineRule="auto"/>
        <w:ind w:firstLine="480" w:firstLineChars="200"/>
        <w:rPr>
          <w:rFonts w:hint="eastAsia" w:ascii="仿宋" w:hAnsi="仿宋" w:eastAsia="仿宋" w:cs="仿宋"/>
          <w:sz w:val="24"/>
        </w:rPr>
      </w:pPr>
      <w:r>
        <w:rPr>
          <w:rFonts w:hint="eastAsia" w:ascii="仿宋" w:hAnsi="仿宋" w:eastAsia="仿宋" w:cs="仿宋"/>
          <w:sz w:val="24"/>
        </w:rPr>
        <w:t>151</w:t>
      </w:r>
      <w:r>
        <w:rPr>
          <w:rFonts w:hint="eastAsia" w:ascii="仿宋" w:hAnsi="仿宋" w:eastAsia="仿宋" w:cs="仿宋"/>
          <w:sz w:val="24"/>
        </w:rPr>
        <w:tab/>
      </w:r>
      <w:r>
        <w:rPr>
          <w:rFonts w:hint="eastAsia" w:ascii="仿宋" w:hAnsi="仿宋" w:eastAsia="仿宋" w:cs="仿宋"/>
          <w:sz w:val="24"/>
        </w:rPr>
        <w:t xml:space="preserve">钢结构框架 </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5DCE2574">
      <w:pPr>
        <w:spacing w:line="360" w:lineRule="auto"/>
        <w:ind w:firstLine="480" w:firstLineChars="200"/>
        <w:rPr>
          <w:rFonts w:hint="eastAsia" w:ascii="仿宋" w:hAnsi="仿宋" w:eastAsia="仿宋" w:cs="仿宋"/>
          <w:sz w:val="24"/>
        </w:rPr>
      </w:pPr>
      <w:r>
        <w:rPr>
          <w:rFonts w:hint="eastAsia" w:ascii="仿宋" w:hAnsi="仿宋" w:eastAsia="仿宋" w:cs="仿宋"/>
          <w:sz w:val="24"/>
        </w:rPr>
        <w:t>152</w:t>
      </w:r>
      <w:r>
        <w:rPr>
          <w:rFonts w:hint="eastAsia" w:ascii="仿宋" w:hAnsi="仿宋" w:eastAsia="仿宋" w:cs="仿宋"/>
          <w:sz w:val="24"/>
        </w:rPr>
        <w:tab/>
      </w:r>
      <w:r>
        <w:rPr>
          <w:rFonts w:hint="eastAsia" w:ascii="仿宋" w:hAnsi="仿宋" w:eastAsia="仿宋" w:cs="仿宋"/>
          <w:sz w:val="24"/>
        </w:rPr>
        <w:t>控制器</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87FC69B">
      <w:pPr>
        <w:spacing w:line="360" w:lineRule="auto"/>
        <w:ind w:firstLine="480" w:firstLineChars="200"/>
        <w:rPr>
          <w:rFonts w:hint="eastAsia" w:ascii="仿宋" w:hAnsi="仿宋" w:eastAsia="仿宋" w:cs="仿宋"/>
          <w:sz w:val="24"/>
        </w:rPr>
      </w:pPr>
      <w:r>
        <w:rPr>
          <w:rFonts w:hint="eastAsia" w:ascii="仿宋" w:hAnsi="仿宋" w:eastAsia="仿宋" w:cs="仿宋"/>
          <w:sz w:val="24"/>
        </w:rPr>
        <w:t>153</w:t>
      </w:r>
      <w:r>
        <w:rPr>
          <w:rFonts w:hint="eastAsia" w:ascii="仿宋" w:hAnsi="仿宋" w:eastAsia="仿宋" w:cs="仿宋"/>
          <w:sz w:val="24"/>
        </w:rPr>
        <w:tab/>
      </w:r>
      <w:r>
        <w:rPr>
          <w:rFonts w:hint="eastAsia" w:ascii="仿宋" w:hAnsi="仿宋" w:eastAsia="仿宋" w:cs="仿宋"/>
          <w:sz w:val="24"/>
        </w:rPr>
        <w:t>20kw配电柜</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68F2FEA0">
      <w:pPr>
        <w:spacing w:line="360" w:lineRule="auto"/>
        <w:ind w:firstLine="480" w:firstLineChars="200"/>
        <w:rPr>
          <w:rFonts w:hint="eastAsia" w:ascii="仿宋" w:hAnsi="仿宋" w:eastAsia="仿宋" w:cs="仿宋"/>
          <w:sz w:val="24"/>
        </w:rPr>
      </w:pPr>
      <w:r>
        <w:rPr>
          <w:rFonts w:hint="eastAsia" w:ascii="仿宋" w:hAnsi="仿宋" w:eastAsia="仿宋" w:cs="仿宋"/>
          <w:sz w:val="24"/>
        </w:rPr>
        <w:t>154</w:t>
      </w:r>
      <w:r>
        <w:rPr>
          <w:rFonts w:hint="eastAsia" w:ascii="仿宋" w:hAnsi="仿宋" w:eastAsia="仿宋" w:cs="仿宋"/>
          <w:sz w:val="24"/>
        </w:rPr>
        <w:tab/>
      </w:r>
      <w:r>
        <w:rPr>
          <w:rFonts w:hint="eastAsia" w:ascii="仿宋" w:hAnsi="仿宋" w:eastAsia="仿宋" w:cs="仿宋"/>
          <w:sz w:val="24"/>
        </w:rPr>
        <w:t>视频综合平台系统软件</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D1F238E">
      <w:pPr>
        <w:spacing w:line="360" w:lineRule="auto"/>
        <w:ind w:firstLine="480" w:firstLineChars="200"/>
        <w:rPr>
          <w:rFonts w:hint="eastAsia" w:ascii="仿宋" w:hAnsi="仿宋" w:eastAsia="仿宋" w:cs="仿宋"/>
          <w:sz w:val="24"/>
        </w:rPr>
      </w:pPr>
      <w:r>
        <w:rPr>
          <w:rFonts w:hint="eastAsia" w:ascii="仿宋" w:hAnsi="仿宋" w:eastAsia="仿宋" w:cs="仿宋"/>
          <w:sz w:val="24"/>
        </w:rPr>
        <w:t>155</w:t>
      </w:r>
      <w:r>
        <w:rPr>
          <w:rFonts w:hint="eastAsia" w:ascii="仿宋" w:hAnsi="仿宋" w:eastAsia="仿宋" w:cs="仿宋"/>
          <w:sz w:val="24"/>
        </w:rPr>
        <w:tab/>
      </w:r>
      <w:r>
        <w:rPr>
          <w:rFonts w:hint="eastAsia" w:ascii="仿宋" w:hAnsi="仿宋" w:eastAsia="仿宋" w:cs="仿宋"/>
          <w:sz w:val="24"/>
        </w:rPr>
        <w:t>高清线</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3EA3D9D9">
      <w:pPr>
        <w:spacing w:line="360" w:lineRule="auto"/>
        <w:ind w:firstLine="480" w:firstLineChars="200"/>
        <w:rPr>
          <w:rFonts w:hint="eastAsia" w:ascii="仿宋" w:hAnsi="仿宋" w:eastAsia="仿宋" w:cs="仿宋"/>
          <w:sz w:val="24"/>
        </w:rPr>
      </w:pPr>
      <w:r>
        <w:rPr>
          <w:rFonts w:hint="eastAsia" w:ascii="仿宋" w:hAnsi="仿宋" w:eastAsia="仿宋" w:cs="仿宋"/>
          <w:sz w:val="24"/>
        </w:rPr>
        <w:t>156</w:t>
      </w:r>
      <w:r>
        <w:rPr>
          <w:rFonts w:hint="eastAsia" w:ascii="仿宋" w:hAnsi="仿宋" w:eastAsia="仿宋" w:cs="仿宋"/>
          <w:sz w:val="24"/>
        </w:rPr>
        <w:tab/>
      </w:r>
      <w:r>
        <w:rPr>
          <w:rFonts w:hint="eastAsia" w:ascii="仿宋" w:hAnsi="仿宋" w:eastAsia="仿宋" w:cs="仿宋"/>
          <w:sz w:val="24"/>
        </w:rPr>
        <w:t>非屏蔽双绞线缆</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2EE93CD0">
      <w:pPr>
        <w:spacing w:line="360" w:lineRule="auto"/>
        <w:ind w:firstLine="480" w:firstLineChars="200"/>
        <w:rPr>
          <w:rFonts w:hint="eastAsia" w:ascii="仿宋" w:hAnsi="仿宋" w:eastAsia="仿宋" w:cs="仿宋"/>
          <w:sz w:val="24"/>
        </w:rPr>
      </w:pPr>
      <w:r>
        <w:rPr>
          <w:rFonts w:hint="eastAsia" w:ascii="仿宋" w:hAnsi="仿宋" w:eastAsia="仿宋" w:cs="仿宋"/>
          <w:sz w:val="24"/>
        </w:rPr>
        <w:t>157</w:t>
      </w:r>
      <w:r>
        <w:rPr>
          <w:rFonts w:hint="eastAsia" w:ascii="仿宋" w:hAnsi="仿宋" w:eastAsia="仿宋" w:cs="仿宋"/>
          <w:sz w:val="24"/>
        </w:rPr>
        <w:tab/>
      </w:r>
      <w:r>
        <w:rPr>
          <w:rFonts w:hint="eastAsia" w:ascii="仿宋" w:hAnsi="仿宋" w:eastAsia="仿宋" w:cs="仿宋"/>
          <w:sz w:val="24"/>
        </w:rPr>
        <w:t>调音台</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4CECF61">
      <w:pPr>
        <w:spacing w:line="360" w:lineRule="auto"/>
        <w:ind w:firstLine="480" w:firstLineChars="200"/>
        <w:rPr>
          <w:rFonts w:hint="eastAsia" w:ascii="仿宋" w:hAnsi="仿宋" w:eastAsia="仿宋" w:cs="仿宋"/>
          <w:sz w:val="24"/>
        </w:rPr>
      </w:pPr>
      <w:r>
        <w:rPr>
          <w:rFonts w:hint="eastAsia" w:ascii="仿宋" w:hAnsi="仿宋" w:eastAsia="仿宋" w:cs="仿宋"/>
          <w:sz w:val="24"/>
        </w:rPr>
        <w:t>158</w:t>
      </w:r>
      <w:r>
        <w:rPr>
          <w:rFonts w:hint="eastAsia" w:ascii="仿宋" w:hAnsi="仿宋" w:eastAsia="仿宋" w:cs="仿宋"/>
          <w:sz w:val="24"/>
        </w:rPr>
        <w:tab/>
      </w:r>
      <w:r>
        <w:rPr>
          <w:rFonts w:hint="eastAsia" w:ascii="仿宋" w:hAnsi="仿宋" w:eastAsia="仿宋" w:cs="仿宋"/>
          <w:sz w:val="24"/>
        </w:rPr>
        <w:t>数字音频处理器</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CF69195">
      <w:pPr>
        <w:spacing w:line="360" w:lineRule="auto"/>
        <w:ind w:firstLine="480" w:firstLineChars="200"/>
        <w:rPr>
          <w:rFonts w:hint="eastAsia" w:ascii="仿宋" w:hAnsi="仿宋" w:eastAsia="仿宋" w:cs="仿宋"/>
          <w:sz w:val="24"/>
        </w:rPr>
      </w:pPr>
      <w:r>
        <w:rPr>
          <w:rFonts w:hint="eastAsia" w:ascii="仿宋" w:hAnsi="仿宋" w:eastAsia="仿宋" w:cs="仿宋"/>
          <w:sz w:val="24"/>
        </w:rPr>
        <w:t>159</w:t>
      </w:r>
      <w:r>
        <w:rPr>
          <w:rFonts w:hint="eastAsia" w:ascii="仿宋" w:hAnsi="仿宋" w:eastAsia="仿宋" w:cs="仿宋"/>
          <w:sz w:val="24"/>
        </w:rPr>
        <w:tab/>
      </w:r>
      <w:r>
        <w:rPr>
          <w:rFonts w:hint="eastAsia" w:ascii="仿宋" w:hAnsi="仿宋" w:eastAsia="仿宋" w:cs="仿宋"/>
          <w:sz w:val="24"/>
        </w:rPr>
        <w:t>功率放大器</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2A3BD6B3">
      <w:pPr>
        <w:spacing w:line="360" w:lineRule="auto"/>
        <w:ind w:firstLine="480" w:firstLineChars="200"/>
        <w:rPr>
          <w:rFonts w:hint="eastAsia" w:ascii="仿宋" w:hAnsi="仿宋" w:eastAsia="仿宋" w:cs="仿宋"/>
          <w:sz w:val="24"/>
        </w:rPr>
      </w:pPr>
      <w:r>
        <w:rPr>
          <w:rFonts w:hint="eastAsia" w:ascii="仿宋" w:hAnsi="仿宋" w:eastAsia="仿宋" w:cs="仿宋"/>
          <w:sz w:val="24"/>
        </w:rPr>
        <w:t>160</w:t>
      </w:r>
      <w:r>
        <w:rPr>
          <w:rFonts w:hint="eastAsia" w:ascii="仿宋" w:hAnsi="仿宋" w:eastAsia="仿宋" w:cs="仿宋"/>
          <w:sz w:val="24"/>
        </w:rPr>
        <w:tab/>
      </w:r>
      <w:r>
        <w:rPr>
          <w:rFonts w:hint="eastAsia" w:ascii="仿宋" w:hAnsi="仿宋" w:eastAsia="仿宋" w:cs="仿宋"/>
          <w:sz w:val="24"/>
        </w:rPr>
        <w:t>音响</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54A85523">
      <w:pPr>
        <w:spacing w:line="360" w:lineRule="auto"/>
        <w:ind w:firstLine="480" w:firstLineChars="200"/>
        <w:rPr>
          <w:rFonts w:hint="eastAsia" w:ascii="仿宋" w:hAnsi="仿宋" w:eastAsia="仿宋" w:cs="仿宋"/>
          <w:sz w:val="24"/>
        </w:rPr>
      </w:pPr>
      <w:r>
        <w:rPr>
          <w:rFonts w:hint="eastAsia" w:ascii="仿宋" w:hAnsi="仿宋" w:eastAsia="仿宋" w:cs="仿宋"/>
          <w:sz w:val="24"/>
        </w:rPr>
        <w:t>161</w:t>
      </w:r>
      <w:r>
        <w:rPr>
          <w:rFonts w:hint="eastAsia" w:ascii="仿宋" w:hAnsi="仿宋" w:eastAsia="仿宋" w:cs="仿宋"/>
          <w:sz w:val="24"/>
        </w:rPr>
        <w:tab/>
      </w:r>
      <w:r>
        <w:rPr>
          <w:rFonts w:hint="eastAsia" w:ascii="仿宋" w:hAnsi="仿宋" w:eastAsia="仿宋" w:cs="仿宋"/>
          <w:sz w:val="24"/>
        </w:rPr>
        <w:t>一拖二无线手持话筒</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58D6FDD3">
      <w:pPr>
        <w:spacing w:line="360" w:lineRule="auto"/>
        <w:ind w:firstLine="480" w:firstLineChars="200"/>
        <w:rPr>
          <w:rFonts w:hint="eastAsia" w:ascii="仿宋" w:hAnsi="仿宋" w:eastAsia="仿宋" w:cs="仿宋"/>
          <w:sz w:val="24"/>
        </w:rPr>
      </w:pPr>
      <w:r>
        <w:rPr>
          <w:rFonts w:hint="eastAsia" w:ascii="仿宋" w:hAnsi="仿宋" w:eastAsia="仿宋" w:cs="仿宋"/>
          <w:sz w:val="24"/>
        </w:rPr>
        <w:t>162</w:t>
      </w:r>
      <w:r>
        <w:rPr>
          <w:rFonts w:hint="eastAsia" w:ascii="仿宋" w:hAnsi="仿宋" w:eastAsia="仿宋" w:cs="仿宋"/>
          <w:sz w:val="24"/>
        </w:rPr>
        <w:tab/>
      </w:r>
      <w:r>
        <w:rPr>
          <w:rFonts w:hint="eastAsia" w:ascii="仿宋" w:hAnsi="仿宋" w:eastAsia="仿宋" w:cs="仿宋"/>
          <w:sz w:val="24"/>
        </w:rPr>
        <w:t>手拉手会议话筒主机</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AD466E3">
      <w:pPr>
        <w:spacing w:line="360" w:lineRule="auto"/>
        <w:ind w:firstLine="480" w:firstLineChars="200"/>
        <w:rPr>
          <w:rFonts w:hint="eastAsia" w:ascii="仿宋" w:hAnsi="仿宋" w:eastAsia="仿宋" w:cs="仿宋"/>
          <w:sz w:val="24"/>
        </w:rPr>
      </w:pPr>
      <w:r>
        <w:rPr>
          <w:rFonts w:hint="eastAsia" w:ascii="仿宋" w:hAnsi="仿宋" w:eastAsia="仿宋" w:cs="仿宋"/>
          <w:sz w:val="24"/>
        </w:rPr>
        <w:t>163</w:t>
      </w:r>
      <w:r>
        <w:rPr>
          <w:rFonts w:hint="eastAsia" w:ascii="仿宋" w:hAnsi="仿宋" w:eastAsia="仿宋" w:cs="仿宋"/>
          <w:sz w:val="24"/>
        </w:rPr>
        <w:tab/>
      </w:r>
      <w:r>
        <w:rPr>
          <w:rFonts w:hint="eastAsia" w:ascii="仿宋" w:hAnsi="仿宋" w:eastAsia="仿宋" w:cs="仿宋"/>
          <w:sz w:val="24"/>
        </w:rPr>
        <w:t>手拉手会议主席机</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517BE722">
      <w:pPr>
        <w:spacing w:line="360" w:lineRule="auto"/>
        <w:ind w:firstLine="480" w:firstLineChars="200"/>
        <w:rPr>
          <w:rFonts w:hint="eastAsia" w:ascii="仿宋" w:hAnsi="仿宋" w:eastAsia="仿宋" w:cs="仿宋"/>
          <w:sz w:val="24"/>
        </w:rPr>
      </w:pPr>
      <w:r>
        <w:rPr>
          <w:rFonts w:hint="eastAsia" w:ascii="仿宋" w:hAnsi="仿宋" w:eastAsia="仿宋" w:cs="仿宋"/>
          <w:sz w:val="24"/>
        </w:rPr>
        <w:t>164</w:t>
      </w:r>
      <w:r>
        <w:rPr>
          <w:rFonts w:hint="eastAsia" w:ascii="仿宋" w:hAnsi="仿宋" w:eastAsia="仿宋" w:cs="仿宋"/>
          <w:sz w:val="24"/>
        </w:rPr>
        <w:tab/>
      </w:r>
      <w:r>
        <w:rPr>
          <w:rFonts w:hint="eastAsia" w:ascii="仿宋" w:hAnsi="仿宋" w:eastAsia="仿宋" w:cs="仿宋"/>
          <w:sz w:val="24"/>
        </w:rPr>
        <w:t>手拉手会议代表机</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95EE6EF">
      <w:pPr>
        <w:spacing w:line="360" w:lineRule="auto"/>
        <w:ind w:firstLine="480" w:firstLineChars="200"/>
        <w:rPr>
          <w:rFonts w:hint="eastAsia" w:ascii="仿宋" w:hAnsi="仿宋" w:eastAsia="仿宋" w:cs="仿宋"/>
          <w:sz w:val="24"/>
        </w:rPr>
      </w:pPr>
      <w:r>
        <w:rPr>
          <w:rFonts w:hint="eastAsia" w:ascii="仿宋" w:hAnsi="仿宋" w:eastAsia="仿宋" w:cs="仿宋"/>
          <w:sz w:val="24"/>
        </w:rPr>
        <w:t>165</w:t>
      </w:r>
      <w:r>
        <w:rPr>
          <w:rFonts w:hint="eastAsia" w:ascii="仿宋" w:hAnsi="仿宋" w:eastAsia="仿宋" w:cs="仿宋"/>
          <w:sz w:val="24"/>
        </w:rPr>
        <w:tab/>
      </w:r>
      <w:r>
        <w:rPr>
          <w:rFonts w:hint="eastAsia" w:ascii="仿宋" w:hAnsi="仿宋" w:eastAsia="仿宋" w:cs="仿宋"/>
          <w:sz w:val="24"/>
        </w:rPr>
        <w:t>手拉手专用地插</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68CE21A8">
      <w:pPr>
        <w:spacing w:line="360" w:lineRule="auto"/>
        <w:ind w:firstLine="480" w:firstLineChars="200"/>
        <w:rPr>
          <w:rFonts w:hint="eastAsia" w:ascii="仿宋" w:hAnsi="仿宋" w:eastAsia="仿宋" w:cs="仿宋"/>
          <w:sz w:val="24"/>
        </w:rPr>
      </w:pPr>
      <w:r>
        <w:rPr>
          <w:rFonts w:hint="eastAsia" w:ascii="仿宋" w:hAnsi="仿宋" w:eastAsia="仿宋" w:cs="仿宋"/>
          <w:sz w:val="24"/>
        </w:rPr>
        <w:t>166</w:t>
      </w:r>
      <w:r>
        <w:rPr>
          <w:rFonts w:hint="eastAsia" w:ascii="仿宋" w:hAnsi="仿宋" w:eastAsia="仿宋" w:cs="仿宋"/>
          <w:sz w:val="24"/>
        </w:rPr>
        <w:tab/>
      </w:r>
      <w:r>
        <w:rPr>
          <w:rFonts w:hint="eastAsia" w:ascii="仿宋" w:hAnsi="仿宋" w:eastAsia="仿宋" w:cs="仿宋"/>
          <w:sz w:val="24"/>
        </w:rPr>
        <w:t>话筒信号放大器</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6EE2B22">
      <w:pPr>
        <w:spacing w:line="360" w:lineRule="auto"/>
        <w:ind w:firstLine="480" w:firstLineChars="200"/>
        <w:rPr>
          <w:rFonts w:hint="eastAsia" w:ascii="仿宋" w:hAnsi="仿宋" w:eastAsia="仿宋" w:cs="仿宋"/>
          <w:sz w:val="24"/>
        </w:rPr>
      </w:pPr>
      <w:r>
        <w:rPr>
          <w:rFonts w:hint="eastAsia" w:ascii="仿宋" w:hAnsi="仿宋" w:eastAsia="仿宋" w:cs="仿宋"/>
          <w:sz w:val="24"/>
        </w:rPr>
        <w:t>167</w:t>
      </w:r>
      <w:r>
        <w:rPr>
          <w:rFonts w:hint="eastAsia" w:ascii="仿宋" w:hAnsi="仿宋" w:eastAsia="仿宋" w:cs="仿宋"/>
          <w:sz w:val="24"/>
        </w:rPr>
        <w:tab/>
      </w:r>
      <w:r>
        <w:rPr>
          <w:rFonts w:hint="eastAsia" w:ascii="仿宋" w:hAnsi="仿宋" w:eastAsia="仿宋" w:cs="仿宋"/>
          <w:sz w:val="24"/>
        </w:rPr>
        <w:t>话筒天线</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39F98FEB">
      <w:pPr>
        <w:spacing w:line="360" w:lineRule="auto"/>
        <w:ind w:firstLine="480" w:firstLineChars="200"/>
        <w:rPr>
          <w:rFonts w:hint="eastAsia" w:ascii="仿宋" w:hAnsi="仿宋" w:eastAsia="仿宋" w:cs="仿宋"/>
          <w:sz w:val="24"/>
        </w:rPr>
      </w:pPr>
      <w:r>
        <w:rPr>
          <w:rFonts w:hint="eastAsia" w:ascii="仿宋" w:hAnsi="仿宋" w:eastAsia="仿宋" w:cs="仿宋"/>
          <w:sz w:val="24"/>
        </w:rPr>
        <w:t>168</w:t>
      </w:r>
      <w:r>
        <w:rPr>
          <w:rFonts w:hint="eastAsia" w:ascii="仿宋" w:hAnsi="仿宋" w:eastAsia="仿宋" w:cs="仿宋"/>
          <w:sz w:val="24"/>
        </w:rPr>
        <w:tab/>
      </w:r>
      <w:r>
        <w:rPr>
          <w:rFonts w:hint="eastAsia" w:ascii="仿宋" w:hAnsi="仿宋" w:eastAsia="仿宋" w:cs="仿宋"/>
          <w:sz w:val="24"/>
        </w:rPr>
        <w:t>中控主机</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3612F8AC">
      <w:pPr>
        <w:spacing w:line="360" w:lineRule="auto"/>
        <w:ind w:firstLine="480" w:firstLineChars="200"/>
        <w:rPr>
          <w:rFonts w:hint="eastAsia" w:ascii="仿宋" w:hAnsi="仿宋" w:eastAsia="仿宋" w:cs="仿宋"/>
          <w:sz w:val="24"/>
        </w:rPr>
      </w:pPr>
      <w:r>
        <w:rPr>
          <w:rFonts w:hint="eastAsia" w:ascii="仿宋" w:hAnsi="仿宋" w:eastAsia="仿宋" w:cs="仿宋"/>
          <w:sz w:val="24"/>
        </w:rPr>
        <w:t>169</w:t>
      </w:r>
      <w:r>
        <w:rPr>
          <w:rFonts w:hint="eastAsia" w:ascii="仿宋" w:hAnsi="仿宋" w:eastAsia="仿宋" w:cs="仿宋"/>
          <w:sz w:val="24"/>
        </w:rPr>
        <w:tab/>
      </w:r>
      <w:r>
        <w:rPr>
          <w:rFonts w:hint="eastAsia" w:ascii="仿宋" w:hAnsi="仿宋" w:eastAsia="仿宋" w:cs="仿宋"/>
          <w:sz w:val="24"/>
        </w:rPr>
        <w:t>会议控制终端</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0DAB135">
      <w:pPr>
        <w:spacing w:line="360" w:lineRule="auto"/>
        <w:ind w:firstLine="480" w:firstLineChars="200"/>
        <w:rPr>
          <w:rFonts w:hint="eastAsia" w:ascii="仿宋" w:hAnsi="仿宋" w:eastAsia="仿宋" w:cs="仿宋"/>
          <w:sz w:val="24"/>
        </w:rPr>
      </w:pPr>
      <w:r>
        <w:rPr>
          <w:rFonts w:hint="eastAsia" w:ascii="仿宋" w:hAnsi="仿宋" w:eastAsia="仿宋" w:cs="仿宋"/>
          <w:sz w:val="24"/>
        </w:rPr>
        <w:t>170</w:t>
      </w:r>
      <w:r>
        <w:rPr>
          <w:rFonts w:hint="eastAsia" w:ascii="仿宋" w:hAnsi="仿宋" w:eastAsia="仿宋" w:cs="仿宋"/>
          <w:sz w:val="24"/>
        </w:rPr>
        <w:tab/>
      </w:r>
      <w:r>
        <w:rPr>
          <w:rFonts w:hint="eastAsia" w:ascii="仿宋" w:hAnsi="仿宋" w:eastAsia="仿宋" w:cs="仿宋"/>
          <w:sz w:val="24"/>
        </w:rPr>
        <w:t>无线路由器</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30CD061D">
      <w:pPr>
        <w:spacing w:line="360" w:lineRule="auto"/>
        <w:ind w:firstLine="480" w:firstLineChars="200"/>
        <w:rPr>
          <w:rFonts w:hint="eastAsia" w:ascii="仿宋" w:hAnsi="仿宋" w:eastAsia="仿宋" w:cs="仿宋"/>
          <w:sz w:val="24"/>
        </w:rPr>
      </w:pPr>
      <w:r>
        <w:rPr>
          <w:rFonts w:hint="eastAsia" w:ascii="仿宋" w:hAnsi="仿宋" w:eastAsia="仿宋" w:cs="仿宋"/>
          <w:sz w:val="24"/>
        </w:rPr>
        <w:t>171</w:t>
      </w:r>
      <w:r>
        <w:rPr>
          <w:rFonts w:hint="eastAsia" w:ascii="仿宋" w:hAnsi="仿宋" w:eastAsia="仿宋" w:cs="仿宋"/>
          <w:sz w:val="24"/>
        </w:rPr>
        <w:tab/>
      </w:r>
      <w:r>
        <w:rPr>
          <w:rFonts w:hint="eastAsia" w:ascii="仿宋" w:hAnsi="仿宋" w:eastAsia="仿宋" w:cs="仿宋"/>
          <w:sz w:val="24"/>
        </w:rPr>
        <w:t>多媒体地插</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470416E">
      <w:pPr>
        <w:spacing w:line="360" w:lineRule="auto"/>
        <w:ind w:firstLine="480" w:firstLineChars="200"/>
        <w:rPr>
          <w:rFonts w:hint="eastAsia" w:ascii="仿宋" w:hAnsi="仿宋" w:eastAsia="仿宋" w:cs="仿宋"/>
          <w:sz w:val="24"/>
        </w:rPr>
      </w:pPr>
      <w:r>
        <w:rPr>
          <w:rFonts w:hint="eastAsia" w:ascii="仿宋" w:hAnsi="仿宋" w:eastAsia="仿宋" w:cs="仿宋"/>
          <w:sz w:val="24"/>
        </w:rPr>
        <w:t>172</w:t>
      </w:r>
      <w:r>
        <w:rPr>
          <w:rFonts w:hint="eastAsia" w:ascii="仿宋" w:hAnsi="仿宋" w:eastAsia="仿宋" w:cs="仿宋"/>
          <w:sz w:val="24"/>
        </w:rPr>
        <w:tab/>
      </w:r>
      <w:r>
        <w:rPr>
          <w:rFonts w:hint="eastAsia" w:ascii="仿宋" w:hAnsi="仿宋" w:eastAsia="仿宋" w:cs="仿宋"/>
          <w:sz w:val="24"/>
        </w:rPr>
        <w:t>视频矩阵</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218AE9F6">
      <w:pPr>
        <w:spacing w:line="360" w:lineRule="auto"/>
        <w:ind w:firstLine="480" w:firstLineChars="200"/>
        <w:rPr>
          <w:rFonts w:hint="eastAsia" w:ascii="仿宋" w:hAnsi="仿宋" w:eastAsia="仿宋" w:cs="仿宋"/>
          <w:sz w:val="24"/>
        </w:rPr>
      </w:pPr>
      <w:r>
        <w:rPr>
          <w:rFonts w:hint="eastAsia" w:ascii="仿宋" w:hAnsi="仿宋" w:eastAsia="仿宋" w:cs="仿宋"/>
          <w:sz w:val="24"/>
        </w:rPr>
        <w:t>173</w:t>
      </w:r>
      <w:r>
        <w:rPr>
          <w:rFonts w:hint="eastAsia" w:ascii="仿宋" w:hAnsi="仿宋" w:eastAsia="仿宋" w:cs="仿宋"/>
          <w:sz w:val="24"/>
        </w:rPr>
        <w:tab/>
      </w:r>
      <w:r>
        <w:rPr>
          <w:rFonts w:hint="eastAsia" w:ascii="仿宋" w:hAnsi="仿宋" w:eastAsia="仿宋" w:cs="仿宋"/>
          <w:sz w:val="24"/>
        </w:rPr>
        <w:t>电源时序器</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693E4367">
      <w:pPr>
        <w:spacing w:line="360" w:lineRule="auto"/>
        <w:ind w:firstLine="480" w:firstLineChars="200"/>
        <w:rPr>
          <w:rFonts w:hint="eastAsia" w:ascii="仿宋" w:hAnsi="仿宋" w:eastAsia="仿宋" w:cs="仿宋"/>
          <w:sz w:val="24"/>
        </w:rPr>
      </w:pPr>
      <w:r>
        <w:rPr>
          <w:rFonts w:hint="eastAsia" w:ascii="仿宋" w:hAnsi="仿宋" w:eastAsia="仿宋" w:cs="仿宋"/>
          <w:sz w:val="24"/>
        </w:rPr>
        <w:t>174</w:t>
      </w:r>
      <w:r>
        <w:rPr>
          <w:rFonts w:hint="eastAsia" w:ascii="仿宋" w:hAnsi="仿宋" w:eastAsia="仿宋" w:cs="仿宋"/>
          <w:sz w:val="24"/>
        </w:rPr>
        <w:tab/>
      </w:r>
      <w:r>
        <w:rPr>
          <w:rFonts w:hint="eastAsia" w:ascii="仿宋" w:hAnsi="仿宋" w:eastAsia="仿宋" w:cs="仿宋"/>
          <w:sz w:val="24"/>
        </w:rPr>
        <w:t>网络机柜</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4ACB9BC">
      <w:pPr>
        <w:spacing w:line="360" w:lineRule="auto"/>
        <w:ind w:firstLine="480" w:firstLineChars="200"/>
        <w:rPr>
          <w:rFonts w:hint="eastAsia" w:ascii="仿宋" w:hAnsi="仿宋" w:eastAsia="仿宋" w:cs="仿宋"/>
          <w:sz w:val="24"/>
        </w:rPr>
      </w:pPr>
      <w:r>
        <w:rPr>
          <w:rFonts w:hint="eastAsia" w:ascii="仿宋" w:hAnsi="仿宋" w:eastAsia="仿宋" w:cs="仿宋"/>
          <w:sz w:val="24"/>
        </w:rPr>
        <w:t>175</w:t>
      </w:r>
      <w:r>
        <w:rPr>
          <w:rFonts w:hint="eastAsia" w:ascii="仿宋" w:hAnsi="仿宋" w:eastAsia="仿宋" w:cs="仿宋"/>
          <w:sz w:val="24"/>
        </w:rPr>
        <w:tab/>
      </w:r>
      <w:r>
        <w:rPr>
          <w:rFonts w:hint="eastAsia" w:ascii="仿宋" w:hAnsi="仿宋" w:eastAsia="仿宋" w:cs="仿宋"/>
          <w:sz w:val="24"/>
        </w:rPr>
        <w:t>话筒线</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15E29AE">
      <w:pPr>
        <w:spacing w:line="360" w:lineRule="auto"/>
        <w:ind w:firstLine="480" w:firstLineChars="200"/>
        <w:rPr>
          <w:rFonts w:hint="eastAsia" w:ascii="仿宋" w:hAnsi="仿宋" w:eastAsia="仿宋" w:cs="仿宋"/>
          <w:sz w:val="24"/>
        </w:rPr>
      </w:pPr>
      <w:r>
        <w:rPr>
          <w:rFonts w:hint="eastAsia" w:ascii="仿宋" w:hAnsi="仿宋" w:eastAsia="仿宋" w:cs="仿宋"/>
          <w:sz w:val="24"/>
        </w:rPr>
        <w:t>176</w:t>
      </w:r>
      <w:r>
        <w:rPr>
          <w:rFonts w:hint="eastAsia" w:ascii="仿宋" w:hAnsi="仿宋" w:eastAsia="仿宋" w:cs="仿宋"/>
          <w:sz w:val="24"/>
        </w:rPr>
        <w:tab/>
      </w:r>
      <w:r>
        <w:rPr>
          <w:rFonts w:hint="eastAsia" w:ascii="仿宋" w:hAnsi="仿宋" w:eastAsia="仿宋" w:cs="仿宋"/>
          <w:sz w:val="24"/>
        </w:rPr>
        <w:t>音响线</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5471BD85">
      <w:pPr>
        <w:spacing w:line="360" w:lineRule="auto"/>
        <w:ind w:firstLine="480" w:firstLineChars="200"/>
        <w:rPr>
          <w:rFonts w:hint="eastAsia" w:ascii="仿宋" w:hAnsi="仿宋" w:eastAsia="仿宋" w:cs="仿宋"/>
          <w:sz w:val="24"/>
        </w:rPr>
      </w:pPr>
      <w:r>
        <w:rPr>
          <w:rFonts w:hint="eastAsia" w:ascii="仿宋" w:hAnsi="仿宋" w:eastAsia="仿宋" w:cs="仿宋"/>
          <w:sz w:val="24"/>
        </w:rPr>
        <w:t>177</w:t>
      </w:r>
      <w:r>
        <w:rPr>
          <w:rFonts w:hint="eastAsia" w:ascii="仿宋" w:hAnsi="仿宋" w:eastAsia="仿宋" w:cs="仿宋"/>
          <w:sz w:val="24"/>
        </w:rPr>
        <w:tab/>
      </w:r>
      <w:r>
        <w:rPr>
          <w:rFonts w:hint="eastAsia" w:ascii="仿宋" w:hAnsi="仿宋" w:eastAsia="仿宋" w:cs="仿宋"/>
          <w:sz w:val="24"/>
        </w:rPr>
        <w:t>高清线</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2A8071D5">
      <w:pPr>
        <w:spacing w:line="360" w:lineRule="auto"/>
        <w:ind w:firstLine="480" w:firstLineChars="200"/>
        <w:rPr>
          <w:rFonts w:hint="eastAsia" w:ascii="仿宋" w:hAnsi="仿宋" w:eastAsia="仿宋" w:cs="仿宋"/>
          <w:sz w:val="24"/>
        </w:rPr>
      </w:pPr>
      <w:r>
        <w:rPr>
          <w:rFonts w:hint="eastAsia" w:ascii="仿宋" w:hAnsi="仿宋" w:eastAsia="仿宋" w:cs="仿宋"/>
          <w:sz w:val="24"/>
        </w:rPr>
        <w:t>178</w:t>
      </w:r>
      <w:r>
        <w:rPr>
          <w:rFonts w:hint="eastAsia" w:ascii="仿宋" w:hAnsi="仿宋" w:eastAsia="仿宋" w:cs="仿宋"/>
          <w:sz w:val="24"/>
        </w:rPr>
        <w:tab/>
      </w:r>
      <w:r>
        <w:rPr>
          <w:rFonts w:hint="eastAsia" w:ascii="仿宋" w:hAnsi="仿宋" w:eastAsia="仿宋" w:cs="仿宋"/>
          <w:sz w:val="24"/>
        </w:rPr>
        <w:t>配套辅材</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C9BBC0B">
      <w:pPr>
        <w:spacing w:line="360" w:lineRule="auto"/>
        <w:ind w:firstLine="480" w:firstLineChars="200"/>
        <w:rPr>
          <w:rFonts w:hint="eastAsia" w:ascii="仿宋" w:hAnsi="仿宋" w:eastAsia="仿宋" w:cs="仿宋"/>
          <w:sz w:val="24"/>
        </w:rPr>
      </w:pPr>
      <w:r>
        <w:rPr>
          <w:rFonts w:hint="eastAsia" w:ascii="仿宋" w:hAnsi="仿宋" w:eastAsia="仿宋" w:cs="仿宋"/>
          <w:sz w:val="24"/>
        </w:rPr>
        <w:t>179</w:t>
      </w:r>
      <w:r>
        <w:rPr>
          <w:rFonts w:hint="eastAsia" w:ascii="仿宋" w:hAnsi="仿宋" w:eastAsia="仿宋" w:cs="仿宋"/>
          <w:sz w:val="24"/>
        </w:rPr>
        <w:tab/>
      </w:r>
      <w:r>
        <w:rPr>
          <w:rFonts w:hint="eastAsia" w:ascii="仿宋" w:hAnsi="仿宋" w:eastAsia="仿宋" w:cs="仿宋"/>
          <w:sz w:val="24"/>
        </w:rPr>
        <w:t>非屏蔽双绞线缆</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D89A64C">
      <w:pPr>
        <w:spacing w:line="360" w:lineRule="auto"/>
        <w:ind w:firstLine="480" w:firstLineChars="200"/>
        <w:rPr>
          <w:rFonts w:hint="eastAsia" w:ascii="仿宋" w:hAnsi="仿宋" w:eastAsia="仿宋" w:cs="仿宋"/>
          <w:sz w:val="24"/>
        </w:rPr>
      </w:pPr>
      <w:r>
        <w:rPr>
          <w:rFonts w:hint="eastAsia" w:ascii="仿宋" w:hAnsi="仿宋" w:eastAsia="仿宋" w:cs="仿宋"/>
          <w:sz w:val="24"/>
        </w:rPr>
        <w:t>180</w:t>
      </w:r>
      <w:r>
        <w:rPr>
          <w:rFonts w:hint="eastAsia" w:ascii="仿宋" w:hAnsi="仿宋" w:eastAsia="仿宋" w:cs="仿宋"/>
          <w:sz w:val="24"/>
        </w:rPr>
        <w:tab/>
      </w:r>
      <w:r>
        <w:rPr>
          <w:rFonts w:hint="eastAsia" w:ascii="仿宋" w:hAnsi="仿宋" w:eastAsia="仿宋" w:cs="仿宋"/>
          <w:sz w:val="24"/>
        </w:rPr>
        <w:t>同轴线</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4BD8335">
      <w:pPr>
        <w:spacing w:line="360" w:lineRule="auto"/>
        <w:ind w:firstLine="480" w:firstLineChars="200"/>
        <w:rPr>
          <w:rFonts w:hint="eastAsia" w:ascii="仿宋" w:hAnsi="仿宋" w:eastAsia="仿宋" w:cs="仿宋"/>
          <w:sz w:val="24"/>
        </w:rPr>
      </w:pPr>
      <w:r>
        <w:rPr>
          <w:rFonts w:hint="eastAsia" w:ascii="仿宋" w:hAnsi="仿宋" w:eastAsia="仿宋" w:cs="仿宋"/>
          <w:sz w:val="24"/>
        </w:rPr>
        <w:t>181</w:t>
      </w:r>
      <w:r>
        <w:rPr>
          <w:rFonts w:hint="eastAsia" w:ascii="仿宋" w:hAnsi="仿宋" w:eastAsia="仿宋" w:cs="仿宋"/>
          <w:sz w:val="24"/>
        </w:rPr>
        <w:tab/>
      </w:r>
      <w:r>
        <w:rPr>
          <w:rFonts w:hint="eastAsia" w:ascii="仿宋" w:hAnsi="仿宋" w:eastAsia="仿宋" w:cs="仿宋"/>
          <w:sz w:val="24"/>
        </w:rPr>
        <w:t>调音台</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355F5AAD">
      <w:pPr>
        <w:spacing w:line="360" w:lineRule="auto"/>
        <w:ind w:firstLine="480" w:firstLineChars="200"/>
        <w:rPr>
          <w:rFonts w:hint="eastAsia" w:ascii="仿宋" w:hAnsi="仿宋" w:eastAsia="仿宋" w:cs="仿宋"/>
          <w:sz w:val="24"/>
        </w:rPr>
      </w:pPr>
      <w:r>
        <w:rPr>
          <w:rFonts w:hint="eastAsia" w:ascii="仿宋" w:hAnsi="仿宋" w:eastAsia="仿宋" w:cs="仿宋"/>
          <w:sz w:val="24"/>
        </w:rPr>
        <w:t>182</w:t>
      </w:r>
      <w:r>
        <w:rPr>
          <w:rFonts w:hint="eastAsia" w:ascii="仿宋" w:hAnsi="仿宋" w:eastAsia="仿宋" w:cs="仿宋"/>
          <w:sz w:val="24"/>
        </w:rPr>
        <w:tab/>
      </w:r>
      <w:r>
        <w:rPr>
          <w:rFonts w:hint="eastAsia" w:ascii="仿宋" w:hAnsi="仿宋" w:eastAsia="仿宋" w:cs="仿宋"/>
          <w:sz w:val="24"/>
        </w:rPr>
        <w:t>数字音频处理器</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26267132">
      <w:pPr>
        <w:spacing w:line="360" w:lineRule="auto"/>
        <w:ind w:firstLine="480" w:firstLineChars="200"/>
        <w:rPr>
          <w:rFonts w:hint="eastAsia" w:ascii="仿宋" w:hAnsi="仿宋" w:eastAsia="仿宋" w:cs="仿宋"/>
          <w:sz w:val="24"/>
        </w:rPr>
      </w:pPr>
      <w:r>
        <w:rPr>
          <w:rFonts w:hint="eastAsia" w:ascii="仿宋" w:hAnsi="仿宋" w:eastAsia="仿宋" w:cs="仿宋"/>
          <w:sz w:val="24"/>
        </w:rPr>
        <w:t>183</w:t>
      </w:r>
      <w:r>
        <w:rPr>
          <w:rFonts w:hint="eastAsia" w:ascii="仿宋" w:hAnsi="仿宋" w:eastAsia="仿宋" w:cs="仿宋"/>
          <w:sz w:val="24"/>
        </w:rPr>
        <w:tab/>
      </w:r>
      <w:r>
        <w:rPr>
          <w:rFonts w:hint="eastAsia" w:ascii="仿宋" w:hAnsi="仿宋" w:eastAsia="仿宋" w:cs="仿宋"/>
          <w:sz w:val="24"/>
        </w:rPr>
        <w:t>功率放大器</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2BD1568B">
      <w:pPr>
        <w:spacing w:line="360" w:lineRule="auto"/>
        <w:ind w:firstLine="480" w:firstLineChars="200"/>
        <w:rPr>
          <w:rFonts w:hint="eastAsia" w:ascii="仿宋" w:hAnsi="仿宋" w:eastAsia="仿宋" w:cs="仿宋"/>
          <w:sz w:val="24"/>
        </w:rPr>
      </w:pPr>
      <w:r>
        <w:rPr>
          <w:rFonts w:hint="eastAsia" w:ascii="仿宋" w:hAnsi="仿宋" w:eastAsia="仿宋" w:cs="仿宋"/>
          <w:sz w:val="24"/>
        </w:rPr>
        <w:t>184</w:t>
      </w:r>
      <w:r>
        <w:rPr>
          <w:rFonts w:hint="eastAsia" w:ascii="仿宋" w:hAnsi="仿宋" w:eastAsia="仿宋" w:cs="仿宋"/>
          <w:sz w:val="24"/>
        </w:rPr>
        <w:tab/>
      </w:r>
      <w:r>
        <w:rPr>
          <w:rFonts w:hint="eastAsia" w:ascii="仿宋" w:hAnsi="仿宋" w:eastAsia="仿宋" w:cs="仿宋"/>
          <w:sz w:val="24"/>
        </w:rPr>
        <w:t>音响</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8F1E1FF">
      <w:pPr>
        <w:spacing w:line="360" w:lineRule="auto"/>
        <w:ind w:firstLine="480" w:firstLineChars="200"/>
        <w:rPr>
          <w:rFonts w:hint="eastAsia" w:ascii="仿宋" w:hAnsi="仿宋" w:eastAsia="仿宋" w:cs="仿宋"/>
          <w:sz w:val="24"/>
        </w:rPr>
      </w:pPr>
      <w:r>
        <w:rPr>
          <w:rFonts w:hint="eastAsia" w:ascii="仿宋" w:hAnsi="仿宋" w:eastAsia="仿宋" w:cs="仿宋"/>
          <w:sz w:val="24"/>
        </w:rPr>
        <w:t>185</w:t>
      </w:r>
      <w:r>
        <w:rPr>
          <w:rFonts w:hint="eastAsia" w:ascii="仿宋" w:hAnsi="仿宋" w:eastAsia="仿宋" w:cs="仿宋"/>
          <w:sz w:val="24"/>
        </w:rPr>
        <w:tab/>
      </w:r>
      <w:r>
        <w:rPr>
          <w:rFonts w:hint="eastAsia" w:ascii="仿宋" w:hAnsi="仿宋" w:eastAsia="仿宋" w:cs="仿宋"/>
          <w:sz w:val="24"/>
        </w:rPr>
        <w:t>一拖二无线手持话筒</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277C2C4">
      <w:pPr>
        <w:spacing w:line="360" w:lineRule="auto"/>
        <w:ind w:firstLine="480" w:firstLineChars="200"/>
        <w:rPr>
          <w:rFonts w:hint="eastAsia" w:ascii="仿宋" w:hAnsi="仿宋" w:eastAsia="仿宋" w:cs="仿宋"/>
          <w:sz w:val="24"/>
        </w:rPr>
      </w:pPr>
      <w:r>
        <w:rPr>
          <w:rFonts w:hint="eastAsia" w:ascii="仿宋" w:hAnsi="仿宋" w:eastAsia="仿宋" w:cs="仿宋"/>
          <w:sz w:val="24"/>
        </w:rPr>
        <w:t>186</w:t>
      </w:r>
      <w:r>
        <w:rPr>
          <w:rFonts w:hint="eastAsia" w:ascii="仿宋" w:hAnsi="仿宋" w:eastAsia="仿宋" w:cs="仿宋"/>
          <w:sz w:val="24"/>
        </w:rPr>
        <w:tab/>
      </w:r>
      <w:r>
        <w:rPr>
          <w:rFonts w:hint="eastAsia" w:ascii="仿宋" w:hAnsi="仿宋" w:eastAsia="仿宋" w:cs="仿宋"/>
          <w:sz w:val="24"/>
        </w:rPr>
        <w:t>一拖8无线会议话筒</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777857D">
      <w:pPr>
        <w:spacing w:line="360" w:lineRule="auto"/>
        <w:ind w:firstLine="480" w:firstLineChars="200"/>
        <w:rPr>
          <w:rFonts w:hint="eastAsia" w:ascii="仿宋" w:hAnsi="仿宋" w:eastAsia="仿宋" w:cs="仿宋"/>
          <w:sz w:val="24"/>
        </w:rPr>
      </w:pPr>
      <w:r>
        <w:rPr>
          <w:rFonts w:hint="eastAsia" w:ascii="仿宋" w:hAnsi="仿宋" w:eastAsia="仿宋" w:cs="仿宋"/>
          <w:sz w:val="24"/>
        </w:rPr>
        <w:t>187</w:t>
      </w:r>
      <w:r>
        <w:rPr>
          <w:rFonts w:hint="eastAsia" w:ascii="仿宋" w:hAnsi="仿宋" w:eastAsia="仿宋" w:cs="仿宋"/>
          <w:sz w:val="24"/>
        </w:rPr>
        <w:tab/>
      </w:r>
      <w:r>
        <w:rPr>
          <w:rFonts w:hint="eastAsia" w:ascii="仿宋" w:hAnsi="仿宋" w:eastAsia="仿宋" w:cs="仿宋"/>
          <w:sz w:val="24"/>
        </w:rPr>
        <w:t>多媒体地插</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5F48CD4C">
      <w:pPr>
        <w:spacing w:line="360" w:lineRule="auto"/>
        <w:ind w:firstLine="480" w:firstLineChars="200"/>
        <w:rPr>
          <w:rFonts w:hint="eastAsia" w:ascii="仿宋" w:hAnsi="仿宋" w:eastAsia="仿宋" w:cs="仿宋"/>
          <w:sz w:val="24"/>
        </w:rPr>
      </w:pPr>
      <w:r>
        <w:rPr>
          <w:rFonts w:hint="eastAsia" w:ascii="仿宋" w:hAnsi="仿宋" w:eastAsia="仿宋" w:cs="仿宋"/>
          <w:sz w:val="24"/>
        </w:rPr>
        <w:t>188</w:t>
      </w:r>
      <w:r>
        <w:rPr>
          <w:rFonts w:hint="eastAsia" w:ascii="仿宋" w:hAnsi="仿宋" w:eastAsia="仿宋" w:cs="仿宋"/>
          <w:sz w:val="24"/>
        </w:rPr>
        <w:tab/>
      </w:r>
      <w:r>
        <w:rPr>
          <w:rFonts w:hint="eastAsia" w:ascii="仿宋" w:hAnsi="仿宋" w:eastAsia="仿宋" w:cs="仿宋"/>
          <w:sz w:val="24"/>
        </w:rPr>
        <w:t>视频矩阵</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06F8C1FE">
      <w:pPr>
        <w:spacing w:line="360" w:lineRule="auto"/>
        <w:ind w:firstLine="480" w:firstLineChars="200"/>
        <w:rPr>
          <w:rFonts w:hint="eastAsia" w:ascii="仿宋" w:hAnsi="仿宋" w:eastAsia="仿宋" w:cs="仿宋"/>
          <w:sz w:val="24"/>
        </w:rPr>
      </w:pPr>
      <w:r>
        <w:rPr>
          <w:rFonts w:hint="eastAsia" w:ascii="仿宋" w:hAnsi="仿宋" w:eastAsia="仿宋" w:cs="仿宋"/>
          <w:sz w:val="24"/>
        </w:rPr>
        <w:t>189</w:t>
      </w:r>
      <w:r>
        <w:rPr>
          <w:rFonts w:hint="eastAsia" w:ascii="仿宋" w:hAnsi="仿宋" w:eastAsia="仿宋" w:cs="仿宋"/>
          <w:sz w:val="24"/>
        </w:rPr>
        <w:tab/>
      </w:r>
      <w:r>
        <w:rPr>
          <w:rFonts w:hint="eastAsia" w:ascii="仿宋" w:hAnsi="仿宋" w:eastAsia="仿宋" w:cs="仿宋"/>
          <w:sz w:val="24"/>
        </w:rPr>
        <w:t>电源时序器</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036D789">
      <w:pPr>
        <w:spacing w:line="360" w:lineRule="auto"/>
        <w:ind w:firstLine="480" w:firstLineChars="200"/>
        <w:rPr>
          <w:rFonts w:hint="eastAsia" w:ascii="仿宋" w:hAnsi="仿宋" w:eastAsia="仿宋" w:cs="仿宋"/>
          <w:sz w:val="24"/>
        </w:rPr>
      </w:pPr>
      <w:r>
        <w:rPr>
          <w:rFonts w:hint="eastAsia" w:ascii="仿宋" w:hAnsi="仿宋" w:eastAsia="仿宋" w:cs="仿宋"/>
          <w:sz w:val="24"/>
        </w:rPr>
        <w:t>190</w:t>
      </w:r>
      <w:r>
        <w:rPr>
          <w:rFonts w:hint="eastAsia" w:ascii="仿宋" w:hAnsi="仿宋" w:eastAsia="仿宋" w:cs="仿宋"/>
          <w:sz w:val="24"/>
        </w:rPr>
        <w:tab/>
      </w:r>
      <w:r>
        <w:rPr>
          <w:rFonts w:hint="eastAsia" w:ascii="仿宋" w:hAnsi="仿宋" w:eastAsia="仿宋" w:cs="仿宋"/>
          <w:sz w:val="24"/>
        </w:rPr>
        <w:t>机柜</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22F76755">
      <w:pPr>
        <w:spacing w:line="360" w:lineRule="auto"/>
        <w:ind w:firstLine="480" w:firstLineChars="200"/>
        <w:rPr>
          <w:rFonts w:hint="eastAsia" w:ascii="仿宋" w:hAnsi="仿宋" w:eastAsia="仿宋" w:cs="仿宋"/>
          <w:sz w:val="24"/>
        </w:rPr>
      </w:pPr>
      <w:r>
        <w:rPr>
          <w:rFonts w:hint="eastAsia" w:ascii="仿宋" w:hAnsi="仿宋" w:eastAsia="仿宋" w:cs="仿宋"/>
          <w:sz w:val="24"/>
        </w:rPr>
        <w:t>191</w:t>
      </w:r>
      <w:r>
        <w:rPr>
          <w:rFonts w:hint="eastAsia" w:ascii="仿宋" w:hAnsi="仿宋" w:eastAsia="仿宋" w:cs="仿宋"/>
          <w:sz w:val="24"/>
        </w:rPr>
        <w:tab/>
      </w:r>
      <w:r>
        <w:rPr>
          <w:rFonts w:hint="eastAsia" w:ascii="仿宋" w:hAnsi="仿宋" w:eastAsia="仿宋" w:cs="仿宋"/>
          <w:sz w:val="24"/>
        </w:rPr>
        <w:t>话筒线</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0843E313">
      <w:pPr>
        <w:spacing w:line="360" w:lineRule="auto"/>
        <w:ind w:firstLine="480" w:firstLineChars="200"/>
        <w:rPr>
          <w:rFonts w:hint="eastAsia" w:ascii="仿宋" w:hAnsi="仿宋" w:eastAsia="仿宋" w:cs="仿宋"/>
          <w:sz w:val="24"/>
        </w:rPr>
      </w:pPr>
      <w:r>
        <w:rPr>
          <w:rFonts w:hint="eastAsia" w:ascii="仿宋" w:hAnsi="仿宋" w:eastAsia="仿宋" w:cs="仿宋"/>
          <w:sz w:val="24"/>
        </w:rPr>
        <w:t>192</w:t>
      </w:r>
      <w:r>
        <w:rPr>
          <w:rFonts w:hint="eastAsia" w:ascii="仿宋" w:hAnsi="仿宋" w:eastAsia="仿宋" w:cs="仿宋"/>
          <w:sz w:val="24"/>
        </w:rPr>
        <w:tab/>
      </w:r>
      <w:r>
        <w:rPr>
          <w:rFonts w:hint="eastAsia" w:ascii="仿宋" w:hAnsi="仿宋" w:eastAsia="仿宋" w:cs="仿宋"/>
          <w:sz w:val="24"/>
        </w:rPr>
        <w:t>音响线</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2F6B1669">
      <w:pPr>
        <w:spacing w:line="360" w:lineRule="auto"/>
        <w:ind w:firstLine="480" w:firstLineChars="200"/>
        <w:rPr>
          <w:rFonts w:hint="eastAsia" w:ascii="仿宋" w:hAnsi="仿宋" w:eastAsia="仿宋" w:cs="仿宋"/>
          <w:sz w:val="24"/>
        </w:rPr>
      </w:pPr>
      <w:r>
        <w:rPr>
          <w:rFonts w:hint="eastAsia" w:ascii="仿宋" w:hAnsi="仿宋" w:eastAsia="仿宋" w:cs="仿宋"/>
          <w:sz w:val="24"/>
        </w:rPr>
        <w:t>193</w:t>
      </w:r>
      <w:r>
        <w:rPr>
          <w:rFonts w:hint="eastAsia" w:ascii="仿宋" w:hAnsi="仿宋" w:eastAsia="仿宋" w:cs="仿宋"/>
          <w:sz w:val="24"/>
        </w:rPr>
        <w:tab/>
      </w:r>
      <w:r>
        <w:rPr>
          <w:rFonts w:hint="eastAsia" w:ascii="仿宋" w:hAnsi="仿宋" w:eastAsia="仿宋" w:cs="仿宋"/>
          <w:sz w:val="24"/>
        </w:rPr>
        <w:t>高清线</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3A479110">
      <w:pPr>
        <w:spacing w:line="360" w:lineRule="auto"/>
        <w:ind w:firstLine="480" w:firstLineChars="200"/>
        <w:rPr>
          <w:rFonts w:hint="eastAsia" w:ascii="仿宋" w:hAnsi="仿宋" w:eastAsia="仿宋" w:cs="仿宋"/>
          <w:sz w:val="24"/>
        </w:rPr>
      </w:pPr>
      <w:r>
        <w:rPr>
          <w:rFonts w:hint="eastAsia" w:ascii="仿宋" w:hAnsi="仿宋" w:eastAsia="仿宋" w:cs="仿宋"/>
          <w:sz w:val="24"/>
        </w:rPr>
        <w:t>194</w:t>
      </w:r>
      <w:r>
        <w:rPr>
          <w:rFonts w:hint="eastAsia" w:ascii="仿宋" w:hAnsi="仿宋" w:eastAsia="仿宋" w:cs="仿宋"/>
          <w:sz w:val="24"/>
        </w:rPr>
        <w:tab/>
      </w:r>
      <w:r>
        <w:rPr>
          <w:rFonts w:hint="eastAsia" w:ascii="仿宋" w:hAnsi="仿宋" w:eastAsia="仿宋" w:cs="仿宋"/>
          <w:sz w:val="24"/>
        </w:rPr>
        <w:t>配套辅材</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6694E143">
      <w:pPr>
        <w:spacing w:line="360" w:lineRule="auto"/>
        <w:ind w:firstLine="480" w:firstLineChars="200"/>
        <w:rPr>
          <w:rFonts w:hint="eastAsia" w:ascii="仿宋" w:hAnsi="仿宋" w:eastAsia="仿宋" w:cs="仿宋"/>
          <w:sz w:val="24"/>
        </w:rPr>
      </w:pPr>
      <w:r>
        <w:rPr>
          <w:rFonts w:hint="eastAsia" w:ascii="仿宋" w:hAnsi="仿宋" w:eastAsia="仿宋" w:cs="仿宋"/>
          <w:sz w:val="24"/>
        </w:rPr>
        <w:t>195</w:t>
      </w:r>
      <w:r>
        <w:rPr>
          <w:rFonts w:hint="eastAsia" w:ascii="仿宋" w:hAnsi="仿宋" w:eastAsia="仿宋" w:cs="仿宋"/>
          <w:sz w:val="24"/>
        </w:rPr>
        <w:tab/>
      </w:r>
      <w:r>
        <w:rPr>
          <w:rFonts w:hint="eastAsia" w:ascii="仿宋" w:hAnsi="仿宋" w:eastAsia="仿宋" w:cs="仿宋"/>
          <w:sz w:val="24"/>
        </w:rPr>
        <w:t>非屏蔽双绞线缆</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7892A7FF">
      <w:pPr>
        <w:spacing w:line="360" w:lineRule="auto"/>
        <w:ind w:firstLine="480" w:firstLineChars="200"/>
        <w:rPr>
          <w:rFonts w:hint="eastAsia" w:ascii="仿宋" w:hAnsi="仿宋" w:eastAsia="仿宋" w:cs="仿宋"/>
          <w:sz w:val="24"/>
        </w:rPr>
      </w:pPr>
      <w:r>
        <w:rPr>
          <w:rFonts w:hint="eastAsia" w:ascii="仿宋" w:hAnsi="仿宋" w:eastAsia="仿宋" w:cs="仿宋"/>
          <w:sz w:val="24"/>
        </w:rPr>
        <w:t>196</w:t>
      </w:r>
      <w:r>
        <w:rPr>
          <w:rFonts w:hint="eastAsia" w:ascii="仿宋" w:hAnsi="仿宋" w:eastAsia="仿宋" w:cs="仿宋"/>
          <w:sz w:val="24"/>
        </w:rPr>
        <w:tab/>
      </w:r>
      <w:r>
        <w:rPr>
          <w:rFonts w:hint="eastAsia" w:ascii="仿宋" w:hAnsi="仿宋" w:eastAsia="仿宋" w:cs="仿宋"/>
          <w:sz w:val="24"/>
        </w:rPr>
        <w:t>户籍大厅室内双色终端</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2D43C79E">
      <w:pPr>
        <w:spacing w:line="360" w:lineRule="auto"/>
        <w:ind w:firstLine="480" w:firstLineChars="200"/>
        <w:rPr>
          <w:rFonts w:hint="eastAsia" w:ascii="仿宋" w:hAnsi="仿宋" w:eastAsia="仿宋" w:cs="仿宋"/>
          <w:sz w:val="24"/>
        </w:rPr>
      </w:pPr>
      <w:r>
        <w:rPr>
          <w:rFonts w:hint="eastAsia" w:ascii="仿宋" w:hAnsi="仿宋" w:eastAsia="仿宋" w:cs="仿宋"/>
          <w:sz w:val="24"/>
        </w:rPr>
        <w:t>197</w:t>
      </w:r>
      <w:r>
        <w:rPr>
          <w:rFonts w:hint="eastAsia" w:ascii="仿宋" w:hAnsi="仿宋" w:eastAsia="仿宋" w:cs="仿宋"/>
          <w:sz w:val="24"/>
        </w:rPr>
        <w:tab/>
      </w:r>
      <w:r>
        <w:rPr>
          <w:rFonts w:hint="eastAsia" w:ascii="仿宋" w:hAnsi="仿宋" w:eastAsia="仿宋" w:cs="仿宋"/>
          <w:sz w:val="24"/>
        </w:rPr>
        <w:t xml:space="preserve">钢结构框架 </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C4DB41E">
      <w:pPr>
        <w:spacing w:line="360" w:lineRule="auto"/>
        <w:ind w:firstLine="480" w:firstLineChars="200"/>
        <w:rPr>
          <w:rFonts w:hint="eastAsia" w:ascii="仿宋" w:hAnsi="仿宋" w:eastAsia="仿宋" w:cs="仿宋"/>
          <w:sz w:val="24"/>
        </w:rPr>
      </w:pPr>
      <w:r>
        <w:rPr>
          <w:rFonts w:hint="eastAsia" w:ascii="仿宋" w:hAnsi="仿宋" w:eastAsia="仿宋" w:cs="仿宋"/>
          <w:sz w:val="24"/>
        </w:rPr>
        <w:t>198</w:t>
      </w:r>
      <w:r>
        <w:rPr>
          <w:rFonts w:hint="eastAsia" w:ascii="仿宋" w:hAnsi="仿宋" w:eastAsia="仿宋" w:cs="仿宋"/>
          <w:sz w:val="24"/>
        </w:rPr>
        <w:tab/>
      </w:r>
      <w:r>
        <w:rPr>
          <w:rFonts w:hint="eastAsia" w:ascii="仿宋" w:hAnsi="仿宋" w:eastAsia="仿宋" w:cs="仿宋"/>
          <w:sz w:val="24"/>
        </w:rPr>
        <w:t>异步控制卡</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6C03B3D2">
      <w:pPr>
        <w:spacing w:line="360" w:lineRule="auto"/>
        <w:ind w:firstLine="480" w:firstLineChars="200"/>
        <w:rPr>
          <w:rFonts w:hint="eastAsia" w:ascii="仿宋" w:hAnsi="仿宋" w:eastAsia="仿宋" w:cs="仿宋"/>
          <w:sz w:val="24"/>
        </w:rPr>
      </w:pPr>
      <w:r>
        <w:rPr>
          <w:rFonts w:hint="eastAsia" w:ascii="仿宋" w:hAnsi="仿宋" w:eastAsia="仿宋" w:cs="仿宋"/>
          <w:sz w:val="24"/>
        </w:rPr>
        <w:t>199</w:t>
      </w:r>
      <w:r>
        <w:rPr>
          <w:rFonts w:hint="eastAsia" w:ascii="仿宋" w:hAnsi="仿宋" w:eastAsia="仿宋" w:cs="仿宋"/>
          <w:sz w:val="24"/>
        </w:rPr>
        <w:tab/>
      </w:r>
      <w:r>
        <w:rPr>
          <w:rFonts w:hint="eastAsia" w:ascii="仿宋" w:hAnsi="仿宋" w:eastAsia="仿宋" w:cs="仿宋"/>
          <w:sz w:val="24"/>
        </w:rPr>
        <w:t>天花喇叭</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65165FB8">
      <w:pPr>
        <w:spacing w:line="360" w:lineRule="auto"/>
        <w:ind w:firstLine="480" w:firstLineChars="200"/>
        <w:rPr>
          <w:rFonts w:hint="eastAsia" w:ascii="仿宋" w:hAnsi="仿宋" w:eastAsia="仿宋" w:cs="仿宋"/>
          <w:sz w:val="24"/>
        </w:rPr>
      </w:pPr>
      <w:r>
        <w:rPr>
          <w:rFonts w:hint="eastAsia" w:ascii="仿宋" w:hAnsi="仿宋" w:eastAsia="仿宋" w:cs="仿宋"/>
          <w:sz w:val="24"/>
        </w:rPr>
        <w:t>200</w:t>
      </w:r>
      <w:r>
        <w:rPr>
          <w:rFonts w:hint="eastAsia" w:ascii="仿宋" w:hAnsi="仿宋" w:eastAsia="仿宋" w:cs="仿宋"/>
          <w:sz w:val="24"/>
        </w:rPr>
        <w:tab/>
      </w:r>
      <w:r>
        <w:rPr>
          <w:rFonts w:hint="eastAsia" w:ascii="仿宋" w:hAnsi="仿宋" w:eastAsia="仿宋" w:cs="仿宋"/>
          <w:sz w:val="24"/>
        </w:rPr>
        <w:t xml:space="preserve">音响线 </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26630D5B">
      <w:pPr>
        <w:spacing w:line="360" w:lineRule="auto"/>
        <w:ind w:firstLine="480" w:firstLineChars="200"/>
        <w:rPr>
          <w:rFonts w:hint="eastAsia" w:ascii="仿宋" w:hAnsi="仿宋" w:eastAsia="仿宋" w:cs="仿宋"/>
          <w:sz w:val="24"/>
        </w:rPr>
      </w:pPr>
      <w:r>
        <w:rPr>
          <w:rFonts w:hint="eastAsia" w:ascii="仿宋" w:hAnsi="仿宋" w:eastAsia="仿宋" w:cs="仿宋"/>
          <w:sz w:val="24"/>
        </w:rPr>
        <w:t>201</w:t>
      </w:r>
      <w:r>
        <w:rPr>
          <w:rFonts w:hint="eastAsia" w:ascii="仿宋" w:hAnsi="仿宋" w:eastAsia="仿宋" w:cs="仿宋"/>
          <w:sz w:val="24"/>
        </w:rPr>
        <w:tab/>
      </w:r>
      <w:r>
        <w:rPr>
          <w:rFonts w:hint="eastAsia" w:ascii="仿宋" w:hAnsi="仿宋" w:eastAsia="仿宋" w:cs="仿宋"/>
          <w:sz w:val="24"/>
        </w:rPr>
        <w:t>电源线1</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1042B09">
      <w:pPr>
        <w:spacing w:line="360" w:lineRule="auto"/>
        <w:ind w:firstLine="480" w:firstLineChars="200"/>
        <w:rPr>
          <w:rFonts w:hint="eastAsia" w:ascii="仿宋" w:hAnsi="仿宋" w:eastAsia="仿宋" w:cs="仿宋"/>
          <w:sz w:val="24"/>
        </w:rPr>
      </w:pPr>
      <w:r>
        <w:rPr>
          <w:rFonts w:hint="eastAsia" w:ascii="仿宋" w:hAnsi="仿宋" w:eastAsia="仿宋" w:cs="仿宋"/>
          <w:sz w:val="24"/>
        </w:rPr>
        <w:t>202</w:t>
      </w:r>
      <w:r>
        <w:rPr>
          <w:rFonts w:hint="eastAsia" w:ascii="仿宋" w:hAnsi="仿宋" w:eastAsia="仿宋" w:cs="仿宋"/>
          <w:sz w:val="24"/>
        </w:rPr>
        <w:tab/>
      </w:r>
      <w:r>
        <w:rPr>
          <w:rFonts w:hint="eastAsia" w:ascii="仿宋" w:hAnsi="仿宋" w:eastAsia="仿宋" w:cs="仿宋"/>
          <w:sz w:val="24"/>
        </w:rPr>
        <w:t>门头双色终端</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57F3BCFA">
      <w:pPr>
        <w:spacing w:line="360" w:lineRule="auto"/>
        <w:ind w:firstLine="480" w:firstLineChars="200"/>
        <w:rPr>
          <w:rFonts w:hint="eastAsia" w:ascii="仿宋" w:hAnsi="仿宋" w:eastAsia="仿宋" w:cs="仿宋"/>
          <w:sz w:val="24"/>
        </w:rPr>
      </w:pPr>
      <w:r>
        <w:rPr>
          <w:rFonts w:hint="eastAsia" w:ascii="仿宋" w:hAnsi="仿宋" w:eastAsia="仿宋" w:cs="仿宋"/>
          <w:sz w:val="24"/>
        </w:rPr>
        <w:t>203</w:t>
      </w:r>
      <w:r>
        <w:rPr>
          <w:rFonts w:hint="eastAsia" w:ascii="仿宋" w:hAnsi="仿宋" w:eastAsia="仿宋" w:cs="仿宋"/>
          <w:sz w:val="24"/>
        </w:rPr>
        <w:tab/>
      </w:r>
      <w:r>
        <w:rPr>
          <w:rFonts w:hint="eastAsia" w:ascii="仿宋" w:hAnsi="仿宋" w:eastAsia="仿宋" w:cs="仿宋"/>
          <w:sz w:val="24"/>
        </w:rPr>
        <w:t xml:space="preserve">钢结构框架 </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3CA5B250">
      <w:pPr>
        <w:spacing w:line="360" w:lineRule="auto"/>
        <w:ind w:firstLine="480" w:firstLineChars="200"/>
        <w:rPr>
          <w:rFonts w:hint="eastAsia" w:ascii="仿宋" w:hAnsi="仿宋" w:eastAsia="仿宋" w:cs="仿宋"/>
          <w:sz w:val="24"/>
        </w:rPr>
      </w:pPr>
      <w:r>
        <w:rPr>
          <w:rFonts w:hint="eastAsia" w:ascii="仿宋" w:hAnsi="仿宋" w:eastAsia="仿宋" w:cs="仿宋"/>
          <w:sz w:val="24"/>
        </w:rPr>
        <w:t>204</w:t>
      </w:r>
      <w:r>
        <w:rPr>
          <w:rFonts w:hint="eastAsia" w:ascii="仿宋" w:hAnsi="仿宋" w:eastAsia="仿宋" w:cs="仿宋"/>
          <w:sz w:val="24"/>
        </w:rPr>
        <w:tab/>
      </w:r>
      <w:r>
        <w:rPr>
          <w:rFonts w:hint="eastAsia" w:ascii="仿宋" w:hAnsi="仿宋" w:eastAsia="仿宋" w:cs="仿宋"/>
          <w:sz w:val="24"/>
        </w:rPr>
        <w:t>异步控制卡</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3BB68BB1">
      <w:pPr>
        <w:spacing w:line="360" w:lineRule="auto"/>
        <w:ind w:firstLine="480" w:firstLineChars="200"/>
        <w:rPr>
          <w:rFonts w:hint="eastAsia" w:ascii="仿宋" w:hAnsi="仿宋" w:eastAsia="仿宋" w:cs="仿宋"/>
          <w:sz w:val="24"/>
        </w:rPr>
      </w:pPr>
      <w:r>
        <w:rPr>
          <w:rFonts w:hint="eastAsia" w:ascii="仿宋" w:hAnsi="仿宋" w:eastAsia="仿宋" w:cs="仿宋"/>
          <w:sz w:val="24"/>
        </w:rPr>
        <w:t>205</w:t>
      </w:r>
      <w:r>
        <w:rPr>
          <w:rFonts w:hint="eastAsia" w:ascii="仿宋" w:hAnsi="仿宋" w:eastAsia="仿宋" w:cs="仿宋"/>
          <w:sz w:val="24"/>
        </w:rPr>
        <w:tab/>
      </w:r>
      <w:r>
        <w:rPr>
          <w:rFonts w:hint="eastAsia" w:ascii="仿宋" w:hAnsi="仿宋" w:eastAsia="仿宋" w:cs="仿宋"/>
          <w:sz w:val="24"/>
        </w:rPr>
        <w:t>电源线</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6519DCF7">
      <w:pPr>
        <w:spacing w:line="360" w:lineRule="auto"/>
        <w:ind w:firstLine="480" w:firstLineChars="200"/>
        <w:rPr>
          <w:rFonts w:hint="eastAsia" w:ascii="仿宋" w:hAnsi="仿宋" w:eastAsia="仿宋" w:cs="仿宋"/>
          <w:sz w:val="24"/>
        </w:rPr>
      </w:pPr>
      <w:r>
        <w:rPr>
          <w:rFonts w:hint="eastAsia" w:ascii="仿宋" w:hAnsi="仿宋" w:eastAsia="仿宋" w:cs="仿宋"/>
          <w:sz w:val="24"/>
        </w:rPr>
        <w:t>206</w:t>
      </w:r>
      <w:r>
        <w:rPr>
          <w:rFonts w:hint="eastAsia" w:ascii="仿宋" w:hAnsi="仿宋" w:eastAsia="仿宋" w:cs="仿宋"/>
          <w:sz w:val="24"/>
        </w:rPr>
        <w:tab/>
      </w:r>
      <w:r>
        <w:rPr>
          <w:rFonts w:hint="eastAsia" w:ascii="仿宋" w:hAnsi="仿宋" w:eastAsia="仿宋" w:cs="仿宋"/>
          <w:sz w:val="24"/>
        </w:rPr>
        <w:t>98寸警务信息显示终端</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2C3EDD80">
      <w:pPr>
        <w:spacing w:line="360" w:lineRule="auto"/>
        <w:ind w:firstLine="480" w:firstLineChars="200"/>
        <w:rPr>
          <w:rFonts w:hint="eastAsia" w:ascii="仿宋" w:hAnsi="仿宋" w:eastAsia="仿宋" w:cs="仿宋"/>
          <w:sz w:val="24"/>
        </w:rPr>
      </w:pPr>
      <w:r>
        <w:rPr>
          <w:rFonts w:hint="eastAsia" w:ascii="仿宋" w:hAnsi="仿宋" w:eastAsia="仿宋" w:cs="仿宋"/>
          <w:sz w:val="24"/>
        </w:rPr>
        <w:t>207</w:t>
      </w:r>
      <w:r>
        <w:rPr>
          <w:rFonts w:hint="eastAsia" w:ascii="仿宋" w:hAnsi="仿宋" w:eastAsia="仿宋" w:cs="仿宋"/>
          <w:sz w:val="24"/>
        </w:rPr>
        <w:tab/>
      </w:r>
      <w:r>
        <w:rPr>
          <w:rFonts w:hint="eastAsia" w:ascii="仿宋" w:hAnsi="仿宋" w:eastAsia="仿宋" w:cs="仿宋"/>
          <w:sz w:val="24"/>
        </w:rPr>
        <w:t>43寸警务信息显示终端</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02C45550">
      <w:pPr>
        <w:spacing w:line="360" w:lineRule="auto"/>
        <w:ind w:firstLine="480" w:firstLineChars="200"/>
        <w:rPr>
          <w:rFonts w:hint="eastAsia" w:ascii="仿宋" w:hAnsi="仿宋" w:eastAsia="仿宋" w:cs="仿宋"/>
          <w:sz w:val="24"/>
        </w:rPr>
      </w:pPr>
      <w:r>
        <w:rPr>
          <w:rFonts w:hint="eastAsia" w:ascii="仿宋" w:hAnsi="仿宋" w:eastAsia="仿宋" w:cs="仿宋"/>
          <w:sz w:val="24"/>
        </w:rPr>
        <w:t>208</w:t>
      </w:r>
      <w:r>
        <w:rPr>
          <w:rFonts w:hint="eastAsia" w:ascii="仿宋" w:hAnsi="仿宋" w:eastAsia="仿宋" w:cs="仿宋"/>
          <w:sz w:val="24"/>
        </w:rPr>
        <w:tab/>
      </w:r>
      <w:r>
        <w:rPr>
          <w:rFonts w:hint="eastAsia" w:ascii="仿宋" w:hAnsi="仿宋" w:eastAsia="仿宋" w:cs="仿宋"/>
          <w:sz w:val="24"/>
        </w:rPr>
        <w:t>86寸警务信息显示终端</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109A16C">
      <w:pPr>
        <w:spacing w:line="360" w:lineRule="auto"/>
        <w:ind w:firstLine="480" w:firstLineChars="200"/>
        <w:rPr>
          <w:rFonts w:hint="eastAsia" w:ascii="仿宋" w:hAnsi="仿宋" w:eastAsia="仿宋" w:cs="仿宋"/>
          <w:sz w:val="24"/>
        </w:rPr>
      </w:pPr>
      <w:r>
        <w:rPr>
          <w:rFonts w:hint="eastAsia" w:ascii="仿宋" w:hAnsi="仿宋" w:eastAsia="仿宋" w:cs="仿宋"/>
          <w:sz w:val="24"/>
        </w:rPr>
        <w:t>209</w:t>
      </w:r>
      <w:r>
        <w:rPr>
          <w:rFonts w:hint="eastAsia" w:ascii="仿宋" w:hAnsi="仿宋" w:eastAsia="仿宋" w:cs="仿宋"/>
          <w:sz w:val="24"/>
        </w:rPr>
        <w:tab/>
      </w:r>
      <w:r>
        <w:rPr>
          <w:rFonts w:hint="eastAsia" w:ascii="仿宋" w:hAnsi="仿宋" w:eastAsia="仿宋" w:cs="仿宋"/>
          <w:sz w:val="24"/>
        </w:rPr>
        <w:t>移动支架</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29829164">
      <w:pPr>
        <w:spacing w:line="360" w:lineRule="auto"/>
        <w:ind w:firstLine="480" w:firstLineChars="200"/>
        <w:rPr>
          <w:rFonts w:hint="eastAsia" w:ascii="仿宋" w:hAnsi="仿宋" w:eastAsia="仿宋" w:cs="仿宋"/>
          <w:sz w:val="24"/>
        </w:rPr>
      </w:pPr>
      <w:r>
        <w:rPr>
          <w:rFonts w:hint="eastAsia" w:ascii="仿宋" w:hAnsi="仿宋" w:eastAsia="仿宋" w:cs="仿宋"/>
          <w:sz w:val="24"/>
        </w:rPr>
        <w:t>210</w:t>
      </w:r>
      <w:r>
        <w:rPr>
          <w:rFonts w:hint="eastAsia" w:ascii="仿宋" w:hAnsi="仿宋" w:eastAsia="仿宋" w:cs="仿宋"/>
          <w:sz w:val="24"/>
        </w:rPr>
        <w:tab/>
      </w:r>
      <w:r>
        <w:rPr>
          <w:rFonts w:hint="eastAsia" w:ascii="仿宋" w:hAnsi="仿宋" w:eastAsia="仿宋" w:cs="仿宋"/>
          <w:sz w:val="24"/>
        </w:rPr>
        <w:t>固定支架</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1107C0D">
      <w:pPr>
        <w:spacing w:line="360" w:lineRule="auto"/>
        <w:ind w:firstLine="480" w:firstLineChars="200"/>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rPr>
        <w:tab/>
      </w:r>
      <w:r>
        <w:rPr>
          <w:rFonts w:hint="eastAsia" w:ascii="仿宋" w:hAnsi="仿宋" w:eastAsia="仿宋" w:cs="仿宋"/>
          <w:sz w:val="24"/>
        </w:rPr>
        <w:t>65寸警务信息显示终端</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073C694">
      <w:pPr>
        <w:spacing w:line="360" w:lineRule="auto"/>
        <w:ind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z w:val="24"/>
        </w:rPr>
        <w:tab/>
      </w:r>
      <w:r>
        <w:rPr>
          <w:rFonts w:hint="eastAsia" w:ascii="仿宋" w:hAnsi="仿宋" w:eastAsia="仿宋" w:cs="仿宋"/>
          <w:sz w:val="24"/>
        </w:rPr>
        <w:t>食堂双色终端</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3495FD06">
      <w:pPr>
        <w:spacing w:line="360" w:lineRule="auto"/>
        <w:ind w:firstLine="480" w:firstLineChars="200"/>
        <w:rPr>
          <w:rFonts w:hint="eastAsia" w:ascii="仿宋" w:hAnsi="仿宋" w:eastAsia="仿宋" w:cs="仿宋"/>
          <w:sz w:val="24"/>
        </w:rPr>
      </w:pPr>
      <w:r>
        <w:rPr>
          <w:rFonts w:hint="eastAsia" w:ascii="仿宋" w:hAnsi="仿宋" w:eastAsia="仿宋" w:cs="仿宋"/>
          <w:sz w:val="24"/>
        </w:rPr>
        <w:t>213</w:t>
      </w:r>
      <w:r>
        <w:rPr>
          <w:rFonts w:hint="eastAsia" w:ascii="仿宋" w:hAnsi="仿宋" w:eastAsia="仿宋" w:cs="仿宋"/>
          <w:sz w:val="24"/>
        </w:rPr>
        <w:tab/>
      </w:r>
      <w:r>
        <w:rPr>
          <w:rFonts w:hint="eastAsia" w:ascii="仿宋" w:hAnsi="仿宋" w:eastAsia="仿宋" w:cs="仿宋"/>
          <w:sz w:val="24"/>
        </w:rPr>
        <w:t xml:space="preserve">钢结构框架 </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7918A02D">
      <w:pPr>
        <w:spacing w:line="360" w:lineRule="auto"/>
        <w:ind w:firstLine="480" w:firstLineChars="200"/>
        <w:rPr>
          <w:rFonts w:hint="eastAsia" w:ascii="仿宋" w:hAnsi="仿宋" w:eastAsia="仿宋" w:cs="仿宋"/>
          <w:sz w:val="24"/>
        </w:rPr>
      </w:pPr>
      <w:r>
        <w:rPr>
          <w:rFonts w:hint="eastAsia" w:ascii="仿宋" w:hAnsi="仿宋" w:eastAsia="仿宋" w:cs="仿宋"/>
          <w:sz w:val="24"/>
        </w:rPr>
        <w:t>214</w:t>
      </w:r>
      <w:r>
        <w:rPr>
          <w:rFonts w:hint="eastAsia" w:ascii="仿宋" w:hAnsi="仿宋" w:eastAsia="仿宋" w:cs="仿宋"/>
          <w:sz w:val="24"/>
        </w:rPr>
        <w:tab/>
      </w:r>
      <w:r>
        <w:rPr>
          <w:rFonts w:hint="eastAsia" w:ascii="仿宋" w:hAnsi="仿宋" w:eastAsia="仿宋" w:cs="仿宋"/>
          <w:sz w:val="24"/>
        </w:rPr>
        <w:t>异步控制卡</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0C5C5C0">
      <w:pPr>
        <w:spacing w:line="360" w:lineRule="auto"/>
        <w:ind w:firstLine="480" w:firstLineChars="200"/>
        <w:rPr>
          <w:rFonts w:hint="eastAsia" w:ascii="仿宋" w:hAnsi="仿宋" w:eastAsia="仿宋" w:cs="仿宋"/>
          <w:sz w:val="24"/>
        </w:rPr>
      </w:pPr>
      <w:r>
        <w:rPr>
          <w:rFonts w:hint="eastAsia" w:ascii="仿宋" w:hAnsi="仿宋" w:eastAsia="仿宋" w:cs="仿宋"/>
          <w:sz w:val="24"/>
        </w:rPr>
        <w:t>215</w:t>
      </w:r>
      <w:r>
        <w:rPr>
          <w:rFonts w:hint="eastAsia" w:ascii="仿宋" w:hAnsi="仿宋" w:eastAsia="仿宋" w:cs="仿宋"/>
          <w:sz w:val="24"/>
        </w:rPr>
        <w:tab/>
      </w:r>
      <w:r>
        <w:rPr>
          <w:rFonts w:hint="eastAsia" w:ascii="仿宋" w:hAnsi="仿宋" w:eastAsia="仿宋" w:cs="仿宋"/>
          <w:sz w:val="24"/>
        </w:rPr>
        <w:t>抓拍显示一体机</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7E4023B3">
      <w:pPr>
        <w:spacing w:line="360" w:lineRule="auto"/>
        <w:ind w:firstLine="480" w:firstLineChars="200"/>
        <w:rPr>
          <w:rFonts w:hint="eastAsia" w:ascii="仿宋" w:hAnsi="仿宋" w:eastAsia="仿宋" w:cs="仿宋"/>
          <w:sz w:val="24"/>
        </w:rPr>
      </w:pPr>
      <w:r>
        <w:rPr>
          <w:rFonts w:hint="eastAsia" w:ascii="仿宋" w:hAnsi="仿宋" w:eastAsia="仿宋" w:cs="仿宋"/>
          <w:sz w:val="24"/>
        </w:rPr>
        <w:t>216</w:t>
      </w:r>
      <w:r>
        <w:rPr>
          <w:rFonts w:hint="eastAsia" w:ascii="仿宋" w:hAnsi="仿宋" w:eastAsia="仿宋" w:cs="仿宋"/>
          <w:sz w:val="24"/>
        </w:rPr>
        <w:tab/>
      </w:r>
      <w:r>
        <w:rPr>
          <w:rFonts w:hint="eastAsia" w:ascii="仿宋" w:hAnsi="仿宋" w:eastAsia="仿宋" w:cs="仿宋"/>
          <w:sz w:val="24"/>
        </w:rPr>
        <w:t>出入口控制终端</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7DA678C5">
      <w:pPr>
        <w:spacing w:line="360" w:lineRule="auto"/>
        <w:ind w:firstLine="480" w:firstLineChars="200"/>
        <w:rPr>
          <w:rFonts w:hint="eastAsia" w:ascii="仿宋" w:hAnsi="仿宋" w:eastAsia="仿宋" w:cs="仿宋"/>
          <w:sz w:val="24"/>
        </w:rPr>
      </w:pPr>
      <w:r>
        <w:rPr>
          <w:rFonts w:hint="eastAsia" w:ascii="仿宋" w:hAnsi="仿宋" w:eastAsia="仿宋" w:cs="仿宋"/>
          <w:sz w:val="24"/>
        </w:rPr>
        <w:t>217</w:t>
      </w:r>
      <w:r>
        <w:rPr>
          <w:rFonts w:hint="eastAsia" w:ascii="仿宋" w:hAnsi="仿宋" w:eastAsia="仿宋" w:cs="仿宋"/>
          <w:sz w:val="24"/>
        </w:rPr>
        <w:tab/>
      </w:r>
      <w:r>
        <w:rPr>
          <w:rFonts w:hint="eastAsia" w:ascii="仿宋" w:hAnsi="仿宋" w:eastAsia="仿宋" w:cs="仿宋"/>
          <w:sz w:val="24"/>
        </w:rPr>
        <w:t xml:space="preserve">地感线圈 </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76740963">
      <w:pPr>
        <w:spacing w:line="360" w:lineRule="auto"/>
        <w:ind w:firstLine="480" w:firstLineChars="200"/>
        <w:rPr>
          <w:rFonts w:hint="eastAsia" w:ascii="仿宋" w:hAnsi="仿宋" w:eastAsia="仿宋" w:cs="仿宋"/>
          <w:sz w:val="24"/>
        </w:rPr>
      </w:pPr>
      <w:r>
        <w:rPr>
          <w:rFonts w:hint="eastAsia" w:ascii="仿宋" w:hAnsi="仿宋" w:eastAsia="仿宋" w:cs="仿宋"/>
          <w:sz w:val="24"/>
        </w:rPr>
        <w:t>218</w:t>
      </w:r>
      <w:r>
        <w:rPr>
          <w:rFonts w:hint="eastAsia" w:ascii="仿宋" w:hAnsi="仿宋" w:eastAsia="仿宋" w:cs="仿宋"/>
          <w:sz w:val="24"/>
        </w:rPr>
        <w:tab/>
      </w:r>
      <w:r>
        <w:rPr>
          <w:rFonts w:hint="eastAsia" w:ascii="仿宋" w:hAnsi="仿宋" w:eastAsia="仿宋" w:cs="仿宋"/>
          <w:sz w:val="24"/>
        </w:rPr>
        <w:t xml:space="preserve">道闸 </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5C99037D">
      <w:pPr>
        <w:spacing w:line="360" w:lineRule="auto"/>
        <w:ind w:firstLine="480" w:firstLineChars="200"/>
        <w:rPr>
          <w:rFonts w:hint="eastAsia" w:ascii="仿宋" w:hAnsi="仿宋" w:eastAsia="仿宋" w:cs="仿宋"/>
          <w:sz w:val="24"/>
        </w:rPr>
      </w:pPr>
      <w:r>
        <w:rPr>
          <w:rFonts w:hint="eastAsia" w:ascii="仿宋" w:hAnsi="仿宋" w:eastAsia="仿宋" w:cs="仿宋"/>
          <w:sz w:val="24"/>
        </w:rPr>
        <w:t>219</w:t>
      </w:r>
      <w:r>
        <w:rPr>
          <w:rFonts w:hint="eastAsia" w:ascii="仿宋" w:hAnsi="仿宋" w:eastAsia="仿宋" w:cs="仿宋"/>
          <w:sz w:val="24"/>
        </w:rPr>
        <w:tab/>
      </w:r>
      <w:r>
        <w:rPr>
          <w:rFonts w:hint="eastAsia" w:ascii="仿宋" w:hAnsi="仿宋" w:eastAsia="仿宋" w:cs="仿宋"/>
          <w:sz w:val="24"/>
        </w:rPr>
        <w:t xml:space="preserve">车检器 </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7527BB3B">
      <w:pPr>
        <w:spacing w:line="360" w:lineRule="auto"/>
        <w:ind w:firstLine="480" w:firstLineChars="200"/>
        <w:rPr>
          <w:rFonts w:hint="eastAsia" w:ascii="仿宋" w:hAnsi="仿宋" w:eastAsia="仿宋" w:cs="仿宋"/>
          <w:sz w:val="24"/>
        </w:rPr>
      </w:pPr>
      <w:r>
        <w:rPr>
          <w:rFonts w:hint="eastAsia" w:ascii="仿宋" w:hAnsi="仿宋" w:eastAsia="仿宋" w:cs="仿宋"/>
          <w:sz w:val="24"/>
        </w:rPr>
        <w:t>220</w:t>
      </w:r>
      <w:r>
        <w:rPr>
          <w:rFonts w:hint="eastAsia" w:ascii="仿宋" w:hAnsi="仿宋" w:eastAsia="仿宋" w:cs="仿宋"/>
          <w:sz w:val="24"/>
        </w:rPr>
        <w:tab/>
      </w:r>
      <w:r>
        <w:rPr>
          <w:rFonts w:hint="eastAsia" w:ascii="仿宋" w:hAnsi="仿宋" w:eastAsia="仿宋" w:cs="仿宋"/>
          <w:sz w:val="24"/>
        </w:rPr>
        <w:t>国密人脸门禁一体机</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046CB0F">
      <w:pPr>
        <w:spacing w:line="360" w:lineRule="auto"/>
        <w:ind w:firstLine="480" w:firstLineChars="200"/>
        <w:rPr>
          <w:rFonts w:hint="eastAsia" w:ascii="仿宋" w:hAnsi="仿宋" w:eastAsia="仿宋" w:cs="仿宋"/>
          <w:sz w:val="24"/>
        </w:rPr>
      </w:pPr>
      <w:r>
        <w:rPr>
          <w:rFonts w:hint="eastAsia" w:ascii="仿宋" w:hAnsi="仿宋" w:eastAsia="仿宋" w:cs="仿宋"/>
          <w:sz w:val="24"/>
        </w:rPr>
        <w:t>221</w:t>
      </w:r>
      <w:r>
        <w:rPr>
          <w:rFonts w:hint="eastAsia" w:ascii="仿宋" w:hAnsi="仿宋" w:eastAsia="仿宋" w:cs="仿宋"/>
          <w:sz w:val="24"/>
        </w:rPr>
        <w:tab/>
      </w:r>
      <w:r>
        <w:rPr>
          <w:rFonts w:hint="eastAsia" w:ascii="仿宋" w:hAnsi="仿宋" w:eastAsia="仿宋" w:cs="仿宋"/>
          <w:sz w:val="24"/>
        </w:rPr>
        <w:t>人脸摆闸</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06E8C569">
      <w:pPr>
        <w:spacing w:line="360" w:lineRule="auto"/>
        <w:ind w:firstLine="480" w:firstLineChars="200"/>
        <w:rPr>
          <w:rFonts w:hint="eastAsia" w:ascii="仿宋" w:hAnsi="仿宋" w:eastAsia="仿宋" w:cs="仿宋"/>
          <w:sz w:val="24"/>
        </w:rPr>
      </w:pPr>
      <w:r>
        <w:rPr>
          <w:rFonts w:hint="eastAsia" w:ascii="仿宋" w:hAnsi="仿宋" w:eastAsia="仿宋" w:cs="仿宋"/>
          <w:sz w:val="24"/>
        </w:rPr>
        <w:t>222</w:t>
      </w:r>
      <w:r>
        <w:rPr>
          <w:rFonts w:hint="eastAsia" w:ascii="仿宋" w:hAnsi="仿宋" w:eastAsia="仿宋" w:cs="仿宋"/>
          <w:sz w:val="24"/>
        </w:rPr>
        <w:tab/>
      </w:r>
      <w:r>
        <w:rPr>
          <w:rFonts w:hint="eastAsia" w:ascii="仿宋" w:hAnsi="仿宋" w:eastAsia="仿宋" w:cs="仿宋"/>
          <w:sz w:val="24"/>
        </w:rPr>
        <w:t>电动移门</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2AEA0125">
      <w:pPr>
        <w:spacing w:line="360" w:lineRule="auto"/>
        <w:ind w:firstLine="480" w:firstLineChars="200"/>
        <w:rPr>
          <w:rFonts w:hint="eastAsia" w:ascii="仿宋" w:hAnsi="仿宋" w:eastAsia="仿宋" w:cs="仿宋"/>
          <w:sz w:val="24"/>
        </w:rPr>
      </w:pPr>
      <w:r>
        <w:rPr>
          <w:rFonts w:hint="eastAsia" w:ascii="仿宋" w:hAnsi="仿宋" w:eastAsia="仿宋" w:cs="仿宋"/>
          <w:sz w:val="24"/>
        </w:rPr>
        <w:t>223</w:t>
      </w:r>
      <w:r>
        <w:rPr>
          <w:rFonts w:hint="eastAsia" w:ascii="仿宋" w:hAnsi="仿宋" w:eastAsia="仿宋" w:cs="仿宋"/>
          <w:sz w:val="24"/>
        </w:rPr>
        <w:tab/>
      </w:r>
      <w:r>
        <w:rPr>
          <w:rFonts w:hint="eastAsia" w:ascii="仿宋" w:hAnsi="仿宋" w:eastAsia="仿宋" w:cs="仿宋"/>
          <w:sz w:val="24"/>
        </w:rPr>
        <w:t>安全岛</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6E3AC487">
      <w:pPr>
        <w:spacing w:line="360" w:lineRule="auto"/>
        <w:ind w:firstLine="480" w:firstLineChars="200"/>
        <w:rPr>
          <w:rFonts w:hint="eastAsia" w:ascii="仿宋" w:hAnsi="仿宋" w:eastAsia="仿宋" w:cs="仿宋"/>
          <w:sz w:val="24"/>
        </w:rPr>
      </w:pPr>
      <w:r>
        <w:rPr>
          <w:rFonts w:hint="eastAsia" w:ascii="仿宋" w:hAnsi="仿宋" w:eastAsia="仿宋" w:cs="仿宋"/>
          <w:sz w:val="24"/>
        </w:rPr>
        <w:t>224</w:t>
      </w:r>
      <w:r>
        <w:rPr>
          <w:rFonts w:hint="eastAsia" w:ascii="仿宋" w:hAnsi="仿宋" w:eastAsia="仿宋" w:cs="仿宋"/>
          <w:sz w:val="24"/>
        </w:rPr>
        <w:tab/>
      </w:r>
      <w:r>
        <w:rPr>
          <w:rFonts w:hint="eastAsia" w:ascii="仿宋" w:hAnsi="仿宋" w:eastAsia="仿宋" w:cs="仿宋"/>
          <w:sz w:val="24"/>
        </w:rPr>
        <w:t>配线</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5F9251F2">
      <w:pPr>
        <w:spacing w:line="360" w:lineRule="auto"/>
        <w:ind w:firstLine="480" w:firstLineChars="200"/>
        <w:rPr>
          <w:rFonts w:hint="eastAsia" w:ascii="仿宋" w:hAnsi="仿宋" w:eastAsia="仿宋" w:cs="仿宋"/>
          <w:sz w:val="24"/>
        </w:rPr>
      </w:pPr>
      <w:r>
        <w:rPr>
          <w:rFonts w:hint="eastAsia" w:ascii="仿宋" w:hAnsi="仿宋" w:eastAsia="仿宋" w:cs="仿宋"/>
          <w:sz w:val="24"/>
        </w:rPr>
        <w:t>225</w:t>
      </w:r>
      <w:r>
        <w:rPr>
          <w:rFonts w:hint="eastAsia" w:ascii="仿宋" w:hAnsi="仿宋" w:eastAsia="仿宋" w:cs="仿宋"/>
          <w:sz w:val="24"/>
        </w:rPr>
        <w:tab/>
      </w:r>
      <w:r>
        <w:rPr>
          <w:rFonts w:hint="eastAsia" w:ascii="仿宋" w:hAnsi="仿宋" w:eastAsia="仿宋" w:cs="仿宋"/>
          <w:sz w:val="24"/>
        </w:rPr>
        <w:t>非屏蔽双绞线缆</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0B5EA821">
      <w:pPr>
        <w:spacing w:line="360" w:lineRule="auto"/>
        <w:ind w:firstLine="480" w:firstLineChars="200"/>
        <w:rPr>
          <w:rFonts w:hint="eastAsia" w:ascii="仿宋" w:hAnsi="仿宋" w:eastAsia="仿宋" w:cs="仿宋"/>
          <w:sz w:val="24"/>
        </w:rPr>
      </w:pPr>
      <w:r>
        <w:rPr>
          <w:rFonts w:hint="eastAsia" w:ascii="仿宋" w:hAnsi="仿宋" w:eastAsia="仿宋" w:cs="仿宋"/>
          <w:sz w:val="24"/>
        </w:rPr>
        <w:t>226</w:t>
      </w:r>
      <w:r>
        <w:rPr>
          <w:rFonts w:hint="eastAsia" w:ascii="仿宋" w:hAnsi="仿宋" w:eastAsia="仿宋" w:cs="仿宋"/>
          <w:sz w:val="24"/>
        </w:rPr>
        <w:tab/>
      </w:r>
      <w:r>
        <w:rPr>
          <w:rFonts w:hint="eastAsia" w:ascii="仿宋" w:hAnsi="仿宋" w:eastAsia="仿宋" w:cs="仿宋"/>
          <w:sz w:val="24"/>
        </w:rPr>
        <w:t>消控室（含弱电井道）静电地板</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964AD17">
      <w:pPr>
        <w:spacing w:line="360" w:lineRule="auto"/>
        <w:ind w:firstLine="480" w:firstLineChars="200"/>
        <w:rPr>
          <w:rFonts w:hint="eastAsia" w:ascii="仿宋" w:hAnsi="仿宋" w:eastAsia="仿宋" w:cs="仿宋"/>
          <w:sz w:val="24"/>
        </w:rPr>
      </w:pPr>
      <w:r>
        <w:rPr>
          <w:rFonts w:hint="eastAsia" w:ascii="仿宋" w:hAnsi="仿宋" w:eastAsia="仿宋" w:cs="仿宋"/>
          <w:sz w:val="24"/>
        </w:rPr>
        <w:t>227</w:t>
      </w:r>
      <w:r>
        <w:rPr>
          <w:rFonts w:hint="eastAsia" w:ascii="仿宋" w:hAnsi="仿宋" w:eastAsia="仿宋" w:cs="仿宋"/>
          <w:sz w:val="24"/>
        </w:rPr>
        <w:tab/>
      </w:r>
      <w:r>
        <w:rPr>
          <w:rFonts w:hint="eastAsia" w:ascii="仿宋" w:hAnsi="仿宋" w:eastAsia="仿宋" w:cs="仿宋"/>
          <w:sz w:val="24"/>
        </w:rPr>
        <w:t xml:space="preserve">防雷模块 </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3651208D">
      <w:pPr>
        <w:spacing w:line="360" w:lineRule="auto"/>
        <w:ind w:firstLine="480" w:firstLineChars="200"/>
        <w:rPr>
          <w:rFonts w:hint="eastAsia" w:ascii="仿宋" w:hAnsi="仿宋" w:eastAsia="仿宋" w:cs="仿宋"/>
          <w:sz w:val="24"/>
        </w:rPr>
      </w:pPr>
      <w:r>
        <w:rPr>
          <w:rFonts w:hint="eastAsia" w:ascii="仿宋" w:hAnsi="仿宋" w:eastAsia="仿宋" w:cs="仿宋"/>
          <w:sz w:val="24"/>
        </w:rPr>
        <w:t>228</w:t>
      </w:r>
      <w:r>
        <w:rPr>
          <w:rFonts w:hint="eastAsia" w:ascii="仿宋" w:hAnsi="仿宋" w:eastAsia="仿宋" w:cs="仿宋"/>
          <w:sz w:val="24"/>
        </w:rPr>
        <w:tab/>
      </w:r>
      <w:r>
        <w:rPr>
          <w:rFonts w:hint="eastAsia" w:ascii="仿宋" w:hAnsi="仿宋" w:eastAsia="仿宋" w:cs="仿宋"/>
          <w:sz w:val="24"/>
        </w:rPr>
        <w:t xml:space="preserve">防雷模块 </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615A88DA">
      <w:pPr>
        <w:spacing w:line="360" w:lineRule="auto"/>
        <w:ind w:firstLine="480" w:firstLineChars="200"/>
        <w:rPr>
          <w:rFonts w:hint="eastAsia" w:ascii="仿宋" w:hAnsi="仿宋" w:eastAsia="仿宋" w:cs="仿宋"/>
          <w:sz w:val="24"/>
        </w:rPr>
      </w:pPr>
      <w:r>
        <w:rPr>
          <w:rFonts w:hint="eastAsia" w:ascii="仿宋" w:hAnsi="仿宋" w:eastAsia="仿宋" w:cs="仿宋"/>
          <w:sz w:val="24"/>
        </w:rPr>
        <w:t>229</w:t>
      </w:r>
      <w:r>
        <w:rPr>
          <w:rFonts w:hint="eastAsia" w:ascii="仿宋" w:hAnsi="仿宋" w:eastAsia="仿宋" w:cs="仿宋"/>
          <w:sz w:val="24"/>
        </w:rPr>
        <w:tab/>
      </w:r>
      <w:r>
        <w:rPr>
          <w:rFonts w:hint="eastAsia" w:ascii="仿宋" w:hAnsi="仿宋" w:eastAsia="仿宋" w:cs="仿宋"/>
          <w:sz w:val="24"/>
        </w:rPr>
        <w:t xml:space="preserve">铜排接地网 </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694105E9">
      <w:pPr>
        <w:spacing w:line="360" w:lineRule="auto"/>
        <w:ind w:firstLine="480" w:firstLineChars="200"/>
        <w:rPr>
          <w:rFonts w:hint="eastAsia" w:ascii="仿宋" w:hAnsi="仿宋" w:eastAsia="仿宋" w:cs="仿宋"/>
          <w:sz w:val="24"/>
        </w:rPr>
      </w:pPr>
      <w:r>
        <w:rPr>
          <w:rFonts w:hint="eastAsia" w:ascii="仿宋" w:hAnsi="仿宋" w:eastAsia="仿宋" w:cs="仿宋"/>
          <w:sz w:val="24"/>
        </w:rPr>
        <w:t>230</w:t>
      </w:r>
      <w:r>
        <w:rPr>
          <w:rFonts w:hint="eastAsia" w:ascii="仿宋" w:hAnsi="仿宋" w:eastAsia="仿宋" w:cs="仿宋"/>
          <w:sz w:val="24"/>
        </w:rPr>
        <w:tab/>
      </w:r>
      <w:r>
        <w:rPr>
          <w:rFonts w:hint="eastAsia" w:ascii="仿宋" w:hAnsi="仿宋" w:eastAsia="仿宋" w:cs="仿宋"/>
          <w:sz w:val="24"/>
        </w:rPr>
        <w:t xml:space="preserve">总接地线 </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7E8C9900">
      <w:pPr>
        <w:spacing w:line="360" w:lineRule="auto"/>
        <w:ind w:firstLine="480" w:firstLineChars="200"/>
        <w:rPr>
          <w:rFonts w:hint="eastAsia" w:ascii="仿宋" w:hAnsi="仿宋" w:eastAsia="仿宋" w:cs="仿宋"/>
          <w:sz w:val="24"/>
        </w:rPr>
      </w:pPr>
      <w:r>
        <w:rPr>
          <w:rFonts w:hint="eastAsia" w:ascii="仿宋" w:hAnsi="仿宋" w:eastAsia="仿宋" w:cs="仿宋"/>
          <w:sz w:val="24"/>
        </w:rPr>
        <w:t>231</w:t>
      </w:r>
      <w:r>
        <w:rPr>
          <w:rFonts w:hint="eastAsia" w:ascii="仿宋" w:hAnsi="仿宋" w:eastAsia="仿宋" w:cs="仿宋"/>
          <w:sz w:val="24"/>
        </w:rPr>
        <w:tab/>
      </w:r>
      <w:r>
        <w:rPr>
          <w:rFonts w:hint="eastAsia" w:ascii="仿宋" w:hAnsi="仿宋" w:eastAsia="仿宋" w:cs="仿宋"/>
          <w:sz w:val="24"/>
        </w:rPr>
        <w:t xml:space="preserve">设备接地线 </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72D6A1A3">
      <w:pPr>
        <w:spacing w:line="360" w:lineRule="auto"/>
        <w:ind w:firstLine="480" w:firstLineChars="200"/>
        <w:rPr>
          <w:rFonts w:hint="eastAsia" w:ascii="仿宋" w:hAnsi="仿宋" w:eastAsia="仿宋" w:cs="仿宋"/>
          <w:sz w:val="24"/>
        </w:rPr>
      </w:pPr>
      <w:r>
        <w:rPr>
          <w:rFonts w:hint="eastAsia" w:ascii="仿宋" w:hAnsi="仿宋" w:eastAsia="仿宋" w:cs="仿宋"/>
          <w:sz w:val="24"/>
        </w:rPr>
        <w:t>232</w:t>
      </w:r>
      <w:r>
        <w:rPr>
          <w:rFonts w:hint="eastAsia" w:ascii="仿宋" w:hAnsi="仿宋" w:eastAsia="仿宋" w:cs="仿宋"/>
          <w:sz w:val="24"/>
        </w:rPr>
        <w:tab/>
      </w:r>
      <w:r>
        <w:rPr>
          <w:rFonts w:hint="eastAsia" w:ascii="仿宋" w:hAnsi="仿宋" w:eastAsia="仿宋" w:cs="仿宋"/>
          <w:sz w:val="24"/>
        </w:rPr>
        <w:t xml:space="preserve">机房弱电配线系统 </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2F03E82C">
      <w:pPr>
        <w:spacing w:line="360" w:lineRule="auto"/>
        <w:ind w:firstLine="480" w:firstLineChars="200"/>
        <w:rPr>
          <w:rFonts w:hint="eastAsia" w:ascii="仿宋" w:hAnsi="仿宋" w:eastAsia="仿宋" w:cs="仿宋"/>
          <w:sz w:val="24"/>
        </w:rPr>
      </w:pPr>
      <w:r>
        <w:rPr>
          <w:rFonts w:hint="eastAsia" w:ascii="仿宋" w:hAnsi="仿宋" w:eastAsia="仿宋" w:cs="仿宋"/>
          <w:sz w:val="24"/>
        </w:rPr>
        <w:t>233</w:t>
      </w:r>
      <w:r>
        <w:rPr>
          <w:rFonts w:hint="eastAsia" w:ascii="仿宋" w:hAnsi="仿宋" w:eastAsia="仿宋" w:cs="仿宋"/>
          <w:sz w:val="24"/>
        </w:rPr>
        <w:tab/>
      </w:r>
      <w:r>
        <w:rPr>
          <w:rFonts w:hint="eastAsia" w:ascii="仿宋" w:hAnsi="仿宋" w:eastAsia="仿宋" w:cs="仿宋"/>
          <w:sz w:val="24"/>
        </w:rPr>
        <w:t xml:space="preserve">辅助材料 </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3EEA07F">
      <w:pPr>
        <w:spacing w:line="360" w:lineRule="auto"/>
        <w:ind w:firstLine="480" w:firstLineChars="200"/>
        <w:rPr>
          <w:rFonts w:hint="eastAsia" w:ascii="仿宋" w:hAnsi="仿宋" w:eastAsia="仿宋" w:cs="仿宋"/>
          <w:sz w:val="24"/>
        </w:rPr>
      </w:pPr>
      <w:r>
        <w:rPr>
          <w:rFonts w:hint="eastAsia" w:ascii="仿宋" w:hAnsi="仿宋" w:eastAsia="仿宋" w:cs="仿宋"/>
          <w:sz w:val="24"/>
        </w:rPr>
        <w:t>234</w:t>
      </w:r>
      <w:r>
        <w:rPr>
          <w:rFonts w:hint="eastAsia" w:ascii="仿宋" w:hAnsi="仿宋" w:eastAsia="仿宋" w:cs="仿宋"/>
          <w:sz w:val="24"/>
        </w:rPr>
        <w:tab/>
      </w:r>
      <w:r>
        <w:rPr>
          <w:rFonts w:hint="eastAsia" w:ascii="仿宋" w:hAnsi="仿宋" w:eastAsia="仿宋" w:cs="仿宋"/>
          <w:sz w:val="24"/>
        </w:rPr>
        <w:t>水平桥架</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3490110A">
      <w:pPr>
        <w:spacing w:line="360" w:lineRule="auto"/>
        <w:ind w:firstLine="480" w:firstLineChars="200"/>
        <w:rPr>
          <w:rFonts w:hint="eastAsia" w:ascii="仿宋" w:hAnsi="仿宋" w:eastAsia="仿宋" w:cs="仿宋"/>
          <w:sz w:val="24"/>
        </w:rPr>
      </w:pPr>
      <w:r>
        <w:rPr>
          <w:rFonts w:hint="eastAsia" w:ascii="仿宋" w:hAnsi="仿宋" w:eastAsia="仿宋" w:cs="仿宋"/>
          <w:sz w:val="24"/>
        </w:rPr>
        <w:t>235</w:t>
      </w:r>
      <w:r>
        <w:rPr>
          <w:rFonts w:hint="eastAsia" w:ascii="仿宋" w:hAnsi="仿宋" w:eastAsia="仿宋" w:cs="仿宋"/>
          <w:sz w:val="24"/>
        </w:rPr>
        <w:tab/>
      </w:r>
      <w:r>
        <w:rPr>
          <w:rFonts w:hint="eastAsia" w:ascii="仿宋" w:hAnsi="仿宋" w:eastAsia="仿宋" w:cs="仿宋"/>
          <w:sz w:val="24"/>
        </w:rPr>
        <w:t>水平桥架</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5EA6B80">
      <w:pPr>
        <w:spacing w:line="360" w:lineRule="auto"/>
        <w:ind w:firstLine="480" w:firstLineChars="200"/>
        <w:rPr>
          <w:rFonts w:hint="eastAsia" w:ascii="仿宋" w:hAnsi="仿宋" w:eastAsia="仿宋" w:cs="仿宋"/>
          <w:sz w:val="24"/>
        </w:rPr>
      </w:pPr>
      <w:r>
        <w:rPr>
          <w:rFonts w:hint="eastAsia" w:ascii="仿宋" w:hAnsi="仿宋" w:eastAsia="仿宋" w:cs="仿宋"/>
          <w:sz w:val="24"/>
        </w:rPr>
        <w:t>236</w:t>
      </w:r>
      <w:r>
        <w:rPr>
          <w:rFonts w:hint="eastAsia" w:ascii="仿宋" w:hAnsi="仿宋" w:eastAsia="仿宋" w:cs="仿宋"/>
          <w:sz w:val="24"/>
        </w:rPr>
        <w:tab/>
      </w:r>
      <w:r>
        <w:rPr>
          <w:rFonts w:hint="eastAsia" w:ascii="仿宋" w:hAnsi="仿宋" w:eastAsia="仿宋" w:cs="仿宋"/>
          <w:sz w:val="24"/>
        </w:rPr>
        <w:t>垂直桥架</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5D2AD02F">
      <w:pPr>
        <w:spacing w:line="360" w:lineRule="auto"/>
        <w:ind w:firstLine="480" w:firstLineChars="200"/>
        <w:rPr>
          <w:rFonts w:hint="eastAsia" w:ascii="仿宋" w:hAnsi="仿宋" w:eastAsia="仿宋" w:cs="仿宋"/>
          <w:sz w:val="24"/>
        </w:rPr>
      </w:pPr>
      <w:r>
        <w:rPr>
          <w:rFonts w:hint="eastAsia" w:ascii="仿宋" w:hAnsi="仿宋" w:eastAsia="仿宋" w:cs="仿宋"/>
          <w:sz w:val="24"/>
        </w:rPr>
        <w:t>237</w:t>
      </w:r>
      <w:r>
        <w:rPr>
          <w:rFonts w:hint="eastAsia" w:ascii="仿宋" w:hAnsi="仿宋" w:eastAsia="仿宋" w:cs="仿宋"/>
          <w:sz w:val="24"/>
        </w:rPr>
        <w:tab/>
      </w:r>
      <w:r>
        <w:rPr>
          <w:rFonts w:hint="eastAsia" w:ascii="仿宋" w:hAnsi="仿宋" w:eastAsia="仿宋" w:cs="仿宋"/>
          <w:sz w:val="24"/>
        </w:rPr>
        <w:t>桥架支架及配件</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E818E3D">
      <w:pPr>
        <w:spacing w:line="360" w:lineRule="auto"/>
        <w:ind w:firstLine="480" w:firstLineChars="200"/>
        <w:rPr>
          <w:rFonts w:hint="eastAsia" w:ascii="仿宋" w:hAnsi="仿宋" w:eastAsia="仿宋" w:cs="仿宋"/>
          <w:sz w:val="24"/>
        </w:rPr>
      </w:pPr>
      <w:r>
        <w:rPr>
          <w:rFonts w:hint="eastAsia" w:ascii="仿宋" w:hAnsi="仿宋" w:eastAsia="仿宋" w:cs="仿宋"/>
          <w:sz w:val="24"/>
        </w:rPr>
        <w:t>238</w:t>
      </w:r>
      <w:r>
        <w:rPr>
          <w:rFonts w:hint="eastAsia" w:ascii="仿宋" w:hAnsi="仿宋" w:eastAsia="仿宋" w:cs="仿宋"/>
          <w:sz w:val="24"/>
        </w:rPr>
        <w:tab/>
      </w:r>
      <w:r>
        <w:rPr>
          <w:rFonts w:hint="eastAsia" w:ascii="仿宋" w:hAnsi="仿宋" w:eastAsia="仿宋" w:cs="仿宋"/>
          <w:sz w:val="24"/>
        </w:rPr>
        <w:t>JDG20配管</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5B3A9AF7">
      <w:pPr>
        <w:spacing w:line="360" w:lineRule="auto"/>
        <w:ind w:firstLine="480" w:firstLineChars="200"/>
        <w:rPr>
          <w:rFonts w:hint="eastAsia" w:ascii="仿宋" w:hAnsi="仿宋" w:eastAsia="仿宋" w:cs="仿宋"/>
          <w:sz w:val="24"/>
        </w:rPr>
      </w:pPr>
      <w:r>
        <w:rPr>
          <w:rFonts w:hint="eastAsia" w:ascii="仿宋" w:hAnsi="仿宋" w:eastAsia="仿宋" w:cs="仿宋"/>
          <w:sz w:val="24"/>
        </w:rPr>
        <w:t>239</w:t>
      </w:r>
      <w:r>
        <w:rPr>
          <w:rFonts w:hint="eastAsia" w:ascii="仿宋" w:hAnsi="仿宋" w:eastAsia="仿宋" w:cs="仿宋"/>
          <w:sz w:val="24"/>
        </w:rPr>
        <w:tab/>
      </w:r>
      <w:r>
        <w:rPr>
          <w:rFonts w:hint="eastAsia" w:ascii="仿宋" w:hAnsi="仿宋" w:eastAsia="仿宋" w:cs="仿宋"/>
          <w:sz w:val="24"/>
        </w:rPr>
        <w:t>JDG25配管</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7257E9A4">
      <w:pPr>
        <w:spacing w:line="360" w:lineRule="auto"/>
        <w:ind w:firstLine="480" w:firstLineChars="200"/>
        <w:rPr>
          <w:rFonts w:hint="eastAsia" w:ascii="仿宋" w:hAnsi="仿宋" w:eastAsia="仿宋" w:cs="仿宋"/>
          <w:sz w:val="24"/>
        </w:rPr>
      </w:pPr>
      <w:r>
        <w:rPr>
          <w:rFonts w:hint="eastAsia" w:ascii="仿宋" w:hAnsi="仿宋" w:eastAsia="仿宋" w:cs="仿宋"/>
          <w:sz w:val="24"/>
        </w:rPr>
        <w:t>240</w:t>
      </w:r>
      <w:r>
        <w:rPr>
          <w:rFonts w:hint="eastAsia" w:ascii="仿宋" w:hAnsi="仿宋" w:eastAsia="仿宋" w:cs="仿宋"/>
          <w:sz w:val="24"/>
        </w:rPr>
        <w:tab/>
      </w:r>
      <w:r>
        <w:rPr>
          <w:rFonts w:hint="eastAsia" w:ascii="仿宋" w:hAnsi="仿宋" w:eastAsia="仿宋" w:cs="仿宋"/>
          <w:sz w:val="24"/>
        </w:rPr>
        <w:t>86盒</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31AB38B5">
      <w:pPr>
        <w:spacing w:line="360" w:lineRule="auto"/>
        <w:ind w:firstLine="480" w:firstLineChars="200"/>
        <w:rPr>
          <w:rFonts w:hint="eastAsia" w:ascii="仿宋" w:hAnsi="仿宋" w:eastAsia="仿宋" w:cs="仿宋"/>
          <w:sz w:val="24"/>
        </w:rPr>
      </w:pPr>
      <w:r>
        <w:rPr>
          <w:rFonts w:hint="eastAsia" w:ascii="仿宋" w:hAnsi="仿宋" w:eastAsia="仿宋" w:cs="仿宋"/>
          <w:sz w:val="24"/>
        </w:rPr>
        <w:t>241</w:t>
      </w:r>
      <w:r>
        <w:rPr>
          <w:rFonts w:hint="eastAsia" w:ascii="仿宋" w:hAnsi="仿宋" w:eastAsia="仿宋" w:cs="仿宋"/>
          <w:sz w:val="24"/>
        </w:rPr>
        <w:tab/>
      </w:r>
      <w:r>
        <w:rPr>
          <w:rFonts w:hint="eastAsia" w:ascii="仿宋" w:hAnsi="仿宋" w:eastAsia="仿宋" w:cs="仿宋"/>
          <w:sz w:val="24"/>
        </w:rPr>
        <w:t>垃圾清运</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0AB429C">
      <w:pPr>
        <w:spacing w:line="360" w:lineRule="auto"/>
        <w:ind w:firstLine="480" w:firstLineChars="200"/>
        <w:rPr>
          <w:rFonts w:hint="eastAsia" w:ascii="仿宋" w:hAnsi="仿宋" w:eastAsia="仿宋" w:cs="仿宋"/>
          <w:sz w:val="24"/>
        </w:rPr>
      </w:pPr>
      <w:r>
        <w:rPr>
          <w:rFonts w:hint="eastAsia" w:ascii="仿宋" w:hAnsi="仿宋" w:eastAsia="仿宋" w:cs="仿宋"/>
          <w:sz w:val="24"/>
        </w:rPr>
        <w:t>242</w:t>
      </w:r>
      <w:r>
        <w:rPr>
          <w:rFonts w:hint="eastAsia" w:ascii="仿宋" w:hAnsi="仿宋" w:eastAsia="仿宋" w:cs="仿宋"/>
          <w:sz w:val="24"/>
        </w:rPr>
        <w:tab/>
      </w:r>
      <w:r>
        <w:rPr>
          <w:rFonts w:hint="eastAsia" w:ascii="仿宋" w:hAnsi="仿宋" w:eastAsia="仿宋" w:cs="仿宋"/>
          <w:sz w:val="24"/>
        </w:rPr>
        <w:t xml:space="preserve">墙面开孔 </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5271FC2">
      <w:pPr>
        <w:spacing w:line="360" w:lineRule="auto"/>
        <w:ind w:firstLine="480" w:firstLineChars="200"/>
        <w:rPr>
          <w:rFonts w:hint="eastAsia" w:ascii="仿宋" w:hAnsi="仿宋" w:eastAsia="仿宋" w:cs="仿宋"/>
          <w:sz w:val="24"/>
        </w:rPr>
      </w:pPr>
      <w:r>
        <w:rPr>
          <w:rFonts w:hint="eastAsia" w:ascii="仿宋" w:hAnsi="仿宋" w:eastAsia="仿宋" w:cs="仿宋"/>
          <w:sz w:val="24"/>
        </w:rPr>
        <w:t>243</w:t>
      </w:r>
      <w:r>
        <w:rPr>
          <w:rFonts w:hint="eastAsia" w:ascii="仿宋" w:hAnsi="仿宋" w:eastAsia="仿宋" w:cs="仿宋"/>
          <w:sz w:val="24"/>
        </w:rPr>
        <w:tab/>
      </w:r>
      <w:r>
        <w:rPr>
          <w:rFonts w:hint="eastAsia" w:ascii="仿宋" w:hAnsi="仿宋" w:eastAsia="仿宋" w:cs="仿宋"/>
          <w:sz w:val="24"/>
        </w:rPr>
        <w:t>墙面开槽及修复</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8FA1B16">
      <w:pPr>
        <w:spacing w:line="360" w:lineRule="auto"/>
        <w:ind w:firstLine="480" w:firstLineChars="200"/>
        <w:rPr>
          <w:rFonts w:hint="eastAsia" w:ascii="仿宋" w:hAnsi="仿宋" w:eastAsia="仿宋" w:cs="仿宋"/>
          <w:sz w:val="24"/>
        </w:rPr>
      </w:pPr>
      <w:r>
        <w:rPr>
          <w:rFonts w:hint="eastAsia" w:ascii="仿宋" w:hAnsi="仿宋" w:eastAsia="仿宋" w:cs="仿宋"/>
          <w:sz w:val="24"/>
        </w:rPr>
        <w:t>244</w:t>
      </w:r>
      <w:r>
        <w:rPr>
          <w:rFonts w:hint="eastAsia" w:ascii="仿宋" w:hAnsi="仿宋" w:eastAsia="仿宋" w:cs="仿宋"/>
          <w:sz w:val="24"/>
        </w:rPr>
        <w:tab/>
      </w:r>
      <w:r>
        <w:rPr>
          <w:rFonts w:hint="eastAsia" w:ascii="仿宋" w:hAnsi="仿宋" w:eastAsia="仿宋" w:cs="仿宋"/>
          <w:sz w:val="24"/>
        </w:rPr>
        <w:t>绿化带开槽及修复</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4DEDEB04">
      <w:pPr>
        <w:spacing w:line="360" w:lineRule="auto"/>
        <w:ind w:firstLine="480" w:firstLineChars="200"/>
        <w:rPr>
          <w:rFonts w:hint="eastAsia" w:ascii="仿宋" w:hAnsi="仿宋" w:eastAsia="仿宋" w:cs="仿宋"/>
          <w:sz w:val="24"/>
        </w:rPr>
      </w:pPr>
      <w:r>
        <w:rPr>
          <w:rFonts w:hint="eastAsia" w:ascii="仿宋" w:hAnsi="仿宋" w:eastAsia="仿宋" w:cs="仿宋"/>
          <w:sz w:val="24"/>
        </w:rPr>
        <w:t>245</w:t>
      </w:r>
      <w:r>
        <w:rPr>
          <w:rFonts w:hint="eastAsia" w:ascii="仿宋" w:hAnsi="仿宋" w:eastAsia="仿宋" w:cs="仿宋"/>
          <w:sz w:val="24"/>
        </w:rPr>
        <w:tab/>
      </w:r>
      <w:r>
        <w:rPr>
          <w:rFonts w:hint="eastAsia" w:ascii="仿宋" w:hAnsi="仿宋" w:eastAsia="仿宋" w:cs="仿宋"/>
          <w:sz w:val="24"/>
        </w:rPr>
        <w:t>水泥路面开槽及修复</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3B5DD1FE">
      <w:pPr>
        <w:spacing w:line="360" w:lineRule="auto"/>
        <w:ind w:firstLine="480" w:firstLineChars="200"/>
        <w:rPr>
          <w:rFonts w:hint="eastAsia" w:ascii="仿宋" w:hAnsi="仿宋" w:eastAsia="仿宋" w:cs="仿宋"/>
          <w:sz w:val="24"/>
        </w:rPr>
      </w:pPr>
      <w:r>
        <w:rPr>
          <w:rFonts w:hint="eastAsia" w:ascii="仿宋" w:hAnsi="仿宋" w:eastAsia="仿宋" w:cs="仿宋"/>
          <w:sz w:val="24"/>
        </w:rPr>
        <w:t>246</w:t>
      </w:r>
      <w:r>
        <w:rPr>
          <w:rFonts w:hint="eastAsia" w:ascii="仿宋" w:hAnsi="仿宋" w:eastAsia="仿宋" w:cs="仿宋"/>
          <w:sz w:val="24"/>
        </w:rPr>
        <w:tab/>
      </w:r>
      <w:r>
        <w:rPr>
          <w:rFonts w:hint="eastAsia" w:ascii="仿宋" w:hAnsi="仿宋" w:eastAsia="仿宋" w:cs="仿宋"/>
          <w:sz w:val="24"/>
        </w:rPr>
        <w:t>室外配管1</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94DD970">
      <w:pPr>
        <w:spacing w:line="360" w:lineRule="auto"/>
        <w:ind w:firstLine="480" w:firstLineChars="200"/>
        <w:rPr>
          <w:rFonts w:hint="eastAsia" w:ascii="仿宋" w:hAnsi="仿宋" w:eastAsia="仿宋" w:cs="仿宋"/>
          <w:sz w:val="24"/>
        </w:rPr>
      </w:pPr>
      <w:r>
        <w:rPr>
          <w:rFonts w:hint="eastAsia" w:ascii="仿宋" w:hAnsi="仿宋" w:eastAsia="仿宋" w:cs="仿宋"/>
          <w:sz w:val="24"/>
        </w:rPr>
        <w:t>247</w:t>
      </w:r>
      <w:r>
        <w:rPr>
          <w:rFonts w:hint="eastAsia" w:ascii="仿宋" w:hAnsi="仿宋" w:eastAsia="仿宋" w:cs="仿宋"/>
          <w:sz w:val="24"/>
        </w:rPr>
        <w:tab/>
      </w:r>
      <w:r>
        <w:rPr>
          <w:rFonts w:hint="eastAsia" w:ascii="仿宋" w:hAnsi="仿宋" w:eastAsia="仿宋" w:cs="仿宋"/>
          <w:sz w:val="24"/>
        </w:rPr>
        <w:t>PE配管</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5A9B6132">
      <w:pPr>
        <w:spacing w:line="360" w:lineRule="auto"/>
        <w:ind w:firstLine="480" w:firstLineChars="200"/>
        <w:rPr>
          <w:rFonts w:hint="eastAsia" w:ascii="仿宋" w:hAnsi="仿宋" w:eastAsia="仿宋" w:cs="仿宋"/>
          <w:sz w:val="24"/>
        </w:rPr>
      </w:pPr>
      <w:r>
        <w:rPr>
          <w:rFonts w:hint="eastAsia" w:ascii="仿宋" w:hAnsi="仿宋" w:eastAsia="仿宋" w:cs="仿宋"/>
          <w:sz w:val="24"/>
        </w:rPr>
        <w:t>248</w:t>
      </w:r>
      <w:r>
        <w:rPr>
          <w:rFonts w:hint="eastAsia" w:ascii="仿宋" w:hAnsi="仿宋" w:eastAsia="仿宋" w:cs="仿宋"/>
          <w:sz w:val="24"/>
        </w:rPr>
        <w:tab/>
      </w:r>
      <w:r>
        <w:rPr>
          <w:rFonts w:hint="eastAsia" w:ascii="仿宋" w:hAnsi="仿宋" w:eastAsia="仿宋" w:cs="仿宋"/>
          <w:sz w:val="24"/>
        </w:rPr>
        <w:t>PE配管</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5ECAE42">
      <w:pPr>
        <w:spacing w:line="360" w:lineRule="auto"/>
        <w:ind w:firstLine="480" w:firstLineChars="200"/>
        <w:rPr>
          <w:rFonts w:hint="eastAsia" w:ascii="仿宋" w:hAnsi="仿宋" w:eastAsia="仿宋" w:cs="仿宋"/>
          <w:sz w:val="24"/>
        </w:rPr>
      </w:pPr>
      <w:r>
        <w:rPr>
          <w:rFonts w:hint="eastAsia" w:ascii="仿宋" w:hAnsi="仿宋" w:eastAsia="仿宋" w:cs="仿宋"/>
          <w:sz w:val="24"/>
        </w:rPr>
        <w:t>249</w:t>
      </w:r>
      <w:r>
        <w:rPr>
          <w:rFonts w:hint="eastAsia" w:ascii="仿宋" w:hAnsi="仿宋" w:eastAsia="仿宋" w:cs="仿宋"/>
          <w:sz w:val="24"/>
        </w:rPr>
        <w:tab/>
      </w:r>
      <w:r>
        <w:rPr>
          <w:rFonts w:hint="eastAsia" w:ascii="仿宋" w:hAnsi="仿宋" w:eastAsia="仿宋" w:cs="仿宋"/>
          <w:sz w:val="24"/>
        </w:rPr>
        <w:t>手孔井1</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33E5CD74">
      <w:pPr>
        <w:spacing w:line="360" w:lineRule="auto"/>
        <w:ind w:firstLine="480" w:firstLineChars="200"/>
        <w:rPr>
          <w:rFonts w:hint="eastAsia" w:ascii="仿宋" w:hAnsi="仿宋" w:eastAsia="仿宋" w:cs="仿宋"/>
          <w:sz w:val="24"/>
        </w:rPr>
      </w:pPr>
      <w:r>
        <w:rPr>
          <w:rFonts w:hint="eastAsia" w:ascii="仿宋" w:hAnsi="仿宋" w:eastAsia="仿宋" w:cs="仿宋"/>
          <w:sz w:val="24"/>
        </w:rPr>
        <w:t>250</w:t>
      </w:r>
      <w:r>
        <w:rPr>
          <w:rFonts w:hint="eastAsia" w:ascii="仿宋" w:hAnsi="仿宋" w:eastAsia="仿宋" w:cs="仿宋"/>
          <w:sz w:val="24"/>
        </w:rPr>
        <w:tab/>
      </w:r>
      <w:r>
        <w:rPr>
          <w:rFonts w:hint="eastAsia" w:ascii="仿宋" w:hAnsi="仿宋" w:eastAsia="仿宋" w:cs="仿宋"/>
          <w:sz w:val="24"/>
        </w:rPr>
        <w:t xml:space="preserve">辅助材料 </w:t>
      </w:r>
      <w:r>
        <w:rPr>
          <w:rFonts w:hint="eastAsia" w:ascii="仿宋" w:hAnsi="仿宋" w:eastAsia="仿宋" w:cs="仿宋"/>
          <w:sz w:val="24"/>
        </w:rPr>
        <w:tab/>
      </w:r>
      <w:r>
        <w:rPr>
          <w:rFonts w:hint="eastAsia" w:ascii="仿宋" w:hAnsi="仿宋" w:eastAsia="仿宋" w:cs="仿宋"/>
          <w:sz w:val="24"/>
        </w:rPr>
        <w:t>属于 （采购文件中明确的所属行业）行业 ；制造商为 （企业名称） ，从业人员  人，营业收入为  万元，资产总额为   万元，属于 （中型企业、小型企业、微型企业） ；</w:t>
      </w:r>
    </w:p>
    <w:p w14:paraId="1207ACD1">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以上材料根据招标文件需求进行摘录如有重复详见招标文件需求……</w:t>
      </w:r>
    </w:p>
    <w:p w14:paraId="4B7D80F4">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8C8DEDE">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3D1AB667">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44D45965">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21765893">
      <w:pPr>
        <w:spacing w:line="360" w:lineRule="auto"/>
        <w:jc w:val="left"/>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14:paraId="5430D3EC">
      <w:pPr>
        <w:spacing w:line="360" w:lineRule="auto"/>
        <w:ind w:right="420" w:firstLine="440" w:firstLineChars="200"/>
        <w:jc w:val="left"/>
        <w:rPr>
          <w:rFonts w:hint="eastAsia" w:ascii="仿宋" w:hAnsi="仿宋" w:eastAsia="仿宋" w:cs="仿宋"/>
          <w:sz w:val="22"/>
          <w:szCs w:val="22"/>
        </w:rPr>
      </w:pPr>
      <w:r>
        <w:rPr>
          <w:rFonts w:hint="eastAsia" w:ascii="仿宋" w:hAnsi="仿宋" w:eastAsia="仿宋" w:cs="仿宋"/>
          <w:sz w:val="22"/>
          <w:szCs w:val="22"/>
        </w:rPr>
        <w:t>注：</w:t>
      </w:r>
    </w:p>
    <w:p w14:paraId="703EDA60">
      <w:pPr>
        <w:spacing w:line="360" w:lineRule="auto"/>
        <w:ind w:right="420" w:firstLine="440" w:firstLineChars="200"/>
        <w:jc w:val="left"/>
        <w:rPr>
          <w:rFonts w:hint="eastAsia" w:ascii="仿宋" w:hAnsi="仿宋" w:eastAsia="仿宋" w:cs="仿宋"/>
          <w:sz w:val="22"/>
          <w:szCs w:val="22"/>
        </w:rPr>
      </w:pPr>
      <w:r>
        <w:rPr>
          <w:rFonts w:hint="eastAsia" w:ascii="仿宋" w:hAnsi="仿宋" w:eastAsia="仿宋" w:cs="仿宋"/>
          <w:sz w:val="22"/>
          <w:szCs w:val="22"/>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64C8651">
      <w:pPr>
        <w:spacing w:line="360" w:lineRule="auto"/>
        <w:jc w:val="left"/>
        <w:rPr>
          <w:rFonts w:hint="eastAsia" w:ascii="宋体" w:hAnsi="宋体" w:cs="宋体"/>
          <w:sz w:val="24"/>
          <w:u w:val="single"/>
        </w:rPr>
      </w:pPr>
      <w:r>
        <w:rPr>
          <w:rFonts w:hint="eastAsia" w:ascii="仿宋" w:hAnsi="仿宋" w:eastAsia="仿宋" w:cs="仿宋"/>
          <w:sz w:val="22"/>
          <w:szCs w:val="22"/>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0C9AB91">
      <w:pPr>
        <w:spacing w:line="360" w:lineRule="auto"/>
        <w:ind w:right="420" w:firstLine="480" w:firstLineChars="200"/>
        <w:rPr>
          <w:rFonts w:hint="eastAsia"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TZhongsong">
    <w:altName w:val="仿宋"/>
    <w:panose1 w:val="00000000000000000000"/>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FHLHE E+ Futura Bk">
    <w:altName w:val="仿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0000000000000000000"/>
    <w:charset w:val="00"/>
    <w:family w:val="swiss"/>
    <w:pitch w:val="default"/>
    <w:sig w:usb0="00000000" w:usb1="00000000" w:usb2="00000000" w:usb3="00000000" w:csb0="0000009F" w:csb1="00000000"/>
  </w:font>
  <w:font w:name="C059">
    <w:altName w:val="Segoe Print"/>
    <w:panose1 w:val="00000500000000000000"/>
    <w:charset w:val="00"/>
    <w:family w:val="auto"/>
    <w:pitch w:val="default"/>
    <w:sig w:usb0="00000000" w:usb1="00000000" w:usb2="00000000" w:usb3="00000000" w:csb0="6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Wingdings 2">
    <w:altName w:val="Wingdings"/>
    <w:panose1 w:val="00000000000000000000"/>
    <w:charset w:val="02"/>
    <w:family w:val="decorative"/>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C018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6E868">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B9158">
    <w:pPr>
      <w:pStyle w:val="39"/>
      <w:framePr w:wrap="around" w:vAnchor="text" w:hAnchor="margin" w:xAlign="right" w:y="1"/>
      <w:rPr>
        <w:rStyle w:val="72"/>
      </w:rPr>
    </w:pPr>
    <w:r>
      <w:fldChar w:fldCharType="begin"/>
    </w:r>
    <w:r>
      <w:rPr>
        <w:rStyle w:val="72"/>
      </w:rPr>
      <w:instrText xml:space="preserve">PAGE  </w:instrText>
    </w:r>
    <w:r>
      <w:fldChar w:fldCharType="end"/>
    </w:r>
  </w:p>
  <w:p w14:paraId="0A63B6D0">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3127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bookmarkStart w:id="416" w:name="_Toc164085800"/>
    <w:bookmarkStart w:id="417" w:name="_Toc131845147"/>
    <w:bookmarkStart w:id="418" w:name="_Toc36110187"/>
    <w:bookmarkStart w:id="419" w:name="_Toc91899912"/>
    <w:r>
      <w:rPr>
        <w:rFonts w:hint="eastAsia" w:ascii="仿宋_GB2312" w:eastAsia="仿宋_GB2312"/>
        <w:kern w:val="0"/>
        <w:szCs w:val="21"/>
      </w:rPr>
      <w:t xml:space="preserve"> 页</w:t>
    </w:r>
    <w:bookmarkEnd w:id="416"/>
    <w:bookmarkEnd w:id="417"/>
    <w:bookmarkEnd w:id="418"/>
    <w:bookmarkEnd w:id="4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19BF8">
    <w:pPr>
      <w:pStyle w:val="39"/>
      <w:framePr w:wrap="around" w:vAnchor="text" w:hAnchor="margin" w:xAlign="right" w:y="1"/>
      <w:rPr>
        <w:rStyle w:val="72"/>
      </w:rPr>
    </w:pPr>
    <w:r>
      <w:fldChar w:fldCharType="begin"/>
    </w:r>
    <w:r>
      <w:rPr>
        <w:rStyle w:val="72"/>
      </w:rPr>
      <w:instrText xml:space="preserve">PAGE  </w:instrText>
    </w:r>
    <w:r>
      <w:fldChar w:fldCharType="end"/>
    </w:r>
  </w:p>
  <w:p w14:paraId="28A9661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9792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02D7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1DABF99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A296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0F03C46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6009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5772623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EAA3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20D4D8C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42BC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18914B7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A5CC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43C6A96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E1C77">
    <w:pPr>
      <w:pStyle w:val="40"/>
      <w:pBdr>
        <w:bottom w:val="single" w:color="auto" w:sz="6" w:space="4"/>
      </w:pBdr>
      <w:jc w:val="right"/>
    </w:pPr>
    <w:r>
      <w:t></w:t>
    </w:r>
    <w:r>
      <w:rPr>
        <w:rFonts w:hint="eastAsia"/>
      </w:rPr>
      <w:t xml:space="preserve">             西湖区</w:t>
    </w:r>
    <w:r>
      <w:t>政府采购公开招标文件</w:t>
    </w:r>
  </w:p>
  <w:p w14:paraId="2F76D1B5">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9D6B1">
    <w:pPr>
      <w:pStyle w:val="40"/>
    </w:pPr>
    <w:r>
      <w:t></w:t>
    </w:r>
    <w:r>
      <w:rPr>
        <w:rFonts w:hint="eastAsia"/>
      </w:rPr>
      <w:t xml:space="preserve">                                             西湖区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68B48">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西湖区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E60FB">
    <w:pPr>
      <w:pStyle w:val="40"/>
      <w:jc w:val="right"/>
      <w:rPr>
        <w:rFonts w:ascii="仿宋_GB2312" w:eastAsia="仿宋_GB2312"/>
        <w:b/>
        <w:i/>
        <w:u w:val="single"/>
      </w:rPr>
    </w:pPr>
    <w:r>
      <w:t></w:t>
    </w:r>
    <w:r>
      <w:rPr>
        <w:rFonts w:hint="eastAsia"/>
      </w:rPr>
      <w:t xml:space="preserve">                                西湖区</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1F3B7">
    <w:pPr>
      <w:pStyle w:val="40"/>
    </w:pPr>
    <w:r>
      <w:t></w:t>
    </w:r>
    <w:r>
      <w:rPr>
        <w:rFonts w:hint="eastAsia"/>
      </w:rPr>
      <w:t xml:space="preserve">         </w:t>
    </w:r>
  </w:p>
  <w:p w14:paraId="158F77F8">
    <w:pPr>
      <w:pStyle w:val="40"/>
    </w:pPr>
    <w:r>
      <w:rPr>
        <w:rFonts w:hint="eastAsia"/>
      </w:rPr>
      <w:t xml:space="preserve">                                                                 西湖区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D8596">
    <w:pPr>
      <w:pStyle w:val="40"/>
      <w:rPr>
        <w:rFonts w:ascii="仿宋_GB2312" w:eastAsia="仿宋_GB2312"/>
        <w:b/>
        <w:i/>
        <w:u w:val="single"/>
      </w:rPr>
    </w:pPr>
    <w:r>
      <w:t></w:t>
    </w:r>
    <w:r>
      <w:rPr>
        <w:rFonts w:hint="eastAsia"/>
      </w:rPr>
      <w:t xml:space="preserve">                                                西湖区</w:t>
    </w:r>
    <w:r>
      <w:t>政府采购公开招标文件</w:t>
    </w:r>
  </w:p>
  <w:p w14:paraId="272A893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B6EC8">
    <w:pPr>
      <w:pStyle w:val="40"/>
      <w:jc w:val="right"/>
    </w:pPr>
    <w:r>
      <w:t></w:t>
    </w:r>
    <w:r>
      <w:rPr>
        <w:rFonts w:hint="eastAsia"/>
      </w:rPr>
      <w:t xml:space="preserve">                                                                    西湖区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7D249">
    <w:pPr>
      <w:pStyle w:val="40"/>
      <w:jc w:val="right"/>
      <w:rPr>
        <w:rFonts w:ascii="仿宋_GB2312" w:eastAsia="仿宋_GB2312"/>
        <w:b/>
        <w:i/>
        <w:u w:val="single"/>
      </w:rPr>
    </w:pPr>
    <w:r>
      <w:rPr>
        <w:rFonts w:hint="eastAsia"/>
      </w:rPr>
      <w:t xml:space="preserve">                                  西湖区</w:t>
    </w:r>
    <w:r>
      <w:t>政府采购公开招标文件</w:t>
    </w:r>
  </w:p>
  <w:p w14:paraId="766B29D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AB088">
    <w:pPr>
      <w:pStyle w:val="40"/>
      <w:jc w:val="right"/>
    </w:pPr>
    <w:r>
      <w:rPr>
        <w:rFonts w:hint="eastAsia"/>
      </w:rPr>
      <w:t xml:space="preserve">                                                                                                        西湖区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6634F">
    <w:pPr>
      <w:pStyle w:val="40"/>
      <w:jc w:val="right"/>
      <w:rPr>
        <w:rFonts w:ascii="仿宋_GB2312" w:eastAsia="仿宋_GB2312"/>
        <w:b/>
        <w:i/>
        <w:iCs/>
        <w:u w:val="single"/>
      </w:rPr>
    </w:pPr>
    <w:r>
      <w:t></w:t>
    </w:r>
    <w:r>
      <w:rPr>
        <w:rFonts w:hint="eastAsia"/>
      </w:rPr>
      <w:t>西湖区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9426D0"/>
    <w:multiLevelType w:val="singleLevel"/>
    <w:tmpl w:val="B49426D0"/>
    <w:lvl w:ilvl="0" w:tentative="0">
      <w:start w:val="3"/>
      <w:numFmt w:val="chineseCounting"/>
      <w:suff w:val="space"/>
      <w:lvlText w:val="第%1部分"/>
      <w:lvlJc w:val="left"/>
      <w:rPr>
        <w:rFonts w:hint="eastAsia"/>
      </w:rPr>
    </w:lvl>
  </w:abstractNum>
  <w:abstractNum w:abstractNumId="1">
    <w:nsid w:val="CF3CBBB3"/>
    <w:multiLevelType w:val="multilevel"/>
    <w:tmpl w:val="CF3CBBB3"/>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32A5A5BB"/>
    <w:multiLevelType w:val="singleLevel"/>
    <w:tmpl w:val="32A5A5BB"/>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3MzU5YTA2MzMxZWVjMzc3MjliYjBlMzRjMzZhYmUifQ=="/>
  </w:docVars>
  <w:rsids>
    <w:rsidRoot w:val="00172A27"/>
    <w:rsid w:val="00000451"/>
    <w:rsid w:val="0000108B"/>
    <w:rsid w:val="0000133D"/>
    <w:rsid w:val="00001509"/>
    <w:rsid w:val="000016F0"/>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A08"/>
    <w:rsid w:val="00036C29"/>
    <w:rsid w:val="00037B93"/>
    <w:rsid w:val="00040447"/>
    <w:rsid w:val="00040494"/>
    <w:rsid w:val="00040B70"/>
    <w:rsid w:val="00042441"/>
    <w:rsid w:val="00042533"/>
    <w:rsid w:val="00042DBB"/>
    <w:rsid w:val="00042E65"/>
    <w:rsid w:val="0004347C"/>
    <w:rsid w:val="00043907"/>
    <w:rsid w:val="00043DE1"/>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385D"/>
    <w:rsid w:val="0005386F"/>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7C0"/>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2C6"/>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2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9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A76"/>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966"/>
    <w:rsid w:val="00151820"/>
    <w:rsid w:val="00151B2F"/>
    <w:rsid w:val="001524DC"/>
    <w:rsid w:val="001525E5"/>
    <w:rsid w:val="00153859"/>
    <w:rsid w:val="00153915"/>
    <w:rsid w:val="001539F0"/>
    <w:rsid w:val="00153EEF"/>
    <w:rsid w:val="00154BBA"/>
    <w:rsid w:val="00155B95"/>
    <w:rsid w:val="00156853"/>
    <w:rsid w:val="00157432"/>
    <w:rsid w:val="00161185"/>
    <w:rsid w:val="00161452"/>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77C98"/>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06A"/>
    <w:rsid w:val="001A79A2"/>
    <w:rsid w:val="001A7FA5"/>
    <w:rsid w:val="001B06A6"/>
    <w:rsid w:val="001B13BF"/>
    <w:rsid w:val="001B15B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F01"/>
    <w:rsid w:val="001C2092"/>
    <w:rsid w:val="001C232F"/>
    <w:rsid w:val="001C2544"/>
    <w:rsid w:val="001C2A17"/>
    <w:rsid w:val="001C31F5"/>
    <w:rsid w:val="001C320E"/>
    <w:rsid w:val="001C3928"/>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AED"/>
    <w:rsid w:val="001E7F81"/>
    <w:rsid w:val="001F0FD1"/>
    <w:rsid w:val="001F1526"/>
    <w:rsid w:val="001F19D1"/>
    <w:rsid w:val="001F1CB9"/>
    <w:rsid w:val="001F1F18"/>
    <w:rsid w:val="001F2F92"/>
    <w:rsid w:val="001F41F3"/>
    <w:rsid w:val="001F56D0"/>
    <w:rsid w:val="001F5DA1"/>
    <w:rsid w:val="001F612E"/>
    <w:rsid w:val="001F6A92"/>
    <w:rsid w:val="001F77E8"/>
    <w:rsid w:val="00200213"/>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C86"/>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68"/>
    <w:rsid w:val="00245565"/>
    <w:rsid w:val="002458C1"/>
    <w:rsid w:val="00245E62"/>
    <w:rsid w:val="002460D0"/>
    <w:rsid w:val="00246357"/>
    <w:rsid w:val="00247422"/>
    <w:rsid w:val="00247BA2"/>
    <w:rsid w:val="00250870"/>
    <w:rsid w:val="00250B4D"/>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6A3"/>
    <w:rsid w:val="002977CE"/>
    <w:rsid w:val="00297AF5"/>
    <w:rsid w:val="002A02D6"/>
    <w:rsid w:val="002A07C4"/>
    <w:rsid w:val="002A0921"/>
    <w:rsid w:val="002A0CB3"/>
    <w:rsid w:val="002A1887"/>
    <w:rsid w:val="002A2001"/>
    <w:rsid w:val="002A2382"/>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C4"/>
    <w:rsid w:val="002F7DF0"/>
    <w:rsid w:val="002F7FAF"/>
    <w:rsid w:val="00300573"/>
    <w:rsid w:val="003018A6"/>
    <w:rsid w:val="00301F51"/>
    <w:rsid w:val="003025FE"/>
    <w:rsid w:val="00302A27"/>
    <w:rsid w:val="00303AB6"/>
    <w:rsid w:val="00304640"/>
    <w:rsid w:val="00304AC1"/>
    <w:rsid w:val="00305090"/>
    <w:rsid w:val="00305454"/>
    <w:rsid w:val="003057C2"/>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A01"/>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56EF"/>
    <w:rsid w:val="003A6008"/>
    <w:rsid w:val="003A703F"/>
    <w:rsid w:val="003A7E2B"/>
    <w:rsid w:val="003A7E40"/>
    <w:rsid w:val="003B0336"/>
    <w:rsid w:val="003B0A3A"/>
    <w:rsid w:val="003B0A6B"/>
    <w:rsid w:val="003B0D79"/>
    <w:rsid w:val="003B2930"/>
    <w:rsid w:val="003B31A7"/>
    <w:rsid w:val="003B4587"/>
    <w:rsid w:val="003B46BD"/>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48"/>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65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B92"/>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3E88"/>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4F7E06"/>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986"/>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378"/>
    <w:rsid w:val="00600DE1"/>
    <w:rsid w:val="00601506"/>
    <w:rsid w:val="00601596"/>
    <w:rsid w:val="00601C92"/>
    <w:rsid w:val="00601F66"/>
    <w:rsid w:val="0060232C"/>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D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5F0C"/>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03E"/>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3B73"/>
    <w:rsid w:val="006945A1"/>
    <w:rsid w:val="00694A53"/>
    <w:rsid w:val="00694F49"/>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371"/>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8A6"/>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992"/>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BB1"/>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DD9"/>
    <w:rsid w:val="007D03BC"/>
    <w:rsid w:val="007D041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88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603"/>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2F1"/>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27"/>
    <w:rsid w:val="00867501"/>
    <w:rsid w:val="00867D8E"/>
    <w:rsid w:val="008700C0"/>
    <w:rsid w:val="0087058B"/>
    <w:rsid w:val="008705AA"/>
    <w:rsid w:val="0087099A"/>
    <w:rsid w:val="00870AFA"/>
    <w:rsid w:val="00870D79"/>
    <w:rsid w:val="00871333"/>
    <w:rsid w:val="008714C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775"/>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2AD1"/>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2C7B"/>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3E4"/>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405"/>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403"/>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49D8"/>
    <w:rsid w:val="00995B01"/>
    <w:rsid w:val="00996055"/>
    <w:rsid w:val="00996EF4"/>
    <w:rsid w:val="00997044"/>
    <w:rsid w:val="00997BC9"/>
    <w:rsid w:val="009A01D5"/>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CD9"/>
    <w:rsid w:val="009B4D4C"/>
    <w:rsid w:val="009B6186"/>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62EE"/>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6FA"/>
    <w:rsid w:val="00A259F2"/>
    <w:rsid w:val="00A266CC"/>
    <w:rsid w:val="00A26DB4"/>
    <w:rsid w:val="00A27425"/>
    <w:rsid w:val="00A27F0F"/>
    <w:rsid w:val="00A27FC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32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700"/>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DD1"/>
    <w:rsid w:val="00B55F64"/>
    <w:rsid w:val="00B56ECA"/>
    <w:rsid w:val="00B57093"/>
    <w:rsid w:val="00B574D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3DF"/>
    <w:rsid w:val="00C17AB5"/>
    <w:rsid w:val="00C17BDC"/>
    <w:rsid w:val="00C20051"/>
    <w:rsid w:val="00C2021B"/>
    <w:rsid w:val="00C20B6C"/>
    <w:rsid w:val="00C20B86"/>
    <w:rsid w:val="00C21145"/>
    <w:rsid w:val="00C215ED"/>
    <w:rsid w:val="00C22350"/>
    <w:rsid w:val="00C2266A"/>
    <w:rsid w:val="00C2302B"/>
    <w:rsid w:val="00C23615"/>
    <w:rsid w:val="00C23642"/>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1E8"/>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5D4"/>
    <w:rsid w:val="00C61223"/>
    <w:rsid w:val="00C61246"/>
    <w:rsid w:val="00C618A8"/>
    <w:rsid w:val="00C61A78"/>
    <w:rsid w:val="00C622F0"/>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6FD"/>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0D1"/>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157"/>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45B"/>
    <w:rsid w:val="00CF475F"/>
    <w:rsid w:val="00CF5008"/>
    <w:rsid w:val="00CF5069"/>
    <w:rsid w:val="00CF5E34"/>
    <w:rsid w:val="00CF6707"/>
    <w:rsid w:val="00CF7101"/>
    <w:rsid w:val="00CF7327"/>
    <w:rsid w:val="00CF7385"/>
    <w:rsid w:val="00CF73F3"/>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B12"/>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371"/>
    <w:rsid w:val="00DA099C"/>
    <w:rsid w:val="00DA0F18"/>
    <w:rsid w:val="00DA118F"/>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2D"/>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887"/>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406"/>
    <w:rsid w:val="00EA380C"/>
    <w:rsid w:val="00EA587E"/>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BC1"/>
    <w:rsid w:val="00F04D19"/>
    <w:rsid w:val="00F04F0F"/>
    <w:rsid w:val="00F050A3"/>
    <w:rsid w:val="00F06340"/>
    <w:rsid w:val="00F0639A"/>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1F9"/>
    <w:rsid w:val="00F87282"/>
    <w:rsid w:val="00F878CD"/>
    <w:rsid w:val="00F87905"/>
    <w:rsid w:val="00F87A66"/>
    <w:rsid w:val="00F87CF8"/>
    <w:rsid w:val="00F90C1F"/>
    <w:rsid w:val="00F912D9"/>
    <w:rsid w:val="00F91A44"/>
    <w:rsid w:val="00F91BFA"/>
    <w:rsid w:val="00F91F8F"/>
    <w:rsid w:val="00F9217B"/>
    <w:rsid w:val="00F9264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FFF"/>
    <w:rsid w:val="00FB63F6"/>
    <w:rsid w:val="00FB7823"/>
    <w:rsid w:val="00FC05B2"/>
    <w:rsid w:val="00FC08B3"/>
    <w:rsid w:val="00FC09D7"/>
    <w:rsid w:val="00FC0ABE"/>
    <w:rsid w:val="00FC1269"/>
    <w:rsid w:val="00FC22D0"/>
    <w:rsid w:val="00FC285C"/>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413"/>
    <w:rsid w:val="00FF2A7B"/>
    <w:rsid w:val="00FF3D2B"/>
    <w:rsid w:val="00FF49B4"/>
    <w:rsid w:val="00FF49F4"/>
    <w:rsid w:val="00FF5B8D"/>
    <w:rsid w:val="00FF5C6A"/>
    <w:rsid w:val="00FF651D"/>
    <w:rsid w:val="00FF6843"/>
    <w:rsid w:val="00FF6C25"/>
    <w:rsid w:val="010651D9"/>
    <w:rsid w:val="011C32AB"/>
    <w:rsid w:val="011F6449"/>
    <w:rsid w:val="0123437B"/>
    <w:rsid w:val="01236AFB"/>
    <w:rsid w:val="01541149"/>
    <w:rsid w:val="015679D0"/>
    <w:rsid w:val="01626374"/>
    <w:rsid w:val="01655E65"/>
    <w:rsid w:val="018A1427"/>
    <w:rsid w:val="019F7441"/>
    <w:rsid w:val="01B37585"/>
    <w:rsid w:val="01C90301"/>
    <w:rsid w:val="01D55165"/>
    <w:rsid w:val="01DF6BF8"/>
    <w:rsid w:val="01EC2C57"/>
    <w:rsid w:val="01F50C0A"/>
    <w:rsid w:val="021E0F16"/>
    <w:rsid w:val="0224362A"/>
    <w:rsid w:val="02251CF9"/>
    <w:rsid w:val="025F0711"/>
    <w:rsid w:val="026B2E25"/>
    <w:rsid w:val="027240B0"/>
    <w:rsid w:val="027F6AB2"/>
    <w:rsid w:val="02824D4D"/>
    <w:rsid w:val="02962EDE"/>
    <w:rsid w:val="02A55B44"/>
    <w:rsid w:val="02DC4B10"/>
    <w:rsid w:val="02DD76CE"/>
    <w:rsid w:val="02E33B30"/>
    <w:rsid w:val="02F36323"/>
    <w:rsid w:val="02F5619C"/>
    <w:rsid w:val="0326446A"/>
    <w:rsid w:val="032D5555"/>
    <w:rsid w:val="03307093"/>
    <w:rsid w:val="036634D2"/>
    <w:rsid w:val="03BE6034"/>
    <w:rsid w:val="03DD35E4"/>
    <w:rsid w:val="03FB03BA"/>
    <w:rsid w:val="04076900"/>
    <w:rsid w:val="041642CB"/>
    <w:rsid w:val="041A5A3B"/>
    <w:rsid w:val="042311BA"/>
    <w:rsid w:val="042B157A"/>
    <w:rsid w:val="0432392B"/>
    <w:rsid w:val="043D4E77"/>
    <w:rsid w:val="044B7594"/>
    <w:rsid w:val="044D2C6F"/>
    <w:rsid w:val="04853103"/>
    <w:rsid w:val="048F763B"/>
    <w:rsid w:val="049F330E"/>
    <w:rsid w:val="049F63A5"/>
    <w:rsid w:val="04AA775C"/>
    <w:rsid w:val="04AF1889"/>
    <w:rsid w:val="04B9487B"/>
    <w:rsid w:val="04F33787"/>
    <w:rsid w:val="04F66F48"/>
    <w:rsid w:val="05251E14"/>
    <w:rsid w:val="05342432"/>
    <w:rsid w:val="05575AC4"/>
    <w:rsid w:val="055B6897"/>
    <w:rsid w:val="058A36E6"/>
    <w:rsid w:val="05A16594"/>
    <w:rsid w:val="05A7762D"/>
    <w:rsid w:val="05AD1B88"/>
    <w:rsid w:val="05BB22D0"/>
    <w:rsid w:val="05DD4263"/>
    <w:rsid w:val="05F10B7C"/>
    <w:rsid w:val="060E5941"/>
    <w:rsid w:val="06110FAF"/>
    <w:rsid w:val="06116C8E"/>
    <w:rsid w:val="06493CA7"/>
    <w:rsid w:val="06544FE4"/>
    <w:rsid w:val="065A6178"/>
    <w:rsid w:val="066F1CF3"/>
    <w:rsid w:val="06930BB8"/>
    <w:rsid w:val="06DD48E1"/>
    <w:rsid w:val="07245D42"/>
    <w:rsid w:val="07264C62"/>
    <w:rsid w:val="072E3409"/>
    <w:rsid w:val="0779354C"/>
    <w:rsid w:val="08061376"/>
    <w:rsid w:val="080807DA"/>
    <w:rsid w:val="081952B3"/>
    <w:rsid w:val="082A6CC4"/>
    <w:rsid w:val="08452D77"/>
    <w:rsid w:val="086401F8"/>
    <w:rsid w:val="08751CAA"/>
    <w:rsid w:val="087E4C40"/>
    <w:rsid w:val="08A871D0"/>
    <w:rsid w:val="08CE0793"/>
    <w:rsid w:val="08D66AD6"/>
    <w:rsid w:val="08DA33A3"/>
    <w:rsid w:val="08E80F13"/>
    <w:rsid w:val="08EF0E58"/>
    <w:rsid w:val="09180751"/>
    <w:rsid w:val="09272004"/>
    <w:rsid w:val="09280C56"/>
    <w:rsid w:val="09335624"/>
    <w:rsid w:val="0944690F"/>
    <w:rsid w:val="094D6929"/>
    <w:rsid w:val="09535675"/>
    <w:rsid w:val="095764B1"/>
    <w:rsid w:val="095F057D"/>
    <w:rsid w:val="09642282"/>
    <w:rsid w:val="09733572"/>
    <w:rsid w:val="09772C16"/>
    <w:rsid w:val="098353B5"/>
    <w:rsid w:val="09A92330"/>
    <w:rsid w:val="09B06B87"/>
    <w:rsid w:val="09BB2363"/>
    <w:rsid w:val="09C13146"/>
    <w:rsid w:val="09CB4CD3"/>
    <w:rsid w:val="09D25A0C"/>
    <w:rsid w:val="09E04166"/>
    <w:rsid w:val="0A1C0718"/>
    <w:rsid w:val="0A3E7710"/>
    <w:rsid w:val="0A4153BD"/>
    <w:rsid w:val="0A4F76B2"/>
    <w:rsid w:val="0A5B7E63"/>
    <w:rsid w:val="0A5D6CD6"/>
    <w:rsid w:val="0A6D2B20"/>
    <w:rsid w:val="0A874C41"/>
    <w:rsid w:val="0AA374A5"/>
    <w:rsid w:val="0AAB7649"/>
    <w:rsid w:val="0ABC5606"/>
    <w:rsid w:val="0AFB7941"/>
    <w:rsid w:val="0B0644FD"/>
    <w:rsid w:val="0B30404E"/>
    <w:rsid w:val="0B3306E4"/>
    <w:rsid w:val="0B4C5836"/>
    <w:rsid w:val="0B4C6C14"/>
    <w:rsid w:val="0B547599"/>
    <w:rsid w:val="0B631A88"/>
    <w:rsid w:val="0B683D45"/>
    <w:rsid w:val="0B7F3F11"/>
    <w:rsid w:val="0B884417"/>
    <w:rsid w:val="0BA66F6F"/>
    <w:rsid w:val="0BC270C0"/>
    <w:rsid w:val="0BF05B91"/>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56F6F"/>
    <w:rsid w:val="0D184CFB"/>
    <w:rsid w:val="0D354DA4"/>
    <w:rsid w:val="0D390E53"/>
    <w:rsid w:val="0D4A7419"/>
    <w:rsid w:val="0D827401"/>
    <w:rsid w:val="0D84094E"/>
    <w:rsid w:val="0D8A00E9"/>
    <w:rsid w:val="0D8D589E"/>
    <w:rsid w:val="0D957AD2"/>
    <w:rsid w:val="0DA01C73"/>
    <w:rsid w:val="0DD63300"/>
    <w:rsid w:val="0DF50604"/>
    <w:rsid w:val="0DF702FE"/>
    <w:rsid w:val="0DF84D71"/>
    <w:rsid w:val="0E060E51"/>
    <w:rsid w:val="0E2B2F9A"/>
    <w:rsid w:val="0E377A2F"/>
    <w:rsid w:val="0E3D377E"/>
    <w:rsid w:val="0E5604B2"/>
    <w:rsid w:val="0E6D5D79"/>
    <w:rsid w:val="0E9D0089"/>
    <w:rsid w:val="0EB25C52"/>
    <w:rsid w:val="0EB803EE"/>
    <w:rsid w:val="0EF94D4B"/>
    <w:rsid w:val="0F451083"/>
    <w:rsid w:val="0F4958DC"/>
    <w:rsid w:val="0F515DF7"/>
    <w:rsid w:val="0F52772B"/>
    <w:rsid w:val="0F596BA8"/>
    <w:rsid w:val="0F6248D2"/>
    <w:rsid w:val="0F693536"/>
    <w:rsid w:val="0F7B0511"/>
    <w:rsid w:val="0F7B76D9"/>
    <w:rsid w:val="0F816ACD"/>
    <w:rsid w:val="0F8B4F1D"/>
    <w:rsid w:val="0F9832DB"/>
    <w:rsid w:val="0FAB4D2F"/>
    <w:rsid w:val="0FBF3FD2"/>
    <w:rsid w:val="0FBF7FF3"/>
    <w:rsid w:val="0FC40764"/>
    <w:rsid w:val="0FDC5544"/>
    <w:rsid w:val="101271B8"/>
    <w:rsid w:val="1054157E"/>
    <w:rsid w:val="10646583"/>
    <w:rsid w:val="10750A53"/>
    <w:rsid w:val="107D4B15"/>
    <w:rsid w:val="108A3C80"/>
    <w:rsid w:val="10937016"/>
    <w:rsid w:val="10A654EE"/>
    <w:rsid w:val="10AB4DA5"/>
    <w:rsid w:val="10C26171"/>
    <w:rsid w:val="10C70674"/>
    <w:rsid w:val="10CA6F12"/>
    <w:rsid w:val="10D91757"/>
    <w:rsid w:val="10E362BD"/>
    <w:rsid w:val="10F33360"/>
    <w:rsid w:val="10FC16EA"/>
    <w:rsid w:val="11035DE8"/>
    <w:rsid w:val="110B454A"/>
    <w:rsid w:val="110F1D40"/>
    <w:rsid w:val="11266F33"/>
    <w:rsid w:val="11556EAD"/>
    <w:rsid w:val="1158509E"/>
    <w:rsid w:val="115F467E"/>
    <w:rsid w:val="116146C6"/>
    <w:rsid w:val="11692E07"/>
    <w:rsid w:val="118963A1"/>
    <w:rsid w:val="11C6522A"/>
    <w:rsid w:val="11E104CC"/>
    <w:rsid w:val="11E20309"/>
    <w:rsid w:val="11F178D3"/>
    <w:rsid w:val="1202500A"/>
    <w:rsid w:val="12255233"/>
    <w:rsid w:val="123D1751"/>
    <w:rsid w:val="12530213"/>
    <w:rsid w:val="126F4964"/>
    <w:rsid w:val="127723A9"/>
    <w:rsid w:val="12862074"/>
    <w:rsid w:val="12883966"/>
    <w:rsid w:val="129E45B4"/>
    <w:rsid w:val="12D81596"/>
    <w:rsid w:val="12EF1A32"/>
    <w:rsid w:val="13072A44"/>
    <w:rsid w:val="13326359"/>
    <w:rsid w:val="133D7AFB"/>
    <w:rsid w:val="1346452F"/>
    <w:rsid w:val="135B54DB"/>
    <w:rsid w:val="135F4BE2"/>
    <w:rsid w:val="139B1A0A"/>
    <w:rsid w:val="139B3659"/>
    <w:rsid w:val="139D25C7"/>
    <w:rsid w:val="13BF3CE4"/>
    <w:rsid w:val="13E25F54"/>
    <w:rsid w:val="1405452A"/>
    <w:rsid w:val="141008D8"/>
    <w:rsid w:val="14125FE6"/>
    <w:rsid w:val="141A2ADF"/>
    <w:rsid w:val="146D271E"/>
    <w:rsid w:val="147561B7"/>
    <w:rsid w:val="14982588"/>
    <w:rsid w:val="149A5AD9"/>
    <w:rsid w:val="14A7619D"/>
    <w:rsid w:val="14C01005"/>
    <w:rsid w:val="14C71B84"/>
    <w:rsid w:val="14DB462C"/>
    <w:rsid w:val="14FB5D1B"/>
    <w:rsid w:val="150536C3"/>
    <w:rsid w:val="150C1963"/>
    <w:rsid w:val="151439D2"/>
    <w:rsid w:val="151447A0"/>
    <w:rsid w:val="154A6454"/>
    <w:rsid w:val="154F5682"/>
    <w:rsid w:val="15555725"/>
    <w:rsid w:val="15762120"/>
    <w:rsid w:val="157624AF"/>
    <w:rsid w:val="16427DA3"/>
    <w:rsid w:val="165E7F28"/>
    <w:rsid w:val="167E718A"/>
    <w:rsid w:val="16924BAE"/>
    <w:rsid w:val="169D3398"/>
    <w:rsid w:val="16A8729C"/>
    <w:rsid w:val="16B33777"/>
    <w:rsid w:val="16BC70A7"/>
    <w:rsid w:val="16BC745F"/>
    <w:rsid w:val="16C6339E"/>
    <w:rsid w:val="172F2D79"/>
    <w:rsid w:val="17557BEF"/>
    <w:rsid w:val="176C0058"/>
    <w:rsid w:val="17D349C1"/>
    <w:rsid w:val="17DC50A7"/>
    <w:rsid w:val="18242340"/>
    <w:rsid w:val="18273816"/>
    <w:rsid w:val="182F195A"/>
    <w:rsid w:val="1830729E"/>
    <w:rsid w:val="1870062C"/>
    <w:rsid w:val="18817102"/>
    <w:rsid w:val="18830A15"/>
    <w:rsid w:val="18852B28"/>
    <w:rsid w:val="188B5321"/>
    <w:rsid w:val="189D783A"/>
    <w:rsid w:val="18F50886"/>
    <w:rsid w:val="193C7053"/>
    <w:rsid w:val="197C0F51"/>
    <w:rsid w:val="19932372"/>
    <w:rsid w:val="19A20DD5"/>
    <w:rsid w:val="19A94BA0"/>
    <w:rsid w:val="19AE03F1"/>
    <w:rsid w:val="1A071A03"/>
    <w:rsid w:val="1A1F16AE"/>
    <w:rsid w:val="1A3B5C77"/>
    <w:rsid w:val="1A5C781E"/>
    <w:rsid w:val="1A6A74CD"/>
    <w:rsid w:val="1A984BAD"/>
    <w:rsid w:val="1A9961E9"/>
    <w:rsid w:val="1AB549F1"/>
    <w:rsid w:val="1AB8220E"/>
    <w:rsid w:val="1AE4166C"/>
    <w:rsid w:val="1AF06CFB"/>
    <w:rsid w:val="1AF11B8D"/>
    <w:rsid w:val="1AF93869"/>
    <w:rsid w:val="1B09565B"/>
    <w:rsid w:val="1B11359C"/>
    <w:rsid w:val="1B2A271F"/>
    <w:rsid w:val="1B530544"/>
    <w:rsid w:val="1B713184"/>
    <w:rsid w:val="1B83082F"/>
    <w:rsid w:val="1B83540D"/>
    <w:rsid w:val="1BA209CF"/>
    <w:rsid w:val="1BA22B5F"/>
    <w:rsid w:val="1BB4777D"/>
    <w:rsid w:val="1BBD7862"/>
    <w:rsid w:val="1BC4480A"/>
    <w:rsid w:val="1BD75AB8"/>
    <w:rsid w:val="1BF1391D"/>
    <w:rsid w:val="1BF260EF"/>
    <w:rsid w:val="1C0459C2"/>
    <w:rsid w:val="1C106315"/>
    <w:rsid w:val="1C183DA8"/>
    <w:rsid w:val="1C1B3B4A"/>
    <w:rsid w:val="1C2277C9"/>
    <w:rsid w:val="1C4E4524"/>
    <w:rsid w:val="1C6849E9"/>
    <w:rsid w:val="1C88086E"/>
    <w:rsid w:val="1CD852E5"/>
    <w:rsid w:val="1CE95744"/>
    <w:rsid w:val="1CEE5907"/>
    <w:rsid w:val="1D1502E7"/>
    <w:rsid w:val="1D266CE1"/>
    <w:rsid w:val="1D3963AF"/>
    <w:rsid w:val="1D55566A"/>
    <w:rsid w:val="1D570B7F"/>
    <w:rsid w:val="1D6372A4"/>
    <w:rsid w:val="1D6A673C"/>
    <w:rsid w:val="1D9247AE"/>
    <w:rsid w:val="1DB567EC"/>
    <w:rsid w:val="1DD27F86"/>
    <w:rsid w:val="1DF428D0"/>
    <w:rsid w:val="1DF51A98"/>
    <w:rsid w:val="1E033075"/>
    <w:rsid w:val="1E1561BA"/>
    <w:rsid w:val="1E3D060F"/>
    <w:rsid w:val="1E3F7D2E"/>
    <w:rsid w:val="1E4134E4"/>
    <w:rsid w:val="1E5062B3"/>
    <w:rsid w:val="1E523514"/>
    <w:rsid w:val="1E714A66"/>
    <w:rsid w:val="1E802593"/>
    <w:rsid w:val="1E8B6156"/>
    <w:rsid w:val="1EA703CC"/>
    <w:rsid w:val="1EB7330C"/>
    <w:rsid w:val="1F0A0FF3"/>
    <w:rsid w:val="1F0B5FA7"/>
    <w:rsid w:val="1F5771FF"/>
    <w:rsid w:val="1F74219C"/>
    <w:rsid w:val="1FAE13DA"/>
    <w:rsid w:val="1FDE6F42"/>
    <w:rsid w:val="1FE868A9"/>
    <w:rsid w:val="20034907"/>
    <w:rsid w:val="20123A41"/>
    <w:rsid w:val="20173E4B"/>
    <w:rsid w:val="203A3B01"/>
    <w:rsid w:val="204E48BC"/>
    <w:rsid w:val="207272A9"/>
    <w:rsid w:val="20743D86"/>
    <w:rsid w:val="20837948"/>
    <w:rsid w:val="208714FC"/>
    <w:rsid w:val="208921B3"/>
    <w:rsid w:val="20973DEB"/>
    <w:rsid w:val="20B26522"/>
    <w:rsid w:val="20B44310"/>
    <w:rsid w:val="20BA3D5E"/>
    <w:rsid w:val="20CD640C"/>
    <w:rsid w:val="20F12B13"/>
    <w:rsid w:val="21046E16"/>
    <w:rsid w:val="210C7CAA"/>
    <w:rsid w:val="211116EB"/>
    <w:rsid w:val="2111256C"/>
    <w:rsid w:val="2120798F"/>
    <w:rsid w:val="2159573F"/>
    <w:rsid w:val="216133FC"/>
    <w:rsid w:val="216E446A"/>
    <w:rsid w:val="21875FBF"/>
    <w:rsid w:val="21D56769"/>
    <w:rsid w:val="21E52EF3"/>
    <w:rsid w:val="21FB5D7B"/>
    <w:rsid w:val="22015E94"/>
    <w:rsid w:val="220B1C3D"/>
    <w:rsid w:val="221D1D20"/>
    <w:rsid w:val="22334A87"/>
    <w:rsid w:val="22410236"/>
    <w:rsid w:val="228D6DB2"/>
    <w:rsid w:val="22A77C33"/>
    <w:rsid w:val="22B84145"/>
    <w:rsid w:val="22BE6801"/>
    <w:rsid w:val="22CD67A8"/>
    <w:rsid w:val="22E444EC"/>
    <w:rsid w:val="2319265C"/>
    <w:rsid w:val="233500BF"/>
    <w:rsid w:val="23377FF7"/>
    <w:rsid w:val="236B425F"/>
    <w:rsid w:val="23836192"/>
    <w:rsid w:val="23901F29"/>
    <w:rsid w:val="239C0061"/>
    <w:rsid w:val="239E1C75"/>
    <w:rsid w:val="23B908A4"/>
    <w:rsid w:val="23E95BEF"/>
    <w:rsid w:val="23F76998"/>
    <w:rsid w:val="23FD0064"/>
    <w:rsid w:val="23FE0D7F"/>
    <w:rsid w:val="24030E99"/>
    <w:rsid w:val="24132770"/>
    <w:rsid w:val="244451FC"/>
    <w:rsid w:val="24476BBD"/>
    <w:rsid w:val="245375B0"/>
    <w:rsid w:val="24642C0A"/>
    <w:rsid w:val="249A2484"/>
    <w:rsid w:val="249A5D06"/>
    <w:rsid w:val="24B22173"/>
    <w:rsid w:val="24B95AD9"/>
    <w:rsid w:val="24BE24DA"/>
    <w:rsid w:val="24CF5825"/>
    <w:rsid w:val="24D663E6"/>
    <w:rsid w:val="24D77F2B"/>
    <w:rsid w:val="25030215"/>
    <w:rsid w:val="25196DF7"/>
    <w:rsid w:val="25695674"/>
    <w:rsid w:val="256D1C89"/>
    <w:rsid w:val="258B00E2"/>
    <w:rsid w:val="25A917A6"/>
    <w:rsid w:val="25BE27CC"/>
    <w:rsid w:val="25BE76BC"/>
    <w:rsid w:val="25CC175F"/>
    <w:rsid w:val="25D235A2"/>
    <w:rsid w:val="25F74A5C"/>
    <w:rsid w:val="2628662C"/>
    <w:rsid w:val="262D45DE"/>
    <w:rsid w:val="266619D9"/>
    <w:rsid w:val="267C6C85"/>
    <w:rsid w:val="26871DC8"/>
    <w:rsid w:val="269B464F"/>
    <w:rsid w:val="26A53EF9"/>
    <w:rsid w:val="26A94201"/>
    <w:rsid w:val="26AC274F"/>
    <w:rsid w:val="26F62F37"/>
    <w:rsid w:val="27044A29"/>
    <w:rsid w:val="271D34C8"/>
    <w:rsid w:val="274716AC"/>
    <w:rsid w:val="275D69B6"/>
    <w:rsid w:val="276142BF"/>
    <w:rsid w:val="2769195B"/>
    <w:rsid w:val="27783712"/>
    <w:rsid w:val="278B7A6D"/>
    <w:rsid w:val="2790513A"/>
    <w:rsid w:val="27907362"/>
    <w:rsid w:val="27DF39CB"/>
    <w:rsid w:val="2805783E"/>
    <w:rsid w:val="28333E1D"/>
    <w:rsid w:val="28454BD6"/>
    <w:rsid w:val="28455253"/>
    <w:rsid w:val="28551971"/>
    <w:rsid w:val="285B1C53"/>
    <w:rsid w:val="28891197"/>
    <w:rsid w:val="289F7086"/>
    <w:rsid w:val="28C32028"/>
    <w:rsid w:val="28CC490F"/>
    <w:rsid w:val="28D76D98"/>
    <w:rsid w:val="28DE40AA"/>
    <w:rsid w:val="28DF17A9"/>
    <w:rsid w:val="28E514B5"/>
    <w:rsid w:val="290F7686"/>
    <w:rsid w:val="29345E77"/>
    <w:rsid w:val="29363ABF"/>
    <w:rsid w:val="294C65AD"/>
    <w:rsid w:val="29806583"/>
    <w:rsid w:val="298B3C4C"/>
    <w:rsid w:val="29914557"/>
    <w:rsid w:val="29D539A8"/>
    <w:rsid w:val="29F26D24"/>
    <w:rsid w:val="2A15033F"/>
    <w:rsid w:val="2A1662C1"/>
    <w:rsid w:val="2A1C7367"/>
    <w:rsid w:val="2A21651D"/>
    <w:rsid w:val="2A2815FA"/>
    <w:rsid w:val="2A2C0A1E"/>
    <w:rsid w:val="2A4006F6"/>
    <w:rsid w:val="2A5F2BA2"/>
    <w:rsid w:val="2A6D6092"/>
    <w:rsid w:val="2A7D76B4"/>
    <w:rsid w:val="2A8B7165"/>
    <w:rsid w:val="2AE83D45"/>
    <w:rsid w:val="2AFD47A6"/>
    <w:rsid w:val="2B212EF5"/>
    <w:rsid w:val="2B3B360F"/>
    <w:rsid w:val="2B437463"/>
    <w:rsid w:val="2B4F2C16"/>
    <w:rsid w:val="2B54704F"/>
    <w:rsid w:val="2B7807EE"/>
    <w:rsid w:val="2BA50BF7"/>
    <w:rsid w:val="2BBF00EC"/>
    <w:rsid w:val="2BC37CFD"/>
    <w:rsid w:val="2BD5237F"/>
    <w:rsid w:val="2BE536CE"/>
    <w:rsid w:val="2BE758D9"/>
    <w:rsid w:val="2C09049E"/>
    <w:rsid w:val="2C0A653C"/>
    <w:rsid w:val="2C191F85"/>
    <w:rsid w:val="2C360CD5"/>
    <w:rsid w:val="2CCB67BD"/>
    <w:rsid w:val="2CD361EC"/>
    <w:rsid w:val="2CE82D6F"/>
    <w:rsid w:val="2CEF5652"/>
    <w:rsid w:val="2D343236"/>
    <w:rsid w:val="2D3D7B03"/>
    <w:rsid w:val="2D517A52"/>
    <w:rsid w:val="2D6044C5"/>
    <w:rsid w:val="2D6E226B"/>
    <w:rsid w:val="2D813E1B"/>
    <w:rsid w:val="2D973713"/>
    <w:rsid w:val="2DA8073A"/>
    <w:rsid w:val="2DB25C5B"/>
    <w:rsid w:val="2DD15014"/>
    <w:rsid w:val="2DE87C12"/>
    <w:rsid w:val="2DF72DE4"/>
    <w:rsid w:val="2E0220AF"/>
    <w:rsid w:val="2E0B7C6B"/>
    <w:rsid w:val="2E233D3E"/>
    <w:rsid w:val="2E4B082A"/>
    <w:rsid w:val="2E5D4E86"/>
    <w:rsid w:val="2E5D790B"/>
    <w:rsid w:val="2E7A26A0"/>
    <w:rsid w:val="2E9A3C18"/>
    <w:rsid w:val="2EAA5215"/>
    <w:rsid w:val="2EBB0FEE"/>
    <w:rsid w:val="2EC63002"/>
    <w:rsid w:val="2EDD558D"/>
    <w:rsid w:val="2F0A6B38"/>
    <w:rsid w:val="2F4D3B17"/>
    <w:rsid w:val="2F946CCB"/>
    <w:rsid w:val="2F95187D"/>
    <w:rsid w:val="2FAC5557"/>
    <w:rsid w:val="2FB87BF6"/>
    <w:rsid w:val="2FD25781"/>
    <w:rsid w:val="2FDC745C"/>
    <w:rsid w:val="2FFD7934"/>
    <w:rsid w:val="306E3B3E"/>
    <w:rsid w:val="30733ACD"/>
    <w:rsid w:val="307A64D1"/>
    <w:rsid w:val="308C3862"/>
    <w:rsid w:val="309379D8"/>
    <w:rsid w:val="30A270F7"/>
    <w:rsid w:val="30BA3228"/>
    <w:rsid w:val="30DD3443"/>
    <w:rsid w:val="30DF1478"/>
    <w:rsid w:val="30EC586F"/>
    <w:rsid w:val="3112762E"/>
    <w:rsid w:val="31175E86"/>
    <w:rsid w:val="3152655A"/>
    <w:rsid w:val="317F7114"/>
    <w:rsid w:val="319C6071"/>
    <w:rsid w:val="31A83080"/>
    <w:rsid w:val="31AC537E"/>
    <w:rsid w:val="31D125D7"/>
    <w:rsid w:val="31D411CA"/>
    <w:rsid w:val="31E3559F"/>
    <w:rsid w:val="31E3679B"/>
    <w:rsid w:val="31E732FD"/>
    <w:rsid w:val="3248651D"/>
    <w:rsid w:val="324B0876"/>
    <w:rsid w:val="32517576"/>
    <w:rsid w:val="32BE5C2C"/>
    <w:rsid w:val="32C4177B"/>
    <w:rsid w:val="32D70846"/>
    <w:rsid w:val="32DC56D7"/>
    <w:rsid w:val="32FB6478"/>
    <w:rsid w:val="3303324A"/>
    <w:rsid w:val="33263B3F"/>
    <w:rsid w:val="332E2CA3"/>
    <w:rsid w:val="33394111"/>
    <w:rsid w:val="336963EB"/>
    <w:rsid w:val="33816EEB"/>
    <w:rsid w:val="33AF6948"/>
    <w:rsid w:val="33B027B6"/>
    <w:rsid w:val="33C00B55"/>
    <w:rsid w:val="33DC5263"/>
    <w:rsid w:val="33EA3E24"/>
    <w:rsid w:val="33EB55CD"/>
    <w:rsid w:val="33EC4C02"/>
    <w:rsid w:val="340D2360"/>
    <w:rsid w:val="3410665D"/>
    <w:rsid w:val="34211214"/>
    <w:rsid w:val="342E63AB"/>
    <w:rsid w:val="34950E68"/>
    <w:rsid w:val="34986E94"/>
    <w:rsid w:val="34AF62C9"/>
    <w:rsid w:val="34CB4388"/>
    <w:rsid w:val="34FA6E12"/>
    <w:rsid w:val="352D0401"/>
    <w:rsid w:val="354D7158"/>
    <w:rsid w:val="358D5588"/>
    <w:rsid w:val="35946D26"/>
    <w:rsid w:val="35B1059E"/>
    <w:rsid w:val="35EB5C31"/>
    <w:rsid w:val="35FA00EE"/>
    <w:rsid w:val="36140A09"/>
    <w:rsid w:val="363A3B40"/>
    <w:rsid w:val="365302AE"/>
    <w:rsid w:val="365E5857"/>
    <w:rsid w:val="36607A0A"/>
    <w:rsid w:val="366E227C"/>
    <w:rsid w:val="366F2E0D"/>
    <w:rsid w:val="3672468B"/>
    <w:rsid w:val="367B3FC7"/>
    <w:rsid w:val="367B6A5C"/>
    <w:rsid w:val="36806379"/>
    <w:rsid w:val="369E361B"/>
    <w:rsid w:val="36A74ADA"/>
    <w:rsid w:val="36AD60D5"/>
    <w:rsid w:val="36B224F9"/>
    <w:rsid w:val="36DE7D72"/>
    <w:rsid w:val="36E80AA5"/>
    <w:rsid w:val="36EC0CC9"/>
    <w:rsid w:val="37377380"/>
    <w:rsid w:val="373D4ECF"/>
    <w:rsid w:val="373F410B"/>
    <w:rsid w:val="37842308"/>
    <w:rsid w:val="37C1033F"/>
    <w:rsid w:val="37DA7D0B"/>
    <w:rsid w:val="37EE7094"/>
    <w:rsid w:val="381E5E4A"/>
    <w:rsid w:val="38296C89"/>
    <w:rsid w:val="383002EB"/>
    <w:rsid w:val="38366E7F"/>
    <w:rsid w:val="384A4E91"/>
    <w:rsid w:val="38586797"/>
    <w:rsid w:val="38777BE5"/>
    <w:rsid w:val="38872B2E"/>
    <w:rsid w:val="38B65EC5"/>
    <w:rsid w:val="38BC0149"/>
    <w:rsid w:val="38D87D1C"/>
    <w:rsid w:val="39143840"/>
    <w:rsid w:val="39177F29"/>
    <w:rsid w:val="393C1EBB"/>
    <w:rsid w:val="395835DE"/>
    <w:rsid w:val="39636459"/>
    <w:rsid w:val="396B7F6C"/>
    <w:rsid w:val="398E34A3"/>
    <w:rsid w:val="399D6E3A"/>
    <w:rsid w:val="39B417A9"/>
    <w:rsid w:val="39BF540B"/>
    <w:rsid w:val="39C17FB3"/>
    <w:rsid w:val="39FC5695"/>
    <w:rsid w:val="3A006D8E"/>
    <w:rsid w:val="3A234986"/>
    <w:rsid w:val="3A254876"/>
    <w:rsid w:val="3A3651E5"/>
    <w:rsid w:val="3A425723"/>
    <w:rsid w:val="3A544C74"/>
    <w:rsid w:val="3A744481"/>
    <w:rsid w:val="3A772A1D"/>
    <w:rsid w:val="3A8C7BEF"/>
    <w:rsid w:val="3A906246"/>
    <w:rsid w:val="3A953793"/>
    <w:rsid w:val="3ADB015A"/>
    <w:rsid w:val="3B2349B7"/>
    <w:rsid w:val="3B616CFF"/>
    <w:rsid w:val="3B6259F6"/>
    <w:rsid w:val="3B937886"/>
    <w:rsid w:val="3B976654"/>
    <w:rsid w:val="3BC01EFC"/>
    <w:rsid w:val="3BCA786A"/>
    <w:rsid w:val="3BD157FC"/>
    <w:rsid w:val="3BD31E2F"/>
    <w:rsid w:val="3BF15831"/>
    <w:rsid w:val="3C105946"/>
    <w:rsid w:val="3C471448"/>
    <w:rsid w:val="3C5F759A"/>
    <w:rsid w:val="3C6C525A"/>
    <w:rsid w:val="3C9C5ED7"/>
    <w:rsid w:val="3CB054DF"/>
    <w:rsid w:val="3CCE23CB"/>
    <w:rsid w:val="3CD17D17"/>
    <w:rsid w:val="3D0E2029"/>
    <w:rsid w:val="3D3C7F39"/>
    <w:rsid w:val="3D440F09"/>
    <w:rsid w:val="3D4504A0"/>
    <w:rsid w:val="3D8734BB"/>
    <w:rsid w:val="3D9A11D4"/>
    <w:rsid w:val="3DA07CFC"/>
    <w:rsid w:val="3DA16D89"/>
    <w:rsid w:val="3DA364BE"/>
    <w:rsid w:val="3DE041CB"/>
    <w:rsid w:val="3E0D48F6"/>
    <w:rsid w:val="3E1868B4"/>
    <w:rsid w:val="3E377251"/>
    <w:rsid w:val="3E42664B"/>
    <w:rsid w:val="3E4C62AE"/>
    <w:rsid w:val="3E52684D"/>
    <w:rsid w:val="3E5A7334"/>
    <w:rsid w:val="3E73788E"/>
    <w:rsid w:val="3E774506"/>
    <w:rsid w:val="3E7B5D6B"/>
    <w:rsid w:val="3E843E66"/>
    <w:rsid w:val="3E8B7FB1"/>
    <w:rsid w:val="3E8F51FE"/>
    <w:rsid w:val="3E926F87"/>
    <w:rsid w:val="3E9A59DE"/>
    <w:rsid w:val="3EAF4836"/>
    <w:rsid w:val="3EC33DFA"/>
    <w:rsid w:val="3EEA117C"/>
    <w:rsid w:val="3F060E16"/>
    <w:rsid w:val="3F1D1096"/>
    <w:rsid w:val="3F2F0234"/>
    <w:rsid w:val="3F6363FE"/>
    <w:rsid w:val="3F6727CC"/>
    <w:rsid w:val="3F756B8F"/>
    <w:rsid w:val="3F7E5A0A"/>
    <w:rsid w:val="3F95482B"/>
    <w:rsid w:val="3FAC2049"/>
    <w:rsid w:val="3FB12ADB"/>
    <w:rsid w:val="3FFD6418"/>
    <w:rsid w:val="4019356B"/>
    <w:rsid w:val="40592157"/>
    <w:rsid w:val="406E1CAE"/>
    <w:rsid w:val="407E4DEC"/>
    <w:rsid w:val="40A0133A"/>
    <w:rsid w:val="40AE2DE8"/>
    <w:rsid w:val="40C31A53"/>
    <w:rsid w:val="40FF545D"/>
    <w:rsid w:val="410067C8"/>
    <w:rsid w:val="410D171D"/>
    <w:rsid w:val="41151DB4"/>
    <w:rsid w:val="411F1390"/>
    <w:rsid w:val="4139159A"/>
    <w:rsid w:val="417506DF"/>
    <w:rsid w:val="418F0D2A"/>
    <w:rsid w:val="41D01505"/>
    <w:rsid w:val="42241E8F"/>
    <w:rsid w:val="42474939"/>
    <w:rsid w:val="424C3C57"/>
    <w:rsid w:val="42613FF3"/>
    <w:rsid w:val="42660D96"/>
    <w:rsid w:val="4276456A"/>
    <w:rsid w:val="428667D2"/>
    <w:rsid w:val="428E0070"/>
    <w:rsid w:val="42CD1CE0"/>
    <w:rsid w:val="42E1381E"/>
    <w:rsid w:val="42ED6459"/>
    <w:rsid w:val="42FE58DD"/>
    <w:rsid w:val="43174B3D"/>
    <w:rsid w:val="43316CF3"/>
    <w:rsid w:val="434B790E"/>
    <w:rsid w:val="4360274F"/>
    <w:rsid w:val="43977AB6"/>
    <w:rsid w:val="439A302D"/>
    <w:rsid w:val="43A3342B"/>
    <w:rsid w:val="43AC5CEE"/>
    <w:rsid w:val="43BA2286"/>
    <w:rsid w:val="43C77C27"/>
    <w:rsid w:val="43DE09EE"/>
    <w:rsid w:val="43F1369A"/>
    <w:rsid w:val="43F565F9"/>
    <w:rsid w:val="44002FAD"/>
    <w:rsid w:val="446D6CC0"/>
    <w:rsid w:val="449101DD"/>
    <w:rsid w:val="44C21719"/>
    <w:rsid w:val="44DE1391"/>
    <w:rsid w:val="44E34E30"/>
    <w:rsid w:val="44F06DC0"/>
    <w:rsid w:val="451053A2"/>
    <w:rsid w:val="4517259F"/>
    <w:rsid w:val="451B225C"/>
    <w:rsid w:val="452410C9"/>
    <w:rsid w:val="45317DFB"/>
    <w:rsid w:val="456D3CE4"/>
    <w:rsid w:val="4579042C"/>
    <w:rsid w:val="457F0571"/>
    <w:rsid w:val="45851176"/>
    <w:rsid w:val="45BE0C6C"/>
    <w:rsid w:val="45C10595"/>
    <w:rsid w:val="45C63B94"/>
    <w:rsid w:val="460E7DA5"/>
    <w:rsid w:val="461B60BF"/>
    <w:rsid w:val="4622744D"/>
    <w:rsid w:val="46422483"/>
    <w:rsid w:val="46541B0B"/>
    <w:rsid w:val="4659254A"/>
    <w:rsid w:val="465B0637"/>
    <w:rsid w:val="465E3F0D"/>
    <w:rsid w:val="466A16E6"/>
    <w:rsid w:val="46893F2B"/>
    <w:rsid w:val="46AF61FB"/>
    <w:rsid w:val="46C4686E"/>
    <w:rsid w:val="46CB5810"/>
    <w:rsid w:val="46D26B44"/>
    <w:rsid w:val="46D31A9E"/>
    <w:rsid w:val="4723347D"/>
    <w:rsid w:val="473C453F"/>
    <w:rsid w:val="475C24EB"/>
    <w:rsid w:val="476475F1"/>
    <w:rsid w:val="477B778F"/>
    <w:rsid w:val="477E73BF"/>
    <w:rsid w:val="478203EC"/>
    <w:rsid w:val="47B025FA"/>
    <w:rsid w:val="47F31563"/>
    <w:rsid w:val="4809698F"/>
    <w:rsid w:val="480C7B7A"/>
    <w:rsid w:val="4811697D"/>
    <w:rsid w:val="483C3354"/>
    <w:rsid w:val="485E078C"/>
    <w:rsid w:val="487A3E25"/>
    <w:rsid w:val="488B5503"/>
    <w:rsid w:val="48937E21"/>
    <w:rsid w:val="489A0361"/>
    <w:rsid w:val="48B620CF"/>
    <w:rsid w:val="48B94FF3"/>
    <w:rsid w:val="48E37AAB"/>
    <w:rsid w:val="48FD4B4C"/>
    <w:rsid w:val="4907092E"/>
    <w:rsid w:val="490A68E0"/>
    <w:rsid w:val="490C03DA"/>
    <w:rsid w:val="491055FE"/>
    <w:rsid w:val="495B5E5F"/>
    <w:rsid w:val="495F5B3E"/>
    <w:rsid w:val="496F77D7"/>
    <w:rsid w:val="497654FD"/>
    <w:rsid w:val="49B64211"/>
    <w:rsid w:val="49F41101"/>
    <w:rsid w:val="49F6167F"/>
    <w:rsid w:val="4A043318"/>
    <w:rsid w:val="4A064FA0"/>
    <w:rsid w:val="4A16615C"/>
    <w:rsid w:val="4A4424D7"/>
    <w:rsid w:val="4A502C4E"/>
    <w:rsid w:val="4AB82D0F"/>
    <w:rsid w:val="4ABC0DB9"/>
    <w:rsid w:val="4AEB7664"/>
    <w:rsid w:val="4AFD7C19"/>
    <w:rsid w:val="4B0567D1"/>
    <w:rsid w:val="4B137397"/>
    <w:rsid w:val="4B236AAE"/>
    <w:rsid w:val="4B5160DF"/>
    <w:rsid w:val="4B707271"/>
    <w:rsid w:val="4B9739F7"/>
    <w:rsid w:val="4BD96800"/>
    <w:rsid w:val="4BEE2503"/>
    <w:rsid w:val="4C0253BF"/>
    <w:rsid w:val="4C245A30"/>
    <w:rsid w:val="4C2757BD"/>
    <w:rsid w:val="4C885B30"/>
    <w:rsid w:val="4C9676DB"/>
    <w:rsid w:val="4C9E35A6"/>
    <w:rsid w:val="4CAF57B3"/>
    <w:rsid w:val="4CB6685F"/>
    <w:rsid w:val="4CBD3199"/>
    <w:rsid w:val="4CC367FE"/>
    <w:rsid w:val="4CFC466E"/>
    <w:rsid w:val="4D077F3C"/>
    <w:rsid w:val="4D123355"/>
    <w:rsid w:val="4D2A3B31"/>
    <w:rsid w:val="4D312C52"/>
    <w:rsid w:val="4D50664E"/>
    <w:rsid w:val="4D550108"/>
    <w:rsid w:val="4D692BD0"/>
    <w:rsid w:val="4D794AC2"/>
    <w:rsid w:val="4D905305"/>
    <w:rsid w:val="4D964A72"/>
    <w:rsid w:val="4D9C1254"/>
    <w:rsid w:val="4D9C6E2F"/>
    <w:rsid w:val="4DF2725F"/>
    <w:rsid w:val="4DFF78F5"/>
    <w:rsid w:val="4E04681C"/>
    <w:rsid w:val="4E3576E6"/>
    <w:rsid w:val="4E5054FE"/>
    <w:rsid w:val="4E54216E"/>
    <w:rsid w:val="4E693057"/>
    <w:rsid w:val="4E793892"/>
    <w:rsid w:val="4E800872"/>
    <w:rsid w:val="4E976EE4"/>
    <w:rsid w:val="4EC569ED"/>
    <w:rsid w:val="4ED50EA1"/>
    <w:rsid w:val="4EEC050C"/>
    <w:rsid w:val="4F0E4FE6"/>
    <w:rsid w:val="4F104EC3"/>
    <w:rsid w:val="4F28465E"/>
    <w:rsid w:val="4F2F6737"/>
    <w:rsid w:val="4F47354A"/>
    <w:rsid w:val="4F82557B"/>
    <w:rsid w:val="4F911C54"/>
    <w:rsid w:val="4FE625E0"/>
    <w:rsid w:val="5021480F"/>
    <w:rsid w:val="50650093"/>
    <w:rsid w:val="506E70ED"/>
    <w:rsid w:val="50955A0C"/>
    <w:rsid w:val="50962ECB"/>
    <w:rsid w:val="50A42E38"/>
    <w:rsid w:val="50A4577F"/>
    <w:rsid w:val="50A948F7"/>
    <w:rsid w:val="50B73D1F"/>
    <w:rsid w:val="50BD5BC9"/>
    <w:rsid w:val="50C11EEE"/>
    <w:rsid w:val="50E249D7"/>
    <w:rsid w:val="50E97CFC"/>
    <w:rsid w:val="50F252BA"/>
    <w:rsid w:val="50FA4028"/>
    <w:rsid w:val="510D65B7"/>
    <w:rsid w:val="511157AB"/>
    <w:rsid w:val="51204589"/>
    <w:rsid w:val="512172AC"/>
    <w:rsid w:val="5142540C"/>
    <w:rsid w:val="517D7EB1"/>
    <w:rsid w:val="518832C8"/>
    <w:rsid w:val="519D3C50"/>
    <w:rsid w:val="51A0432A"/>
    <w:rsid w:val="51A86090"/>
    <w:rsid w:val="51B7396D"/>
    <w:rsid w:val="51DD00A4"/>
    <w:rsid w:val="522E4CC3"/>
    <w:rsid w:val="523A7DED"/>
    <w:rsid w:val="523E73BD"/>
    <w:rsid w:val="5244713B"/>
    <w:rsid w:val="52615633"/>
    <w:rsid w:val="526A01B2"/>
    <w:rsid w:val="526F4DE4"/>
    <w:rsid w:val="52795F99"/>
    <w:rsid w:val="52977FD4"/>
    <w:rsid w:val="529E4679"/>
    <w:rsid w:val="52A25790"/>
    <w:rsid w:val="52A96B6F"/>
    <w:rsid w:val="52B45975"/>
    <w:rsid w:val="52D94AA4"/>
    <w:rsid w:val="52EA3A62"/>
    <w:rsid w:val="52ED2B91"/>
    <w:rsid w:val="52F50BB8"/>
    <w:rsid w:val="5305459B"/>
    <w:rsid w:val="53097272"/>
    <w:rsid w:val="533A6ED4"/>
    <w:rsid w:val="53472776"/>
    <w:rsid w:val="5348333F"/>
    <w:rsid w:val="534C78B7"/>
    <w:rsid w:val="53544462"/>
    <w:rsid w:val="5397158E"/>
    <w:rsid w:val="53E0189E"/>
    <w:rsid w:val="53E82492"/>
    <w:rsid w:val="53F56B69"/>
    <w:rsid w:val="54013861"/>
    <w:rsid w:val="54486E1F"/>
    <w:rsid w:val="54487265"/>
    <w:rsid w:val="544D6070"/>
    <w:rsid w:val="54605E1E"/>
    <w:rsid w:val="546C03EF"/>
    <w:rsid w:val="549B2CF5"/>
    <w:rsid w:val="54B3506A"/>
    <w:rsid w:val="54B52BAA"/>
    <w:rsid w:val="54BE2914"/>
    <w:rsid w:val="54CA0D16"/>
    <w:rsid w:val="54DD4057"/>
    <w:rsid w:val="54E7490F"/>
    <w:rsid w:val="550764A4"/>
    <w:rsid w:val="550B2BF6"/>
    <w:rsid w:val="55214EB5"/>
    <w:rsid w:val="552A2BBF"/>
    <w:rsid w:val="55364EFD"/>
    <w:rsid w:val="554346AF"/>
    <w:rsid w:val="555D4828"/>
    <w:rsid w:val="5564512F"/>
    <w:rsid w:val="557A4C8B"/>
    <w:rsid w:val="558268B5"/>
    <w:rsid w:val="558365FF"/>
    <w:rsid w:val="558931E1"/>
    <w:rsid w:val="55923347"/>
    <w:rsid w:val="55925180"/>
    <w:rsid w:val="55983B1B"/>
    <w:rsid w:val="55A8376B"/>
    <w:rsid w:val="55C747C4"/>
    <w:rsid w:val="55DC29B6"/>
    <w:rsid w:val="55DD4241"/>
    <w:rsid w:val="55F12998"/>
    <w:rsid w:val="55F85AD5"/>
    <w:rsid w:val="56170651"/>
    <w:rsid w:val="561804BE"/>
    <w:rsid w:val="56222F2B"/>
    <w:rsid w:val="56226FF5"/>
    <w:rsid w:val="562901FA"/>
    <w:rsid w:val="565D5004"/>
    <w:rsid w:val="566B6D1E"/>
    <w:rsid w:val="56764C4B"/>
    <w:rsid w:val="56A7044E"/>
    <w:rsid w:val="56B809AE"/>
    <w:rsid w:val="56C67981"/>
    <w:rsid w:val="56F563A5"/>
    <w:rsid w:val="57032A2C"/>
    <w:rsid w:val="570452C9"/>
    <w:rsid w:val="5705369A"/>
    <w:rsid w:val="570F5219"/>
    <w:rsid w:val="572E0CF5"/>
    <w:rsid w:val="574E17B0"/>
    <w:rsid w:val="575D12B5"/>
    <w:rsid w:val="57610A87"/>
    <w:rsid w:val="577B1140"/>
    <w:rsid w:val="577B7F21"/>
    <w:rsid w:val="577F181B"/>
    <w:rsid w:val="57921984"/>
    <w:rsid w:val="579737F0"/>
    <w:rsid w:val="579D653B"/>
    <w:rsid w:val="579E7BA0"/>
    <w:rsid w:val="57AB7B30"/>
    <w:rsid w:val="57AF5251"/>
    <w:rsid w:val="57B13505"/>
    <w:rsid w:val="57B26373"/>
    <w:rsid w:val="57B63F04"/>
    <w:rsid w:val="57CD20C2"/>
    <w:rsid w:val="57D47158"/>
    <w:rsid w:val="57D675AB"/>
    <w:rsid w:val="57D95FDD"/>
    <w:rsid w:val="57E80CD6"/>
    <w:rsid w:val="58214B5B"/>
    <w:rsid w:val="585C64AD"/>
    <w:rsid w:val="585D4315"/>
    <w:rsid w:val="585E533B"/>
    <w:rsid w:val="58743B68"/>
    <w:rsid w:val="58917D2F"/>
    <w:rsid w:val="5894085C"/>
    <w:rsid w:val="5895585D"/>
    <w:rsid w:val="58A13BA6"/>
    <w:rsid w:val="58AE4F0C"/>
    <w:rsid w:val="58B05B4C"/>
    <w:rsid w:val="58B85899"/>
    <w:rsid w:val="58C95888"/>
    <w:rsid w:val="58CD6A09"/>
    <w:rsid w:val="58DD40CC"/>
    <w:rsid w:val="58E363A9"/>
    <w:rsid w:val="58FA5A5A"/>
    <w:rsid w:val="5901576C"/>
    <w:rsid w:val="591744C4"/>
    <w:rsid w:val="595E1678"/>
    <w:rsid w:val="596D5BD4"/>
    <w:rsid w:val="597E3DD8"/>
    <w:rsid w:val="59884A6C"/>
    <w:rsid w:val="59AA5338"/>
    <w:rsid w:val="59D378F0"/>
    <w:rsid w:val="59DD0221"/>
    <w:rsid w:val="59E91D42"/>
    <w:rsid w:val="59F80043"/>
    <w:rsid w:val="5A09252F"/>
    <w:rsid w:val="5A0B2778"/>
    <w:rsid w:val="5A0D633C"/>
    <w:rsid w:val="5A173BF5"/>
    <w:rsid w:val="5A2A7C7B"/>
    <w:rsid w:val="5A3E2560"/>
    <w:rsid w:val="5A5D3B6E"/>
    <w:rsid w:val="5A620698"/>
    <w:rsid w:val="5A637A76"/>
    <w:rsid w:val="5A6802F5"/>
    <w:rsid w:val="5A6D33BA"/>
    <w:rsid w:val="5A792B1F"/>
    <w:rsid w:val="5A874767"/>
    <w:rsid w:val="5AA85BE2"/>
    <w:rsid w:val="5AAD6F28"/>
    <w:rsid w:val="5ABD553F"/>
    <w:rsid w:val="5AD63A24"/>
    <w:rsid w:val="5AE605F2"/>
    <w:rsid w:val="5AF76FC2"/>
    <w:rsid w:val="5AFE642B"/>
    <w:rsid w:val="5B2E1A1D"/>
    <w:rsid w:val="5B843A1C"/>
    <w:rsid w:val="5B873E3F"/>
    <w:rsid w:val="5BA02AEE"/>
    <w:rsid w:val="5BB36F1D"/>
    <w:rsid w:val="5BDE6C57"/>
    <w:rsid w:val="5C02690E"/>
    <w:rsid w:val="5C196DA7"/>
    <w:rsid w:val="5C230847"/>
    <w:rsid w:val="5C2A048C"/>
    <w:rsid w:val="5C645C72"/>
    <w:rsid w:val="5C6A0070"/>
    <w:rsid w:val="5C6D6647"/>
    <w:rsid w:val="5C6F1813"/>
    <w:rsid w:val="5C80234E"/>
    <w:rsid w:val="5C8A680C"/>
    <w:rsid w:val="5CA51F4F"/>
    <w:rsid w:val="5CDF5B56"/>
    <w:rsid w:val="5D0C4701"/>
    <w:rsid w:val="5D0F0395"/>
    <w:rsid w:val="5D145C71"/>
    <w:rsid w:val="5D221076"/>
    <w:rsid w:val="5D235B2D"/>
    <w:rsid w:val="5D397964"/>
    <w:rsid w:val="5D5757D7"/>
    <w:rsid w:val="5D5A391C"/>
    <w:rsid w:val="5D5F10C0"/>
    <w:rsid w:val="5D891B7B"/>
    <w:rsid w:val="5DA034F3"/>
    <w:rsid w:val="5DAD38EE"/>
    <w:rsid w:val="5DB06C95"/>
    <w:rsid w:val="5DD13342"/>
    <w:rsid w:val="5DED63C0"/>
    <w:rsid w:val="5E006862"/>
    <w:rsid w:val="5E0207B9"/>
    <w:rsid w:val="5E1834A1"/>
    <w:rsid w:val="5E261785"/>
    <w:rsid w:val="5E4A7017"/>
    <w:rsid w:val="5E4F471A"/>
    <w:rsid w:val="5E552BBA"/>
    <w:rsid w:val="5E611C10"/>
    <w:rsid w:val="5E7A0F3F"/>
    <w:rsid w:val="5E9A29F1"/>
    <w:rsid w:val="5EE72B8A"/>
    <w:rsid w:val="5EEE216B"/>
    <w:rsid w:val="5EFC7377"/>
    <w:rsid w:val="5F06174D"/>
    <w:rsid w:val="5F27019F"/>
    <w:rsid w:val="5F370D45"/>
    <w:rsid w:val="5F3A3602"/>
    <w:rsid w:val="5F45733B"/>
    <w:rsid w:val="5F6277C6"/>
    <w:rsid w:val="5F6D0B1D"/>
    <w:rsid w:val="5F7A40CD"/>
    <w:rsid w:val="5F8D0B82"/>
    <w:rsid w:val="5FCC5339"/>
    <w:rsid w:val="5FD03C7C"/>
    <w:rsid w:val="5FDF2F46"/>
    <w:rsid w:val="5FE34A5B"/>
    <w:rsid w:val="5FFE1E36"/>
    <w:rsid w:val="60130589"/>
    <w:rsid w:val="60232584"/>
    <w:rsid w:val="60273055"/>
    <w:rsid w:val="6045400C"/>
    <w:rsid w:val="605A39AF"/>
    <w:rsid w:val="607330CE"/>
    <w:rsid w:val="607D4729"/>
    <w:rsid w:val="60825176"/>
    <w:rsid w:val="60845C34"/>
    <w:rsid w:val="6090036C"/>
    <w:rsid w:val="609F2AC4"/>
    <w:rsid w:val="609F65F7"/>
    <w:rsid w:val="60AD7508"/>
    <w:rsid w:val="60CB259B"/>
    <w:rsid w:val="60D13B6A"/>
    <w:rsid w:val="60E455D3"/>
    <w:rsid w:val="60FA2EE8"/>
    <w:rsid w:val="61054A27"/>
    <w:rsid w:val="61063EE4"/>
    <w:rsid w:val="610A52BC"/>
    <w:rsid w:val="610B3E42"/>
    <w:rsid w:val="611B314B"/>
    <w:rsid w:val="611D2366"/>
    <w:rsid w:val="612105D5"/>
    <w:rsid w:val="61421856"/>
    <w:rsid w:val="6151138E"/>
    <w:rsid w:val="615227C4"/>
    <w:rsid w:val="61524EF4"/>
    <w:rsid w:val="61654E3F"/>
    <w:rsid w:val="6182292A"/>
    <w:rsid w:val="6183303E"/>
    <w:rsid w:val="619F7F92"/>
    <w:rsid w:val="61A066BA"/>
    <w:rsid w:val="61BA4B30"/>
    <w:rsid w:val="61F94C26"/>
    <w:rsid w:val="62000E56"/>
    <w:rsid w:val="6209199E"/>
    <w:rsid w:val="624F3E49"/>
    <w:rsid w:val="62632286"/>
    <w:rsid w:val="62885958"/>
    <w:rsid w:val="62BE63F3"/>
    <w:rsid w:val="62DF143B"/>
    <w:rsid w:val="62E775FD"/>
    <w:rsid w:val="62F40B65"/>
    <w:rsid w:val="62FC2CFE"/>
    <w:rsid w:val="63024505"/>
    <w:rsid w:val="63502A9B"/>
    <w:rsid w:val="635600A5"/>
    <w:rsid w:val="635B1DB5"/>
    <w:rsid w:val="63711FED"/>
    <w:rsid w:val="63880DDC"/>
    <w:rsid w:val="638D750D"/>
    <w:rsid w:val="63A31068"/>
    <w:rsid w:val="63AC6CC0"/>
    <w:rsid w:val="63BF2076"/>
    <w:rsid w:val="63DC4C88"/>
    <w:rsid w:val="64055776"/>
    <w:rsid w:val="641C64BD"/>
    <w:rsid w:val="64240056"/>
    <w:rsid w:val="643318AD"/>
    <w:rsid w:val="643E143A"/>
    <w:rsid w:val="644545DB"/>
    <w:rsid w:val="64455D50"/>
    <w:rsid w:val="64491666"/>
    <w:rsid w:val="646F4D73"/>
    <w:rsid w:val="648B6EEF"/>
    <w:rsid w:val="64C158BF"/>
    <w:rsid w:val="64CE2EAA"/>
    <w:rsid w:val="64F61D79"/>
    <w:rsid w:val="65145537"/>
    <w:rsid w:val="65362175"/>
    <w:rsid w:val="653C3090"/>
    <w:rsid w:val="655002F5"/>
    <w:rsid w:val="65854376"/>
    <w:rsid w:val="658575CF"/>
    <w:rsid w:val="658701F2"/>
    <w:rsid w:val="658767BE"/>
    <w:rsid w:val="65892531"/>
    <w:rsid w:val="6589446E"/>
    <w:rsid w:val="659F84D9"/>
    <w:rsid w:val="65A60862"/>
    <w:rsid w:val="66171FA7"/>
    <w:rsid w:val="66195831"/>
    <w:rsid w:val="662E75B1"/>
    <w:rsid w:val="66342C2E"/>
    <w:rsid w:val="663E784C"/>
    <w:rsid w:val="668B6A45"/>
    <w:rsid w:val="66CE48A9"/>
    <w:rsid w:val="66EF082E"/>
    <w:rsid w:val="67017B81"/>
    <w:rsid w:val="672F3F24"/>
    <w:rsid w:val="6734416E"/>
    <w:rsid w:val="673D5A3D"/>
    <w:rsid w:val="673E055F"/>
    <w:rsid w:val="67551CE3"/>
    <w:rsid w:val="679255E8"/>
    <w:rsid w:val="67930446"/>
    <w:rsid w:val="67982C74"/>
    <w:rsid w:val="67984C12"/>
    <w:rsid w:val="67A22552"/>
    <w:rsid w:val="67B22DCC"/>
    <w:rsid w:val="67BE71AA"/>
    <w:rsid w:val="67D90273"/>
    <w:rsid w:val="67DE5875"/>
    <w:rsid w:val="67E55852"/>
    <w:rsid w:val="67EB1AB4"/>
    <w:rsid w:val="67FA1285"/>
    <w:rsid w:val="683A3EB7"/>
    <w:rsid w:val="683E788E"/>
    <w:rsid w:val="68551F4F"/>
    <w:rsid w:val="687C10C9"/>
    <w:rsid w:val="68840C16"/>
    <w:rsid w:val="68876EFB"/>
    <w:rsid w:val="68884654"/>
    <w:rsid w:val="689F444F"/>
    <w:rsid w:val="68B96DBB"/>
    <w:rsid w:val="68CA2805"/>
    <w:rsid w:val="68CF6CDD"/>
    <w:rsid w:val="68E937A3"/>
    <w:rsid w:val="68F71C1C"/>
    <w:rsid w:val="69101CA8"/>
    <w:rsid w:val="691755AD"/>
    <w:rsid w:val="69351A7B"/>
    <w:rsid w:val="693E15D3"/>
    <w:rsid w:val="69531548"/>
    <w:rsid w:val="6956111F"/>
    <w:rsid w:val="69627681"/>
    <w:rsid w:val="6977531D"/>
    <w:rsid w:val="699B1743"/>
    <w:rsid w:val="69CC2BFF"/>
    <w:rsid w:val="69EB1906"/>
    <w:rsid w:val="69FD55B8"/>
    <w:rsid w:val="6A0B1C62"/>
    <w:rsid w:val="6A0E1913"/>
    <w:rsid w:val="6A2406C8"/>
    <w:rsid w:val="6A333127"/>
    <w:rsid w:val="6AAD4C88"/>
    <w:rsid w:val="6ADE0BD1"/>
    <w:rsid w:val="6AE96859"/>
    <w:rsid w:val="6B147746"/>
    <w:rsid w:val="6B24787C"/>
    <w:rsid w:val="6B43066B"/>
    <w:rsid w:val="6B573233"/>
    <w:rsid w:val="6B5B6274"/>
    <w:rsid w:val="6B935D53"/>
    <w:rsid w:val="6BD81954"/>
    <w:rsid w:val="6C196F71"/>
    <w:rsid w:val="6C226FCB"/>
    <w:rsid w:val="6C31226F"/>
    <w:rsid w:val="6C384A25"/>
    <w:rsid w:val="6C552F0B"/>
    <w:rsid w:val="6C7D602C"/>
    <w:rsid w:val="6C8C67B7"/>
    <w:rsid w:val="6C97174C"/>
    <w:rsid w:val="6C9C3206"/>
    <w:rsid w:val="6C9D744C"/>
    <w:rsid w:val="6D0B6BF8"/>
    <w:rsid w:val="6D167928"/>
    <w:rsid w:val="6D26299B"/>
    <w:rsid w:val="6D4772EC"/>
    <w:rsid w:val="6D4819D7"/>
    <w:rsid w:val="6D9078AF"/>
    <w:rsid w:val="6DAA3FEF"/>
    <w:rsid w:val="6DBE0F5A"/>
    <w:rsid w:val="6DC0172B"/>
    <w:rsid w:val="6DCB690C"/>
    <w:rsid w:val="6DD41A5B"/>
    <w:rsid w:val="6DF43C2E"/>
    <w:rsid w:val="6DF51CA3"/>
    <w:rsid w:val="6DFB3F5C"/>
    <w:rsid w:val="6E4B0C97"/>
    <w:rsid w:val="6E8335BD"/>
    <w:rsid w:val="6E8E12EF"/>
    <w:rsid w:val="6E972936"/>
    <w:rsid w:val="6ED446C5"/>
    <w:rsid w:val="6F204E84"/>
    <w:rsid w:val="6F2A7D94"/>
    <w:rsid w:val="6F2B261F"/>
    <w:rsid w:val="6F5C5A41"/>
    <w:rsid w:val="6F8331F1"/>
    <w:rsid w:val="6FAA5C3A"/>
    <w:rsid w:val="6FAE1A09"/>
    <w:rsid w:val="6FCF56A0"/>
    <w:rsid w:val="6FD75BF8"/>
    <w:rsid w:val="6FFF1196"/>
    <w:rsid w:val="701D640C"/>
    <w:rsid w:val="705B7651"/>
    <w:rsid w:val="707723D0"/>
    <w:rsid w:val="70784068"/>
    <w:rsid w:val="70C0418A"/>
    <w:rsid w:val="70F5661B"/>
    <w:rsid w:val="711C2A34"/>
    <w:rsid w:val="71360107"/>
    <w:rsid w:val="713B688E"/>
    <w:rsid w:val="71500A63"/>
    <w:rsid w:val="716A5681"/>
    <w:rsid w:val="71701733"/>
    <w:rsid w:val="718E31EB"/>
    <w:rsid w:val="71B1620F"/>
    <w:rsid w:val="71B33E83"/>
    <w:rsid w:val="71CD79BE"/>
    <w:rsid w:val="71D129F4"/>
    <w:rsid w:val="71D43752"/>
    <w:rsid w:val="71F1796A"/>
    <w:rsid w:val="72154626"/>
    <w:rsid w:val="72221C7A"/>
    <w:rsid w:val="72262B5D"/>
    <w:rsid w:val="72283FF7"/>
    <w:rsid w:val="722E7212"/>
    <w:rsid w:val="723A0474"/>
    <w:rsid w:val="725923E4"/>
    <w:rsid w:val="72864BF7"/>
    <w:rsid w:val="728B2DDC"/>
    <w:rsid w:val="729023FC"/>
    <w:rsid w:val="73093053"/>
    <w:rsid w:val="736616A6"/>
    <w:rsid w:val="73716A7F"/>
    <w:rsid w:val="7372383F"/>
    <w:rsid w:val="738C2A65"/>
    <w:rsid w:val="73AF4B09"/>
    <w:rsid w:val="73C0646E"/>
    <w:rsid w:val="73D70FC8"/>
    <w:rsid w:val="73DC038C"/>
    <w:rsid w:val="741D2E7E"/>
    <w:rsid w:val="742003C3"/>
    <w:rsid w:val="742222F5"/>
    <w:rsid w:val="74476126"/>
    <w:rsid w:val="746D4A5D"/>
    <w:rsid w:val="74706664"/>
    <w:rsid w:val="747F3682"/>
    <w:rsid w:val="748950CE"/>
    <w:rsid w:val="749C4185"/>
    <w:rsid w:val="74D3135E"/>
    <w:rsid w:val="74F94121"/>
    <w:rsid w:val="75067759"/>
    <w:rsid w:val="752E6DCD"/>
    <w:rsid w:val="75457CE2"/>
    <w:rsid w:val="754F6D66"/>
    <w:rsid w:val="7551380D"/>
    <w:rsid w:val="75600BE5"/>
    <w:rsid w:val="7564475C"/>
    <w:rsid w:val="758355F3"/>
    <w:rsid w:val="7583797F"/>
    <w:rsid w:val="758B5587"/>
    <w:rsid w:val="75C62101"/>
    <w:rsid w:val="75D20F1D"/>
    <w:rsid w:val="75DA2C18"/>
    <w:rsid w:val="75F54412"/>
    <w:rsid w:val="761D08E0"/>
    <w:rsid w:val="765D347C"/>
    <w:rsid w:val="766A7ED1"/>
    <w:rsid w:val="76826699"/>
    <w:rsid w:val="76B16AD4"/>
    <w:rsid w:val="76C87133"/>
    <w:rsid w:val="76CD08D5"/>
    <w:rsid w:val="76DB4B92"/>
    <w:rsid w:val="76F613BD"/>
    <w:rsid w:val="77052AA4"/>
    <w:rsid w:val="77136511"/>
    <w:rsid w:val="772A6DB7"/>
    <w:rsid w:val="77340A39"/>
    <w:rsid w:val="77351FD0"/>
    <w:rsid w:val="773A78A3"/>
    <w:rsid w:val="77472422"/>
    <w:rsid w:val="77730E2B"/>
    <w:rsid w:val="777F31F2"/>
    <w:rsid w:val="7786050C"/>
    <w:rsid w:val="77925353"/>
    <w:rsid w:val="77B70EF4"/>
    <w:rsid w:val="77BB4637"/>
    <w:rsid w:val="77BE4DB2"/>
    <w:rsid w:val="77D1700D"/>
    <w:rsid w:val="77E44502"/>
    <w:rsid w:val="77EB37B4"/>
    <w:rsid w:val="77EC04CC"/>
    <w:rsid w:val="78775729"/>
    <w:rsid w:val="78A42DB0"/>
    <w:rsid w:val="78A656AB"/>
    <w:rsid w:val="78B2245C"/>
    <w:rsid w:val="78C50D9E"/>
    <w:rsid w:val="78CB6D45"/>
    <w:rsid w:val="78D61DF6"/>
    <w:rsid w:val="78E172CC"/>
    <w:rsid w:val="78EA1D1F"/>
    <w:rsid w:val="7904172F"/>
    <w:rsid w:val="790F7E27"/>
    <w:rsid w:val="79273E57"/>
    <w:rsid w:val="792A231A"/>
    <w:rsid w:val="79316829"/>
    <w:rsid w:val="797E66A9"/>
    <w:rsid w:val="7984057E"/>
    <w:rsid w:val="798518A4"/>
    <w:rsid w:val="79A50055"/>
    <w:rsid w:val="79A97383"/>
    <w:rsid w:val="79BD70A9"/>
    <w:rsid w:val="79C7DE45"/>
    <w:rsid w:val="79E27E8B"/>
    <w:rsid w:val="79F850CE"/>
    <w:rsid w:val="79FD443C"/>
    <w:rsid w:val="7A1D1975"/>
    <w:rsid w:val="7A3E5150"/>
    <w:rsid w:val="7A4670D6"/>
    <w:rsid w:val="7A534B63"/>
    <w:rsid w:val="7A615382"/>
    <w:rsid w:val="7A67303B"/>
    <w:rsid w:val="7A747128"/>
    <w:rsid w:val="7A7ACD84"/>
    <w:rsid w:val="7A993E97"/>
    <w:rsid w:val="7AAB1D04"/>
    <w:rsid w:val="7ABA4368"/>
    <w:rsid w:val="7AD05746"/>
    <w:rsid w:val="7AF14A3A"/>
    <w:rsid w:val="7B257FFD"/>
    <w:rsid w:val="7B343476"/>
    <w:rsid w:val="7B5A2978"/>
    <w:rsid w:val="7B5A7E4C"/>
    <w:rsid w:val="7B667AF9"/>
    <w:rsid w:val="7B7468F8"/>
    <w:rsid w:val="7BEB2BB9"/>
    <w:rsid w:val="7BEE0103"/>
    <w:rsid w:val="7BFB6C41"/>
    <w:rsid w:val="7C0A0FE4"/>
    <w:rsid w:val="7C254906"/>
    <w:rsid w:val="7C590818"/>
    <w:rsid w:val="7C6B5FF1"/>
    <w:rsid w:val="7C7C10F6"/>
    <w:rsid w:val="7C853BEA"/>
    <w:rsid w:val="7C881368"/>
    <w:rsid w:val="7CE27788"/>
    <w:rsid w:val="7D0C32F1"/>
    <w:rsid w:val="7D0F408D"/>
    <w:rsid w:val="7D4635D3"/>
    <w:rsid w:val="7D491C6C"/>
    <w:rsid w:val="7D5429C0"/>
    <w:rsid w:val="7D6E6D43"/>
    <w:rsid w:val="7D6F6A8D"/>
    <w:rsid w:val="7D7E4CCE"/>
    <w:rsid w:val="7DB57A34"/>
    <w:rsid w:val="7DE60973"/>
    <w:rsid w:val="7DE93453"/>
    <w:rsid w:val="7DEF0916"/>
    <w:rsid w:val="7DF63252"/>
    <w:rsid w:val="7E0929FF"/>
    <w:rsid w:val="7E1E5218"/>
    <w:rsid w:val="7E3231B3"/>
    <w:rsid w:val="7E6B5D53"/>
    <w:rsid w:val="7E780A30"/>
    <w:rsid w:val="7E9A4E1F"/>
    <w:rsid w:val="7EA7723A"/>
    <w:rsid w:val="7ECB797B"/>
    <w:rsid w:val="7ECF4278"/>
    <w:rsid w:val="7EF56FBB"/>
    <w:rsid w:val="7F0768EB"/>
    <w:rsid w:val="7F0B7BF0"/>
    <w:rsid w:val="7F107071"/>
    <w:rsid w:val="7F143BEC"/>
    <w:rsid w:val="7F376040"/>
    <w:rsid w:val="7F5A16D1"/>
    <w:rsid w:val="7F6F0C68"/>
    <w:rsid w:val="7F715AF2"/>
    <w:rsid w:val="7F886E69"/>
    <w:rsid w:val="7F9D30C5"/>
    <w:rsid w:val="7FD26F9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paragraph" w:customStyle="1" w:styleId="81">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STZhongsong" w:hAnsi="STZhongsong" w:eastAsia="STZhongsong"/>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5"/>
    <w:qFormat/>
    <w:uiPriority w:val="0"/>
    <w:rPr>
      <w:rFonts w:ascii="宋体"/>
      <w:kern w:val="2"/>
      <w:sz w:val="24"/>
      <w:szCs w:val="21"/>
      <w:lang w:val="zh-CN"/>
    </w:rPr>
  </w:style>
  <w:style w:type="character" w:customStyle="1" w:styleId="182">
    <w:name w:val="标题 9 字符"/>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basedOn w:val="69"/>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basedOn w:val="69"/>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basedOn w:val="69"/>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69"/>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basedOn w:val="69"/>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4">
    <w:name w:val="Table Normal"/>
    <w:semiHidden/>
    <w:unhideWhenUsed/>
    <w:qFormat/>
    <w:uiPriority w:val="0"/>
    <w:tblPr>
      <w:tblCellMar>
        <w:top w:w="0" w:type="dxa"/>
        <w:left w:w="0" w:type="dxa"/>
        <w:bottom w:w="0" w:type="dxa"/>
        <w:right w:w="0" w:type="dxa"/>
      </w:tblCellMar>
    </w:tblPr>
  </w:style>
  <w:style w:type="paragraph" w:customStyle="1" w:styleId="96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16A71F-541C-4E75-B4DD-EA6FF864E679}">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147</Pages>
  <Words>4482</Words>
  <Characters>4950</Characters>
  <Lines>884</Lines>
  <Paragraphs>249</Paragraphs>
  <TotalTime>27</TotalTime>
  <ScaleCrop>false</ScaleCrop>
  <LinksUpToDate>false</LinksUpToDate>
  <CharactersWithSpaces>5435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2025-03-04T09:17:00Z</dcterms:created>
  <dc:creator>玥</dc:creator>
  <cp:lastModifiedBy>。</cp:lastModifiedBy>
  <cp:lastPrinted>2024-12-24T10:12:00Z</cp:lastPrinted>
  <dcterms:modified xsi:type="dcterms:W3CDTF">2025-03-11T02:42:17Z</dcterms:modified>
  <dc:title>杭州市市民卡扩大发卡工程</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A933B26FCC194C8F89ACD7CECAE44CA7_13</vt:lpwstr>
  </property>
  <property fmtid="{D5CDD505-2E9C-101B-9397-08002B2CF9AE}" pid="5" name="KSOTemplateDocerSaveRecord">
    <vt:lpwstr>eyJoZGlkIjoiMzFjZTdiNzgzYjc2MWU4YmU3ZjI4MjZmNzY2YmVkMmEiLCJ1c2VySWQiOiI0NjIwNjY0MzYifQ==</vt:lpwstr>
  </property>
</Properties>
</file>