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C2F17">
      <w:pPr>
        <w:adjustRightInd/>
        <w:spacing w:line="360" w:lineRule="auto"/>
        <w:jc w:val="center"/>
        <w:rPr>
          <w:rFonts w:hint="eastAsia" w:ascii="仿宋" w:hAnsi="仿宋" w:eastAsia="仿宋" w:cs="仿宋"/>
          <w:b/>
          <w:color w:val="auto"/>
          <w:sz w:val="48"/>
          <w:szCs w:val="48"/>
          <w:highlight w:val="none"/>
        </w:rPr>
      </w:pPr>
    </w:p>
    <w:p w14:paraId="407AB54E">
      <w:pPr>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52"/>
          <w:szCs w:val="52"/>
          <w:highlight w:val="none"/>
          <w:lang w:eastAsia="zh-CN"/>
        </w:rPr>
        <w:t>杭州市滨江区教育局下属学校2024年舞台灯光音响设备采购及安装项目</w:t>
      </w:r>
    </w:p>
    <w:p w14:paraId="707B0D2B">
      <w:pPr>
        <w:adjustRightInd/>
        <w:spacing w:line="360" w:lineRule="auto"/>
        <w:jc w:val="center"/>
        <w:rPr>
          <w:rFonts w:hint="eastAsia" w:ascii="仿宋" w:hAnsi="仿宋" w:eastAsia="仿宋" w:cs="仿宋"/>
          <w:color w:val="auto"/>
          <w:sz w:val="48"/>
          <w:szCs w:val="48"/>
          <w:highlight w:val="none"/>
        </w:rPr>
      </w:pPr>
    </w:p>
    <w:p w14:paraId="49DB127F">
      <w:pPr>
        <w:pStyle w:val="3"/>
        <w:rPr>
          <w:rFonts w:hint="eastAsia" w:ascii="仿宋" w:hAnsi="仿宋" w:eastAsia="仿宋" w:cs="仿宋"/>
          <w:color w:val="auto"/>
          <w:sz w:val="48"/>
          <w:szCs w:val="48"/>
          <w:highlight w:val="none"/>
        </w:rPr>
      </w:pPr>
    </w:p>
    <w:p w14:paraId="49FBB25C">
      <w:pPr>
        <w:rPr>
          <w:rFonts w:hint="eastAsia"/>
          <w:color w:val="auto"/>
          <w:highlight w:val="none"/>
        </w:rPr>
      </w:pPr>
    </w:p>
    <w:p w14:paraId="2F8BAC08">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val="en-US" w:eastAsia="zh-CN"/>
        </w:rPr>
        <w:t>公开招标</w:t>
      </w:r>
      <w:r>
        <w:rPr>
          <w:rFonts w:hint="eastAsia" w:ascii="仿宋" w:hAnsi="仿宋" w:eastAsia="仿宋" w:cs="仿宋"/>
          <w:color w:val="auto"/>
          <w:sz w:val="48"/>
          <w:szCs w:val="48"/>
          <w:highlight w:val="none"/>
        </w:rPr>
        <w:t xml:space="preserve">招标文件 </w:t>
      </w:r>
    </w:p>
    <w:p w14:paraId="33BFA36D">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27475EE">
      <w:pPr>
        <w:pStyle w:val="25"/>
        <w:rPr>
          <w:rFonts w:hint="eastAsia" w:ascii="仿宋" w:hAnsi="仿宋" w:eastAsia="仿宋" w:cs="仿宋"/>
          <w:color w:val="auto"/>
          <w:highlight w:val="none"/>
        </w:rPr>
      </w:pPr>
    </w:p>
    <w:p w14:paraId="4DE7D4EF">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ZJCT6-2024GKCG-028</w:t>
      </w:r>
    </w:p>
    <w:p w14:paraId="0EDECE0A">
      <w:pPr>
        <w:adjustRightInd/>
        <w:spacing w:line="360" w:lineRule="auto"/>
        <w:rPr>
          <w:rFonts w:hint="eastAsia" w:ascii="仿宋" w:hAnsi="仿宋" w:eastAsia="仿宋" w:cs="仿宋"/>
          <w:color w:val="auto"/>
          <w:sz w:val="28"/>
          <w:szCs w:val="20"/>
          <w:highlight w:val="none"/>
        </w:rPr>
      </w:pPr>
    </w:p>
    <w:p w14:paraId="5963D207">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15E5F83">
      <w:pPr>
        <w:spacing w:line="360" w:lineRule="auto"/>
        <w:jc w:val="center"/>
        <w:rPr>
          <w:rFonts w:hint="eastAsia" w:ascii="仿宋" w:hAnsi="仿宋" w:eastAsia="仿宋" w:cs="仿宋"/>
          <w:b/>
          <w:color w:val="auto"/>
          <w:sz w:val="44"/>
          <w:szCs w:val="44"/>
          <w:highlight w:val="none"/>
        </w:rPr>
      </w:pPr>
    </w:p>
    <w:p w14:paraId="18E0F79C">
      <w:pPr>
        <w:spacing w:line="360" w:lineRule="auto"/>
        <w:jc w:val="center"/>
        <w:rPr>
          <w:rFonts w:hint="eastAsia" w:ascii="仿宋" w:hAnsi="仿宋" w:eastAsia="仿宋" w:cs="仿宋"/>
          <w:color w:val="auto"/>
          <w:sz w:val="24"/>
          <w:highlight w:val="none"/>
        </w:rPr>
      </w:pPr>
    </w:p>
    <w:p w14:paraId="0E92D343">
      <w:pPr>
        <w:pStyle w:val="25"/>
        <w:rPr>
          <w:rFonts w:hint="eastAsia" w:ascii="仿宋" w:hAnsi="仿宋" w:eastAsia="仿宋" w:cs="仿宋"/>
          <w:color w:val="auto"/>
          <w:highlight w:val="none"/>
        </w:rPr>
      </w:pPr>
    </w:p>
    <w:p w14:paraId="74FA28A1">
      <w:pPr>
        <w:rPr>
          <w:rFonts w:hint="eastAsia" w:ascii="仿宋" w:hAnsi="仿宋" w:eastAsia="仿宋" w:cs="仿宋"/>
          <w:color w:val="auto"/>
          <w:highlight w:val="none"/>
        </w:rPr>
      </w:pPr>
    </w:p>
    <w:p w14:paraId="44C3F9FA">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购</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人：杭州市滨江区教育局</w:t>
      </w:r>
    </w:p>
    <w:p w14:paraId="5A016D81">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采购代理机构：浙江省成套工程有限公司</w:t>
      </w:r>
    </w:p>
    <w:p w14:paraId="4100C7C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二十六</w:t>
      </w:r>
      <w:r>
        <w:rPr>
          <w:rFonts w:hint="eastAsia" w:ascii="仿宋" w:hAnsi="仿宋" w:eastAsia="仿宋" w:cs="仿宋"/>
          <w:bCs/>
          <w:color w:val="auto"/>
          <w:sz w:val="32"/>
          <w:szCs w:val="32"/>
          <w:highlight w:val="none"/>
        </w:rPr>
        <w:t>日</w:t>
      </w:r>
    </w:p>
    <w:p w14:paraId="0D7AF1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14F2FB3">
      <w:pPr>
        <w:spacing w:line="360" w:lineRule="auto"/>
        <w:jc w:val="center"/>
        <w:rPr>
          <w:rFonts w:hint="eastAsia" w:ascii="仿宋" w:hAnsi="仿宋" w:eastAsia="仿宋" w:cs="仿宋"/>
          <w:color w:val="auto"/>
          <w:sz w:val="24"/>
          <w:highlight w:val="none"/>
        </w:rPr>
      </w:pPr>
    </w:p>
    <w:p w14:paraId="436DFF88">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E40D94B">
      <w:pPr>
        <w:spacing w:line="360" w:lineRule="auto"/>
        <w:rPr>
          <w:rFonts w:hint="eastAsia" w:ascii="仿宋" w:hAnsi="仿宋" w:eastAsia="仿宋" w:cs="仿宋"/>
          <w:color w:val="auto"/>
          <w:sz w:val="32"/>
          <w:szCs w:val="32"/>
          <w:highlight w:val="none"/>
        </w:rPr>
      </w:pPr>
    </w:p>
    <w:p w14:paraId="3E4B4EE6">
      <w:pPr>
        <w:spacing w:line="360" w:lineRule="auto"/>
        <w:rPr>
          <w:rFonts w:hint="eastAsia" w:ascii="仿宋" w:hAnsi="仿宋" w:eastAsia="仿宋" w:cs="仿宋"/>
          <w:color w:val="auto"/>
          <w:sz w:val="32"/>
          <w:szCs w:val="32"/>
          <w:highlight w:val="none"/>
        </w:rPr>
      </w:pPr>
    </w:p>
    <w:p w14:paraId="11778D3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069B2B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w:t>
      </w:r>
    </w:p>
    <w:p w14:paraId="0881669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AABC4D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1E576F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1FF732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DF54653">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64620CA">
      <w:pPr>
        <w:spacing w:line="360" w:lineRule="auto"/>
        <w:ind w:firstLine="549" w:firstLineChars="229"/>
        <w:rPr>
          <w:rFonts w:hint="eastAsia" w:ascii="仿宋" w:hAnsi="仿宋" w:eastAsia="仿宋" w:cs="仿宋"/>
          <w:color w:val="auto"/>
          <w:sz w:val="24"/>
          <w:highlight w:val="none"/>
        </w:rPr>
      </w:pPr>
    </w:p>
    <w:p w14:paraId="56A65D44">
      <w:pPr>
        <w:spacing w:line="360" w:lineRule="auto"/>
        <w:ind w:firstLine="549" w:firstLineChars="229"/>
        <w:rPr>
          <w:rFonts w:hint="eastAsia" w:ascii="仿宋" w:hAnsi="仿宋" w:eastAsia="仿宋" w:cs="仿宋"/>
          <w:color w:val="auto"/>
          <w:sz w:val="24"/>
          <w:highlight w:val="none"/>
        </w:rPr>
      </w:pPr>
    </w:p>
    <w:p w14:paraId="373E2A30">
      <w:pPr>
        <w:spacing w:line="360" w:lineRule="auto"/>
        <w:ind w:firstLine="549" w:firstLineChars="229"/>
        <w:rPr>
          <w:rFonts w:hint="eastAsia" w:ascii="仿宋" w:hAnsi="仿宋" w:eastAsia="仿宋" w:cs="仿宋"/>
          <w:color w:val="auto"/>
          <w:sz w:val="24"/>
          <w:highlight w:val="none"/>
        </w:rPr>
      </w:pPr>
    </w:p>
    <w:p w14:paraId="7CCD3462">
      <w:pPr>
        <w:spacing w:line="360" w:lineRule="auto"/>
        <w:ind w:firstLine="549" w:firstLineChars="229"/>
        <w:rPr>
          <w:rFonts w:hint="eastAsia" w:ascii="仿宋" w:hAnsi="仿宋" w:eastAsia="仿宋" w:cs="仿宋"/>
          <w:color w:val="auto"/>
          <w:sz w:val="24"/>
          <w:highlight w:val="none"/>
        </w:rPr>
      </w:pPr>
    </w:p>
    <w:p w14:paraId="043BB284">
      <w:pPr>
        <w:spacing w:line="360" w:lineRule="auto"/>
        <w:ind w:firstLine="549" w:firstLineChars="229"/>
        <w:rPr>
          <w:rFonts w:hint="eastAsia" w:ascii="仿宋" w:hAnsi="仿宋" w:eastAsia="仿宋" w:cs="仿宋"/>
          <w:color w:val="auto"/>
          <w:sz w:val="24"/>
          <w:highlight w:val="none"/>
        </w:rPr>
      </w:pPr>
    </w:p>
    <w:p w14:paraId="59F583B1">
      <w:pPr>
        <w:spacing w:line="360" w:lineRule="auto"/>
        <w:ind w:firstLine="549" w:firstLineChars="229"/>
        <w:rPr>
          <w:rFonts w:hint="eastAsia" w:ascii="仿宋" w:hAnsi="仿宋" w:eastAsia="仿宋" w:cs="仿宋"/>
          <w:color w:val="auto"/>
          <w:sz w:val="24"/>
          <w:highlight w:val="none"/>
        </w:rPr>
      </w:pPr>
    </w:p>
    <w:p w14:paraId="349AD22E">
      <w:pPr>
        <w:spacing w:line="360" w:lineRule="auto"/>
        <w:ind w:firstLine="549" w:firstLineChars="229"/>
        <w:rPr>
          <w:rFonts w:hint="eastAsia" w:ascii="仿宋" w:hAnsi="仿宋" w:eastAsia="仿宋" w:cs="仿宋"/>
          <w:color w:val="auto"/>
          <w:sz w:val="24"/>
          <w:highlight w:val="none"/>
        </w:rPr>
      </w:pPr>
    </w:p>
    <w:p w14:paraId="2A2A2A06">
      <w:pPr>
        <w:spacing w:line="360" w:lineRule="auto"/>
        <w:ind w:firstLine="549" w:firstLineChars="229"/>
        <w:rPr>
          <w:rFonts w:hint="eastAsia" w:ascii="仿宋" w:hAnsi="仿宋" w:eastAsia="仿宋" w:cs="仿宋"/>
          <w:color w:val="auto"/>
          <w:sz w:val="24"/>
          <w:highlight w:val="none"/>
        </w:rPr>
      </w:pPr>
    </w:p>
    <w:p w14:paraId="70AFAC87">
      <w:pPr>
        <w:spacing w:line="360" w:lineRule="auto"/>
        <w:ind w:firstLine="549" w:firstLineChars="229"/>
        <w:rPr>
          <w:rFonts w:hint="eastAsia" w:ascii="仿宋" w:hAnsi="仿宋" w:eastAsia="仿宋" w:cs="仿宋"/>
          <w:color w:val="auto"/>
          <w:sz w:val="24"/>
          <w:highlight w:val="none"/>
        </w:rPr>
      </w:pPr>
    </w:p>
    <w:p w14:paraId="3D4AF80C">
      <w:pPr>
        <w:spacing w:line="360" w:lineRule="auto"/>
        <w:ind w:firstLine="549" w:firstLineChars="229"/>
        <w:rPr>
          <w:rFonts w:hint="eastAsia" w:ascii="仿宋" w:hAnsi="仿宋" w:eastAsia="仿宋" w:cs="仿宋"/>
          <w:color w:val="auto"/>
          <w:sz w:val="24"/>
          <w:highlight w:val="none"/>
        </w:rPr>
      </w:pPr>
    </w:p>
    <w:p w14:paraId="418EF1B6">
      <w:pPr>
        <w:spacing w:line="360" w:lineRule="auto"/>
        <w:ind w:firstLine="549" w:firstLineChars="229"/>
        <w:rPr>
          <w:rFonts w:hint="eastAsia" w:ascii="仿宋" w:hAnsi="仿宋" w:eastAsia="仿宋" w:cs="仿宋"/>
          <w:color w:val="auto"/>
          <w:sz w:val="24"/>
          <w:highlight w:val="none"/>
        </w:rPr>
      </w:pPr>
    </w:p>
    <w:p w14:paraId="264170C2">
      <w:pPr>
        <w:spacing w:line="360" w:lineRule="auto"/>
        <w:ind w:firstLine="549" w:firstLineChars="229"/>
        <w:rPr>
          <w:rFonts w:hint="eastAsia" w:ascii="仿宋" w:hAnsi="仿宋" w:eastAsia="仿宋" w:cs="仿宋"/>
          <w:color w:val="auto"/>
          <w:sz w:val="24"/>
          <w:highlight w:val="none"/>
        </w:rPr>
      </w:pPr>
    </w:p>
    <w:p w14:paraId="0D600230">
      <w:pPr>
        <w:spacing w:line="360" w:lineRule="auto"/>
        <w:rPr>
          <w:rFonts w:hint="eastAsia" w:ascii="仿宋" w:hAnsi="仿宋" w:eastAsia="仿宋" w:cs="仿宋"/>
          <w:color w:val="auto"/>
          <w:sz w:val="24"/>
          <w:highlight w:val="none"/>
        </w:rPr>
      </w:pPr>
    </w:p>
    <w:p w14:paraId="2B62D912">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1E70CF0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D867405">
      <w:pPr>
        <w:pBdr>
          <w:top w:val="single" w:color="auto" w:sz="4" w:space="1"/>
          <w:left w:val="single" w:color="auto" w:sz="4" w:space="4"/>
          <w:bottom w:val="single" w:color="auto" w:sz="4" w:space="2"/>
          <w:right w:val="single" w:color="auto" w:sz="4" w:space="4"/>
        </w:pBd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杭州市滨江区教育局下属学校2024年舞台灯光音响设备采购及安装项目</w:t>
      </w:r>
      <w:r>
        <w:rPr>
          <w:rFonts w:hint="eastAsia" w:ascii="仿宋" w:hAnsi="仿宋" w:eastAsia="仿宋" w:cs="仿宋"/>
          <w:color w:val="auto"/>
          <w:sz w:val="24"/>
          <w:highlight w:val="none"/>
        </w:rPr>
        <w:t>招标项目的潜在</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08</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15</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893795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AB19EF2">
      <w:pPr>
        <w:spacing w:line="360" w:lineRule="auto"/>
        <w:ind w:firstLine="480"/>
        <w:rPr>
          <w:rFonts w:hint="eastAsia" w:ascii="仿宋" w:hAnsi="仿宋" w:eastAsia="仿宋" w:cs="仿宋"/>
          <w:b/>
          <w:bCs/>
          <w:color w:val="auto"/>
          <w:sz w:val="24"/>
          <w:highlight w:val="none"/>
          <w:u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bCs/>
          <w:color w:val="auto"/>
          <w:sz w:val="24"/>
          <w:highlight w:val="none"/>
          <w:u w:val="none"/>
          <w:lang w:eastAsia="zh-CN"/>
        </w:rPr>
        <w:t>ZJCT6-2024GKCG-028</w:t>
      </w:r>
    </w:p>
    <w:p w14:paraId="2642798C">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b/>
          <w:color w:val="auto"/>
          <w:sz w:val="24"/>
          <w:highlight w:val="none"/>
        </w:rPr>
        <w:t>项目名称：</w:t>
      </w:r>
      <w:r>
        <w:rPr>
          <w:rFonts w:hint="eastAsia" w:ascii="仿宋" w:hAnsi="仿宋" w:eastAsia="仿宋" w:cs="仿宋"/>
          <w:b/>
          <w:bCs/>
          <w:color w:val="auto"/>
          <w:sz w:val="24"/>
          <w:highlight w:val="none"/>
          <w:u w:val="none"/>
          <w:lang w:eastAsia="zh-CN"/>
        </w:rPr>
        <w:t>杭州市滨江区教育局下属学校2024年舞台灯光音响设备采购及安装项目</w:t>
      </w:r>
    </w:p>
    <w:p w14:paraId="35CF138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预算金额（元）：9075000</w:t>
      </w:r>
    </w:p>
    <w:p w14:paraId="017639F5">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最高限价（元）：9075000</w:t>
      </w:r>
    </w:p>
    <w:p w14:paraId="40A82059">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bCs w:val="0"/>
          <w:i w:val="0"/>
          <w:iCs w:val="0"/>
          <w:color w:val="auto"/>
          <w:sz w:val="24"/>
          <w:highlight w:val="none"/>
          <w:u w:val="none"/>
        </w:rPr>
        <w:t>：</w:t>
      </w:r>
      <w:r>
        <w:rPr>
          <w:rFonts w:hint="eastAsia" w:ascii="仿宋" w:hAnsi="仿宋" w:eastAsia="仿宋" w:cs="仿宋"/>
          <w:b/>
          <w:bCs w:val="0"/>
          <w:i w:val="0"/>
          <w:iCs w:val="0"/>
          <w:color w:val="auto"/>
          <w:sz w:val="24"/>
          <w:highlight w:val="none"/>
          <w:u w:val="none"/>
          <w:lang w:eastAsia="zh-CN"/>
        </w:rPr>
        <w:t>杭州市滨江区教育局下属学校2024年舞台灯光音响设备采购及安装项目，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rPr>
        <w:t>包括丹枫实验小学</w:t>
      </w:r>
      <w:r>
        <w:rPr>
          <w:rFonts w:hint="eastAsia" w:ascii="仿宋" w:hAnsi="仿宋" w:eastAsia="仿宋" w:cs="仿宋"/>
          <w:color w:val="auto"/>
          <w:sz w:val="24"/>
          <w:highlight w:val="none"/>
          <w:lang w:eastAsia="zh-CN"/>
        </w:rPr>
        <w:t>、江晖小学、滨文小学、大华幼儿园、滨文苑幼儿园、白马湖实验幼儿园、江南实验学校、闻涛中学、西兴幼儿园天曜城分园、杭州高级中学附属滨江中学、杭州二中附属第一学校、杭州市浦沿小学、杭州市科创小学、杭州市紫云实验学校、浙江省杭州硅谷中学、杭州高新技术产业开发区（滨江）教育研究院，</w:t>
      </w:r>
      <w:r>
        <w:rPr>
          <w:rFonts w:hint="eastAsia" w:ascii="仿宋" w:hAnsi="仿宋" w:eastAsia="仿宋" w:cs="仿宋"/>
          <w:color w:val="auto"/>
          <w:sz w:val="24"/>
          <w:highlight w:val="none"/>
        </w:rPr>
        <w:t>包括报告厅、</w:t>
      </w:r>
      <w:r>
        <w:rPr>
          <w:rFonts w:hint="eastAsia" w:ascii="仿宋" w:hAnsi="仿宋" w:eastAsia="仿宋" w:cs="仿宋"/>
          <w:color w:val="auto"/>
          <w:sz w:val="24"/>
          <w:highlight w:val="none"/>
          <w:lang w:val="en-US" w:eastAsia="zh-CN"/>
        </w:rPr>
        <w:t>体育馆、风雨操场</w:t>
      </w:r>
      <w:r>
        <w:rPr>
          <w:rFonts w:hint="eastAsia" w:ascii="仿宋" w:hAnsi="仿宋" w:eastAsia="仿宋" w:cs="仿宋"/>
          <w:color w:val="auto"/>
          <w:sz w:val="24"/>
          <w:highlight w:val="none"/>
        </w:rPr>
        <w:t>等多个场地</w:t>
      </w:r>
      <w:r>
        <w:rPr>
          <w:rFonts w:hint="eastAsia" w:ascii="仿宋" w:hAnsi="仿宋" w:eastAsia="仿宋" w:cs="仿宋"/>
          <w:color w:val="auto"/>
          <w:sz w:val="24"/>
          <w:highlight w:val="none"/>
          <w:lang w:eastAsia="zh-CN"/>
        </w:rPr>
        <w:t>舞台灯光音响设备采购及安装项目。</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7637AE7">
      <w:pPr>
        <w:pStyle w:val="131"/>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bCs/>
          <w:color w:val="auto"/>
          <w:sz w:val="24"/>
          <w:highlight w:val="none"/>
          <w:lang w:eastAsia="zh-CN"/>
        </w:rPr>
        <w:t>合同签订后35日历天完成到货及安装，完成并投入试运行不少于一个月后组织验收，验收合格后正式交付使用。</w:t>
      </w:r>
      <w:r>
        <w:rPr>
          <w:rFonts w:hint="eastAsia" w:ascii="仿宋" w:hAnsi="仿宋" w:eastAsia="仿宋" w:cs="仿宋"/>
          <w:b/>
          <w:color w:val="auto"/>
          <w:highlight w:val="none"/>
        </w:rPr>
        <w:t xml:space="preserve"> </w:t>
      </w:r>
    </w:p>
    <w:p w14:paraId="41975E42">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2F7E03A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77074539">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200E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w:t>
      </w:r>
      <w:r>
        <w:rPr>
          <w:rFonts w:hint="eastAsia" w:ascii="仿宋" w:hAnsi="仿宋" w:eastAsia="仿宋" w:cs="仿宋"/>
          <w:snapToGrid w:val="0"/>
          <w:color w:val="auto"/>
          <w:kern w:val="28"/>
          <w:sz w:val="24"/>
          <w:szCs w:val="20"/>
          <w:highlight w:val="none"/>
          <w:lang w:eastAsia="zh-CN"/>
        </w:rPr>
        <w:t>投标供应商</w:t>
      </w:r>
      <w:r>
        <w:rPr>
          <w:rFonts w:hint="eastAsia" w:ascii="仿宋" w:hAnsi="仿宋" w:eastAsia="仿宋" w:cs="仿宋"/>
          <w:snapToGrid w:val="0"/>
          <w:color w:val="auto"/>
          <w:kern w:val="28"/>
          <w:sz w:val="24"/>
          <w:szCs w:val="20"/>
          <w:highlight w:val="none"/>
        </w:rPr>
        <w:t>不以联合体形式投标的，则不需要提供) ；</w:t>
      </w:r>
    </w:p>
    <w:p w14:paraId="1878C5BF">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BEC3DF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5FE749A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6ED41D0">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货物全部由符合政策要求的中小企业制造，提供中小企业声明函；</w:t>
      </w:r>
    </w:p>
    <w:p w14:paraId="70DB60DE">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14:paraId="258ECF3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b/>
          <w:bCs/>
          <w:color w:val="auto"/>
          <w:sz w:val="24"/>
          <w:highlight w:val="none"/>
          <w:lang w:val="en-US" w:eastAsia="zh-CN"/>
        </w:rPr>
        <w:t>中小企业合同金额</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70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5CF3C307">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421D2BA2">
      <w:pPr>
        <w:spacing w:line="360" w:lineRule="auto"/>
        <w:ind w:firstLine="480" w:firstLineChars="200"/>
        <w:rPr>
          <w:rFonts w:hint="eastAsia" w:ascii="仿宋" w:hAnsi="仿宋" w:eastAsia="仿宋" w:cs="仿宋"/>
          <w:b/>
          <w:bCs/>
          <w:color w:val="auto"/>
          <w:spacing w:val="8"/>
          <w:kern w:val="0"/>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b/>
          <w:bCs/>
          <w:color w:val="auto"/>
          <w:spacing w:val="8"/>
          <w:kern w:val="0"/>
          <w:sz w:val="24"/>
          <w:highlight w:val="none"/>
          <w:lang w:val="en-US" w:eastAsia="zh-CN"/>
        </w:rPr>
        <w:t>无；</w:t>
      </w:r>
    </w:p>
    <w:p w14:paraId="602E78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82D9E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A602F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77"/>
          <w:rFonts w:hint="eastAsia" w:ascii="仿宋" w:hAnsi="仿宋" w:eastAsia="仿宋" w:cs="仿宋"/>
          <w:snapToGrid/>
          <w:color w:val="auto"/>
          <w:kern w:val="2"/>
          <w:sz w:val="24"/>
          <w:szCs w:val="24"/>
          <w:highlight w:val="none"/>
          <w:lang w:val="en-US" w:eastAsia="zh-CN"/>
        </w:rPr>
        <w:t>08</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15</w:t>
      </w:r>
      <w:r>
        <w:rPr>
          <w:rStyle w:val="77"/>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2D9A97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D0FD1A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603DAA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192E7D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r>
        <w:rPr>
          <w:rFonts w:hint="eastAsia" w:ascii="仿宋" w:hAnsi="仿宋" w:eastAsia="仿宋" w:cs="宋体"/>
          <w:b/>
          <w:color w:val="auto"/>
          <w:sz w:val="24"/>
          <w:highlight w:val="none"/>
        </w:rPr>
        <w:t>（上传）</w:t>
      </w:r>
    </w:p>
    <w:p w14:paraId="7CB7064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77"/>
          <w:rFonts w:hint="eastAsia" w:ascii="仿宋" w:hAnsi="仿宋" w:eastAsia="仿宋" w:cs="仿宋"/>
          <w:snapToGrid/>
          <w:color w:val="auto"/>
          <w:kern w:val="2"/>
          <w:sz w:val="24"/>
          <w:szCs w:val="24"/>
          <w:highlight w:val="none"/>
          <w:lang w:val="en-US" w:eastAsia="zh-CN"/>
        </w:rPr>
        <w:t>08</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15</w:t>
      </w:r>
      <w:r>
        <w:rPr>
          <w:rStyle w:val="77"/>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E729D5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6159955">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77"/>
          <w:rFonts w:hint="eastAsia" w:ascii="仿宋" w:hAnsi="仿宋" w:eastAsia="仿宋" w:cs="仿宋"/>
          <w:snapToGrid/>
          <w:color w:val="auto"/>
          <w:kern w:val="2"/>
          <w:sz w:val="24"/>
          <w:szCs w:val="24"/>
          <w:highlight w:val="none"/>
          <w:lang w:val="en-US" w:eastAsia="zh-CN"/>
        </w:rPr>
        <w:t>08</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15</w:t>
      </w:r>
      <w:r>
        <w:rPr>
          <w:rStyle w:val="77"/>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宋体"/>
          <w:color w:val="auto"/>
          <w:sz w:val="24"/>
          <w:highlight w:val="none"/>
        </w:rPr>
        <w:t>（北京时间）</w:t>
      </w:r>
    </w:p>
    <w:p w14:paraId="5FC0FE3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0CF1F76">
      <w:pPr>
        <w:spacing w:before="156" w:beforeLines="50" w:line="3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、采购意向公开链接：</w:t>
      </w:r>
    </w:p>
    <w:p w14:paraId="19B38B8B">
      <w:pPr>
        <w:spacing w:line="360" w:lineRule="auto"/>
        <w:rPr>
          <w:rFonts w:hint="eastAsia" w:ascii="仿宋" w:hAnsi="仿宋" w:eastAsia="仿宋" w:cs="仿宋"/>
          <w:b/>
          <w:bCs w:val="0"/>
          <w:color w:val="auto"/>
          <w:sz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"https://zfcg.czt.zj.gov.cn/site/detail?parentId=600007&amp;articleId=TusXuovHrrSqt%2FlD3H7M2Q%3D%3D&amp;utm=site.site-PC-37000.979-pc-websitegroup-zhejiang-secondPage-front.8.2e1b6d601d8511efad67c5044e0a111f"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color w:val="auto"/>
          <w:sz w:val="24"/>
          <w:szCs w:val="24"/>
          <w:highlight w:val="none"/>
        </w:rPr>
        <w:t>https://zfcg.czt.zj.gov.cn/site/detail?parentId=600007&amp;articleId=TusXuovHrrSqt%2FlD3H7M2Q%3D%3D&amp;utm=site.site-PC-37000.979-pc-websitegroup-zhejiang-secondPage-front.8.2e1b6d601d8511efad67c5044e0a111f</w:t>
      </w:r>
      <w:r>
        <w:rPr>
          <w:rFonts w:hint="eastAsia" w:ascii="仿宋" w:hAnsi="仿宋" w:eastAsia="仿宋" w:cs="仿宋"/>
          <w:color w:val="auto"/>
          <w:sz w:val="24"/>
          <w:szCs w:val="24"/>
          <w:highlight w:val="none"/>
        </w:rPr>
        <w:fldChar w:fldCharType="end"/>
      </w:r>
    </w:p>
    <w:p w14:paraId="704EC13A">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14:paraId="2F1297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5B739E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557881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CDE2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3A2F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C4ED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b/>
          <w:bCs/>
          <w:color w:val="auto"/>
          <w:sz w:val="24"/>
          <w:highlight w:val="none"/>
        </w:rPr>
        <w:t>（1）需要落实的政府采购政策：</w:t>
      </w:r>
      <w:r>
        <w:rPr>
          <w:rFonts w:hint="eastAsia" w:ascii="仿宋" w:hAnsi="仿宋" w:eastAsia="仿宋" w:cs="仿宋"/>
          <w:color w:val="auto"/>
          <w:sz w:val="24"/>
          <w:highlight w:val="none"/>
        </w:rPr>
        <w:t>包括节约资源、保护环境、支持创新、促进中小企业发展等。详见招标文件的第二部分总则。（</w:t>
      </w:r>
      <w:r>
        <w:rPr>
          <w:rFonts w:hint="eastAsia" w:ascii="仿宋" w:hAnsi="仿宋" w:eastAsia="仿宋" w:cs="仿宋"/>
          <w:b/>
          <w:bCs/>
          <w:color w:val="auto"/>
          <w:sz w:val="24"/>
          <w:highlight w:val="none"/>
        </w:rPr>
        <w:t>2）电子招投标的说明：①电子招投标</w:t>
      </w:r>
      <w:r>
        <w:rPr>
          <w:rFonts w:hint="eastAsia" w:ascii="仿宋" w:hAnsi="仿宋" w:eastAsia="仿宋" w:cs="仿宋"/>
          <w:color w:val="auto"/>
          <w:sz w:val="24"/>
          <w:highlight w:val="none"/>
        </w:rPr>
        <w:t>：本项目以数据电文形式，依托“政府采购云平台（www.zcygov.cn）”进行招投标活动，不接受纸质投标文件；</w:t>
      </w:r>
      <w:r>
        <w:rPr>
          <w:rFonts w:hint="eastAsia" w:ascii="仿宋" w:hAnsi="仿宋" w:eastAsia="仿宋" w:cs="仿宋"/>
          <w:b/>
          <w:bCs/>
          <w:color w:val="auto"/>
          <w:sz w:val="24"/>
          <w:highlight w:val="none"/>
        </w:rPr>
        <w:t>②投标准备：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highlight w:val="none"/>
        </w:rPr>
        <w:t>③招标文件的获取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：使用账号登录或者使用CA登录政采云平台；进入“项目采购”应用，在获取采购文件菜单中选择项目，获取招标文件；</w:t>
      </w:r>
      <w:r>
        <w:rPr>
          <w:rFonts w:hint="eastAsia" w:ascii="仿宋" w:hAnsi="仿宋" w:eastAsia="仿宋" w:cs="仿宋"/>
          <w:b/>
          <w:bCs/>
          <w:color w:val="auto"/>
          <w:sz w:val="24"/>
          <w:highlight w:val="none"/>
        </w:rPr>
        <w:t>④投标文件的制作：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b/>
          <w:bCs/>
          <w:color w:val="auto"/>
          <w:sz w:val="24"/>
          <w:highlight w:val="none"/>
        </w:rPr>
        <w:t>⑧投标文件的传输递交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b/>
          <w:bCs/>
          <w:color w:val="auto"/>
          <w:sz w:val="24"/>
          <w:highlight w:val="none"/>
        </w:rPr>
        <w:t>⑨投标文件的解密：</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仅提交备份投标文件，未在电子交易平台传输递交投标文件的，投标无效；</w:t>
      </w:r>
      <w:r>
        <w:rPr>
          <w:rFonts w:hint="eastAsia" w:ascii="仿宋" w:hAnsi="仿宋" w:eastAsia="仿宋" w:cs="仿宋"/>
          <w:b/>
          <w:bCs/>
          <w:color w:val="auto"/>
          <w:sz w:val="24"/>
          <w:highlight w:val="none"/>
        </w:rPr>
        <w:t>⑩具体操作指南：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w:t>
      </w:r>
    </w:p>
    <w:p w14:paraId="456AACF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14:paraId="2D24D90F">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6、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Fonts w:hint="eastAsia" w:ascii="仿宋" w:hAnsi="仿宋" w:eastAsia="仿宋" w:cs="仿宋"/>
          <w:color w:val="auto"/>
          <w:sz w:val="24"/>
          <w:highlight w:val="none"/>
        </w:rPr>
        <w:t>http://www.hhtz.gov.cn/art/2022/1/11/art_1487037_59039349.html</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）获取联系方式选择银行进行对接申请</w:t>
      </w:r>
      <w:r>
        <w:rPr>
          <w:rFonts w:hint="eastAsia" w:ascii="仿宋" w:hAnsi="仿宋" w:eastAsia="仿宋" w:cs="仿宋"/>
          <w:snapToGrid w:val="0"/>
          <w:color w:val="auto"/>
          <w:kern w:val="28"/>
          <w:sz w:val="24"/>
          <w:highlight w:val="none"/>
        </w:rPr>
        <w:t>。</w:t>
      </w:r>
    </w:p>
    <w:p w14:paraId="5767334F">
      <w:pPr>
        <w:spacing w:line="360" w:lineRule="auto"/>
        <w:ind w:firstLine="480" w:firstLineChars="200"/>
        <w:rPr>
          <w:color w:val="auto"/>
          <w:highlight w:val="none"/>
        </w:rPr>
      </w:pPr>
      <w:r>
        <w:rPr>
          <w:rFonts w:hint="eastAsia" w:ascii="仿宋" w:hAnsi="仿宋" w:eastAsia="仿宋" w:cs="仿宋"/>
          <w:color w:val="auto"/>
          <w:sz w:val="24"/>
          <w:highlight w:val="none"/>
        </w:rPr>
        <w:t>7、招标文件公告期限与招标公告的公告期限一致，公告期限为发布之日起至202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rPr>
        <w:t>日。</w:t>
      </w:r>
    </w:p>
    <w:p w14:paraId="22473A7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08643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13" w:name="_Toc28359096"/>
      <w:bookmarkStart w:id="14" w:name="_Toc35393806"/>
      <w:bookmarkStart w:id="15" w:name="_Toc28359019"/>
      <w:bookmarkStart w:id="16" w:name="_Toc35393637"/>
      <w:r>
        <w:rPr>
          <w:rFonts w:hint="eastAsia" w:ascii="仿宋" w:hAnsi="仿宋" w:eastAsia="仿宋" w:cs="仿宋"/>
          <w:color w:val="auto"/>
          <w:sz w:val="24"/>
          <w:highlight w:val="none"/>
        </w:rPr>
        <w:t>1.采购人信息</w:t>
      </w:r>
    </w:p>
    <w:p w14:paraId="71801C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b/>
          <w:bCs/>
          <w:color w:val="auto"/>
          <w:sz w:val="24"/>
          <w:highlight w:val="none"/>
        </w:rPr>
        <w:t>杭州市滨江区教育局</w:t>
      </w:r>
    </w:p>
    <w:p w14:paraId="67648F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址：杭州市滨江区丹枫路788号海越大厦17楼       </w:t>
      </w:r>
    </w:p>
    <w:p w14:paraId="2426D7A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7810EF5C">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周</w:t>
      </w:r>
      <w:r>
        <w:rPr>
          <w:rFonts w:hint="eastAsia" w:ascii="仿宋" w:hAnsi="仿宋" w:eastAsia="仿宋" w:cs="仿宋"/>
          <w:color w:val="auto"/>
          <w:sz w:val="24"/>
          <w:highlight w:val="none"/>
        </w:rPr>
        <w:t>老师</w:t>
      </w:r>
    </w:p>
    <w:p w14:paraId="2E372C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项目联系方式（询问）：0571-89520739</w:t>
      </w:r>
    </w:p>
    <w:p w14:paraId="5AF032B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章老师</w:t>
      </w:r>
    </w:p>
    <w:p w14:paraId="253E33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质疑联系方式：0571-89520740</w:t>
      </w:r>
      <w:r>
        <w:rPr>
          <w:rFonts w:hint="eastAsia" w:ascii="仿宋" w:hAnsi="仿宋" w:eastAsia="仿宋" w:cs="仿宋"/>
          <w:i w:val="0"/>
          <w:iCs w:val="0"/>
          <w:caps w:val="0"/>
          <w:color w:val="auto"/>
          <w:spacing w:val="0"/>
          <w:sz w:val="21"/>
          <w:szCs w:val="21"/>
          <w:highlight w:val="none"/>
          <w:lang w:val="en-US" w:eastAsia="zh-CN"/>
        </w:rPr>
        <w:t>（请通过以下路径在线提起质疑</w:t>
      </w:r>
      <w:r>
        <w:rPr>
          <w:rFonts w:hint="eastAsia" w:ascii="仿宋" w:hAnsi="仿宋" w:eastAsia="仿宋" w:cs="仿宋"/>
          <w:i w:val="0"/>
          <w:iCs w:val="0"/>
          <w:caps w:val="0"/>
          <w:color w:val="auto"/>
          <w:spacing w:val="0"/>
          <w:sz w:val="21"/>
          <w:szCs w:val="21"/>
          <w:highlight w:val="none"/>
          <w:lang w:val="zh-CN" w:eastAsia="zh-CN"/>
        </w:rPr>
        <w:t>：政采云-项目采购-询问质疑投诉-质疑列表</w:t>
      </w:r>
      <w:r>
        <w:rPr>
          <w:rFonts w:hint="eastAsia" w:ascii="仿宋" w:hAnsi="仿宋" w:eastAsia="仿宋" w:cs="仿宋"/>
          <w:i w:val="0"/>
          <w:iCs w:val="0"/>
          <w:caps w:val="0"/>
          <w:color w:val="auto"/>
          <w:spacing w:val="0"/>
          <w:sz w:val="21"/>
          <w:szCs w:val="21"/>
          <w:highlight w:val="none"/>
          <w:lang w:val="en-US" w:eastAsia="zh-CN"/>
        </w:rPr>
        <w:t>）</w:t>
      </w:r>
    </w:p>
    <w:p w14:paraId="366A62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56F38BF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b/>
          <w:bCs/>
          <w:color w:val="auto"/>
          <w:sz w:val="24"/>
          <w:highlight w:val="none"/>
        </w:rPr>
        <w:t>浙江省成套工程有限公司</w:t>
      </w:r>
    </w:p>
    <w:p w14:paraId="424D1BB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地址：浙江省杭州市古墩路701号紫金广场A座12楼1208室</w:t>
      </w:r>
    </w:p>
    <w:p w14:paraId="7A09BA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w:t>
      </w:r>
    </w:p>
    <w:p w14:paraId="35F781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项目联系人（询问）：李梦圆、郑燕 </w:t>
      </w:r>
    </w:p>
    <w:p w14:paraId="64F0EB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项目联系方式（询问）：0571-85056231、13588251060</w:t>
      </w:r>
    </w:p>
    <w:p w14:paraId="514403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质疑联系人：项启航</w:t>
      </w:r>
    </w:p>
    <w:p w14:paraId="70E873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质疑联系方式：0571-85056231 </w:t>
      </w:r>
    </w:p>
    <w:p w14:paraId="553438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59D110A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eastAsia="zh-CN"/>
        </w:rPr>
        <w:t>高新区（</w:t>
      </w:r>
      <w:r>
        <w:rPr>
          <w:rFonts w:hint="eastAsia" w:ascii="仿宋" w:hAnsi="仿宋" w:eastAsia="仿宋" w:cs="仿宋"/>
          <w:color w:val="auto"/>
          <w:sz w:val="24"/>
          <w:highlight w:val="none"/>
        </w:rPr>
        <w:t>滨江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财政局</w:t>
      </w:r>
      <w:r>
        <w:rPr>
          <w:rFonts w:hint="eastAsia" w:ascii="仿宋" w:hAnsi="仿宋" w:eastAsia="仿宋" w:cs="仿宋"/>
          <w:color w:val="auto"/>
          <w:sz w:val="24"/>
          <w:highlight w:val="none"/>
          <w:lang w:val="en-US" w:eastAsia="zh-CN"/>
        </w:rPr>
        <w:t>/浙江省政府采购行政裁决服务中心（杭州）</w:t>
      </w:r>
    </w:p>
    <w:p w14:paraId="0F3AD553">
      <w:pPr>
        <w:spacing w:line="360" w:lineRule="auto"/>
        <w:ind w:left="480" w:hanging="480" w:hanging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杭州市上城区四季青街道新业路市民之家G03办公室（快递仅限ems或顺丰）</w:t>
      </w:r>
    </w:p>
    <w:p w14:paraId="580821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DD4431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联系人：叶女士、祝先生</w:t>
      </w:r>
      <w:r>
        <w:rPr>
          <w:rFonts w:hint="eastAsia" w:ascii="仿宋" w:hAnsi="仿宋" w:eastAsia="仿宋" w:cs="仿宋"/>
          <w:color w:val="auto"/>
          <w:sz w:val="24"/>
          <w:highlight w:val="none"/>
          <w:lang w:val="en-US" w:eastAsia="zh-CN"/>
        </w:rPr>
        <w:t>/朱女士、王女士</w:t>
      </w:r>
    </w:p>
    <w:p w14:paraId="555DFD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监督投诉电话：0571-89521230、89521210</w:t>
      </w:r>
      <w:r>
        <w:rPr>
          <w:rFonts w:hint="eastAsia" w:ascii="仿宋" w:hAnsi="仿宋" w:eastAsia="仿宋" w:cs="仿宋"/>
          <w:color w:val="auto"/>
          <w:sz w:val="24"/>
          <w:highlight w:val="none"/>
          <w:lang w:val="en-US" w:eastAsia="zh-CN"/>
        </w:rPr>
        <w:t>/0571-85252453（仅限投诉事项）</w:t>
      </w:r>
    </w:p>
    <w:bookmarkEnd w:id="13"/>
    <w:bookmarkEnd w:id="14"/>
    <w:bookmarkEnd w:id="15"/>
    <w:bookmarkEnd w:id="16"/>
    <w:p w14:paraId="58DDD219">
      <w:pPr>
        <w:spacing w:line="360" w:lineRule="auto"/>
        <w:rPr>
          <w:rFonts w:hint="eastAsia" w:ascii="仿宋" w:hAnsi="仿宋" w:eastAsia="仿宋" w:cs="仿宋"/>
          <w:color w:val="auto"/>
          <w:sz w:val="24"/>
          <w:highlight w:val="none"/>
        </w:rPr>
      </w:pPr>
    </w:p>
    <w:p w14:paraId="5C9230C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A33E05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CA问题联系电话（人工）：汇信CA 400-888-4636；天谷CA 400-087-8198。</w:t>
      </w:r>
    </w:p>
    <w:p w14:paraId="127D2CC7">
      <w:pPr>
        <w:spacing w:line="360" w:lineRule="auto"/>
        <w:ind w:firstLine="482" w:firstLineChars="200"/>
        <w:rPr>
          <w:rFonts w:ascii="仿宋" w:hAnsi="仿宋" w:eastAsia="仿宋" w:cs="宋体"/>
          <w:b/>
          <w:bCs/>
          <w:color w:val="auto"/>
          <w:sz w:val="24"/>
          <w:highlight w:val="none"/>
        </w:rPr>
      </w:pPr>
    </w:p>
    <w:p w14:paraId="7E5520BD">
      <w:pPr>
        <w:pStyle w:val="35"/>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66CD8965">
      <w:pPr>
        <w:pStyle w:val="3"/>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1CD8254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投标供应商</w:t>
      </w:r>
      <w:r>
        <w:rPr>
          <w:rFonts w:hint="eastAsia" w:ascii="仿宋" w:hAnsi="仿宋" w:eastAsia="仿宋" w:cs="仿宋"/>
          <w:b/>
          <w:color w:val="auto"/>
          <w:sz w:val="36"/>
          <w:szCs w:val="20"/>
          <w:highlight w:val="none"/>
        </w:rPr>
        <w:t>须知</w:t>
      </w:r>
      <w:bookmarkEnd w:id="9"/>
    </w:p>
    <w:p w14:paraId="5624C3D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10426" w:type="dxa"/>
        <w:tblInd w:w="-4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0"/>
        <w:gridCol w:w="2010"/>
        <w:gridCol w:w="7876"/>
      </w:tblGrid>
      <w:tr w14:paraId="346ED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40" w:type="dxa"/>
            <w:tcBorders>
              <w:top w:val="single" w:color="auto" w:sz="4" w:space="0"/>
              <w:left w:val="single" w:color="auto" w:sz="4" w:space="0"/>
              <w:bottom w:val="single" w:color="auto" w:sz="4" w:space="0"/>
              <w:right w:val="single" w:color="auto" w:sz="4" w:space="0"/>
            </w:tcBorders>
          </w:tcPr>
          <w:p w14:paraId="0E98DD0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010" w:type="dxa"/>
            <w:tcBorders>
              <w:top w:val="single" w:color="000000" w:sz="8" w:space="0"/>
              <w:left w:val="single" w:color="auto" w:sz="4" w:space="0"/>
              <w:bottom w:val="single" w:color="000000" w:sz="8" w:space="0"/>
              <w:right w:val="single" w:color="000000" w:sz="8" w:space="0"/>
            </w:tcBorders>
            <w:vAlign w:val="center"/>
          </w:tcPr>
          <w:p w14:paraId="0C61B1EC">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876" w:type="dxa"/>
            <w:tcBorders>
              <w:top w:val="single" w:color="000000" w:sz="8" w:space="0"/>
              <w:left w:val="single" w:color="000000" w:sz="2" w:space="0"/>
              <w:bottom w:val="single" w:color="000000" w:sz="8" w:space="0"/>
              <w:right w:val="single" w:color="000000" w:sz="8" w:space="0"/>
            </w:tcBorders>
            <w:vAlign w:val="center"/>
          </w:tcPr>
          <w:p w14:paraId="785C5A5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20C5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7633ABE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10" w:type="dxa"/>
            <w:tcBorders>
              <w:top w:val="single" w:color="000000" w:sz="8" w:space="0"/>
              <w:left w:val="single" w:color="auto" w:sz="4" w:space="0"/>
              <w:bottom w:val="single" w:color="000000" w:sz="8" w:space="0"/>
              <w:right w:val="single" w:color="000000" w:sz="8" w:space="0"/>
            </w:tcBorders>
            <w:vAlign w:val="center"/>
          </w:tcPr>
          <w:p w14:paraId="19245162">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项目属性与核心产品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3FB304A3">
            <w:pPr>
              <w:keepNext w:val="0"/>
              <w:keepLines w:val="0"/>
              <w:pageBreakBefore w:val="0"/>
              <w:widowControl w:val="0"/>
              <w:kinsoku/>
              <w:wordWrap/>
              <w:overflowPunct/>
              <w:topLinePunct w:val="0"/>
              <w:autoSpaceDE/>
              <w:autoSpaceDN/>
              <w:bidi w:val="0"/>
              <w:adjustRightInd w:val="0"/>
              <w:spacing w:line="46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b/>
                <w:bCs/>
                <w:color w:val="auto"/>
                <w:kern w:val="0"/>
                <w:sz w:val="21"/>
                <w:szCs w:val="21"/>
                <w:highlight w:val="none"/>
                <w:u w:val="single"/>
              </w:rPr>
              <w:t>有源线阵列音箱</w:t>
            </w:r>
            <w:r>
              <w:rPr>
                <w:rFonts w:hint="eastAsia" w:ascii="仿宋" w:hAnsi="仿宋" w:eastAsia="仿宋" w:cs="仿宋"/>
                <w:color w:val="auto"/>
                <w:sz w:val="21"/>
                <w:szCs w:val="21"/>
                <w:highlight w:val="none"/>
              </w:rPr>
              <w:t>。</w:t>
            </w:r>
          </w:p>
        </w:tc>
      </w:tr>
      <w:tr w14:paraId="169A6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40" w:type="dxa"/>
            <w:tcBorders>
              <w:top w:val="single" w:color="auto" w:sz="4" w:space="0"/>
              <w:left w:val="single" w:color="auto" w:sz="4" w:space="0"/>
              <w:bottom w:val="single" w:color="auto" w:sz="4" w:space="0"/>
              <w:right w:val="single" w:color="auto" w:sz="4" w:space="0"/>
            </w:tcBorders>
          </w:tcPr>
          <w:p w14:paraId="7F4E070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31C1E50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010" w:type="dxa"/>
            <w:tcBorders>
              <w:top w:val="single" w:color="000000" w:sz="8" w:space="0"/>
              <w:left w:val="single" w:color="auto" w:sz="4" w:space="0"/>
              <w:bottom w:val="single" w:color="000000" w:sz="8" w:space="0"/>
              <w:right w:val="single" w:color="000000" w:sz="8" w:space="0"/>
            </w:tcBorders>
            <w:vAlign w:val="center"/>
          </w:tcPr>
          <w:p w14:paraId="12ACDB1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7876" w:type="dxa"/>
            <w:tcBorders>
              <w:top w:val="single" w:color="000000" w:sz="8" w:space="0"/>
              <w:left w:val="single" w:color="000000" w:sz="2" w:space="0"/>
              <w:bottom w:val="single" w:color="000000" w:sz="8" w:space="0"/>
              <w:right w:val="single" w:color="000000" w:sz="8" w:space="0"/>
            </w:tcBorders>
            <w:vAlign w:val="center"/>
          </w:tcPr>
          <w:p w14:paraId="04E2E8E0">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（1）标的：</w:t>
            </w:r>
            <w:r>
              <w:rPr>
                <w:rFonts w:hint="eastAsia" w:ascii="仿宋" w:hAnsi="仿宋" w:eastAsia="仿宋" w:cs="仿宋"/>
                <w:b/>
                <w:bCs/>
                <w:color w:val="auto"/>
                <w:sz w:val="21"/>
                <w:szCs w:val="21"/>
                <w:highlight w:val="none"/>
                <w:u w:val="single"/>
              </w:rPr>
              <w:t>货物</w:t>
            </w:r>
            <w:r>
              <w:rPr>
                <w:rFonts w:hint="eastAsia" w:ascii="仿宋" w:hAnsi="仿宋" w:eastAsia="仿宋" w:cs="仿宋"/>
                <w:b/>
                <w:bCs/>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 xml:space="preserve">   工业    </w:t>
            </w:r>
            <w:r>
              <w:rPr>
                <w:rFonts w:hint="eastAsia" w:ascii="仿宋" w:hAnsi="仿宋" w:eastAsia="仿宋" w:cs="仿宋"/>
                <w:color w:val="auto"/>
                <w:kern w:val="0"/>
                <w:sz w:val="21"/>
                <w:szCs w:val="21"/>
                <w:highlight w:val="none"/>
              </w:rPr>
              <w:t>行业；</w:t>
            </w:r>
          </w:p>
          <w:p w14:paraId="7B5C3E64">
            <w:pPr>
              <w:keepNext w:val="0"/>
              <w:keepLines w:val="0"/>
              <w:pageBreakBefore w:val="0"/>
              <w:shd w:val="clear" w:color="auto" w:fill="FFFFFF"/>
              <w:kinsoku/>
              <w:wordWrap/>
              <w:overflowPunct/>
              <w:topLinePunct w:val="0"/>
              <w:autoSpaceDE/>
              <w:autoSpaceDN/>
              <w:bidi w:val="0"/>
              <w:adjustRightInd w:val="0"/>
              <w:spacing w:line="276" w:lineRule="auto"/>
              <w:textAlignment w:val="baseline"/>
              <w:outlineLvl w:val="1"/>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备注：《关于印发中小企业划型标准规定的通知》（工信部联企业〔2011〕300）：</w:t>
            </w:r>
            <w:r>
              <w:rPr>
                <w:rFonts w:hint="eastAsia" w:ascii="仿宋" w:hAnsi="仿宋" w:eastAsia="仿宋" w:cs="仿宋"/>
                <w:b/>
                <w:bCs/>
                <w:color w:val="auto"/>
                <w:sz w:val="21"/>
                <w:szCs w:val="21"/>
                <w:highlight w:val="none"/>
                <w:u w:val="single"/>
                <w:lang w:eastAsia="zh-CN"/>
              </w:rPr>
              <w:t>（</w:t>
            </w:r>
            <w:r>
              <w:rPr>
                <w:rFonts w:hint="eastAsia" w:ascii="仿宋" w:hAnsi="仿宋" w:eastAsia="仿宋" w:cs="仿宋"/>
                <w:b/>
                <w:bCs/>
                <w:color w:val="auto"/>
                <w:sz w:val="21"/>
                <w:szCs w:val="21"/>
                <w:highlight w:val="none"/>
                <w:u w:val="single"/>
                <w:lang w:val="en-US" w:eastAsia="zh-CN"/>
              </w:rPr>
              <w:t>详见附件8）</w:t>
            </w:r>
          </w:p>
        </w:tc>
      </w:tr>
      <w:tr w14:paraId="5624B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540" w:type="dxa"/>
            <w:tcBorders>
              <w:top w:val="single" w:color="auto" w:sz="4" w:space="0"/>
              <w:left w:val="single" w:color="auto" w:sz="4" w:space="0"/>
              <w:bottom w:val="single" w:color="auto" w:sz="4" w:space="0"/>
              <w:right w:val="single" w:color="auto" w:sz="4" w:space="0"/>
            </w:tcBorders>
          </w:tcPr>
          <w:p w14:paraId="321F260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010" w:type="dxa"/>
            <w:tcBorders>
              <w:top w:val="single" w:color="000000" w:sz="8" w:space="0"/>
              <w:left w:val="single" w:color="auto" w:sz="4" w:space="0"/>
              <w:bottom w:val="single" w:color="000000" w:sz="8" w:space="0"/>
              <w:right w:val="single" w:color="000000" w:sz="8" w:space="0"/>
            </w:tcBorders>
            <w:vAlign w:val="center"/>
          </w:tcPr>
          <w:p w14:paraId="6D2A3E7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1DEBC83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本项目不允许采购进口产品。</w:t>
            </w:r>
          </w:p>
          <w:p w14:paraId="0569E31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4313C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4A94ED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010" w:type="dxa"/>
            <w:tcBorders>
              <w:top w:val="single" w:color="000000" w:sz="8" w:space="0"/>
              <w:left w:val="single" w:color="auto" w:sz="4" w:space="0"/>
              <w:bottom w:val="single" w:color="000000" w:sz="8" w:space="0"/>
              <w:right w:val="single" w:color="000000" w:sz="8" w:space="0"/>
            </w:tcBorders>
            <w:vAlign w:val="center"/>
          </w:tcPr>
          <w:p w14:paraId="42CE53EA">
            <w:pPr>
              <w:keepNext w:val="0"/>
              <w:keepLines w:val="0"/>
              <w:pageBreakBefore w:val="0"/>
              <w:widowControl w:val="0"/>
              <w:kinsoku/>
              <w:wordWrap/>
              <w:overflowPunct/>
              <w:topLinePunct w:val="0"/>
              <w:autoSpaceDE/>
              <w:autoSpaceDN/>
              <w:bidi w:val="0"/>
              <w:adjustRightInd w:val="0"/>
              <w:snapToGrid w:val="0"/>
              <w:spacing w:line="276"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7876" w:type="dxa"/>
            <w:tcBorders>
              <w:top w:val="single" w:color="000000" w:sz="8" w:space="0"/>
              <w:left w:val="single" w:color="000000" w:sz="2" w:space="0"/>
              <w:bottom w:val="single" w:color="000000" w:sz="8" w:space="0"/>
              <w:right w:val="single" w:color="000000" w:sz="8" w:space="0"/>
            </w:tcBorders>
            <w:vAlign w:val="center"/>
          </w:tcPr>
          <w:p w14:paraId="5CCE72E1">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bCs/>
                <w:color w:val="auto"/>
                <w:sz w:val="21"/>
                <w:szCs w:val="21"/>
                <w:highlight w:val="none"/>
                <w:u w:val="single"/>
                <w:lang w:val="en-US" w:eastAsia="zh-CN"/>
              </w:rPr>
              <w:t>配送、运输</w:t>
            </w:r>
            <w:r>
              <w:rPr>
                <w:rFonts w:hint="eastAsia" w:ascii="仿宋" w:hAnsi="仿宋" w:eastAsia="仿宋" w:cs="仿宋"/>
                <w:b/>
                <w:bCs/>
                <w:color w:val="auto"/>
                <w:sz w:val="21"/>
                <w:szCs w:val="21"/>
                <w:highlight w:val="none"/>
                <w:u w:val="singl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工作分包。</w:t>
            </w:r>
          </w:p>
          <w:p w14:paraId="1BE548A4">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不同意分包。</w:t>
            </w:r>
          </w:p>
          <w:p w14:paraId="0BF1290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14:paraId="0A512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540" w:type="dxa"/>
            <w:tcBorders>
              <w:top w:val="single" w:color="auto" w:sz="4" w:space="0"/>
              <w:left w:val="single" w:color="auto" w:sz="4" w:space="0"/>
              <w:bottom w:val="single" w:color="auto" w:sz="4" w:space="0"/>
              <w:right w:val="single" w:color="auto" w:sz="4" w:space="0"/>
            </w:tcBorders>
          </w:tcPr>
          <w:p w14:paraId="027BA58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010" w:type="dxa"/>
            <w:tcBorders>
              <w:top w:val="single" w:color="000000" w:sz="8" w:space="0"/>
              <w:left w:val="single" w:color="auto" w:sz="4" w:space="0"/>
              <w:bottom w:val="single" w:color="000000" w:sz="8" w:space="0"/>
              <w:right w:val="single" w:color="000000" w:sz="8" w:space="0"/>
            </w:tcBorders>
            <w:vAlign w:val="center"/>
          </w:tcPr>
          <w:p w14:paraId="6CA2149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7876" w:type="dxa"/>
            <w:tcBorders>
              <w:top w:val="single" w:color="000000" w:sz="8" w:space="0"/>
              <w:left w:val="single" w:color="000000" w:sz="2" w:space="0"/>
              <w:bottom w:val="single" w:color="000000" w:sz="8" w:space="0"/>
              <w:right w:val="single" w:color="000000" w:sz="8" w:space="0"/>
            </w:tcBorders>
            <w:vAlign w:val="center"/>
          </w:tcPr>
          <w:p w14:paraId="1DC9A41F">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1ECDBED1">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197E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40" w:type="dxa"/>
            <w:tcBorders>
              <w:top w:val="single" w:color="auto" w:sz="4" w:space="0"/>
              <w:left w:val="single" w:color="auto" w:sz="4" w:space="0"/>
              <w:bottom w:val="single" w:color="auto" w:sz="4" w:space="0"/>
              <w:right w:val="single" w:color="auto" w:sz="4" w:space="0"/>
            </w:tcBorders>
          </w:tcPr>
          <w:p w14:paraId="0A9E1A3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9FA8E9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17766DB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6976311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4EF068E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33C4A3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5F10979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17BD3B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D6D7C1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1D8A7D8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010" w:type="dxa"/>
            <w:tcBorders>
              <w:top w:val="single" w:color="000000" w:sz="8" w:space="0"/>
              <w:left w:val="single" w:color="auto" w:sz="4" w:space="0"/>
              <w:bottom w:val="single" w:color="000000" w:sz="8" w:space="0"/>
              <w:right w:val="single" w:color="000000" w:sz="8" w:space="0"/>
            </w:tcBorders>
            <w:vAlign w:val="center"/>
          </w:tcPr>
          <w:p w14:paraId="7B82E9C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7876" w:type="dxa"/>
            <w:tcBorders>
              <w:top w:val="single" w:color="000000" w:sz="8" w:space="0"/>
              <w:left w:val="single" w:color="000000" w:sz="2" w:space="0"/>
              <w:bottom w:val="single" w:color="000000" w:sz="8" w:space="0"/>
              <w:right w:val="single" w:color="000000" w:sz="8" w:space="0"/>
            </w:tcBorders>
            <w:vAlign w:val="center"/>
          </w:tcPr>
          <w:p w14:paraId="553D42D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7EFE0E78">
            <w:pPr>
              <w:keepNext w:val="0"/>
              <w:keepLines w:val="0"/>
              <w:pageBreakBefore w:val="0"/>
              <w:widowControl w:val="0"/>
              <w:kinsoku/>
              <w:wordWrap/>
              <w:overflowPunct/>
              <w:topLinePunct w:val="0"/>
              <w:autoSpaceDE/>
              <w:autoSpaceDN/>
              <w:bidi w:val="0"/>
              <w:adjustRightInd w:val="0"/>
              <w:snapToGrid/>
              <w:spacing w:line="276" w:lineRule="auto"/>
              <w:textAlignment w:val="auto"/>
              <w:rPr>
                <w:rFonts w:hint="eastAsia" w:ascii="仿宋" w:hAnsi="仿宋" w:eastAsia="仿宋" w:cs="仿宋"/>
                <w:color w:val="auto"/>
                <w:kern w:val="0"/>
                <w:sz w:val="21"/>
                <w:szCs w:val="21"/>
                <w:highlight w:val="none"/>
                <w:lang w:eastAsia="zh-CN"/>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B要求提供</w:t>
            </w:r>
            <w:r>
              <w:rPr>
                <w:rFonts w:hint="eastAsia" w:ascii="仿宋" w:hAnsi="仿宋" w:eastAsia="仿宋" w:cs="仿宋"/>
                <w:color w:val="auto"/>
                <w:kern w:val="0"/>
                <w:sz w:val="21"/>
                <w:szCs w:val="21"/>
                <w:highlight w:val="none"/>
                <w:lang w:eastAsia="zh-CN"/>
              </w:rPr>
              <w:t>：</w:t>
            </w:r>
          </w:p>
          <w:p w14:paraId="5704CA07">
            <w:pPr>
              <w:numPr>
                <w:ilvl w:val="0"/>
                <w:numId w:val="1"/>
              </w:numPr>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样品：</w:t>
            </w:r>
          </w:p>
          <w:p w14:paraId="1F09ED03">
            <w:pPr>
              <w:pStyle w:val="85"/>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b/>
                <w:bCs/>
                <w:snapToGrid w:val="0"/>
                <w:color w:val="auto"/>
                <w:kern w:val="28"/>
                <w:sz w:val="21"/>
                <w:szCs w:val="21"/>
                <w:highlight w:val="none"/>
                <w:u w:val="singl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448E030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w:t>
            </w:r>
          </w:p>
          <w:p w14:paraId="17FB141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napToGrid w:val="0"/>
                <w:color w:val="auto"/>
                <w:kern w:val="28"/>
                <w:sz w:val="21"/>
                <w:szCs w:val="21"/>
                <w:highlight w:val="none"/>
                <w:u w:val="single"/>
                <w:lang w:val="en-US" w:eastAsia="zh-CN" w:bidi="ar-SA"/>
              </w:rPr>
            </w:pPr>
            <w:sdt>
              <w:sdtPr>
                <w:rPr>
                  <w:rFonts w:hint="eastAsia" w:ascii="仿宋" w:hAnsi="仿宋" w:eastAsia="仿宋" w:cs="Arial"/>
                  <w:color w:val="auto"/>
                  <w:kern w:val="0"/>
                  <w:sz w:val="24"/>
                  <w:highlight w:val="none"/>
                </w:rPr>
                <w:id w:val="4552815"/>
              </w:sdtPr>
              <w:sdtEndPr>
                <w:rPr>
                  <w:rFonts w:hint="eastAsia" w:ascii="仿宋" w:hAnsi="仿宋" w:eastAsia="仿宋" w:cs="Arial"/>
                  <w:color w:val="auto"/>
                  <w:kern w:val="0"/>
                  <w:sz w:val="24"/>
                  <w:highlight w:val="none"/>
                </w:rPr>
              </w:sdtEndPr>
              <w:sdtContent>
                <w:r>
                  <w:rPr>
                    <w:rFonts w:hint="eastAsia" w:ascii="仿宋" w:hAnsi="仿宋" w:eastAsia="仿宋" w:cs="仿宋"/>
                    <w:b/>
                    <w:bCs/>
                    <w:snapToGrid w:val="0"/>
                    <w:color w:val="auto"/>
                    <w:kern w:val="28"/>
                    <w:sz w:val="21"/>
                    <w:szCs w:val="21"/>
                    <w:highlight w:val="none"/>
                    <w:u w:val="single"/>
                    <w:lang w:val="en-US" w:eastAsia="zh-CN" w:bidi="ar-SA"/>
                  </w:rPr>
                  <w:sym w:font="Wingdings 2" w:char="00A3"/>
                </w:r>
              </w:sdtContent>
            </w:sdt>
            <w:r>
              <w:rPr>
                <w:rFonts w:hint="eastAsia" w:ascii="仿宋" w:hAnsi="仿宋" w:eastAsia="仿宋" w:cs="仿宋"/>
                <w:b/>
                <w:bCs/>
                <w:snapToGrid w:val="0"/>
                <w:color w:val="auto"/>
                <w:kern w:val="28"/>
                <w:sz w:val="21"/>
                <w:szCs w:val="21"/>
                <w:highlight w:val="none"/>
                <w:u w:val="single"/>
                <w:lang w:val="en-US" w:eastAsia="zh-CN" w:bidi="ar-SA"/>
              </w:rPr>
              <w:t>样品分未超过价格分的50%；</w:t>
            </w:r>
          </w:p>
          <w:p w14:paraId="3D6473F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b/>
                  <w:bCs/>
                  <w:snapToGrid w:val="0"/>
                  <w:color w:val="auto"/>
                  <w:kern w:val="28"/>
                  <w:sz w:val="21"/>
                  <w:szCs w:val="21"/>
                  <w:highlight w:val="none"/>
                  <w:u w:val="single"/>
                  <w:lang w:val="en-US" w:eastAsia="zh-CN" w:bidi="ar-SA"/>
                </w:rPr>
                <w:id w:val="-1485540415"/>
              </w:sdtPr>
              <w:sdtEndPr>
                <w:rPr>
                  <w:rFonts w:hint="eastAsia" w:ascii="仿宋" w:hAnsi="仿宋" w:eastAsia="仿宋" w:cs="仿宋"/>
                  <w:b/>
                  <w:bCs/>
                  <w:snapToGrid w:val="0"/>
                  <w:color w:val="auto"/>
                  <w:kern w:val="28"/>
                  <w:sz w:val="21"/>
                  <w:szCs w:val="21"/>
                  <w:highlight w:val="none"/>
                  <w:u w:val="single"/>
                  <w:lang w:val="en-US" w:eastAsia="zh-CN" w:bidi="ar-SA"/>
                </w:rPr>
              </w:sdtEndPr>
              <w:sdtContent>
                <w:sdt>
                  <w:sdtPr>
                    <w:rPr>
                      <w:rFonts w:hint="eastAsia" w:ascii="仿宋" w:hAnsi="仿宋" w:eastAsia="仿宋" w:cs="仿宋"/>
                      <w:b/>
                      <w:bCs/>
                      <w:snapToGrid w:val="0"/>
                      <w:color w:val="auto"/>
                      <w:kern w:val="28"/>
                      <w:sz w:val="21"/>
                      <w:szCs w:val="21"/>
                      <w:highlight w:val="none"/>
                      <w:u w:val="single"/>
                      <w:lang w:val="en-US" w:eastAsia="zh-CN" w:bidi="ar-SA"/>
                    </w:rPr>
                    <w:id w:val="4705407"/>
                  </w:sdtPr>
                  <w:sdtEndPr>
                    <w:rPr>
                      <w:rFonts w:hint="eastAsia" w:ascii="仿宋" w:hAnsi="仿宋" w:eastAsia="仿宋" w:cs="仿宋"/>
                      <w:b/>
                      <w:bCs/>
                      <w:snapToGrid w:val="0"/>
                      <w:color w:val="auto"/>
                      <w:kern w:val="28"/>
                      <w:sz w:val="21"/>
                      <w:szCs w:val="21"/>
                      <w:highlight w:val="none"/>
                      <w:u w:val="single"/>
                      <w:lang w:val="en-US" w:eastAsia="zh-CN" w:bidi="ar-SA"/>
                    </w:rPr>
                  </w:sdtEndPr>
                  <w:sdtContent>
                    <w:r>
                      <w:rPr>
                        <w:rFonts w:hint="eastAsia" w:ascii="仿宋" w:hAnsi="仿宋" w:eastAsia="仿宋" w:cs="仿宋"/>
                        <w:b/>
                        <w:bCs/>
                        <w:snapToGrid w:val="0"/>
                        <w:color w:val="auto"/>
                        <w:kern w:val="28"/>
                        <w:sz w:val="21"/>
                        <w:szCs w:val="21"/>
                        <w:highlight w:val="none"/>
                        <w:u w:val="single"/>
                        <w:lang w:val="en-US" w:eastAsia="zh-CN" w:bidi="ar-SA"/>
                      </w:rPr>
                      <w:t>☐</w:t>
                    </w:r>
                  </w:sdtContent>
                </w:sdt>
              </w:sdtContent>
            </w:sdt>
            <w:r>
              <w:rPr>
                <w:rFonts w:hint="eastAsia" w:ascii="仿宋" w:hAnsi="仿宋" w:eastAsia="仿宋" w:cs="仿宋"/>
                <w:b/>
                <w:bCs/>
                <w:snapToGrid w:val="0"/>
                <w:color w:val="auto"/>
                <w:kern w:val="28"/>
                <w:sz w:val="21"/>
                <w:szCs w:val="21"/>
                <w:highlight w:val="none"/>
                <w:u w:val="single"/>
                <w:lang w:val="en-US" w:eastAsia="zh-CN" w:bidi="ar-SA"/>
              </w:rPr>
              <w:t>样品分超过价格分的50%，理由：/  ；</w:t>
            </w:r>
          </w:p>
          <w:p w14:paraId="4DA22667">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snapToGrid w:val="0"/>
                <w:color w:val="auto"/>
                <w:kern w:val="28"/>
                <w:sz w:val="21"/>
                <w:szCs w:val="21"/>
                <w:highlight w:val="none"/>
              </w:rPr>
              <w:t>详见</w:t>
            </w:r>
            <w:r>
              <w:rPr>
                <w:rFonts w:hint="eastAsia" w:ascii="仿宋" w:hAnsi="仿宋" w:eastAsia="仿宋" w:cs="仿宋"/>
                <w:snapToGrid w:val="0"/>
                <w:color w:val="auto"/>
                <w:kern w:val="28"/>
                <w:sz w:val="21"/>
                <w:szCs w:val="21"/>
                <w:highlight w:val="none"/>
                <w:u w:val="single"/>
                <w:lang w:val="en-US" w:eastAsia="zh-CN"/>
              </w:rPr>
              <w:t xml:space="preserve"> </w:t>
            </w:r>
            <w:r>
              <w:rPr>
                <w:rFonts w:hint="eastAsia" w:ascii="仿宋" w:hAnsi="仿宋" w:eastAsia="仿宋" w:cs="仿宋"/>
                <w:b/>
                <w:bCs/>
                <w:snapToGrid w:val="0"/>
                <w:color w:val="auto"/>
                <w:kern w:val="28"/>
                <w:sz w:val="21"/>
                <w:szCs w:val="21"/>
                <w:highlight w:val="none"/>
                <w:u w:val="single"/>
                <w:lang w:val="en-US" w:eastAsia="zh-CN"/>
              </w:rPr>
              <w:t>评标办法</w:t>
            </w:r>
            <w:r>
              <w:rPr>
                <w:rFonts w:hint="eastAsia" w:ascii="仿宋" w:hAnsi="仿宋" w:eastAsia="仿宋" w:cs="仿宋"/>
                <w:snapToGrid w:val="0"/>
                <w:color w:val="auto"/>
                <w:kern w:val="28"/>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4BC405B5">
            <w:pPr>
              <w:keepNext w:val="0"/>
              <w:keepLines w:val="0"/>
              <w:pageBreakBefore w:val="0"/>
              <w:kinsoku/>
              <w:wordWrap/>
              <w:overflowPunct/>
              <w:topLinePunct w:val="0"/>
              <w:autoSpaceDE/>
              <w:autoSpaceDN/>
              <w:bidi w:val="0"/>
              <w:adjustRightInd w:val="0"/>
              <w:spacing w:line="276"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否；☐是，检测机构的要求</w:t>
            </w:r>
            <w:r>
              <w:rPr>
                <w:rFonts w:hint="eastAsia" w:ascii="仿宋" w:hAnsi="仿宋" w:eastAsia="仿宋" w:cs="仿宋"/>
                <w:color w:val="auto"/>
                <w:sz w:val="21"/>
                <w:szCs w:val="21"/>
                <w:highlight w:val="none"/>
              </w:rPr>
              <w:t>：</w:t>
            </w:r>
            <w:r>
              <w:rPr>
                <w:rFonts w:hint="eastAsia" w:ascii="仿宋" w:hAnsi="仿宋" w:eastAsia="仿宋" w:cs="仿宋"/>
                <w:snapToGrid w:val="0"/>
                <w:color w:val="auto"/>
                <w:kern w:val="28"/>
                <w:sz w:val="21"/>
                <w:szCs w:val="21"/>
                <w:highlight w:val="none"/>
                <w:u w:val="single"/>
              </w:rPr>
              <w:t xml:space="preserve">  /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snapToGrid w:val="0"/>
                <w:color w:val="auto"/>
                <w:kern w:val="28"/>
                <w:sz w:val="21"/>
                <w:szCs w:val="21"/>
                <w:highlight w:val="none"/>
                <w:u w:val="single"/>
              </w:rPr>
              <w:t xml:space="preserve">  /  </w:t>
            </w:r>
            <w:r>
              <w:rPr>
                <w:rFonts w:hint="eastAsia" w:ascii="仿宋" w:hAnsi="仿宋" w:eastAsia="仿宋" w:cs="仿宋"/>
                <w:color w:val="auto"/>
                <w:kern w:val="0"/>
                <w:sz w:val="21"/>
                <w:szCs w:val="21"/>
                <w:highlight w:val="none"/>
              </w:rPr>
              <w:t>。</w:t>
            </w:r>
          </w:p>
          <w:p w14:paraId="165D3875">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b/>
                <w:bCs/>
                <w:color w:val="auto"/>
                <w:sz w:val="21"/>
                <w:szCs w:val="21"/>
                <w:highlight w:val="none"/>
                <w:u w:val="single"/>
                <w:lang w:val="en-US" w:eastAsia="zh-CN"/>
              </w:rPr>
              <w:t>投标截止时间前</w:t>
            </w:r>
            <w:r>
              <w:rPr>
                <w:rFonts w:hint="eastAsia" w:ascii="仿宋" w:hAnsi="仿宋" w:eastAsia="仿宋" w:cs="仿宋"/>
                <w:b/>
                <w:bCs/>
                <w:snapToGrid w:val="0"/>
                <w:color w:val="auto"/>
                <w:kern w:val="28"/>
                <w:sz w:val="21"/>
                <w:szCs w:val="21"/>
                <w:highlight w:val="none"/>
                <w:u w:val="single"/>
                <w:lang w:val="en-US" w:eastAsia="zh-CN" w:bidi="ar-SA"/>
              </w:rPr>
              <w:t>，请投标供应商在上述时间内提供样品并安装完毕，超过截止时间的，采购人将不予接收，截止时间过后，采购单位将清场并封闭样品现场</w:t>
            </w:r>
            <w:r>
              <w:rPr>
                <w:rFonts w:hint="eastAsia" w:ascii="仿宋" w:hAnsi="仿宋" w:eastAsia="仿宋" w:cs="仿宋"/>
                <w:b/>
                <w:bCs/>
                <w:color w:val="auto"/>
                <w:kern w:val="0"/>
                <w:sz w:val="21"/>
                <w:szCs w:val="21"/>
                <w:highlight w:val="none"/>
              </w:rPr>
              <w:t>；地点：</w:t>
            </w:r>
            <w:r>
              <w:rPr>
                <w:rFonts w:hint="eastAsia" w:ascii="仿宋" w:hAnsi="仿宋" w:eastAsia="仿宋" w:cs="仿宋"/>
                <w:b/>
                <w:bCs/>
                <w:snapToGrid w:val="0"/>
                <w:color w:val="auto"/>
                <w:kern w:val="28"/>
                <w:sz w:val="21"/>
                <w:szCs w:val="21"/>
                <w:highlight w:val="none"/>
                <w:u w:val="single"/>
                <w:lang w:val="en-US" w:eastAsia="zh-CN" w:bidi="ar-SA"/>
              </w:rPr>
              <w:t>杭州市西湖区古墩路701号紫金广场A座1505室</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snapToGrid w:val="0"/>
                <w:color w:val="auto"/>
                <w:kern w:val="28"/>
                <w:sz w:val="21"/>
                <w:szCs w:val="21"/>
                <w:highlight w:val="none"/>
                <w:u w:val="single"/>
                <w:lang w:val="en-US" w:eastAsia="zh-CN" w:bidi="ar-SA"/>
              </w:rPr>
              <w:t xml:space="preserve">李梦圆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snapToGrid w:val="0"/>
                <w:color w:val="auto"/>
                <w:kern w:val="28"/>
                <w:sz w:val="21"/>
                <w:szCs w:val="21"/>
                <w:highlight w:val="none"/>
                <w:u w:val="single"/>
                <w:lang w:val="en-US" w:eastAsia="zh-CN" w:bidi="ar-SA"/>
              </w:rPr>
              <w:t xml:space="preserve">13024285676 </w:t>
            </w:r>
            <w:r>
              <w:rPr>
                <w:rFonts w:hint="eastAsia" w:ascii="仿宋" w:hAnsi="仿宋" w:eastAsia="仿宋" w:cs="仿宋"/>
                <w:color w:val="auto"/>
                <w:sz w:val="21"/>
                <w:szCs w:val="21"/>
                <w:highlight w:val="none"/>
              </w:rPr>
              <w:t>。</w:t>
            </w:r>
          </w:p>
          <w:p w14:paraId="29FA38AA">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(6)采购活动结束后，对于未中标人提供的样品，采购人、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将通知未中标人在规定的时间内取回，逾期未取回的，采购人、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不负保管义务；对于中标人提供的样品，采购人将进行保管、封存，并作为履约验收的参考。</w:t>
            </w:r>
            <w:r>
              <w:rPr>
                <w:rFonts w:hint="eastAsia" w:ascii="仿宋" w:hAnsi="仿宋" w:eastAsia="仿宋" w:cs="仿宋"/>
                <w:snapToGrid w:val="0"/>
                <w:color w:val="auto"/>
                <w:kern w:val="28"/>
                <w:sz w:val="21"/>
                <w:szCs w:val="21"/>
                <w:highlight w:val="none"/>
                <w:lang w:val="en-US" w:eastAsia="zh-CN" w:bidi="ar-SA"/>
              </w:rPr>
              <w:t>未中标单位的样品必须在2024年 月 日下午17时前自行拉走，逾时采购人概不负责。</w:t>
            </w:r>
          </w:p>
          <w:p w14:paraId="67A89743">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w:t>
            </w:r>
            <w:r>
              <w:rPr>
                <w:rFonts w:hint="eastAsia" w:ascii="仿宋" w:hAnsi="仿宋" w:eastAsia="仿宋" w:cs="仿宋"/>
                <w:color w:val="auto"/>
                <w:sz w:val="21"/>
                <w:szCs w:val="21"/>
                <w:highlight w:val="none"/>
                <w:lang w:eastAsia="zh-CN"/>
              </w:rPr>
              <w:t>投标供应商</w:t>
            </w:r>
            <w:r>
              <w:rPr>
                <w:rFonts w:hint="eastAsia" w:ascii="仿宋" w:hAnsi="仿宋" w:eastAsia="仿宋" w:cs="仿宋"/>
                <w:color w:val="auto"/>
                <w:sz w:val="21"/>
                <w:szCs w:val="21"/>
                <w:highlight w:val="none"/>
              </w:rPr>
              <w:t>自理。</w:t>
            </w:r>
          </w:p>
          <w:p w14:paraId="061FE965">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b w:val="0"/>
                <w:color w:val="auto"/>
                <w:sz w:val="21"/>
                <w:szCs w:val="21"/>
                <w:highlight w:val="none"/>
              </w:rPr>
            </w:pPr>
            <w:r>
              <w:rPr>
                <w:rFonts w:hint="eastAsia" w:ascii="仿宋" w:hAnsi="仿宋" w:eastAsia="仿宋" w:cs="仿宋"/>
                <w:b/>
                <w:bCs/>
                <w:color w:val="auto"/>
                <w:kern w:val="0"/>
                <w:sz w:val="21"/>
                <w:szCs w:val="21"/>
                <w:highlight w:val="none"/>
              </w:rPr>
              <w:t>提供</w:t>
            </w:r>
            <w:r>
              <w:rPr>
                <w:rFonts w:hint="eastAsia" w:ascii="仿宋" w:hAnsi="仿宋" w:eastAsia="仿宋" w:cs="仿宋"/>
                <w:b/>
                <w:bCs/>
                <w:color w:val="auto"/>
                <w:kern w:val="0"/>
                <w:sz w:val="21"/>
                <w:szCs w:val="21"/>
                <w:highlight w:val="none"/>
                <w:lang w:val="en-US" w:eastAsia="zh-CN"/>
              </w:rPr>
              <w:t>样品</w:t>
            </w:r>
            <w:r>
              <w:rPr>
                <w:rFonts w:hint="eastAsia" w:ascii="仿宋" w:hAnsi="仿宋" w:eastAsia="仿宋" w:cs="仿宋"/>
                <w:b/>
                <w:bCs/>
                <w:color w:val="auto"/>
                <w:kern w:val="0"/>
                <w:sz w:val="21"/>
                <w:szCs w:val="21"/>
                <w:highlight w:val="none"/>
              </w:rPr>
              <w:t>（演示）授权委托书</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格式详见附件9</w:t>
            </w:r>
            <w:r>
              <w:rPr>
                <w:rFonts w:hint="eastAsia" w:ascii="仿宋" w:hAnsi="仿宋" w:eastAsia="仿宋" w:cs="仿宋"/>
                <w:b/>
                <w:bCs/>
                <w:color w:val="auto"/>
                <w:kern w:val="0"/>
                <w:sz w:val="21"/>
                <w:szCs w:val="21"/>
                <w:highlight w:val="none"/>
                <w:lang w:eastAsia="zh-CN"/>
              </w:rPr>
              <w:t>）；</w:t>
            </w:r>
          </w:p>
        </w:tc>
      </w:tr>
      <w:tr w14:paraId="4660A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40" w:type="dxa"/>
            <w:tcBorders>
              <w:top w:val="single" w:color="auto" w:sz="4" w:space="0"/>
              <w:left w:val="single" w:color="auto" w:sz="4" w:space="0"/>
              <w:bottom w:val="single" w:color="auto" w:sz="4" w:space="0"/>
              <w:right w:val="single" w:color="auto" w:sz="4" w:space="0"/>
            </w:tcBorders>
          </w:tcPr>
          <w:p w14:paraId="416B4C9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0BEFAC7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636C1D7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5C802CE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4690D0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3AC2937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8F7048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ECC72D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4656D1F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010" w:type="dxa"/>
            <w:tcBorders>
              <w:top w:val="single" w:color="000000" w:sz="8" w:space="0"/>
              <w:left w:val="single" w:color="auto" w:sz="4" w:space="0"/>
              <w:bottom w:val="single" w:color="000000" w:sz="8" w:space="0"/>
              <w:right w:val="single" w:color="000000" w:sz="8" w:space="0"/>
            </w:tcBorders>
            <w:vAlign w:val="center"/>
          </w:tcPr>
          <w:p w14:paraId="4CE878E7">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7876" w:type="dxa"/>
            <w:tcBorders>
              <w:top w:val="single" w:color="000000" w:sz="8" w:space="0"/>
              <w:left w:val="single" w:color="000000" w:sz="2" w:space="0"/>
              <w:bottom w:val="single" w:color="000000" w:sz="8" w:space="0"/>
              <w:right w:val="single" w:color="000000" w:sz="8" w:space="0"/>
            </w:tcBorders>
            <w:vAlign w:val="center"/>
          </w:tcPr>
          <w:p w14:paraId="612AC08A">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67A3B7DF">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B组织。</w:t>
            </w:r>
          </w:p>
          <w:p w14:paraId="545D0CAC">
            <w:pPr>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在评标时安排每个</w:t>
            </w:r>
            <w:r>
              <w:rPr>
                <w:rFonts w:hint="eastAsia" w:ascii="仿宋" w:hAnsi="仿宋" w:eastAsia="仿宋" w:cs="仿宋"/>
                <w:color w:val="auto"/>
                <w:kern w:val="0"/>
                <w:sz w:val="21"/>
                <w:szCs w:val="21"/>
                <w:highlight w:val="none"/>
                <w:lang w:eastAsia="zh-CN"/>
              </w:rPr>
              <w:t>投标供应商</w:t>
            </w:r>
            <w:r>
              <w:rPr>
                <w:rFonts w:hint="eastAsia" w:ascii="仿宋" w:hAnsi="仿宋" w:eastAsia="仿宋" w:cs="仿宋"/>
                <w:color w:val="auto"/>
                <w:kern w:val="0"/>
                <w:sz w:val="21"/>
                <w:szCs w:val="21"/>
                <w:highlight w:val="none"/>
              </w:rPr>
              <w:t>进行方案讲解演示。每个</w:t>
            </w:r>
            <w:r>
              <w:rPr>
                <w:rFonts w:hint="eastAsia" w:ascii="仿宋" w:hAnsi="仿宋" w:eastAsia="仿宋" w:cs="仿宋"/>
                <w:color w:val="auto"/>
                <w:kern w:val="0"/>
                <w:sz w:val="21"/>
                <w:szCs w:val="21"/>
                <w:highlight w:val="none"/>
                <w:lang w:eastAsia="zh-CN"/>
              </w:rPr>
              <w:t>投标供应商</w:t>
            </w:r>
            <w:r>
              <w:rPr>
                <w:rFonts w:hint="eastAsia" w:ascii="仿宋" w:hAnsi="仿宋" w:eastAsia="仿宋" w:cs="仿宋"/>
                <w:color w:val="auto"/>
                <w:kern w:val="0"/>
                <w:sz w:val="21"/>
                <w:szCs w:val="21"/>
                <w:highlight w:val="none"/>
              </w:rPr>
              <w:t>时间不超过</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分钟，讲解次序以投标文件解密时间先后次序为准，讲解演示人员不超过</w:t>
            </w:r>
            <w:r>
              <w:rPr>
                <w:rFonts w:hint="eastAsia" w:ascii="仿宋" w:hAnsi="仿宋" w:eastAsia="仿宋" w:cs="仿宋"/>
                <w:color w:val="auto"/>
                <w:kern w:val="0"/>
                <w:sz w:val="21"/>
                <w:szCs w:val="21"/>
                <w:highlight w:val="none"/>
                <w:u w:val="single"/>
              </w:rPr>
              <w:t>3</w:t>
            </w:r>
            <w:r>
              <w:rPr>
                <w:rFonts w:hint="eastAsia" w:ascii="仿宋" w:hAnsi="仿宋" w:eastAsia="仿宋" w:cs="仿宋"/>
                <w:color w:val="auto"/>
                <w:kern w:val="0"/>
                <w:sz w:val="21"/>
                <w:szCs w:val="21"/>
                <w:highlight w:val="none"/>
              </w:rPr>
              <w:t>人。讲解演示结束后按要求解答评标委员会提问。</w:t>
            </w:r>
            <w:r>
              <w:rPr>
                <w:rFonts w:hint="eastAsia" w:ascii="仿宋" w:hAnsi="仿宋" w:eastAsia="仿宋" w:cs="仿宋"/>
                <w:b/>
                <w:bCs/>
                <w:color w:val="auto"/>
                <w:kern w:val="0"/>
                <w:sz w:val="21"/>
                <w:szCs w:val="21"/>
                <w:highlight w:val="none"/>
              </w:rPr>
              <w:t>现场讲解演示人员进场时提供</w:t>
            </w:r>
            <w:r>
              <w:rPr>
                <w:rFonts w:hint="eastAsia" w:ascii="仿宋" w:hAnsi="仿宋" w:eastAsia="仿宋" w:cs="仿宋"/>
                <w:b/>
                <w:bCs/>
                <w:color w:val="auto"/>
                <w:kern w:val="0"/>
                <w:sz w:val="21"/>
                <w:szCs w:val="21"/>
                <w:highlight w:val="none"/>
                <w:lang w:val="en-US" w:eastAsia="zh-CN"/>
              </w:rPr>
              <w:t>样品</w:t>
            </w:r>
            <w:r>
              <w:rPr>
                <w:rFonts w:hint="eastAsia" w:ascii="仿宋" w:hAnsi="仿宋" w:eastAsia="仿宋" w:cs="仿宋"/>
                <w:b/>
                <w:bCs/>
                <w:color w:val="auto"/>
                <w:kern w:val="0"/>
                <w:sz w:val="21"/>
                <w:szCs w:val="21"/>
                <w:highlight w:val="none"/>
              </w:rPr>
              <w:t>（演示）授权委托书</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格式详见附件9</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rPr>
              <w:t>，否则不得讲解演示</w:t>
            </w:r>
            <w:r>
              <w:rPr>
                <w:rFonts w:hint="eastAsia" w:ascii="仿宋" w:hAnsi="仿宋" w:eastAsia="仿宋" w:cs="仿宋"/>
                <w:color w:val="auto"/>
                <w:kern w:val="0"/>
                <w:sz w:val="21"/>
                <w:szCs w:val="21"/>
                <w:highlight w:val="none"/>
              </w:rPr>
              <w:t>。</w:t>
            </w:r>
          </w:p>
          <w:p w14:paraId="199D66EF">
            <w:pPr>
              <w:pStyle w:val="16"/>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olor w:val="auto"/>
                <w:sz w:val="21"/>
                <w:szCs w:val="21"/>
                <w:highlight w:val="none"/>
              </w:rPr>
            </w:pPr>
            <w:r>
              <w:rPr>
                <w:rFonts w:hint="eastAsia" w:ascii="仿宋" w:hAnsi="仿宋" w:eastAsia="仿宋"/>
                <w:b/>
                <w:bCs/>
                <w:color w:val="auto"/>
                <w:sz w:val="21"/>
                <w:szCs w:val="21"/>
                <w:highlight w:val="none"/>
              </w:rPr>
              <w:t>演示需要准备的设备及相关体现演示功能的测试设备，请各演示方自行准备到位</w:t>
            </w:r>
            <w:r>
              <w:rPr>
                <w:rFonts w:hint="eastAsia" w:ascii="仿宋" w:hAnsi="仿宋" w:eastAsia="仿宋"/>
                <w:color w:val="auto"/>
                <w:sz w:val="21"/>
                <w:szCs w:val="21"/>
                <w:highlight w:val="none"/>
              </w:rPr>
              <w:t>。</w:t>
            </w:r>
          </w:p>
          <w:p w14:paraId="16D7443C">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A5EE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40" w:type="dxa"/>
            <w:vMerge w:val="restart"/>
            <w:tcBorders>
              <w:top w:val="single" w:color="auto" w:sz="4" w:space="0"/>
              <w:left w:val="single" w:color="auto" w:sz="4" w:space="0"/>
              <w:right w:val="single" w:color="auto" w:sz="4" w:space="0"/>
            </w:tcBorders>
          </w:tcPr>
          <w:p w14:paraId="6ED9EF55">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4984E92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D5CEF9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010" w:type="dxa"/>
            <w:vMerge w:val="restart"/>
            <w:tcBorders>
              <w:top w:val="single" w:color="000000" w:sz="8" w:space="0"/>
              <w:left w:val="single" w:color="auto" w:sz="4" w:space="0"/>
              <w:right w:val="single" w:color="000000" w:sz="8" w:space="0"/>
            </w:tcBorders>
            <w:vAlign w:val="center"/>
          </w:tcPr>
          <w:p w14:paraId="5ADA6BB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投标供应商</w:t>
            </w:r>
            <w:r>
              <w:rPr>
                <w:rFonts w:hint="eastAsia" w:ascii="仿宋" w:hAnsi="仿宋" w:eastAsia="仿宋" w:cs="仿宋"/>
                <w:b/>
                <w:color w:val="auto"/>
                <w:sz w:val="21"/>
                <w:szCs w:val="21"/>
                <w:highlight w:val="none"/>
              </w:rPr>
              <w:t>应当提供的资格、资信证明文件</w:t>
            </w:r>
          </w:p>
        </w:tc>
        <w:tc>
          <w:tcPr>
            <w:tcW w:w="7876" w:type="dxa"/>
            <w:tcBorders>
              <w:top w:val="single" w:color="000000" w:sz="8" w:space="0"/>
              <w:left w:val="single" w:color="000000" w:sz="2" w:space="0"/>
              <w:bottom w:val="single" w:color="auto" w:sz="4" w:space="0"/>
              <w:right w:val="single" w:color="000000" w:sz="8" w:space="0"/>
            </w:tcBorders>
            <w:vAlign w:val="center"/>
          </w:tcPr>
          <w:p w14:paraId="596966BC">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14:paraId="5F0E2BA8">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投标供应商未提供有效的资格证明文件的，视为投标供应商不具备招标文件中规定的资格要求，投标无效。</w:t>
            </w:r>
          </w:p>
        </w:tc>
      </w:tr>
      <w:tr w14:paraId="2E2BD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blHeader/>
        </w:trPr>
        <w:tc>
          <w:tcPr>
            <w:tcW w:w="540" w:type="dxa"/>
            <w:vMerge w:val="continue"/>
            <w:tcBorders>
              <w:left w:val="single" w:color="auto" w:sz="4" w:space="0"/>
              <w:bottom w:val="single" w:color="auto" w:sz="4" w:space="0"/>
              <w:right w:val="single" w:color="auto" w:sz="4" w:space="0"/>
            </w:tcBorders>
          </w:tcPr>
          <w:p w14:paraId="483096B3">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tc>
        <w:tc>
          <w:tcPr>
            <w:tcW w:w="2010" w:type="dxa"/>
            <w:vMerge w:val="continue"/>
            <w:tcBorders>
              <w:left w:val="single" w:color="auto" w:sz="4" w:space="0"/>
              <w:bottom w:val="single" w:color="000000" w:sz="8" w:space="0"/>
              <w:right w:val="single" w:color="000000" w:sz="8" w:space="0"/>
            </w:tcBorders>
            <w:vAlign w:val="center"/>
          </w:tcPr>
          <w:p w14:paraId="22E1B53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p>
        </w:tc>
        <w:tc>
          <w:tcPr>
            <w:tcW w:w="7876" w:type="dxa"/>
            <w:tcBorders>
              <w:top w:val="single" w:color="auto" w:sz="4" w:space="0"/>
              <w:left w:val="single" w:color="000000" w:sz="2" w:space="0"/>
              <w:bottom w:val="single" w:color="000000" w:sz="8" w:space="0"/>
              <w:right w:val="single" w:color="000000" w:sz="8" w:space="0"/>
            </w:tcBorders>
            <w:vAlign w:val="center"/>
          </w:tcPr>
          <w:p w14:paraId="1DBE5B1E">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（2）资信证明文件：根据招标文件第四部分评标标准提供。</w:t>
            </w:r>
          </w:p>
        </w:tc>
      </w:tr>
      <w:tr w14:paraId="56169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40" w:type="dxa"/>
            <w:tcBorders>
              <w:top w:val="single" w:color="auto" w:sz="4" w:space="0"/>
              <w:left w:val="single" w:color="000000" w:sz="8" w:space="0"/>
              <w:bottom w:val="single" w:color="auto" w:sz="4" w:space="0"/>
              <w:right w:val="single" w:color="000000" w:sz="2" w:space="0"/>
            </w:tcBorders>
          </w:tcPr>
          <w:p w14:paraId="020D1A29">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CC4C0E1">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6DF6339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010" w:type="dxa"/>
            <w:tcBorders>
              <w:top w:val="single" w:color="000000" w:sz="8" w:space="0"/>
              <w:left w:val="single" w:color="000000" w:sz="2" w:space="0"/>
              <w:bottom w:val="single" w:color="000000" w:sz="8" w:space="0"/>
              <w:right w:val="single" w:color="000000" w:sz="8" w:space="0"/>
            </w:tcBorders>
            <w:vAlign w:val="center"/>
          </w:tcPr>
          <w:p w14:paraId="4F1D1A33">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7876" w:type="dxa"/>
            <w:tcBorders>
              <w:top w:val="single" w:color="000000" w:sz="8" w:space="0"/>
              <w:left w:val="single" w:color="000000" w:sz="2" w:space="0"/>
              <w:bottom w:val="single" w:color="000000" w:sz="8" w:space="0"/>
              <w:right w:val="single" w:color="000000" w:sz="8" w:space="0"/>
            </w:tcBorders>
            <w:vAlign w:val="center"/>
          </w:tcPr>
          <w:p w14:paraId="0BEB6C9A">
            <w:pPr>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0DB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40" w:type="dxa"/>
            <w:tcBorders>
              <w:top w:val="single" w:color="auto" w:sz="4" w:space="0"/>
              <w:left w:val="single" w:color="000000" w:sz="8" w:space="0"/>
              <w:bottom w:val="single" w:color="auto" w:sz="4" w:space="0"/>
              <w:right w:val="single" w:color="000000" w:sz="2" w:space="0"/>
            </w:tcBorders>
          </w:tcPr>
          <w:p w14:paraId="05FBE0B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7CCA069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6A25943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466B127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5E39EC5F">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1982CDEB">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010" w:type="dxa"/>
            <w:tcBorders>
              <w:top w:val="single" w:color="000000" w:sz="8" w:space="0"/>
              <w:left w:val="single" w:color="000000" w:sz="2" w:space="0"/>
              <w:bottom w:val="single" w:color="000000" w:sz="8" w:space="0"/>
              <w:right w:val="single" w:color="000000" w:sz="8" w:space="0"/>
            </w:tcBorders>
            <w:vAlign w:val="center"/>
          </w:tcPr>
          <w:p w14:paraId="6FAFE65C">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7876" w:type="dxa"/>
            <w:tcBorders>
              <w:top w:val="single" w:color="000000" w:sz="8" w:space="0"/>
              <w:left w:val="single" w:color="000000" w:sz="2" w:space="0"/>
              <w:bottom w:val="single" w:color="000000" w:sz="8" w:space="0"/>
              <w:right w:val="single" w:color="000000" w:sz="8" w:space="0"/>
            </w:tcBorders>
            <w:vAlign w:val="center"/>
          </w:tcPr>
          <w:p w14:paraId="70C23E5A">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w:t>
            </w:r>
            <w:r>
              <w:rPr>
                <w:rFonts w:hint="eastAsia" w:ascii="仿宋" w:hAnsi="仿宋" w:eastAsia="仿宋" w:cs="仿宋"/>
                <w:b/>
                <w:bCs/>
                <w:color w:val="auto"/>
                <w:sz w:val="21"/>
                <w:szCs w:val="21"/>
                <w:highlight w:val="none"/>
                <w:lang w:eastAsia="zh-CN"/>
              </w:rPr>
              <w:t>投标供应商</w:t>
            </w:r>
            <w:r>
              <w:rPr>
                <w:rFonts w:hint="eastAsia" w:ascii="仿宋" w:hAnsi="仿宋" w:eastAsia="仿宋" w:cs="仿宋"/>
                <w:b/>
                <w:bCs/>
                <w:color w:val="auto"/>
                <w:sz w:val="21"/>
                <w:szCs w:val="21"/>
                <w:highlight w:val="none"/>
              </w:rPr>
              <w:t>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投标文件中价格全部采用人民币报价。招标文件未列明，而投标供应商认为必需的费用也需列入报价。</w:t>
            </w:r>
            <w:r>
              <w:rPr>
                <w:rFonts w:hint="eastAsia" w:ascii="仿宋" w:hAnsi="仿宋" w:eastAsia="仿宋" w:cs="仿宋"/>
                <w:b/>
                <w:color w:val="auto"/>
                <w:kern w:val="0"/>
                <w:sz w:val="21"/>
                <w:szCs w:val="21"/>
                <w:highlight w:val="none"/>
                <w:lang w:val="zh-CN"/>
              </w:rPr>
              <w:t>提醒：验收时检测费用由采购人承担，不包含在投标总价中。</w:t>
            </w:r>
          </w:p>
          <w:p w14:paraId="352C2693">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14:paraId="12F92F0E">
            <w:pPr>
              <w:keepNext w:val="0"/>
              <w:keepLines w:val="0"/>
              <w:pageBreakBefore w:val="0"/>
              <w:widowControl w:val="0"/>
              <w:kinsoku/>
              <w:wordWrap/>
              <w:overflowPunct/>
              <w:topLinePunct w:val="0"/>
              <w:autoSpaceDE/>
              <w:autoSpaceDN/>
              <w:bidi w:val="0"/>
              <w:adjustRightInd w:val="0"/>
              <w:snapToGrid w:val="0"/>
              <w:spacing w:line="276" w:lineRule="auto"/>
              <w:ind w:firstLine="211" w:firstLineChars="100"/>
              <w:jc w:val="left"/>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投标文件出现不是唯一的、有选择性投标报价的；</w:t>
            </w:r>
          </w:p>
          <w:p w14:paraId="7CBE9773">
            <w:pPr>
              <w:keepNext w:val="0"/>
              <w:keepLines w:val="0"/>
              <w:pageBreakBefore w:val="0"/>
              <w:widowControl w:val="0"/>
              <w:kinsoku/>
              <w:wordWrap/>
              <w:overflowPunct/>
              <w:topLinePunct w:val="0"/>
              <w:autoSpaceDE/>
              <w:autoSpaceDN/>
              <w:bidi w:val="0"/>
              <w:adjustRightInd w:val="0"/>
              <w:snapToGrid w:val="0"/>
              <w:spacing w:line="276" w:lineRule="auto"/>
              <w:ind w:firstLine="211" w:firstLineChars="100"/>
              <w:jc w:val="left"/>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投标报价超过招标文件中规定的预算金额或者最高限价的;</w:t>
            </w:r>
          </w:p>
          <w:p w14:paraId="7ABCCAB3">
            <w:pPr>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w:t>
            </w:r>
            <w:r>
              <w:rPr>
                <w:rFonts w:hint="eastAsia" w:ascii="仿宋" w:hAnsi="仿宋" w:eastAsia="仿宋" w:cs="仿宋"/>
                <w:b/>
                <w:color w:val="auto"/>
                <w:kern w:val="0"/>
                <w:sz w:val="21"/>
                <w:szCs w:val="21"/>
                <w:highlight w:val="none"/>
                <w:lang w:eastAsia="zh-CN"/>
              </w:rPr>
              <w:t>投标供应商</w:t>
            </w:r>
            <w:r>
              <w:rPr>
                <w:rFonts w:hint="eastAsia" w:ascii="仿宋" w:hAnsi="仿宋" w:eastAsia="仿宋" w:cs="仿宋"/>
                <w:b/>
                <w:color w:val="auto"/>
                <w:kern w:val="0"/>
                <w:sz w:val="21"/>
                <w:szCs w:val="21"/>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453B7C16">
            <w:pPr>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eastAsia="zh-CN"/>
              </w:rPr>
              <w:t>投标供应商</w:t>
            </w:r>
            <w:r>
              <w:rPr>
                <w:rFonts w:hint="eastAsia" w:ascii="仿宋" w:hAnsi="仿宋" w:eastAsia="仿宋" w:cs="仿宋"/>
                <w:b/>
                <w:color w:val="auto"/>
                <w:kern w:val="0"/>
                <w:sz w:val="21"/>
                <w:szCs w:val="21"/>
                <w:highlight w:val="none"/>
              </w:rPr>
              <w:t>对根据修正原则修正后的报价不确认的</w:t>
            </w:r>
            <w:r>
              <w:rPr>
                <w:rFonts w:hint="eastAsia" w:ascii="仿宋" w:hAnsi="仿宋" w:eastAsia="仿宋" w:cs="仿宋"/>
                <w:b/>
                <w:color w:val="auto"/>
                <w:sz w:val="21"/>
                <w:szCs w:val="21"/>
                <w:highlight w:val="none"/>
              </w:rPr>
              <w:t>。</w:t>
            </w:r>
          </w:p>
        </w:tc>
      </w:tr>
      <w:tr w14:paraId="0E53C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540" w:type="dxa"/>
            <w:tcBorders>
              <w:top w:val="single" w:color="auto" w:sz="4" w:space="0"/>
              <w:left w:val="single" w:color="000000" w:sz="8" w:space="0"/>
              <w:right w:val="single" w:color="000000" w:sz="2" w:space="0"/>
            </w:tcBorders>
          </w:tcPr>
          <w:p w14:paraId="349A3A8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5D3C5ED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010" w:type="dxa"/>
            <w:tcBorders>
              <w:top w:val="single" w:color="000000" w:sz="8" w:space="0"/>
              <w:left w:val="single" w:color="000000" w:sz="2" w:space="0"/>
              <w:right w:val="single" w:color="000000" w:sz="8" w:space="0"/>
            </w:tcBorders>
            <w:vAlign w:val="center"/>
          </w:tcPr>
          <w:p w14:paraId="3516805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7876" w:type="dxa"/>
            <w:tcBorders>
              <w:top w:val="single" w:color="000000" w:sz="8" w:space="0"/>
              <w:left w:val="single" w:color="000000" w:sz="2" w:space="0"/>
              <w:right w:val="single" w:color="000000" w:sz="8" w:space="0"/>
            </w:tcBorders>
            <w:vAlign w:val="center"/>
          </w:tcPr>
          <w:p w14:paraId="72BAF705">
            <w:pPr>
              <w:keepNext w:val="0"/>
              <w:keepLines w:val="0"/>
              <w:pageBreakBefore w:val="0"/>
              <w:widowControl w:val="0"/>
              <w:kinsoku/>
              <w:wordWrap/>
              <w:overflowPunct/>
              <w:topLinePunct w:val="0"/>
              <w:autoSpaceDE/>
              <w:autoSpaceDN/>
              <w:bidi w:val="0"/>
              <w:adjustRightInd w:val="0"/>
              <w:spacing w:line="276"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762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540" w:type="dxa"/>
            <w:tcBorders>
              <w:top w:val="single" w:color="auto" w:sz="4" w:space="0"/>
              <w:left w:val="single" w:color="000000" w:sz="8" w:space="0"/>
              <w:bottom w:val="single" w:color="auto" w:sz="4" w:space="0"/>
              <w:right w:val="single" w:color="000000" w:sz="2" w:space="0"/>
            </w:tcBorders>
          </w:tcPr>
          <w:p w14:paraId="2D8481D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010" w:type="dxa"/>
            <w:tcBorders>
              <w:top w:val="single" w:color="000000" w:sz="8" w:space="0"/>
              <w:left w:val="single" w:color="000000" w:sz="2" w:space="0"/>
              <w:bottom w:val="single" w:color="000000" w:sz="8" w:space="0"/>
              <w:right w:val="single" w:color="000000" w:sz="8" w:space="0"/>
            </w:tcBorders>
            <w:vAlign w:val="center"/>
          </w:tcPr>
          <w:p w14:paraId="2051A62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备份投标文件送达地点和签收人员 </w:t>
            </w:r>
          </w:p>
        </w:tc>
        <w:tc>
          <w:tcPr>
            <w:tcW w:w="7876" w:type="dxa"/>
            <w:tcBorders>
              <w:top w:val="single" w:color="000000" w:sz="8" w:space="0"/>
              <w:left w:val="single" w:color="000000" w:sz="2" w:space="0"/>
              <w:bottom w:val="single" w:color="000000" w:sz="8" w:space="0"/>
              <w:right w:val="single" w:color="000000" w:sz="8" w:space="0"/>
            </w:tcBorders>
            <w:vAlign w:val="center"/>
          </w:tcPr>
          <w:p w14:paraId="705F701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①备份投标文件送达地点：</w:t>
            </w:r>
            <w:r>
              <w:rPr>
                <w:rFonts w:hint="eastAsia" w:ascii="仿宋" w:hAnsi="仿宋" w:eastAsia="仿宋" w:cs="仿宋"/>
                <w:b/>
                <w:bCs/>
                <w:color w:val="auto"/>
                <w:sz w:val="21"/>
                <w:szCs w:val="21"/>
                <w:highlight w:val="none"/>
                <w:lang w:val="en-US" w:eastAsia="zh-CN"/>
              </w:rPr>
              <w:t>杭州市西湖区古墩路701号紫金广场A座1208室</w:t>
            </w:r>
            <w:r>
              <w:rPr>
                <w:rFonts w:hint="eastAsia" w:ascii="仿宋" w:hAnsi="仿宋" w:eastAsia="仿宋" w:cs="仿宋"/>
                <w:color w:val="auto"/>
                <w:sz w:val="21"/>
                <w:szCs w:val="21"/>
                <w:highlight w:val="none"/>
                <w:lang w:val="en-US" w:eastAsia="zh-CN"/>
              </w:rPr>
              <w:t>；备份投标文件签收人员联系电话：李梦圆，13024285676。</w:t>
            </w:r>
          </w:p>
          <w:p w14:paraId="5FA4A4A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val="en-US" w:eastAsia="zh-CN"/>
              </w:rPr>
              <w:fldChar w:fldCharType="begin"/>
            </w:r>
            <w:r>
              <w:rPr>
                <w:rFonts w:hint="eastAsia" w:ascii="仿宋" w:hAnsi="仿宋" w:eastAsia="仿宋" w:cs="仿宋"/>
                <w:color w:val="auto"/>
                <w:sz w:val="21"/>
                <w:szCs w:val="21"/>
                <w:highlight w:val="none"/>
                <w:lang w:val="en-US" w:eastAsia="zh-CN"/>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auto"/>
                <w:sz w:val="21"/>
                <w:szCs w:val="21"/>
                <w:highlight w:val="none"/>
                <w:lang w:val="en-US" w:eastAsia="zh-CN"/>
              </w:rPr>
              <w:fldChar w:fldCharType="separate"/>
            </w:r>
            <w:r>
              <w:rPr>
                <w:rFonts w:hint="eastAsia" w:ascii="仿宋" w:hAnsi="仿宋" w:eastAsia="仿宋" w:cs="仿宋"/>
                <w:color w:val="auto"/>
                <w:sz w:val="21"/>
                <w:szCs w:val="21"/>
                <w:highlight w:val="none"/>
                <w:lang w:val="en-US" w:eastAsia="zh-CN"/>
              </w:rPr>
              <w:t>供应商可在投标截止时间前将在政采云平台上最后生成的具备电子签章的备份加密投标文件（文件名后缀为.bfbs）以电子邮件方式传送至代理公司邮箱（944963774@qq.com）,未按规定时间递交备份文件的供应商自行承担该风险。</w:t>
            </w:r>
            <w:r>
              <w:rPr>
                <w:rFonts w:hint="eastAsia" w:ascii="仿宋" w:hAnsi="仿宋" w:eastAsia="仿宋" w:cs="仿宋"/>
                <w:color w:val="auto"/>
                <w:sz w:val="21"/>
                <w:szCs w:val="21"/>
                <w:highlight w:val="none"/>
                <w:lang w:val="en-US" w:eastAsia="zh-CN"/>
              </w:rPr>
              <w:fldChar w:fldCharType="end"/>
            </w:r>
          </w:p>
          <w:p w14:paraId="61CB5B5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right="0"/>
              <w:contextualSpacing/>
              <w:rPr>
                <w:rFonts w:hint="eastAsia" w:ascii="仿宋" w:hAnsi="仿宋" w:eastAsia="仿宋" w:cs="仿宋"/>
                <w:snapToGrid w:val="0"/>
                <w:color w:val="auto"/>
                <w:sz w:val="21"/>
                <w:szCs w:val="21"/>
                <w:highlight w:val="none"/>
              </w:rPr>
            </w:pPr>
            <w:r>
              <w:rPr>
                <w:rFonts w:hint="eastAsia" w:ascii="仿宋" w:hAnsi="仿宋" w:eastAsia="仿宋" w:cs="仿宋"/>
                <w:b/>
                <w:snapToGrid w:val="0"/>
                <w:color w:val="auto"/>
                <w:sz w:val="21"/>
                <w:szCs w:val="21"/>
                <w:highlight w:val="none"/>
              </w:rPr>
              <w:t>以上二种方式任选其一即可。</w:t>
            </w:r>
          </w:p>
          <w:p w14:paraId="17A259DE">
            <w:pPr>
              <w:pStyle w:val="35"/>
              <w:keepNext w:val="0"/>
              <w:keepLines w:val="0"/>
              <w:pageBreakBefore w:val="0"/>
              <w:widowControl w:val="0"/>
              <w:kinsoku/>
              <w:wordWrap/>
              <w:overflowPunct/>
              <w:topLinePunct w:val="0"/>
              <w:autoSpaceDE/>
              <w:autoSpaceDN/>
              <w:bidi w:val="0"/>
              <w:adjustRightInd w:val="0"/>
              <w:spacing w:line="276" w:lineRule="auto"/>
              <w:ind w:firstLine="211" w:firstLineChars="100"/>
              <w:textAlignment w:val="auto"/>
              <w:rPr>
                <w:rFonts w:hint="eastAsia" w:ascii="仿宋" w:hAnsi="仿宋" w:eastAsia="仿宋" w:cs="仿宋"/>
                <w:color w:val="auto"/>
                <w:kern w:val="28"/>
                <w:sz w:val="21"/>
                <w:szCs w:val="21"/>
                <w:highlight w:val="none"/>
              </w:rPr>
            </w:pPr>
            <w:r>
              <w:rPr>
                <w:rFonts w:hint="eastAsia" w:ascii="仿宋" w:hAnsi="仿宋" w:eastAsia="仿宋" w:cs="宋体"/>
                <w:b/>
                <w:color w:val="auto"/>
                <w:sz w:val="21"/>
                <w:szCs w:val="21"/>
                <w:highlight w:val="none"/>
              </w:rPr>
              <w:t>采购人、采购代理机构不强制或变相强制</w:t>
            </w:r>
            <w:r>
              <w:rPr>
                <w:rFonts w:hint="eastAsia" w:ascii="仿宋" w:hAnsi="仿宋" w:eastAsia="仿宋" w:cs="宋体"/>
                <w:b/>
                <w:color w:val="auto"/>
                <w:sz w:val="21"/>
                <w:szCs w:val="21"/>
                <w:highlight w:val="none"/>
                <w:lang w:eastAsia="zh-CN"/>
              </w:rPr>
              <w:t>投标供应商</w:t>
            </w:r>
            <w:r>
              <w:rPr>
                <w:rFonts w:hint="eastAsia" w:ascii="仿宋" w:hAnsi="仿宋" w:eastAsia="仿宋" w:cs="宋体"/>
                <w:b/>
                <w:color w:val="auto"/>
                <w:sz w:val="21"/>
                <w:szCs w:val="21"/>
                <w:highlight w:val="none"/>
              </w:rPr>
              <w:t>提交备份投标文件。</w:t>
            </w:r>
          </w:p>
        </w:tc>
      </w:tr>
      <w:tr w14:paraId="11E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540" w:type="dxa"/>
            <w:tcBorders>
              <w:top w:val="single" w:color="auto" w:sz="4" w:space="0"/>
              <w:left w:val="single" w:color="000000" w:sz="8" w:space="0"/>
              <w:bottom w:val="single" w:color="auto" w:sz="4" w:space="0"/>
              <w:right w:val="single" w:color="000000" w:sz="2" w:space="0"/>
            </w:tcBorders>
          </w:tcPr>
          <w:p w14:paraId="1B356E0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214BFF0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69A24E0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49CD457A">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665B471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53F810BE">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78053CD8">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val="en-US" w:eastAsia="zh-CN"/>
              </w:rPr>
            </w:pPr>
          </w:p>
          <w:p w14:paraId="5498835A">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2010" w:type="dxa"/>
            <w:tcBorders>
              <w:top w:val="single" w:color="000000" w:sz="8" w:space="0"/>
              <w:left w:val="single" w:color="000000" w:sz="2" w:space="0"/>
              <w:bottom w:val="single" w:color="000000" w:sz="8" w:space="0"/>
              <w:right w:val="single" w:color="000000" w:sz="8" w:space="0"/>
            </w:tcBorders>
            <w:vAlign w:val="center"/>
          </w:tcPr>
          <w:p w14:paraId="35249B14">
            <w:pPr>
              <w:keepNext w:val="0"/>
              <w:keepLines w:val="0"/>
              <w:pageBreakBefore w:val="0"/>
              <w:kinsoku/>
              <w:wordWrap/>
              <w:overflowPunct/>
              <w:topLinePunct w:val="0"/>
              <w:autoSpaceDE/>
              <w:autoSpaceDN/>
              <w:bidi w:val="0"/>
              <w:adjustRightInd w:val="0"/>
              <w:snapToGrid w:val="0"/>
              <w:spacing w:line="276" w:lineRule="auto"/>
              <w:jc w:val="center"/>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采购代理服务费</w:t>
            </w:r>
          </w:p>
        </w:tc>
        <w:tc>
          <w:tcPr>
            <w:tcW w:w="7876" w:type="dxa"/>
            <w:tcBorders>
              <w:top w:val="single" w:color="000000" w:sz="8" w:space="0"/>
              <w:left w:val="single" w:color="000000" w:sz="2" w:space="0"/>
              <w:bottom w:val="single" w:color="000000" w:sz="8" w:space="0"/>
              <w:right w:val="single" w:color="000000" w:sz="8" w:space="0"/>
            </w:tcBorders>
            <w:vAlign w:val="center"/>
          </w:tcPr>
          <w:p w14:paraId="0FB2C061">
            <w:pPr>
              <w:pStyle w:val="876"/>
              <w:keepNext w:val="0"/>
              <w:keepLines w:val="0"/>
              <w:pageBreakBefore w:val="0"/>
              <w:kinsoku/>
              <w:wordWrap/>
              <w:overflowPunct/>
              <w:topLinePunct w:val="0"/>
              <w:autoSpaceDE/>
              <w:autoSpaceDN/>
              <w:bidi w:val="0"/>
              <w:adjustRightInd w:val="0"/>
              <w:spacing w:line="276"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采购代理服务费金额：以中标金额为计算基数，招标代理费按计价格〔2002〕1980号文件收费标准计取，按以下标准费率计算值收取（少于8000元，按8000元收取）。费率标准如下：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3054"/>
            </w:tblGrid>
            <w:tr w14:paraId="1C28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132578E4">
                  <w:pPr>
                    <w:pStyle w:val="876"/>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金额（万元）</w:t>
                  </w:r>
                </w:p>
              </w:tc>
              <w:tc>
                <w:tcPr>
                  <w:tcW w:w="3054" w:type="dxa"/>
                  <w:vAlign w:val="center"/>
                </w:tcPr>
                <w:p w14:paraId="76F50BE7">
                  <w:pPr>
                    <w:pStyle w:val="876"/>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货物</w:t>
                  </w:r>
                  <w:r>
                    <w:rPr>
                      <w:rFonts w:hint="eastAsia" w:ascii="仿宋" w:hAnsi="仿宋" w:eastAsia="仿宋" w:cs="仿宋"/>
                      <w:b/>
                      <w:bCs/>
                      <w:color w:val="auto"/>
                      <w:sz w:val="21"/>
                      <w:szCs w:val="21"/>
                      <w:highlight w:val="none"/>
                    </w:rPr>
                    <w:t>类费率</w:t>
                  </w:r>
                </w:p>
              </w:tc>
            </w:tr>
            <w:tr w14:paraId="42B8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7B6EF927">
                  <w:pPr>
                    <w:pStyle w:val="876"/>
                    <w:keepNext w:val="0"/>
                    <w:keepLines w:val="0"/>
                    <w:pageBreakBefore w:val="0"/>
                    <w:kinsoku/>
                    <w:wordWrap/>
                    <w:overflowPunct/>
                    <w:topLinePunct w:val="0"/>
                    <w:autoSpaceDE/>
                    <w:autoSpaceDN/>
                    <w:bidi w:val="0"/>
                    <w:adjustRightInd w:val="0"/>
                    <w:spacing w:line="276"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100以下部分</w:t>
                  </w:r>
                </w:p>
              </w:tc>
              <w:tc>
                <w:tcPr>
                  <w:tcW w:w="3054" w:type="dxa"/>
                  <w:vAlign w:val="center"/>
                </w:tcPr>
                <w:p w14:paraId="17199749">
                  <w:pPr>
                    <w:pStyle w:val="876"/>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r>
            <w:tr w14:paraId="3226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405" w:type="dxa"/>
                  <w:vAlign w:val="center"/>
                </w:tcPr>
                <w:p w14:paraId="0582AC1F">
                  <w:pPr>
                    <w:pStyle w:val="876"/>
                    <w:keepNext w:val="0"/>
                    <w:keepLines w:val="0"/>
                    <w:pageBreakBefore w:val="0"/>
                    <w:kinsoku/>
                    <w:wordWrap/>
                    <w:overflowPunct/>
                    <w:topLinePunct w:val="0"/>
                    <w:autoSpaceDE/>
                    <w:autoSpaceDN/>
                    <w:bidi w:val="0"/>
                    <w:adjustRightInd w:val="0"/>
                    <w:spacing w:line="276"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100~500之间部分</w:t>
                  </w:r>
                </w:p>
              </w:tc>
              <w:tc>
                <w:tcPr>
                  <w:tcW w:w="3054" w:type="dxa"/>
                  <w:vAlign w:val="center"/>
                </w:tcPr>
                <w:p w14:paraId="63A8B7CD">
                  <w:pPr>
                    <w:pStyle w:val="876"/>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p>
              </w:tc>
            </w:tr>
            <w:tr w14:paraId="385A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405" w:type="dxa"/>
                  <w:vAlign w:val="center"/>
                </w:tcPr>
                <w:p w14:paraId="39AA48AA">
                  <w:pPr>
                    <w:pStyle w:val="876"/>
                    <w:keepNext w:val="0"/>
                    <w:keepLines w:val="0"/>
                    <w:pageBreakBefore w:val="0"/>
                    <w:kinsoku/>
                    <w:wordWrap/>
                    <w:overflowPunct/>
                    <w:topLinePunct w:val="0"/>
                    <w:autoSpaceDE/>
                    <w:autoSpaceDN/>
                    <w:bidi w:val="0"/>
                    <w:adjustRightInd w:val="0"/>
                    <w:spacing w:line="276" w:lineRule="auto"/>
                    <w:rPr>
                      <w:rFonts w:ascii="仿宋" w:hAnsi="仿宋" w:eastAsia="仿宋" w:cs="仿宋"/>
                      <w:color w:val="auto"/>
                      <w:sz w:val="21"/>
                      <w:szCs w:val="21"/>
                      <w:highlight w:val="none"/>
                    </w:rPr>
                  </w:pPr>
                  <w:r>
                    <w:rPr>
                      <w:rFonts w:ascii="仿宋" w:hAnsi="仿宋" w:eastAsia="仿宋" w:cs="仿宋"/>
                      <w:color w:val="auto"/>
                      <w:sz w:val="21"/>
                      <w:szCs w:val="21"/>
                      <w:highlight w:val="none"/>
                    </w:rPr>
                    <w:t>5</w:t>
                  </w:r>
                  <w:r>
                    <w:rPr>
                      <w:rFonts w:hint="eastAsia" w:ascii="仿宋" w:hAnsi="仿宋" w:eastAsia="仿宋" w:cs="仿宋"/>
                      <w:color w:val="auto"/>
                      <w:sz w:val="21"/>
                      <w:szCs w:val="21"/>
                      <w:highlight w:val="none"/>
                    </w:rPr>
                    <w:t>00~</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00</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之间部分</w:t>
                  </w:r>
                </w:p>
              </w:tc>
              <w:tc>
                <w:tcPr>
                  <w:tcW w:w="3054" w:type="dxa"/>
                  <w:vAlign w:val="center"/>
                </w:tcPr>
                <w:p w14:paraId="659654AA">
                  <w:pPr>
                    <w:pStyle w:val="876"/>
                    <w:keepNext w:val="0"/>
                    <w:keepLines w:val="0"/>
                    <w:pageBreakBefore w:val="0"/>
                    <w:kinsoku/>
                    <w:wordWrap/>
                    <w:overflowPunct/>
                    <w:topLinePunct w:val="0"/>
                    <w:autoSpaceDE/>
                    <w:autoSpaceDN/>
                    <w:bidi w:val="0"/>
                    <w:adjustRightInd w:val="0"/>
                    <w:spacing w:line="276" w:lineRule="auto"/>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w:t>
                  </w:r>
                </w:p>
              </w:tc>
            </w:tr>
          </w:tbl>
          <w:p w14:paraId="16DC7620">
            <w:pPr>
              <w:pStyle w:val="876"/>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采购代理服务费缴纳形式：网银/电汇/转账</w:t>
            </w:r>
          </w:p>
          <w:p w14:paraId="78BB2085">
            <w:pPr>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采购代理服务费由</w:t>
            </w:r>
            <w:r>
              <w:rPr>
                <w:rFonts w:hint="eastAsia" w:ascii="仿宋" w:hAnsi="仿宋" w:eastAsia="仿宋" w:cs="仿宋"/>
                <w:b/>
                <w:color w:val="auto"/>
                <w:sz w:val="21"/>
                <w:szCs w:val="21"/>
                <w:highlight w:val="none"/>
                <w:u w:val="single"/>
              </w:rPr>
              <w:t>中标人</w:t>
            </w:r>
            <w:r>
              <w:rPr>
                <w:rFonts w:hint="eastAsia" w:ascii="仿宋" w:hAnsi="仿宋" w:eastAsia="仿宋" w:cs="仿宋"/>
                <w:color w:val="auto"/>
                <w:sz w:val="21"/>
                <w:szCs w:val="21"/>
                <w:highlight w:val="none"/>
              </w:rPr>
              <w:t>在</w:t>
            </w:r>
            <w:r>
              <w:rPr>
                <w:rFonts w:hint="eastAsia" w:ascii="仿宋" w:hAnsi="仿宋" w:eastAsia="仿宋" w:cs="仿宋"/>
                <w:color w:val="auto"/>
                <w:kern w:val="0"/>
                <w:sz w:val="21"/>
                <w:szCs w:val="21"/>
                <w:highlight w:val="none"/>
                <w:lang w:bidi="ar"/>
              </w:rPr>
              <w:t>领取中标通知书时</w:t>
            </w:r>
            <w:r>
              <w:rPr>
                <w:rFonts w:hint="eastAsia" w:ascii="仿宋" w:hAnsi="仿宋" w:eastAsia="仿宋" w:cs="仿宋"/>
                <w:color w:val="auto"/>
                <w:sz w:val="21"/>
                <w:szCs w:val="21"/>
                <w:highlight w:val="none"/>
              </w:rPr>
              <w:t>向采购代理机构</w:t>
            </w:r>
            <w:r>
              <w:rPr>
                <w:rFonts w:hint="eastAsia" w:ascii="仿宋" w:hAnsi="仿宋" w:eastAsia="仿宋" w:cs="仿宋"/>
                <w:color w:val="auto"/>
                <w:kern w:val="0"/>
                <w:sz w:val="21"/>
                <w:szCs w:val="21"/>
                <w:highlight w:val="none"/>
                <w:lang w:bidi="ar"/>
              </w:rPr>
              <w:t>一次性</w:t>
            </w:r>
            <w:r>
              <w:rPr>
                <w:rFonts w:hint="eastAsia" w:ascii="仿宋" w:hAnsi="仿宋" w:eastAsia="仿宋" w:cs="仿宋"/>
                <w:color w:val="auto"/>
                <w:sz w:val="21"/>
                <w:szCs w:val="21"/>
                <w:highlight w:val="none"/>
              </w:rPr>
              <w:t>支付。</w:t>
            </w:r>
            <w:r>
              <w:rPr>
                <w:rFonts w:hint="eastAsia" w:ascii="仿宋" w:hAnsi="仿宋" w:eastAsia="仿宋" w:cs="仿宋"/>
                <w:color w:val="auto"/>
                <w:kern w:val="0"/>
                <w:sz w:val="21"/>
                <w:szCs w:val="21"/>
                <w:highlight w:val="none"/>
                <w:lang w:bidi="ar"/>
              </w:rPr>
              <w:t>采购代理费收费按照差额定率累进法计取。</w:t>
            </w:r>
          </w:p>
          <w:p w14:paraId="62626172">
            <w:pPr>
              <w:keepNext w:val="0"/>
              <w:keepLines w:val="0"/>
              <w:pageBreakBefore w:val="0"/>
              <w:kinsoku/>
              <w:wordWrap/>
              <w:overflowPunct/>
              <w:topLinePunct w:val="0"/>
              <w:autoSpaceDE/>
              <w:autoSpaceDN/>
              <w:bidi w:val="0"/>
              <w:adjustRightInd w:val="0"/>
              <w:snapToGrid w:val="0"/>
              <w:spacing w:line="276" w:lineRule="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结算方式及时间为：在领取中标通知书时由中标人一次性向采购代理机构付清。</w:t>
            </w:r>
          </w:p>
          <w:p w14:paraId="43C63C2C">
            <w:pPr>
              <w:pStyle w:val="59"/>
              <w:keepNext w:val="0"/>
              <w:keepLines w:val="0"/>
              <w:pageBreakBefore w:val="0"/>
              <w:widowControl w:val="0"/>
              <w:kinsoku/>
              <w:wordWrap/>
              <w:overflowPunct/>
              <w:topLinePunct w:val="0"/>
              <w:autoSpaceDE/>
              <w:autoSpaceDN/>
              <w:bidi w:val="0"/>
              <w:adjustRightInd w:val="0"/>
              <w:spacing w:before="0" w:beforeAutospacing="0" w:after="0" w:afterAutospacing="0" w:line="276" w:lineRule="auto"/>
              <w:rPr>
                <w:rFonts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bidi="ar"/>
              </w:rPr>
              <w:t>账户 ：</w:t>
            </w:r>
          </w:p>
          <w:p w14:paraId="31B2CF0A">
            <w:pPr>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收款单位（户名）:浙江省成套工程有限公司</w:t>
            </w:r>
          </w:p>
          <w:p w14:paraId="4B0833C7">
            <w:pPr>
              <w:keepNext w:val="0"/>
              <w:keepLines w:val="0"/>
              <w:pageBreakBefore w:val="0"/>
              <w:kinsoku/>
              <w:wordWrap/>
              <w:overflowPunct/>
              <w:topLinePunct w:val="0"/>
              <w:autoSpaceDE/>
              <w:autoSpaceDN/>
              <w:bidi w:val="0"/>
              <w:adjustRightIn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开户银行：杭州联合农村商业银行三墩支行</w:t>
            </w:r>
          </w:p>
          <w:p w14:paraId="1F2912F9">
            <w:pPr>
              <w:pStyle w:val="35"/>
              <w:keepNext w:val="0"/>
              <w:keepLines w:val="0"/>
              <w:pageBreakBefore w:val="0"/>
              <w:kinsoku/>
              <w:wordWrap/>
              <w:overflowPunct/>
              <w:topLinePunct w:val="0"/>
              <w:autoSpaceDE/>
              <w:autoSpaceDN/>
              <w:bidi w:val="0"/>
              <w:adjustRightInd w:val="0"/>
              <w:spacing w:line="276" w:lineRule="auto"/>
              <w:rPr>
                <w:rFonts w:hint="eastAsia" w:ascii="仿宋" w:hAnsi="仿宋" w:eastAsia="仿宋" w:cs="宋体"/>
                <w:color w:val="auto"/>
                <w:kern w:val="28"/>
                <w:sz w:val="21"/>
                <w:szCs w:val="21"/>
                <w:highlight w:val="none"/>
              </w:rPr>
            </w:pPr>
            <w:r>
              <w:rPr>
                <w:rFonts w:hint="eastAsia" w:ascii="仿宋" w:hAnsi="仿宋" w:eastAsia="仿宋" w:cs="仿宋"/>
                <w:b/>
                <w:bCs/>
                <w:color w:val="auto"/>
                <w:sz w:val="21"/>
                <w:szCs w:val="21"/>
                <w:highlight w:val="none"/>
                <w:lang w:bidi="ar"/>
              </w:rPr>
              <w:t>银行账号：201000065548152</w:t>
            </w:r>
          </w:p>
        </w:tc>
      </w:tr>
      <w:tr w14:paraId="53ABA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540" w:type="dxa"/>
            <w:tcBorders>
              <w:top w:val="single" w:color="auto" w:sz="4" w:space="0"/>
              <w:left w:val="single" w:color="000000" w:sz="8" w:space="0"/>
              <w:bottom w:val="single" w:color="auto" w:sz="4" w:space="0"/>
              <w:right w:val="single" w:color="000000" w:sz="2" w:space="0"/>
            </w:tcBorders>
            <w:vAlign w:val="center"/>
          </w:tcPr>
          <w:p w14:paraId="0F18C99E">
            <w:pPr>
              <w:keepNext w:val="0"/>
              <w:keepLines w:val="0"/>
              <w:pageBreakBefore w:val="0"/>
              <w:kinsoku/>
              <w:wordWrap/>
              <w:overflowPunct/>
              <w:topLinePunct w:val="0"/>
              <w:autoSpaceDE/>
              <w:autoSpaceDN/>
              <w:bidi w:val="0"/>
              <w:adjustRightInd w:val="0"/>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010" w:type="dxa"/>
            <w:tcBorders>
              <w:top w:val="single" w:color="000000" w:sz="8" w:space="0"/>
              <w:left w:val="single" w:color="000000" w:sz="2" w:space="0"/>
              <w:bottom w:val="single" w:color="000000" w:sz="8" w:space="0"/>
              <w:right w:val="single" w:color="000000" w:sz="8" w:space="0"/>
            </w:tcBorders>
            <w:vAlign w:val="center"/>
          </w:tcPr>
          <w:p w14:paraId="29ED829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76" w:lineRule="auto"/>
              <w:ind w:left="0" w:leftChars="0" w:right="0" w:rightChars="0"/>
              <w:jc w:val="center"/>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履约保证金</w:t>
            </w:r>
          </w:p>
        </w:tc>
        <w:tc>
          <w:tcPr>
            <w:tcW w:w="7876" w:type="dxa"/>
            <w:tcBorders>
              <w:top w:val="single" w:color="000000" w:sz="8" w:space="0"/>
              <w:left w:val="single" w:color="000000" w:sz="2" w:space="0"/>
              <w:bottom w:val="single" w:color="000000" w:sz="8" w:space="0"/>
              <w:right w:val="single" w:color="000000" w:sz="8" w:space="0"/>
            </w:tcBorders>
            <w:vAlign w:val="center"/>
          </w:tcPr>
          <w:p w14:paraId="7FC22483">
            <w:pPr>
              <w:pStyle w:val="723"/>
              <w:keepNext w:val="0"/>
              <w:keepLines w:val="0"/>
              <w:pageBreakBefore w:val="0"/>
              <w:suppressLineNumbers w:val="0"/>
              <w:kinsoku/>
              <w:wordWrap/>
              <w:overflowPunct/>
              <w:topLinePunct w:val="0"/>
              <w:autoSpaceDE/>
              <w:autoSpaceDN/>
              <w:bidi w:val="0"/>
              <w:adjustRightInd w:val="0"/>
              <w:spacing w:before="0" w:beforeAutospacing="0" w:after="0" w:afterAutospacing="0" w:line="276" w:lineRule="auto"/>
              <w:ind w:left="0" w:right="0" w:firstLine="0"/>
              <w:contextualSpacing/>
              <w:rPr>
                <w:rFonts w:hint="eastAsia" w:ascii="仿宋" w:hAnsi="仿宋" w:eastAsia="仿宋" w:cs="仿宋"/>
                <w:color w:val="auto"/>
                <w:sz w:val="21"/>
                <w:szCs w:val="21"/>
                <w:highlight w:val="none"/>
              </w:rPr>
            </w:pPr>
            <w:sdt>
              <w:sdtPr>
                <w:rPr>
                  <w:rFonts w:hint="eastAsia" w:ascii="仿宋" w:hAnsi="仿宋" w:eastAsia="仿宋" w:cs="仿宋"/>
                  <w:color w:val="auto"/>
                  <w:sz w:val="21"/>
                  <w:szCs w:val="21"/>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sz w:val="21"/>
                  <w:szCs w:val="21"/>
                  <w:highlight w:val="none"/>
                </w:rPr>
              </w:sdtEndPr>
              <w:sdtContent>
                <w:r>
                  <w:rPr>
                    <w:rFonts w:hint="eastAsia" w:ascii="仿宋" w:hAnsi="仿宋"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无</w:t>
            </w:r>
          </w:p>
          <w:p w14:paraId="7C71F71F">
            <w:pPr>
              <w:pStyle w:val="723"/>
              <w:keepNext w:val="0"/>
              <w:keepLines w:val="0"/>
              <w:pageBreakBefore w:val="0"/>
              <w:suppressLineNumbers w:val="0"/>
              <w:kinsoku/>
              <w:wordWrap/>
              <w:overflowPunct/>
              <w:topLinePunct w:val="0"/>
              <w:autoSpaceDE/>
              <w:autoSpaceDN/>
              <w:bidi w:val="0"/>
              <w:adjustRightInd w:val="0"/>
              <w:spacing w:before="0" w:beforeAutospacing="0" w:after="0" w:afterAutospacing="0" w:line="276" w:lineRule="auto"/>
              <w:ind w:left="0" w:leftChars="0" w:right="0" w:rightChars="0" w:firstLine="0" w:firstLineChars="0"/>
              <w:contextualSpacing/>
              <w:rPr>
                <w:rFonts w:hint="eastAsia" w:ascii="仿宋" w:hAnsi="仿宋" w:eastAsia="仿宋" w:cs="仿宋"/>
                <w:b/>
                <w:bCs/>
                <w:color w:val="auto"/>
                <w:sz w:val="21"/>
                <w:szCs w:val="21"/>
                <w:highlight w:val="none"/>
                <w:lang w:bidi="ar"/>
              </w:rPr>
            </w:pPr>
            <w:r>
              <w:rPr>
                <w:rFonts w:hint="eastAsia" w:ascii="仿宋" w:hAnsi="仿宋" w:eastAsia="仿宋" w:cs="仿宋"/>
                <w:color w:val="auto"/>
                <w:kern w:val="0"/>
                <w:sz w:val="21"/>
                <w:szCs w:val="21"/>
                <w:highlight w:val="none"/>
                <w:lang w:val="en-US" w:eastAsia="zh-CN" w:bidi="ar-SA"/>
              </w:rPr>
              <w:sym w:font="Wingdings" w:char="00FE"/>
            </w:r>
            <w:r>
              <w:rPr>
                <w:rFonts w:hint="eastAsia" w:ascii="仿宋" w:hAnsi="仿宋" w:eastAsia="仿宋" w:cs="仿宋"/>
                <w:color w:val="auto"/>
                <w:kern w:val="0"/>
                <w:sz w:val="21"/>
                <w:szCs w:val="21"/>
                <w:highlight w:val="none"/>
                <w:lang w:val="en-US" w:eastAsia="zh-CN" w:bidi="ar-SA"/>
              </w:rPr>
              <w:t>合</w:t>
            </w:r>
            <w:r>
              <w:rPr>
                <w:rFonts w:hint="eastAsia" w:ascii="仿宋" w:hAnsi="仿宋" w:eastAsia="仿宋" w:cs="仿宋"/>
                <w:color w:val="auto"/>
                <w:sz w:val="21"/>
                <w:szCs w:val="21"/>
                <w:highlight w:val="none"/>
              </w:rPr>
              <w:t>同签订生效后7个工作日内，</w:t>
            </w:r>
            <w:r>
              <w:rPr>
                <w:rFonts w:hint="eastAsia" w:ascii="仿宋" w:hAnsi="仿宋" w:eastAsia="仿宋" w:cs="仿宋"/>
                <w:color w:val="auto"/>
                <w:sz w:val="21"/>
                <w:szCs w:val="21"/>
                <w:highlight w:val="none"/>
                <w:lang w:val="en-US" w:eastAsia="zh-CN"/>
              </w:rPr>
              <w:t>成交人</w:t>
            </w:r>
            <w:r>
              <w:rPr>
                <w:rFonts w:hint="eastAsia" w:ascii="仿宋" w:hAnsi="仿宋" w:eastAsia="仿宋" w:cs="仿宋"/>
                <w:color w:val="auto"/>
                <w:sz w:val="21"/>
                <w:szCs w:val="21"/>
                <w:highlight w:val="none"/>
              </w:rPr>
              <w:t>向采购人缴纳合同总价的</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1%作为履约保证金。</w:t>
            </w:r>
          </w:p>
        </w:tc>
      </w:tr>
      <w:tr w14:paraId="4310F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40" w:type="dxa"/>
            <w:vMerge w:val="restart"/>
            <w:tcBorders>
              <w:top w:val="single" w:color="auto" w:sz="4" w:space="0"/>
              <w:left w:val="single" w:color="auto" w:sz="4" w:space="0"/>
              <w:bottom w:val="single" w:color="auto" w:sz="4" w:space="0"/>
              <w:right w:val="single" w:color="auto" w:sz="4" w:space="0"/>
            </w:tcBorders>
          </w:tcPr>
          <w:p w14:paraId="1709E6D6">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2DAC87C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p w14:paraId="14761FED">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p>
        </w:tc>
        <w:tc>
          <w:tcPr>
            <w:tcW w:w="2010" w:type="dxa"/>
            <w:vMerge w:val="restart"/>
            <w:tcBorders>
              <w:top w:val="single" w:color="000000" w:sz="8" w:space="0"/>
              <w:left w:val="single" w:color="auto" w:sz="4" w:space="0"/>
              <w:bottom w:val="single" w:color="auto" w:sz="4" w:space="0"/>
              <w:right w:val="single" w:color="000000" w:sz="8" w:space="0"/>
            </w:tcBorders>
            <w:vAlign w:val="center"/>
          </w:tcPr>
          <w:p w14:paraId="4585A139">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7876" w:type="dxa"/>
            <w:tcBorders>
              <w:top w:val="single" w:color="000000" w:sz="8" w:space="0"/>
              <w:left w:val="single" w:color="000000" w:sz="2" w:space="0"/>
              <w:bottom w:val="single" w:color="auto" w:sz="4" w:space="0"/>
              <w:right w:val="single" w:color="000000" w:sz="8" w:space="0"/>
            </w:tcBorders>
            <w:vAlign w:val="center"/>
          </w:tcPr>
          <w:p w14:paraId="705D693C">
            <w:pPr>
              <w:keepNext w:val="0"/>
              <w:keepLines w:val="0"/>
              <w:pageBreakBefore w:val="0"/>
              <w:kinsoku/>
              <w:wordWrap/>
              <w:overflowPunct/>
              <w:topLinePunct w:val="0"/>
              <w:autoSpaceDE/>
              <w:autoSpaceDN/>
              <w:bidi w:val="0"/>
              <w:adjustRightInd w:val="0"/>
              <w:snapToGrid w:val="0"/>
              <w:spacing w:line="276" w:lineRule="auto"/>
              <w:ind w:firstLine="210" w:firstLineChars="100"/>
              <w:rPr>
                <w:rFonts w:ascii="仿宋" w:hAnsi="仿宋" w:eastAsia="仿宋" w:cs="宋体"/>
                <w:snapToGrid w:val="0"/>
                <w:color w:val="auto"/>
                <w:kern w:val="28"/>
                <w:sz w:val="21"/>
                <w:szCs w:val="21"/>
                <w:highlight w:val="none"/>
              </w:rPr>
            </w:pPr>
            <w:r>
              <w:rPr>
                <w:rFonts w:hint="eastAsia" w:ascii="仿宋" w:hAnsi="仿宋" w:eastAsia="仿宋" w:cs="宋体"/>
                <w:snapToGrid w:val="0"/>
                <w:color w:val="auto"/>
                <w:kern w:val="28"/>
                <w:sz w:val="21"/>
                <w:szCs w:val="21"/>
                <w:highlight w:val="none"/>
              </w:rPr>
              <w:t>1.如遇“政府采购云平台”电子化开标或评审程序调整的，按调整后程序执行。</w:t>
            </w:r>
          </w:p>
          <w:p w14:paraId="6B5ED9CA">
            <w:pPr>
              <w:keepNext w:val="0"/>
              <w:keepLines w:val="0"/>
              <w:pageBreakBefore w:val="0"/>
              <w:kinsoku/>
              <w:wordWrap/>
              <w:overflowPunct/>
              <w:topLinePunct w:val="0"/>
              <w:autoSpaceDE/>
              <w:autoSpaceDN/>
              <w:bidi w:val="0"/>
              <w:adjustRightInd w:val="0"/>
              <w:snapToGrid w:val="0"/>
              <w:spacing w:line="276" w:lineRule="auto"/>
              <w:ind w:firstLine="210" w:firstLineChars="100"/>
              <w:rPr>
                <w:rFonts w:ascii="仿宋" w:hAnsi="仿宋" w:eastAsia="仿宋" w:cs="宋体"/>
                <w:snapToGrid w:val="0"/>
                <w:color w:val="auto"/>
                <w:kern w:val="28"/>
                <w:sz w:val="21"/>
                <w:szCs w:val="21"/>
                <w:highlight w:val="none"/>
              </w:rPr>
            </w:pPr>
            <w:r>
              <w:rPr>
                <w:rFonts w:hint="eastAsia" w:ascii="仿宋" w:hAnsi="仿宋" w:eastAsia="仿宋" w:cs="宋体"/>
                <w:snapToGrid w:val="0"/>
                <w:color w:val="auto"/>
                <w:kern w:val="28"/>
                <w:sz w:val="21"/>
                <w:szCs w:val="21"/>
                <w:highlight w:val="none"/>
              </w:rPr>
              <w:t>2.通过“政府采购云平台”公布开标一览表有关内容后，供应商应通过“政府采购云平台”进行确认，在收到采购人或采购代理机构的电子邮件或语音电话或短信后仍不予确认的应说明理由，否则视为无异议。</w:t>
            </w:r>
          </w:p>
          <w:p w14:paraId="1639600A">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3A8C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40" w:type="dxa"/>
            <w:vMerge w:val="continue"/>
            <w:tcBorders>
              <w:top w:val="single" w:color="auto" w:sz="4" w:space="0"/>
              <w:left w:val="single" w:color="auto" w:sz="4" w:space="0"/>
              <w:bottom w:val="single" w:color="auto" w:sz="4" w:space="0"/>
              <w:right w:val="single" w:color="auto" w:sz="4" w:space="0"/>
            </w:tcBorders>
          </w:tcPr>
          <w:p w14:paraId="3BEFF880">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color w:val="auto"/>
                <w:sz w:val="21"/>
                <w:szCs w:val="21"/>
                <w:highlight w:val="none"/>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14:paraId="72196702">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仿宋" w:hAnsi="仿宋" w:eastAsia="仿宋" w:cs="仿宋"/>
                <w:b/>
                <w:color w:val="auto"/>
                <w:sz w:val="21"/>
                <w:szCs w:val="21"/>
                <w:highlight w:val="none"/>
              </w:rPr>
            </w:pPr>
          </w:p>
        </w:tc>
        <w:tc>
          <w:tcPr>
            <w:tcW w:w="7876" w:type="dxa"/>
            <w:tcBorders>
              <w:top w:val="single" w:color="auto" w:sz="4" w:space="0"/>
              <w:left w:val="single" w:color="auto" w:sz="4" w:space="0"/>
              <w:bottom w:val="single" w:color="auto" w:sz="4" w:space="0"/>
              <w:right w:val="single" w:color="auto" w:sz="4" w:space="0"/>
            </w:tcBorders>
            <w:vAlign w:val="center"/>
          </w:tcPr>
          <w:p w14:paraId="5281D14F">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snapToGrid w:val="0"/>
                <w:color w:val="auto"/>
                <w:kern w:val="28"/>
                <w:sz w:val="21"/>
                <w:szCs w:val="21"/>
                <w:highlight w:val="none"/>
              </w:rPr>
              <w:t>联合体投标的，联合体各方均需按招标文件第四部分评标标准要求提供资信证明文件，否则视为不符合相关要求。</w:t>
            </w:r>
          </w:p>
          <w:p w14:paraId="4A02B864">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325CD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5"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22946F04">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2010" w:type="dxa"/>
            <w:tcBorders>
              <w:top w:val="single" w:color="auto" w:sz="4" w:space="0"/>
              <w:left w:val="single" w:color="auto" w:sz="4" w:space="0"/>
              <w:bottom w:val="single" w:color="auto" w:sz="4" w:space="0"/>
              <w:right w:val="single" w:color="auto" w:sz="4" w:space="0"/>
            </w:tcBorders>
            <w:vAlign w:val="center"/>
          </w:tcPr>
          <w:p w14:paraId="35552642">
            <w:pPr>
              <w:keepNext w:val="0"/>
              <w:keepLines w:val="0"/>
              <w:pageBreakBefore w:val="0"/>
              <w:widowControl w:val="0"/>
              <w:kinsoku/>
              <w:wordWrap/>
              <w:overflowPunct/>
              <w:topLinePunct w:val="0"/>
              <w:autoSpaceDE/>
              <w:autoSpaceDN/>
              <w:bidi w:val="0"/>
              <w:adjustRightInd w:val="0"/>
              <w:spacing w:line="276" w:lineRule="auto"/>
              <w:jc w:val="center"/>
              <w:textAlignment w:val="auto"/>
              <w:rPr>
                <w:rFonts w:hint="eastAsia" w:ascii="仿宋" w:hAnsi="仿宋" w:eastAsia="仿宋" w:cs="仿宋"/>
                <w:snapToGrid w:val="0"/>
                <w:color w:val="auto"/>
                <w:kern w:val="28"/>
                <w:sz w:val="21"/>
                <w:szCs w:val="21"/>
                <w:highlight w:val="none"/>
                <w:lang w:val="en-US" w:eastAsia="zh-CN"/>
              </w:rPr>
            </w:pPr>
            <w:r>
              <w:rPr>
                <w:rFonts w:hint="eastAsia" w:ascii="仿宋" w:hAnsi="仿宋" w:eastAsia="仿宋" w:cs="仿宋"/>
                <w:snapToGrid w:val="0"/>
                <w:color w:val="auto"/>
                <w:kern w:val="28"/>
                <w:sz w:val="21"/>
                <w:szCs w:val="21"/>
                <w:highlight w:val="none"/>
                <w:lang w:val="en-US" w:eastAsia="zh-CN"/>
              </w:rPr>
              <w:t>备注</w:t>
            </w:r>
          </w:p>
        </w:tc>
        <w:tc>
          <w:tcPr>
            <w:tcW w:w="7876" w:type="dxa"/>
            <w:tcBorders>
              <w:top w:val="single" w:color="auto" w:sz="4" w:space="0"/>
              <w:left w:val="single" w:color="auto" w:sz="4" w:space="0"/>
              <w:bottom w:val="single" w:color="auto" w:sz="4" w:space="0"/>
              <w:right w:val="single" w:color="auto" w:sz="4" w:space="0"/>
            </w:tcBorders>
            <w:vAlign w:val="center"/>
          </w:tcPr>
          <w:p w14:paraId="07B28AC9">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lang w:val="en-US" w:eastAsia="zh-CN"/>
              </w:rPr>
            </w:pPr>
            <w:r>
              <w:rPr>
                <w:rFonts w:hint="eastAsia" w:ascii="仿宋" w:hAnsi="仿宋" w:eastAsia="仿宋" w:cs="仿宋"/>
                <w:snapToGrid w:val="0"/>
                <w:color w:val="auto"/>
                <w:kern w:val="28"/>
                <w:sz w:val="21"/>
                <w:szCs w:val="21"/>
                <w:highlight w:val="none"/>
                <w:lang w:val="en-US" w:eastAsia="zh-CN"/>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6B86331A">
            <w:pPr>
              <w:keepNext w:val="0"/>
              <w:keepLines w:val="0"/>
              <w:pageBreakBefore w:val="0"/>
              <w:widowControl w:val="0"/>
              <w:kinsoku/>
              <w:wordWrap/>
              <w:overflowPunct/>
              <w:topLinePunct w:val="0"/>
              <w:autoSpaceDE/>
              <w:autoSpaceDN/>
              <w:bidi w:val="0"/>
              <w:adjustRightInd w:val="0"/>
              <w:spacing w:line="276" w:lineRule="auto"/>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lang w:val="en-US" w:eastAsia="zh-CN"/>
              </w:rPr>
              <w:t>邮寄地址：杭州市西湖区古墩路701号紫金广场A座12楼1208室， 接收人：李梦圆，电话：0571-85056231</w:t>
            </w:r>
            <w:r>
              <w:rPr>
                <w:rFonts w:hint="eastAsia" w:ascii="仿宋" w:hAnsi="仿宋" w:eastAsia="仿宋" w:cs="仿宋"/>
                <w:snapToGrid w:val="0"/>
                <w:color w:val="auto"/>
                <w:kern w:val="28"/>
                <w:sz w:val="21"/>
                <w:szCs w:val="21"/>
                <w:highlight w:val="none"/>
                <w:lang w:eastAsia="zh-CN"/>
              </w:rPr>
              <w:t>，</w:t>
            </w:r>
            <w:r>
              <w:rPr>
                <w:rFonts w:hint="eastAsia" w:ascii="仿宋" w:hAnsi="仿宋" w:eastAsia="仿宋" w:cs="仿宋"/>
                <w:snapToGrid w:val="0"/>
                <w:color w:val="auto"/>
                <w:kern w:val="28"/>
                <w:sz w:val="21"/>
                <w:szCs w:val="21"/>
                <w:highlight w:val="none"/>
                <w:lang w:val="en-US" w:eastAsia="zh-CN"/>
              </w:rPr>
              <w:t>邮箱：944963774@qq.com）</w:t>
            </w:r>
          </w:p>
        </w:tc>
      </w:tr>
      <w:tr w14:paraId="5AF3E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49247427">
            <w:pPr>
              <w:pageBreakBefore w:val="0"/>
              <w:widowControl w:val="0"/>
              <w:kinsoku/>
              <w:wordWrap/>
              <w:overflowPunct/>
              <w:topLinePunct w:val="0"/>
              <w:autoSpaceDE/>
              <w:autoSpaceDN/>
              <w:bidi w:val="0"/>
              <w:snapToGrid w:val="0"/>
              <w:spacing w:line="400" w:lineRule="exact"/>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4"/>
                <w:szCs w:val="24"/>
                <w:highlight w:val="none"/>
                <w:lang w:val="en-US" w:eastAsia="zh-CN"/>
              </w:rPr>
              <w:t>17</w:t>
            </w:r>
          </w:p>
        </w:tc>
        <w:tc>
          <w:tcPr>
            <w:tcW w:w="2010" w:type="dxa"/>
            <w:tcBorders>
              <w:top w:val="single" w:color="auto" w:sz="4" w:space="0"/>
              <w:left w:val="single" w:color="auto" w:sz="4" w:space="0"/>
              <w:bottom w:val="single" w:color="auto" w:sz="4" w:space="0"/>
              <w:right w:val="single" w:color="auto" w:sz="4" w:space="0"/>
            </w:tcBorders>
            <w:vAlign w:val="center"/>
          </w:tcPr>
          <w:p w14:paraId="6386ED69">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bCs/>
                <w:snapToGrid w:val="0"/>
                <w:color w:val="auto"/>
                <w:kern w:val="28"/>
                <w:sz w:val="21"/>
                <w:szCs w:val="21"/>
                <w:highlight w:val="none"/>
                <w:lang w:val="en-US" w:eastAsia="zh-CN"/>
              </w:rPr>
            </w:pPr>
            <w:r>
              <w:rPr>
                <w:rFonts w:hint="eastAsia" w:ascii="仿宋" w:hAnsi="仿宋" w:eastAsia="仿宋" w:cs="仿宋"/>
                <w:b/>
                <w:bCs/>
                <w:color w:val="auto"/>
                <w:sz w:val="21"/>
                <w:szCs w:val="21"/>
                <w:highlight w:val="none"/>
                <w:lang w:val="en-US" w:eastAsia="zh-CN"/>
              </w:rPr>
              <w:t>节</w:t>
            </w:r>
            <w:r>
              <w:rPr>
                <w:rFonts w:hint="eastAsia" w:ascii="仿宋" w:hAnsi="仿宋" w:eastAsia="仿宋" w:cs="仿宋"/>
                <w:b/>
                <w:bCs/>
                <w:color w:val="auto"/>
                <w:sz w:val="21"/>
                <w:szCs w:val="21"/>
                <w:highlight w:val="none"/>
              </w:rPr>
              <w:t>能产品品目清单</w:t>
            </w:r>
          </w:p>
        </w:tc>
        <w:tc>
          <w:tcPr>
            <w:tcW w:w="7876" w:type="dxa"/>
            <w:tcBorders>
              <w:top w:val="single" w:color="auto" w:sz="4" w:space="0"/>
              <w:left w:val="single" w:color="auto" w:sz="4" w:space="0"/>
              <w:bottom w:val="single" w:color="auto" w:sz="4" w:space="0"/>
              <w:right w:val="single" w:color="auto" w:sz="4" w:space="0"/>
            </w:tcBorders>
            <w:vAlign w:val="center"/>
          </w:tcPr>
          <w:p w14:paraId="7585E4A5">
            <w:pPr>
              <w:pageBreakBefore w:val="0"/>
              <w:widowControl/>
              <w:kinsoku/>
              <w:wordWrap/>
              <w:overflowPunct/>
              <w:topLinePunct w:val="0"/>
              <w:autoSpaceDE/>
              <w:autoSpaceDN/>
              <w:bidi w:val="0"/>
              <w:spacing w:line="240" w:lineRule="auto"/>
              <w:textAlignment w:val="auto"/>
              <w:rPr>
                <w:rFonts w:hint="eastAsia" w:ascii="仿宋" w:hAnsi="仿宋" w:eastAsia="仿宋" w:cs="仿宋"/>
                <w:b/>
                <w:bCs/>
                <w:snapToGrid w:val="0"/>
                <w:color w:val="auto"/>
                <w:kern w:val="28"/>
                <w:sz w:val="21"/>
                <w:szCs w:val="21"/>
                <w:highlight w:val="none"/>
                <w:lang w:val="en-US" w:eastAsia="zh-CN"/>
              </w:rPr>
            </w:pPr>
            <w:r>
              <w:rPr>
                <w:rFonts w:hint="eastAsia" w:ascii="仿宋" w:hAnsi="仿宋" w:eastAsia="仿宋" w:cs="仿宋"/>
                <w:b/>
                <w:bCs/>
                <w:color w:val="auto"/>
                <w:sz w:val="21"/>
                <w:szCs w:val="21"/>
                <w:highlight w:val="none"/>
              </w:rPr>
              <w:t>▲</w:t>
            </w:r>
            <w:r>
              <w:rPr>
                <w:rFonts w:hint="eastAsia" w:ascii="仿宋" w:hAnsi="仿宋" w:eastAsia="仿宋" w:cs="仿宋"/>
                <w:i w:val="0"/>
                <w:iCs w:val="0"/>
                <w:color w:val="auto"/>
                <w:kern w:val="0"/>
                <w:sz w:val="21"/>
                <w:szCs w:val="21"/>
                <w:highlight w:val="none"/>
                <w:u w:val="none"/>
                <w:lang w:val="en-US" w:eastAsia="zh-CN" w:bidi="ar"/>
              </w:rPr>
              <w:t>平板电脑</w:t>
            </w:r>
            <w:r>
              <w:rPr>
                <w:rFonts w:hint="eastAsia" w:ascii="仿宋" w:hAnsi="仿宋" w:eastAsia="仿宋" w:cs="仿宋"/>
                <w:b/>
                <w:bCs/>
                <w:color w:val="auto"/>
                <w:sz w:val="21"/>
                <w:szCs w:val="21"/>
                <w:highlight w:val="none"/>
              </w:rPr>
              <w:t>属于政府强制采购的节能产品品目清单范围，投标人相应的投标产品须获得国家确定的认证机构出具的、处于有效期之内的节能产品认证证书扫描件。</w:t>
            </w:r>
          </w:p>
        </w:tc>
      </w:tr>
    </w:tbl>
    <w:p w14:paraId="7243019A">
      <w:pPr>
        <w:pageBreakBefore w:val="0"/>
        <w:widowControl w:val="0"/>
        <w:kinsoku/>
        <w:wordWrap/>
        <w:overflowPunct/>
        <w:topLinePunct w:val="0"/>
        <w:autoSpaceDE/>
        <w:autoSpaceDN/>
        <w:bidi w:val="0"/>
        <w:snapToGrid w:val="0"/>
        <w:spacing w:line="276" w:lineRule="auto"/>
        <w:jc w:val="both"/>
        <w:textAlignment w:val="auto"/>
        <w:rPr>
          <w:rFonts w:hint="eastAsia" w:ascii="仿宋" w:hAnsi="仿宋" w:eastAsia="仿宋" w:cs="仿宋"/>
          <w:b/>
          <w:color w:val="auto"/>
          <w:sz w:val="21"/>
          <w:szCs w:val="21"/>
          <w:highlight w:val="none"/>
        </w:rPr>
      </w:pPr>
    </w:p>
    <w:bookmarkEnd w:id="10"/>
    <w:p w14:paraId="597AFA32">
      <w:pPr>
        <w:spacing w:line="276" w:lineRule="auto"/>
        <w:rPr>
          <w:rFonts w:hint="eastAsia" w:ascii="仿宋" w:hAnsi="仿宋" w:eastAsia="仿宋" w:cs="仿宋"/>
          <w:b/>
          <w:color w:val="auto"/>
          <w:sz w:val="32"/>
          <w:szCs w:val="20"/>
          <w:highlight w:val="none"/>
        </w:rPr>
      </w:pPr>
      <w:bookmarkStart w:id="17" w:name="第三部分"/>
      <w:bookmarkStart w:id="18" w:name="_Toc164416483"/>
      <w:r>
        <w:rPr>
          <w:rFonts w:hint="eastAsia" w:ascii="仿宋" w:hAnsi="仿宋" w:eastAsia="仿宋" w:cs="仿宋"/>
          <w:b/>
          <w:color w:val="auto"/>
          <w:sz w:val="21"/>
          <w:szCs w:val="21"/>
          <w:highlight w:val="none"/>
        </w:rPr>
        <w:br w:type="page"/>
      </w:r>
    </w:p>
    <w:p w14:paraId="4C89ED1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9A8AA44">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FE1166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8A5044F">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3C64EE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1BFBE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E7BA2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”系指是指响应招标、参加投标竞争的法人、其他组织或者自然人。</w:t>
      </w:r>
    </w:p>
    <w:p w14:paraId="7571D2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3F9B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5885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2552C5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792110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738D7E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B27460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7765F9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相应的投标产品未获得国家确定的认证机构出具的、处于有效期之内的节能产品认证证书的，投标无效。</w:t>
      </w:r>
    </w:p>
    <w:p w14:paraId="03C8AC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60BBB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6FC710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6C9ABA4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19541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F373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81A2B8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提供的货物既有中小企业制造货物，也有大型企业制造货物的，不享受中小企业扶持政策。</w:t>
      </w:r>
    </w:p>
    <w:p w14:paraId="7E2D2E6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D69C8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10-20%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w:t>
      </w:r>
      <w:bookmarkStart w:id="20" w:name="_Hlk101132181"/>
      <w:r>
        <w:rPr>
          <w:rFonts w:hint="eastAsia" w:ascii="仿宋" w:hAnsi="仿宋" w:eastAsia="仿宋" w:cs="仿宋"/>
          <w:color w:val="auto"/>
          <w:sz w:val="24"/>
          <w:highlight w:val="none"/>
        </w:rPr>
        <w:t>联合协议或者分包意向协议约定小微企业的合同份额占到合同总金额30%以上的</w:t>
      </w:r>
      <w:bookmarkEnd w:id="20"/>
      <w:r>
        <w:rPr>
          <w:rFonts w:hint="eastAsia" w:ascii="仿宋" w:hAnsi="仿宋" w:eastAsia="仿宋" w:cs="仿宋"/>
          <w:color w:val="auto"/>
          <w:sz w:val="24"/>
          <w:highlight w:val="none"/>
        </w:rPr>
        <w:t>，对联合体或者大中型企业的报价给予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eastAsia="zh-CN"/>
        </w:rPr>
        <w:t xml:space="preserve">4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A655E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AB6D9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F6BB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应按照招标文件格式要求提供《中小企业声明函》，</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提供的《中小企业声明函》与实际情况不符的，不享受中小企业扶持政策。声明内容不实的，属于提供虚假材料谋取中标、成交的，依法承担法律责任。</w:t>
      </w:r>
    </w:p>
    <w:p w14:paraId="09C847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DF55F1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80BCA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AF43D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0D3DD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 xml:space="preserve">3.4.3 </w:t>
      </w:r>
      <w:r>
        <w:rPr>
          <w:rFonts w:hint="eastAsia" w:ascii="仿宋" w:hAnsi="仿宋" w:eastAsia="仿宋" w:cs="仿宋"/>
          <w:color w:val="auto"/>
          <w:sz w:val="24"/>
          <w:highlight w:val="none"/>
          <w:lang w:val="en-US" w:eastAsia="zh-CN"/>
        </w:rPr>
        <w:t>采购人应当贯彻落实知识产权保护相关法律法规，</w:t>
      </w:r>
      <w:r>
        <w:rPr>
          <w:rFonts w:hint="eastAsia" w:ascii="仿宋" w:hAnsi="仿宋" w:eastAsia="仿宋" w:cs="仿宋"/>
          <w:color w:val="auto"/>
          <w:sz w:val="24"/>
          <w:highlight w:val="none"/>
          <w:lang w:val="en-US"/>
        </w:rPr>
        <w:t>应当采购使用正版软件。</w:t>
      </w:r>
    </w:p>
    <w:p w14:paraId="1FC152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058DEE4">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szCs w:val="32"/>
          <w:highlight w:val="none"/>
        </w:rPr>
        <w:t>4. 询问、质疑、投诉</w:t>
      </w:r>
      <w:r>
        <w:rPr>
          <w:rFonts w:hint="eastAsia" w:ascii="仿宋" w:hAnsi="仿宋" w:eastAsia="仿宋" w:cs="仿宋"/>
          <w:b/>
          <w:color w:val="auto"/>
          <w:sz w:val="24"/>
          <w:szCs w:val="32"/>
          <w:highlight w:val="none"/>
          <w:lang w:eastAsia="zh-CN"/>
        </w:rPr>
        <w:t>、</w:t>
      </w:r>
      <w:r>
        <w:rPr>
          <w:rFonts w:hint="eastAsia" w:ascii="仿宋" w:hAnsi="仿宋" w:eastAsia="仿宋" w:cs="仿宋"/>
          <w:b/>
          <w:color w:val="auto"/>
          <w:sz w:val="24"/>
          <w:szCs w:val="32"/>
          <w:highlight w:val="none"/>
          <w:lang w:val="en-US" w:eastAsia="zh-CN"/>
        </w:rPr>
        <w:t>补偿救济</w:t>
      </w:r>
    </w:p>
    <w:p w14:paraId="21A9117E">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2C3ACC1C">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364E0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7722D58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5F8A50">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379B935">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A592DCE">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145BA77C">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9C5D1FB">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86B7A77">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133AD0EA">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B3F53CF">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661F9E73">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4E0A826">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ABCADD8">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8A581D6">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664B221">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22A33AF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48F89E1">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1B254D7">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82EBF77">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09F90EF0">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B00A3ED">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4B29533D">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37536D2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C49EAC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4A9A958">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0801152E">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8C719F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245DCA0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678BFCAF">
      <w:pPr>
        <w:pStyle w:val="131"/>
        <w:snapToGrid w:val="0"/>
        <w:spacing w:before="0"/>
        <w:ind w:firstLine="360"/>
        <w:rPr>
          <w:rFonts w:hint="eastAsia" w:ascii="仿宋" w:hAnsi="仿宋" w:eastAsia="仿宋" w:cs="仿宋"/>
          <w:color w:val="auto"/>
          <w:sz w:val="18"/>
          <w:szCs w:val="18"/>
          <w:highlight w:val="none"/>
        </w:rPr>
      </w:pPr>
    </w:p>
    <w:p w14:paraId="5B0B575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EDE4549">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43CB1E6">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14BB789">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B113587">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须知；</w:t>
      </w:r>
    </w:p>
    <w:p w14:paraId="1A00BDB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1C6E63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5422E4A">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A00EF3F">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6B040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73E9490">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845554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BFABE5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。依法应当公告的，将按规定公告，同时视情况延长投标截止时间和开标时间。该澄清或者修改的内容为招标文件的组成部分。</w:t>
      </w:r>
    </w:p>
    <w:p w14:paraId="57019FC6">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6AAC9081">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26849D8">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22E5E5E">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ECAD6D8">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8451CD5">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须知前附表的规定参加现场考察或者开标前答疑会。</w:t>
      </w:r>
    </w:p>
    <w:p w14:paraId="2126992A">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726732F">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A34A500">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327F1DE">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与采购有关的来往通知、函件和文件均应使用中文。</w:t>
      </w:r>
    </w:p>
    <w:p w14:paraId="1AE2C7CC">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AF42D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ECE547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C94EF3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21" w:name="_Hlk101259339"/>
      <w:r>
        <w:rPr>
          <w:rFonts w:hint="eastAsia" w:ascii="仿宋" w:hAnsi="仿宋" w:eastAsia="仿宋" w:cs="仿宋"/>
          <w:snapToGrid w:val="0"/>
          <w:color w:val="auto"/>
          <w:kern w:val="28"/>
          <w:sz w:val="24"/>
          <w:szCs w:val="20"/>
          <w:highlight w:val="none"/>
        </w:rPr>
        <w:t>联合协议</w:t>
      </w:r>
      <w:bookmarkEnd w:id="21"/>
      <w:r>
        <w:rPr>
          <w:rFonts w:hint="eastAsia" w:ascii="仿宋" w:hAnsi="仿宋" w:eastAsia="仿宋" w:cs="仿宋"/>
          <w:snapToGrid w:val="0"/>
          <w:color w:val="auto"/>
          <w:kern w:val="28"/>
          <w:sz w:val="24"/>
          <w:szCs w:val="20"/>
          <w:highlight w:val="none"/>
        </w:rPr>
        <w:t>（如果有)；</w:t>
      </w:r>
    </w:p>
    <w:p w14:paraId="70B5EBA3">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snapToGrid w:val="0"/>
          <w:color w:val="auto"/>
          <w:kern w:val="28"/>
          <w:sz w:val="24"/>
          <w:szCs w:val="20"/>
          <w:highlight w:val="none"/>
          <w:lang w:eastAsia="zh-CN"/>
        </w:rPr>
        <w:t>：</w:t>
      </w:r>
    </w:p>
    <w:p w14:paraId="73ECF765">
      <w:pPr>
        <w:spacing w:line="360" w:lineRule="auto"/>
        <w:ind w:firstLine="960" w:firstLineChars="400"/>
        <w:rPr>
          <w:rFonts w:hint="eastAsia" w:ascii="仿宋" w:hAnsi="仿宋" w:eastAsia="仿宋" w:cs="仿宋"/>
          <w:b/>
          <w:bCs/>
          <w:color w:val="auto"/>
          <w:spacing w:val="8"/>
          <w:kern w:val="0"/>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b/>
          <w:bCs/>
          <w:color w:val="auto"/>
          <w:spacing w:val="8"/>
          <w:kern w:val="0"/>
          <w:sz w:val="24"/>
          <w:highlight w:val="none"/>
          <w:lang w:val="en-US" w:eastAsia="zh-CN"/>
        </w:rPr>
        <w:t>无</w:t>
      </w:r>
      <w:r>
        <w:rPr>
          <w:rFonts w:hint="eastAsia" w:ascii="仿宋" w:hAnsi="仿宋" w:eastAsia="仿宋" w:cs="仿宋"/>
          <w:b/>
          <w:bCs/>
          <w:color w:val="auto"/>
          <w:spacing w:val="8"/>
          <w:kern w:val="0"/>
          <w:sz w:val="24"/>
          <w:highlight w:val="none"/>
        </w:rPr>
        <w:t>；</w:t>
      </w:r>
    </w:p>
    <w:p w14:paraId="771E7811">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F8ECF1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929F7B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771C1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96E1D4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24054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1D99A9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7E979B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23C72D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59CDFE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3B797D0">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11.3.1开标一览表</w:t>
      </w:r>
      <w:r>
        <w:rPr>
          <w:rFonts w:hint="eastAsia" w:ascii="仿宋" w:hAnsi="仿宋" w:eastAsia="仿宋" w:cs="仿宋"/>
          <w:color w:val="auto"/>
          <w:sz w:val="24"/>
          <w:highlight w:val="none"/>
          <w:lang w:eastAsia="zh-CN"/>
        </w:rPr>
        <w:t>；</w:t>
      </w:r>
    </w:p>
    <w:p w14:paraId="2DAA311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w:t>
      </w: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w:t>
      </w:r>
    </w:p>
    <w:p w14:paraId="6428D312">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rPr>
        <w:t xml:space="preserve"> </w:t>
      </w:r>
      <w:r>
        <w:rPr>
          <w:rFonts w:hint="eastAsia" w:ascii="仿宋" w:hAnsi="仿宋" w:eastAsia="仿宋" w:cs="仿宋"/>
          <w:color w:val="auto"/>
          <w:sz w:val="24"/>
          <w:highlight w:val="none"/>
          <w:lang w:val="en-US" w:eastAsia="zh-CN"/>
        </w:rPr>
        <w:t>中小企业声明函（如有）</w:t>
      </w:r>
    </w:p>
    <w:p w14:paraId="61E7DB11">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11.3.4</w:t>
      </w:r>
      <w:r>
        <w:rPr>
          <w:rFonts w:hint="eastAsia" w:ascii="仿宋" w:hAnsi="仿宋" w:eastAsia="仿宋" w:cs="仿宋"/>
          <w:color w:val="auto"/>
          <w:sz w:val="24"/>
          <w:highlight w:val="none"/>
          <w:lang w:val="en-US"/>
        </w:rPr>
        <w:t>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36B87E0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79FE19F">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提供虚假材料投标的，投标无效。</w:t>
      </w:r>
    </w:p>
    <w:p w14:paraId="0EAB4299">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投标供应商应对投标文件中材料的真实性、合法性负责。</w:t>
      </w:r>
    </w:p>
    <w:p w14:paraId="6B38C1BA">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AB2B1A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供应商在编制投标文件时请按照招标文件第六部分规定的格式进行，混乱的编排导致投标文件被误读或评标委员会查找不到有效文件是投标供应商的风险。</w:t>
      </w:r>
    </w:p>
    <w:p w14:paraId="676E76C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12.2投标供应商进行电子投标应安装客户端软件—“政采云电子交易客户端”，并按照招标文件和电子交易平台的要求编制并加密投标文件。投标供应商未按规定加密的投标文件，电子交易平台将拒收并提示。</w:t>
      </w:r>
    </w:p>
    <w:p w14:paraId="1FDEEF0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4DDFC6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28C3847">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投标供应商</w:t>
      </w:r>
      <w:r>
        <w:rPr>
          <w:rFonts w:hint="eastAsia" w:ascii="仿宋" w:hAnsi="仿宋" w:eastAsia="仿宋" w:cs="仿宋"/>
          <w:b/>
          <w:color w:val="auto"/>
          <w:highlight w:val="none"/>
        </w:rPr>
        <w:t>的投标文件未按照招标文件要求签署、盖章的，其投标无效</w:t>
      </w:r>
      <w:r>
        <w:rPr>
          <w:rFonts w:hint="eastAsia" w:ascii="仿宋" w:hAnsi="仿宋" w:eastAsia="仿宋" w:cs="仿宋"/>
          <w:color w:val="auto"/>
          <w:szCs w:val="24"/>
          <w:highlight w:val="none"/>
        </w:rPr>
        <w:t>。</w:t>
      </w:r>
    </w:p>
    <w:p w14:paraId="2190200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14:paraId="0391E3CE">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2B11EA4">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A14475D">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13E3EBE">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870045">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投标供应商</w:t>
      </w:r>
      <w:r>
        <w:rPr>
          <w:rFonts w:hint="eastAsia" w:ascii="仿宋" w:hAnsi="仿宋" w:eastAsia="仿宋" w:cs="仿宋"/>
          <w:color w:val="auto"/>
          <w:szCs w:val="24"/>
          <w:highlight w:val="none"/>
        </w:rPr>
        <w:t>以前在投标截止期方面的全部权利、责任和义务，将适用于延长至新的投标截止期。</w:t>
      </w:r>
    </w:p>
    <w:p w14:paraId="58E9977A">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59691110">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投标供应商</w:t>
      </w:r>
      <w:r>
        <w:rPr>
          <w:rFonts w:hint="eastAsia" w:ascii="仿宋" w:hAnsi="仿宋" w:eastAsia="仿宋" w:cs="仿宋"/>
          <w:b/>
          <w:color w:val="auto"/>
          <w:sz w:val="24"/>
          <w:szCs w:val="24"/>
          <w:highlight w:val="none"/>
        </w:rPr>
        <w:t>提交备份投标文件。</w:t>
      </w:r>
    </w:p>
    <w:p w14:paraId="57AF5BB0">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U盘等存储介质</w:t>
      </w:r>
      <w:r>
        <w:rPr>
          <w:rFonts w:hint="eastAsia" w:ascii="仿宋" w:hAnsi="仿宋" w:eastAsia="仿宋" w:cs="仿宋"/>
          <w:color w:val="auto"/>
          <w:sz w:val="24"/>
          <w:szCs w:val="24"/>
          <w:highlight w:val="none"/>
        </w:rPr>
        <w:t>中。备份投标文件应当密封包装并在包装上加盖公章并注明投标项目名称，</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4218AFB">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9AF1634">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w:t>
      </w:r>
      <w:r>
        <w:rPr>
          <w:rFonts w:hint="eastAsia" w:ascii="仿宋" w:hAnsi="仿宋" w:eastAsia="仿宋" w:cs="仿宋"/>
          <w:snapToGrid/>
          <w:color w:val="auto"/>
          <w:sz w:val="24"/>
          <w:szCs w:val="24"/>
          <w:highlight w:val="none"/>
          <w:lang w:eastAsia="zh-CN"/>
        </w:rPr>
        <w:t>投标供应商</w:t>
      </w:r>
      <w:r>
        <w:rPr>
          <w:rFonts w:hint="eastAsia" w:ascii="仿宋" w:hAnsi="仿宋" w:eastAsia="仿宋" w:cs="仿宋"/>
          <w:snapToGrid/>
          <w:color w:val="auto"/>
          <w:sz w:val="24"/>
          <w:szCs w:val="24"/>
          <w:highlight w:val="none"/>
        </w:rPr>
        <w:t>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自行负责。</w:t>
      </w:r>
    </w:p>
    <w:p w14:paraId="714994BE">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投标供应商</w:t>
      </w:r>
      <w:r>
        <w:rPr>
          <w:rFonts w:hint="eastAsia" w:ascii="仿宋" w:hAnsi="仿宋" w:eastAsia="仿宋" w:cs="仿宋"/>
          <w:b/>
          <w:color w:val="auto"/>
          <w:sz w:val="24"/>
          <w:szCs w:val="24"/>
          <w:highlight w:val="none"/>
        </w:rPr>
        <w:t>仅提交备份投标文件，未在电子交易平台传输递交投标文件的，投标无效。</w:t>
      </w:r>
    </w:p>
    <w:p w14:paraId="77F63FE9">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E7B5FE1">
      <w:pPr>
        <w:pStyle w:val="1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54CB416">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77A002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lang w:eastAsia="zh-CN"/>
        </w:rPr>
        <w:t>投标供应商</w:t>
      </w:r>
      <w:r>
        <w:rPr>
          <w:rFonts w:hint="eastAsia" w:ascii="仿宋" w:hAnsi="仿宋" w:eastAsia="仿宋" w:cs="仿宋"/>
          <w:b/>
          <w:color w:val="auto"/>
          <w:sz w:val="24"/>
          <w:szCs w:val="20"/>
          <w:highlight w:val="none"/>
        </w:rPr>
        <w:t>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61802C0">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63BBCE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同意延长的，不得要求或被允许修改其投标文件，</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拒绝延长的，其投标无效。</w:t>
      </w:r>
    </w:p>
    <w:p w14:paraId="07761F1B">
      <w:pPr>
        <w:pStyle w:val="131"/>
        <w:spacing w:before="0"/>
        <w:ind w:firstLine="643"/>
        <w:rPr>
          <w:rFonts w:hint="eastAsia" w:ascii="仿宋" w:hAnsi="仿宋" w:eastAsia="仿宋" w:cs="仿宋"/>
          <w:b/>
          <w:color w:val="auto"/>
          <w:sz w:val="32"/>
          <w:highlight w:val="none"/>
        </w:rPr>
      </w:pPr>
    </w:p>
    <w:p w14:paraId="7A9465D2">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BE523F6">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0A039EA">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不足3家的，不得开标。</w:t>
      </w:r>
    </w:p>
    <w:p w14:paraId="677788DA">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按照平台提示和招标文件的规定在半小时内完成在线解密。</w:t>
      </w:r>
    </w:p>
    <w:p w14:paraId="59A588C1">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提供了备份投标文件的，以备份投标文件作为依据，否则视为投标文件撤回。投标文件已按时解密的，备份投标文件自动失效。</w:t>
      </w:r>
    </w:p>
    <w:p w14:paraId="54A79E58">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BC910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的资格进行审查。</w:t>
      </w:r>
    </w:p>
    <w:p w14:paraId="7ED05DD4">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不具备招标文件中规定的资格要求，其投标无效。</w:t>
      </w:r>
    </w:p>
    <w:p w14:paraId="46A82EC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628C8FA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不足3家的，不再评标。</w:t>
      </w:r>
    </w:p>
    <w:p w14:paraId="1FDF29A2">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DCEC39B">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E77BA42">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接受资格审查时的信用记录。</w:t>
      </w:r>
    </w:p>
    <w:p w14:paraId="18D6C830">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的信用记录、查询结果经确认后将与采购文件一起存档。</w:t>
      </w:r>
    </w:p>
    <w:p w14:paraId="2F1BFA1F">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将被拒绝参与政府采购活动。</w:t>
      </w:r>
    </w:p>
    <w:p w14:paraId="1BADA99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1D425E6F">
      <w:pPr>
        <w:pStyle w:val="131"/>
        <w:spacing w:before="0"/>
        <w:ind w:firstLine="0" w:firstLineChars="0"/>
        <w:rPr>
          <w:rFonts w:hint="eastAsia" w:ascii="仿宋" w:hAnsi="仿宋" w:eastAsia="仿宋" w:cs="仿宋"/>
          <w:color w:val="auto"/>
          <w:kern w:val="0"/>
          <w:szCs w:val="24"/>
          <w:highlight w:val="none"/>
        </w:rPr>
      </w:pPr>
    </w:p>
    <w:p w14:paraId="679A70D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26CFDCB">
      <w:pPr>
        <w:spacing w:line="360" w:lineRule="auto"/>
        <w:rPr>
          <w:rFonts w:hint="eastAsia" w:ascii="仿宋" w:hAnsi="仿宋" w:eastAsia="仿宋" w:cs="仿宋"/>
          <w:b/>
          <w:color w:val="auto"/>
          <w:sz w:val="24"/>
          <w:highlight w:val="none"/>
        </w:rPr>
      </w:pPr>
      <w:bookmarkStart w:id="2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对招标文件的响应情况。对实质上响应招标文件的</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，按照评审因素的量化指标排出推荐中标的</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详见招标文件第四部分评标办法。</w:t>
      </w:r>
    </w:p>
    <w:p w14:paraId="74E3F0CA">
      <w:pPr>
        <w:spacing w:line="360" w:lineRule="auto"/>
        <w:rPr>
          <w:rFonts w:hint="eastAsia" w:ascii="仿宋" w:hAnsi="仿宋" w:eastAsia="仿宋" w:cs="仿宋"/>
          <w:b/>
          <w:color w:val="auto"/>
          <w:sz w:val="24"/>
          <w:highlight w:val="none"/>
        </w:rPr>
      </w:pPr>
    </w:p>
    <w:p w14:paraId="7D78D7D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EA7B143">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391B1D4">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62C5812">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036BCB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5D33CB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CAC7B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2C3A2E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24.由于中标、成交供应商原因导致重新采购的，应当承担支付代理费和专家评审费等费用在内的赔偿责任。</w:t>
      </w:r>
    </w:p>
    <w:p w14:paraId="3F30B82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6FAAA0E">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FFA1710">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DEA5296">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5D4442">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0C574E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A45E9F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4135ECC">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B467A14">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6FC7524">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65BBFF89">
      <w:pPr>
        <w:pStyle w:val="3"/>
        <w:ind w:left="0" w:firstLine="482"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color w:val="auto"/>
          <w:sz w:val="24"/>
          <w:highlight w:val="none"/>
        </w:rPr>
        <w:t>供应商提供保函可以根据杭州市滨江区门户网站公示的滨江区政采贷合作银行及联系人信息表（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7"/>
          <w:rFonts w:hint="eastAsia" w:ascii="仿宋" w:hAnsi="仿宋" w:eastAsia="仿宋" w:cs="仿宋"/>
          <w:color w:val="auto"/>
          <w:sz w:val="21"/>
          <w:highlight w:val="none"/>
        </w:rPr>
        <w:t>http://www.hhtz.gov.cn/art/2022/1/11/art_1487037_59039349.html</w:t>
      </w:r>
      <w:r>
        <w:rPr>
          <w:rStyle w:val="77"/>
          <w:rFonts w:hint="eastAsia" w:ascii="仿宋" w:hAnsi="仿宋" w:eastAsia="仿宋" w:cs="仿宋"/>
          <w:color w:val="auto"/>
          <w:sz w:val="21"/>
          <w:highlight w:val="none"/>
        </w:rPr>
        <w:fldChar w:fldCharType="end"/>
      </w:r>
      <w:r>
        <w:rPr>
          <w:rFonts w:hint="eastAsia" w:ascii="仿宋" w:hAnsi="仿宋" w:eastAsia="仿宋" w:cs="仿宋"/>
          <w:snapToGrid w:val="0"/>
          <w:color w:val="auto"/>
          <w:kern w:val="28"/>
          <w:sz w:val="24"/>
          <w:highlight w:val="none"/>
        </w:rPr>
        <w:t>）获取联系方式选择银行、对接申请提供保函服务。</w:t>
      </w: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819FDC">
      <w:pPr>
        <w:pStyle w:val="3"/>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14:paraId="48C6AEC9">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12F9A08">
      <w:pPr>
        <w:rPr>
          <w:rFonts w:hint="eastAsia" w:ascii="仿宋" w:hAnsi="仿宋" w:eastAsia="仿宋" w:cs="仿宋"/>
          <w:color w:val="auto"/>
          <w:highlight w:val="none"/>
        </w:rPr>
      </w:pPr>
    </w:p>
    <w:p w14:paraId="45E6D576">
      <w:pPr>
        <w:snapToGrid w:val="0"/>
        <w:spacing w:line="360" w:lineRule="auto"/>
        <w:ind w:firstLine="3357" w:firstLineChars="1045"/>
        <w:rPr>
          <w:rFonts w:hint="eastAsia" w:ascii="仿宋" w:hAnsi="仿宋" w:eastAsia="仿宋" w:cs="仿宋"/>
          <w:b/>
          <w:color w:val="auto"/>
          <w:sz w:val="32"/>
          <w:highlight w:val="none"/>
        </w:rPr>
      </w:pPr>
    </w:p>
    <w:p w14:paraId="30B1D540">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35DDF25">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6A2FA01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2064BF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675E516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71397EE">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2C59A01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F4963EE">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39633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2C24EB8">
      <w:pPr>
        <w:pStyle w:val="1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1612EC5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0270A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或者第三方机构的意见作为验收书的参考资料一并存档。</w:t>
      </w:r>
    </w:p>
    <w:p w14:paraId="5CBFD79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A0098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9D9D8F">
      <w:pPr>
        <w:pStyle w:val="3"/>
        <w:adjustRightInd w:val="0"/>
        <w:snapToGrid w:val="0"/>
        <w:ind w:left="0"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9786EFD">
      <w:pPr>
        <w:tabs>
          <w:tab w:val="left" w:pos="0"/>
        </w:tabs>
        <w:spacing w:line="360" w:lineRule="auto"/>
        <w:ind w:firstLine="480"/>
        <w:rPr>
          <w:rFonts w:hint="eastAsia" w:ascii="仿宋" w:hAnsi="仿宋" w:eastAsia="仿宋" w:cs="仿宋"/>
          <w:color w:val="auto"/>
          <w:kern w:val="0"/>
          <w:sz w:val="24"/>
          <w:highlight w:val="none"/>
        </w:rPr>
      </w:pPr>
    </w:p>
    <w:bookmarkEnd w:id="22"/>
    <w:p w14:paraId="4720DAF3">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1247" w:right="1191" w:bottom="1247" w:left="1191" w:header="851" w:footer="992" w:gutter="0"/>
          <w:cols w:space="0" w:num="1"/>
          <w:rtlGutter w:val="0"/>
          <w:docGrid w:linePitch="312" w:charSpace="0"/>
        </w:sectPr>
      </w:pPr>
      <w:bookmarkStart w:id="23" w:name="_Hlt68057669"/>
      <w:bookmarkEnd w:id="23"/>
      <w:bookmarkStart w:id="24" w:name="_Hlt74730295"/>
      <w:bookmarkEnd w:id="24"/>
      <w:bookmarkStart w:id="25" w:name="_Hlt74729768"/>
      <w:bookmarkEnd w:id="25"/>
      <w:bookmarkStart w:id="26" w:name="_Hlt75236011"/>
      <w:bookmarkEnd w:id="26"/>
      <w:bookmarkStart w:id="27" w:name="_Hlt68072998"/>
      <w:bookmarkEnd w:id="27"/>
      <w:bookmarkStart w:id="28" w:name="_Hlt75236101"/>
      <w:bookmarkEnd w:id="28"/>
      <w:bookmarkStart w:id="29" w:name="_Hlt74714665"/>
      <w:bookmarkEnd w:id="29"/>
      <w:bookmarkStart w:id="30" w:name="_Hlt74707468"/>
      <w:bookmarkEnd w:id="30"/>
      <w:bookmarkStart w:id="31" w:name="_Hlt75236290"/>
      <w:bookmarkEnd w:id="31"/>
      <w:bookmarkStart w:id="32" w:name="_Hlt68403820"/>
      <w:bookmarkEnd w:id="32"/>
      <w:bookmarkStart w:id="33" w:name="_Hlt68072990"/>
      <w:bookmarkEnd w:id="33"/>
      <w:bookmarkStart w:id="34" w:name="_Hlt68073093"/>
      <w:bookmarkEnd w:id="34"/>
    </w:p>
    <w:bookmarkEnd w:id="17"/>
    <w:bookmarkEnd w:id="18"/>
    <w:p w14:paraId="539862B6">
      <w:pPr>
        <w:spacing w:line="360" w:lineRule="auto"/>
        <w:jc w:val="center"/>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采购需求</w:t>
      </w:r>
    </w:p>
    <w:p w14:paraId="43B2F757">
      <w:pPr>
        <w:spacing w:line="360" w:lineRule="auto"/>
        <w:ind w:firstLine="301" w:firstLineChars="100"/>
        <w:jc w:val="center"/>
        <w:outlineLvl w:val="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一、项目基本要求</w:t>
      </w:r>
    </w:p>
    <w:p w14:paraId="1BDC35DD">
      <w:pPr>
        <w:spacing w:before="156" w:beforeLines="50" w:after="93" w:afterLines="30" w:line="360" w:lineRule="auto"/>
        <w:rPr>
          <w:rFonts w:ascii="仿宋" w:hAnsi="仿宋" w:eastAsia="仿宋"/>
          <w:b/>
          <w:color w:val="auto"/>
          <w:sz w:val="24"/>
          <w:highlight w:val="none"/>
        </w:rPr>
      </w:pPr>
      <w:r>
        <w:rPr>
          <w:rFonts w:hint="eastAsia" w:ascii="仿宋" w:hAnsi="仿宋" w:eastAsia="仿宋"/>
          <w:b/>
          <w:color w:val="auto"/>
          <w:sz w:val="24"/>
          <w:highlight w:val="none"/>
        </w:rPr>
        <w:t>1、项目情况：</w:t>
      </w:r>
    </w:p>
    <w:p w14:paraId="4B3F7E05">
      <w:pPr>
        <w:spacing w:before="156" w:beforeLines="50" w:after="93" w:afterLines="3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本次舞台灯光音响设备采购涵盖2024年滨江区新建学校、原有部分学校，</w:t>
      </w:r>
      <w:r>
        <w:rPr>
          <w:rFonts w:hint="eastAsia" w:ascii="仿宋" w:hAnsi="仿宋" w:eastAsia="仿宋"/>
          <w:color w:val="auto"/>
          <w:sz w:val="24"/>
          <w:highlight w:val="none"/>
          <w:lang w:val="en-US" w:eastAsia="zh-CN"/>
        </w:rPr>
        <w:t>包</w:t>
      </w:r>
      <w:r>
        <w:rPr>
          <w:rFonts w:hint="eastAsia" w:ascii="仿宋" w:hAnsi="仿宋" w:eastAsia="仿宋" w:cs="仿宋"/>
          <w:color w:val="auto"/>
          <w:sz w:val="24"/>
          <w:highlight w:val="none"/>
        </w:rPr>
        <w:t>括丹枫实验小学</w:t>
      </w:r>
      <w:r>
        <w:rPr>
          <w:rFonts w:hint="eastAsia" w:ascii="仿宋" w:hAnsi="仿宋" w:eastAsia="仿宋" w:cs="仿宋"/>
          <w:color w:val="auto"/>
          <w:sz w:val="24"/>
          <w:highlight w:val="none"/>
          <w:lang w:eastAsia="zh-CN"/>
        </w:rPr>
        <w:t>、江晖小学、滨文小学、大华幼儿园、滨文苑幼儿园、白马湖实验幼儿园、江南实验学校、闻涛中学、西兴幼儿园天曜城分园、杭州高级中学附属滨江中学、杭州二中附属第一学校、杭州市浦沿小学、杭州市科创小学、杭州市紫云实验学校、浙江省杭州硅谷中学、杭州高新技术产业开发区（滨江）教育研究院，</w:t>
      </w:r>
      <w:r>
        <w:rPr>
          <w:rFonts w:hint="eastAsia" w:ascii="仿宋" w:hAnsi="仿宋" w:eastAsia="仿宋" w:cs="仿宋"/>
          <w:color w:val="auto"/>
          <w:sz w:val="24"/>
          <w:highlight w:val="none"/>
        </w:rPr>
        <w:t>包括报告厅、</w:t>
      </w:r>
      <w:r>
        <w:rPr>
          <w:rFonts w:hint="eastAsia" w:ascii="仿宋" w:hAnsi="仿宋" w:eastAsia="仿宋" w:cs="仿宋"/>
          <w:color w:val="auto"/>
          <w:sz w:val="24"/>
          <w:highlight w:val="none"/>
          <w:lang w:val="en-US" w:eastAsia="zh-CN"/>
        </w:rPr>
        <w:t>体育馆、风雨操场</w:t>
      </w:r>
      <w:r>
        <w:rPr>
          <w:rFonts w:hint="eastAsia" w:ascii="仿宋" w:hAnsi="仿宋" w:eastAsia="仿宋" w:cs="仿宋"/>
          <w:color w:val="auto"/>
          <w:sz w:val="24"/>
          <w:highlight w:val="none"/>
        </w:rPr>
        <w:t>等多个场地</w:t>
      </w:r>
      <w:r>
        <w:rPr>
          <w:rFonts w:hint="eastAsia" w:ascii="仿宋" w:hAnsi="仿宋" w:eastAsia="仿宋" w:cs="仿宋"/>
          <w:color w:val="auto"/>
          <w:sz w:val="24"/>
          <w:highlight w:val="none"/>
          <w:lang w:eastAsia="zh-CN"/>
        </w:rPr>
        <w:t>舞台灯光音响设备采购及安装项目，</w:t>
      </w:r>
      <w:r>
        <w:rPr>
          <w:rFonts w:hint="eastAsia" w:ascii="仿宋" w:hAnsi="仿宋" w:eastAsia="仿宋"/>
          <w:color w:val="auto"/>
          <w:sz w:val="24"/>
          <w:highlight w:val="none"/>
        </w:rPr>
        <w:t>场地包括报告厅、会议室、多功能等多个场地。本次采购覆盖的学校数量较多、场地较复杂，且部分学校需要充分考虑与原有系统的兼容性需求</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因此，在选用投标设备时，投标单位需考虑其中的技术对接等问题，且选用优质产品，性能稳定，使用安全，满足滨江区学校日益增长的高品质教学需求，为学校提供更好的服务。</w:t>
      </w:r>
    </w:p>
    <w:p w14:paraId="2A458E9D">
      <w:pPr>
        <w:spacing w:before="156" w:beforeLines="50" w:after="93" w:afterLines="30"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本项目为“交钥匙”项目，采购内容包括采购清单中货物供货、安装调试、货物验收、</w:t>
      </w:r>
      <w:r>
        <w:rPr>
          <w:rFonts w:hint="eastAsia" w:ascii="仿宋" w:hAnsi="仿宋" w:eastAsia="仿宋"/>
          <w:color w:val="auto"/>
          <w:sz w:val="24"/>
          <w:highlight w:val="none"/>
        </w:rPr>
        <w:t>系统</w:t>
      </w:r>
      <w:r>
        <w:rPr>
          <w:rFonts w:ascii="仿宋" w:hAnsi="仿宋" w:eastAsia="仿宋"/>
          <w:color w:val="auto"/>
          <w:sz w:val="24"/>
          <w:highlight w:val="none"/>
        </w:rPr>
        <w:t>对接、培训、质保期内的售后服务等。投标报价包括设备费、安装调试费、系统对接费、售后服务费、培训费、有关部门的验收费、政策性文件规定及合同包含的所有风险、责任等各项全部费用。</w:t>
      </w:r>
    </w:p>
    <w:p w14:paraId="45969992">
      <w:pPr>
        <w:spacing w:line="360" w:lineRule="auto"/>
        <w:rPr>
          <w:rFonts w:ascii="仿宋" w:hAnsi="仿宋" w:eastAsia="仿宋"/>
          <w:color w:val="auto"/>
          <w:sz w:val="24"/>
          <w:highlight w:val="none"/>
        </w:rPr>
      </w:pPr>
      <w:r>
        <w:rPr>
          <w:rFonts w:hint="eastAsia" w:ascii="仿宋" w:hAnsi="仿宋" w:eastAsia="仿宋"/>
          <w:b/>
          <w:color w:val="auto"/>
          <w:sz w:val="24"/>
          <w:highlight w:val="none"/>
        </w:rPr>
        <w:t>2、采购项目需要落实的政府采购政策：</w:t>
      </w:r>
      <w:r>
        <w:rPr>
          <w:rFonts w:hint="eastAsia" w:ascii="仿宋" w:hAnsi="仿宋" w:eastAsia="仿宋"/>
          <w:color w:val="auto"/>
          <w:sz w:val="24"/>
          <w:highlight w:val="none"/>
        </w:rPr>
        <w:t>《政府采购促进中小企业发展暂行办法》（财库〔2011〕181号）、《关于政府采购支持监狱企业发展有关问题的通知》（财库〔2014〕68号）、《关于促进残疾人就业政府采购政策的通知》（财库〔2017〕141号）、《关于调整优化节能产品 环境标志产品 政府采购执行机制的通知》（财库〔2019〕9号）、《关于运用政府采购政策支持脱贫攻坚的通知》（财库〔2019〕27号）。</w:t>
      </w:r>
    </w:p>
    <w:p w14:paraId="15EB6FB9">
      <w:pPr>
        <w:spacing w:line="360" w:lineRule="auto"/>
        <w:rPr>
          <w:rFonts w:ascii="仿宋" w:hAnsi="仿宋" w:eastAsia="仿宋"/>
          <w:b/>
          <w:bCs/>
          <w:snapToGrid w:val="0"/>
          <w:color w:val="auto"/>
          <w:sz w:val="24"/>
          <w:highlight w:val="none"/>
        </w:rPr>
      </w:pPr>
      <w:r>
        <w:rPr>
          <w:rFonts w:hint="eastAsia" w:ascii="仿宋" w:hAnsi="仿宋" w:eastAsia="仿宋"/>
          <w:b/>
          <w:color w:val="auto"/>
          <w:sz w:val="24"/>
          <w:highlight w:val="none"/>
        </w:rPr>
        <w:t>3、项目实施时间：</w:t>
      </w:r>
      <w:r>
        <w:rPr>
          <w:rFonts w:hint="eastAsia" w:ascii="仿宋" w:hAnsi="仿宋" w:eastAsia="仿宋"/>
          <w:snapToGrid w:val="0"/>
          <w:color w:val="auto"/>
          <w:sz w:val="24"/>
          <w:highlight w:val="none"/>
        </w:rPr>
        <w:t>合同签订后35日历天完成到货及安装，</w:t>
      </w:r>
      <w:r>
        <w:rPr>
          <w:rFonts w:hint="eastAsia" w:ascii="仿宋" w:hAnsi="仿宋" w:eastAsia="仿宋" w:cs="仿宋"/>
          <w:color w:val="auto"/>
          <w:sz w:val="24"/>
          <w:highlight w:val="none"/>
          <w:lang w:eastAsia="zh-CN"/>
        </w:rPr>
        <w:t>完成并投入试运行不少于一个月后组织验收，验收合格后正式交付使用</w:t>
      </w:r>
      <w:r>
        <w:rPr>
          <w:rFonts w:hint="eastAsia" w:ascii="仿宋" w:hAnsi="仿宋" w:eastAsia="仿宋"/>
          <w:snapToGrid w:val="0"/>
          <w:color w:val="auto"/>
          <w:sz w:val="24"/>
          <w:highlight w:val="none"/>
        </w:rPr>
        <w:t>。</w:t>
      </w:r>
    </w:p>
    <w:p w14:paraId="5EFA4EA6">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4、交货地点：</w:t>
      </w:r>
      <w:r>
        <w:rPr>
          <w:rFonts w:hint="eastAsia" w:ascii="仿宋" w:hAnsi="仿宋" w:eastAsia="仿宋"/>
          <w:color w:val="auto"/>
          <w:sz w:val="24"/>
          <w:highlight w:val="none"/>
        </w:rPr>
        <w:t>采购需求中指定学校。</w:t>
      </w:r>
    </w:p>
    <w:p w14:paraId="5172CB88">
      <w:pPr>
        <w:snapToGrid w:val="0"/>
        <w:spacing w:line="360" w:lineRule="auto"/>
        <w:rPr>
          <w:rFonts w:ascii="仿宋" w:hAnsi="仿宋" w:eastAsia="仿宋" w:cs="Courier New"/>
          <w:color w:val="auto"/>
          <w:sz w:val="24"/>
          <w:highlight w:val="none"/>
        </w:rPr>
      </w:pPr>
      <w:r>
        <w:rPr>
          <w:rFonts w:hint="eastAsia" w:ascii="仿宋" w:hAnsi="仿宋" w:eastAsia="仿宋"/>
          <w:b/>
          <w:color w:val="auto"/>
          <w:sz w:val="24"/>
          <w:highlight w:val="none"/>
        </w:rPr>
        <w:t>5、备品备件要求：</w:t>
      </w:r>
      <w:r>
        <w:rPr>
          <w:rFonts w:hint="eastAsia" w:ascii="仿宋" w:hAnsi="仿宋" w:eastAsia="仿宋" w:cs="Courier New"/>
          <w:color w:val="auto"/>
          <w:sz w:val="24"/>
          <w:highlight w:val="none"/>
          <w:lang w:eastAsia="zh-CN"/>
        </w:rPr>
        <w:t>投标供应商</w:t>
      </w:r>
      <w:r>
        <w:rPr>
          <w:rFonts w:hint="eastAsia" w:ascii="仿宋" w:hAnsi="仿宋" w:eastAsia="仿宋" w:cs="Courier New"/>
          <w:color w:val="auto"/>
          <w:sz w:val="24"/>
          <w:highlight w:val="none"/>
        </w:rPr>
        <w:t>须提供保证货物正常运转所必需的附件、备件和专用工具等，在投标文件中列出清单，其价格含在总价中。</w:t>
      </w:r>
    </w:p>
    <w:p w14:paraId="642AA9C3">
      <w:pPr>
        <w:keepNext w:val="0"/>
        <w:keepLines w:val="0"/>
        <w:pageBreakBefore w:val="0"/>
        <w:kinsoku/>
        <w:wordWrap/>
        <w:overflowPunct/>
        <w:topLinePunct w:val="0"/>
        <w:autoSpaceDE/>
        <w:autoSpaceDN/>
        <w:bidi w:val="0"/>
        <w:spacing w:line="400" w:lineRule="exact"/>
        <w:rPr>
          <w:rFonts w:ascii="仿宋" w:hAnsi="仿宋" w:eastAsia="仿宋"/>
          <w:color w:val="auto"/>
          <w:sz w:val="21"/>
          <w:szCs w:val="21"/>
          <w:highlight w:val="none"/>
        </w:rPr>
      </w:pPr>
      <w:r>
        <w:rPr>
          <w:rFonts w:hint="eastAsia" w:ascii="仿宋" w:eastAsia="仿宋"/>
          <w:color w:val="auto"/>
          <w:sz w:val="24"/>
          <w:szCs w:val="24"/>
          <w:highlight w:val="none"/>
          <w:lang w:val="en-US"/>
        </w:rPr>
        <w:t>6、项目团队要求：</w:t>
      </w:r>
      <w:r>
        <w:rPr>
          <w:rFonts w:hint="eastAsia" w:ascii="仿宋" w:hAnsi="仿宋" w:eastAsia="仿宋" w:cs="仿宋"/>
          <w:b/>
          <w:bCs/>
          <w:color w:val="auto"/>
          <w:sz w:val="24"/>
          <w:highlight w:val="none"/>
          <w:lang w:val="en-US" w:eastAsia="zh-CN"/>
        </w:rPr>
        <w:t>①</w:t>
      </w:r>
      <w:r>
        <w:rPr>
          <w:rFonts w:hint="eastAsia" w:ascii="仿宋" w:hAnsi="仿宋" w:eastAsia="仿宋" w:cs="仿宋"/>
          <w:b/>
          <w:bCs/>
          <w:color w:val="auto"/>
          <w:sz w:val="24"/>
          <w:highlight w:val="none"/>
        </w:rPr>
        <w:t>项目经理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en-US" w:eastAsia="zh-CN"/>
        </w:rPr>
        <w:t>专科</w:t>
      </w:r>
      <w:r>
        <w:rPr>
          <w:rFonts w:hint="eastAsia" w:ascii="仿宋" w:hAnsi="仿宋" w:eastAsia="仿宋" w:cs="仿宋"/>
          <w:color w:val="auto"/>
          <w:sz w:val="24"/>
          <w:highlight w:val="none"/>
        </w:rPr>
        <w:t>及以上学历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提供学历证书复印件）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②</w:t>
      </w:r>
      <w:r>
        <w:rPr>
          <w:rFonts w:hint="eastAsia" w:ascii="仿宋" w:hAnsi="仿宋" w:eastAsia="仿宋" w:cs="仿宋"/>
          <w:b/>
          <w:bCs/>
          <w:color w:val="auto"/>
          <w:sz w:val="24"/>
          <w:highlight w:val="none"/>
          <w:lang w:val="en-US" w:eastAsia="zh-CN"/>
        </w:rPr>
        <w:t>项目</w:t>
      </w:r>
      <w:r>
        <w:rPr>
          <w:rFonts w:hint="eastAsia" w:ascii="仿宋" w:hAnsi="仿宋" w:eastAsia="仿宋" w:cs="仿宋"/>
          <w:b/>
          <w:bCs/>
          <w:color w:val="auto"/>
          <w:sz w:val="24"/>
          <w:highlight w:val="none"/>
        </w:rPr>
        <w:t>技术负责人</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1名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具备</w:t>
      </w:r>
      <w:r>
        <w:rPr>
          <w:rFonts w:hint="eastAsia" w:ascii="仿宋" w:hAnsi="仿宋" w:eastAsia="仿宋" w:cs="仿宋"/>
          <w:color w:val="auto"/>
          <w:sz w:val="24"/>
          <w:highlight w:val="none"/>
          <w:lang w:val="en-US" w:eastAsia="zh-CN"/>
        </w:rPr>
        <w:t>专</w:t>
      </w:r>
      <w:r>
        <w:rPr>
          <w:rFonts w:hint="eastAsia" w:ascii="仿宋" w:hAnsi="仿宋" w:eastAsia="仿宋" w:cs="仿宋"/>
          <w:color w:val="auto"/>
          <w:sz w:val="24"/>
          <w:highlight w:val="none"/>
        </w:rPr>
        <w:t>科及以上学历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提供学历证书复印件）</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③实施团队人员：</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名</w:t>
      </w:r>
      <w:r>
        <w:rPr>
          <w:rFonts w:hint="eastAsia" w:ascii="仿宋" w:hAnsi="仿宋" w:eastAsia="仿宋" w:cs="仿宋"/>
          <w:color w:val="auto"/>
          <w:sz w:val="24"/>
          <w:highlight w:val="none"/>
          <w:lang w:val="en-US" w:eastAsia="zh-CN"/>
        </w:rPr>
        <w:t>及以上，其中2名特种作业人员；</w:t>
      </w:r>
    </w:p>
    <w:p w14:paraId="41FB0FC0">
      <w:pPr>
        <w:pStyle w:val="3"/>
        <w:ind w:left="0" w:firstLine="0"/>
        <w:rPr>
          <w:rFonts w:ascii="仿宋" w:eastAsia="仿宋" w:cs="Courier New"/>
          <w:b w:val="0"/>
          <w:bCs w:val="0"/>
          <w:color w:val="auto"/>
          <w:sz w:val="24"/>
          <w:szCs w:val="24"/>
          <w:highlight w:val="none"/>
          <w:lang w:val="en-US"/>
        </w:rPr>
      </w:pPr>
      <w:r>
        <w:rPr>
          <w:rFonts w:hint="eastAsia" w:ascii="仿宋" w:eastAsia="仿宋" w:cs="Courier New"/>
          <w:b w:val="0"/>
          <w:bCs w:val="0"/>
          <w:color w:val="auto"/>
          <w:sz w:val="24"/>
          <w:szCs w:val="24"/>
          <w:highlight w:val="none"/>
          <w:lang w:val="en-US"/>
        </w:rPr>
        <w:t>本项目</w:t>
      </w:r>
      <w:r>
        <w:rPr>
          <w:rFonts w:hint="eastAsia" w:ascii="仿宋" w:eastAsia="仿宋" w:cs="Courier New"/>
          <w:b w:val="0"/>
          <w:bCs w:val="0"/>
          <w:color w:val="auto"/>
          <w:sz w:val="24"/>
          <w:szCs w:val="24"/>
          <w:highlight w:val="none"/>
          <w:lang w:val="en-US" w:eastAsia="zh-CN"/>
        </w:rPr>
        <w:t>因</w:t>
      </w:r>
      <w:r>
        <w:rPr>
          <w:rFonts w:hint="eastAsia" w:ascii="仿宋" w:eastAsia="仿宋" w:cs="Courier New"/>
          <w:b w:val="0"/>
          <w:bCs w:val="0"/>
          <w:color w:val="auto"/>
          <w:sz w:val="24"/>
          <w:szCs w:val="24"/>
          <w:highlight w:val="none"/>
          <w:lang w:val="en-US"/>
        </w:rPr>
        <w:t>涉及到钢结构焊接、高空作业、强</w:t>
      </w:r>
      <w:r>
        <w:rPr>
          <w:rFonts w:ascii="仿宋" w:eastAsia="仿宋" w:cs="Courier New"/>
          <w:b w:val="0"/>
          <w:bCs w:val="0"/>
          <w:color w:val="auto"/>
          <w:sz w:val="24"/>
          <w:szCs w:val="24"/>
          <w:highlight w:val="none"/>
        </w:rPr>
        <w:t>电</w:t>
      </w:r>
      <w:r>
        <w:rPr>
          <w:rFonts w:hint="eastAsia" w:ascii="仿宋" w:eastAsia="仿宋" w:cs="Courier New"/>
          <w:b w:val="0"/>
          <w:bCs w:val="0"/>
          <w:color w:val="auto"/>
          <w:sz w:val="24"/>
          <w:szCs w:val="24"/>
          <w:highlight w:val="none"/>
          <w:lang w:val="en-US"/>
        </w:rPr>
        <w:t>弱电施工、系统整合、动明火等具体施工方式，</w:t>
      </w:r>
      <w:r>
        <w:rPr>
          <w:rFonts w:ascii="仿宋" w:eastAsia="仿宋" w:cs="Courier New"/>
          <w:b w:val="0"/>
          <w:bCs w:val="0"/>
          <w:color w:val="auto"/>
          <w:sz w:val="24"/>
          <w:szCs w:val="24"/>
          <w:highlight w:val="none"/>
          <w:lang w:val="en-US"/>
        </w:rPr>
        <w:t>集成系统与辅助系统较多，</w:t>
      </w:r>
      <w:r>
        <w:rPr>
          <w:rFonts w:hint="eastAsia" w:ascii="仿宋" w:eastAsia="仿宋" w:cs="Courier New"/>
          <w:b w:val="0"/>
          <w:bCs w:val="0"/>
          <w:color w:val="auto"/>
          <w:sz w:val="24"/>
          <w:szCs w:val="24"/>
          <w:highlight w:val="none"/>
          <w:lang w:val="en-US"/>
        </w:rPr>
        <w:t>需要同其他设备衔接为保证结构牢固、工程质量、用电安全、防火安全、系统兼容等实际需求。供应单位需要提供项目技术负责人和项目小组人员的专业能力证明，提供人员清单、履历、专业技术能力证书等资料。</w:t>
      </w:r>
    </w:p>
    <w:p w14:paraId="1E03CA29">
      <w:pPr>
        <w:snapToGrid w:val="0"/>
        <w:spacing w:line="360" w:lineRule="auto"/>
        <w:jc w:val="left"/>
        <w:rPr>
          <w:rFonts w:ascii="仿宋" w:hAnsi="仿宋" w:eastAsia="仿宋"/>
          <w:color w:val="auto"/>
          <w:sz w:val="24"/>
          <w:highlight w:val="none"/>
        </w:rPr>
      </w:pPr>
      <w:r>
        <w:rPr>
          <w:rFonts w:ascii="仿宋" w:hAnsi="仿宋" w:eastAsia="仿宋"/>
          <w:b/>
          <w:bCs/>
          <w:color w:val="auto"/>
          <w:sz w:val="24"/>
          <w:highlight w:val="none"/>
        </w:rPr>
        <w:t>7、</w:t>
      </w:r>
      <w:r>
        <w:rPr>
          <w:rFonts w:hint="eastAsia" w:ascii="仿宋" w:hAnsi="仿宋" w:eastAsia="仿宋"/>
          <w:b/>
          <w:bCs/>
          <w:color w:val="auto"/>
          <w:sz w:val="24"/>
          <w:highlight w:val="none"/>
        </w:rPr>
        <w:t>技术解决方案</w:t>
      </w:r>
      <w:r>
        <w:rPr>
          <w:rFonts w:ascii="仿宋" w:hAnsi="仿宋" w:eastAsia="仿宋"/>
          <w:b/>
          <w:bCs/>
          <w:color w:val="auto"/>
          <w:sz w:val="24"/>
          <w:highlight w:val="none"/>
        </w:rPr>
        <w:t>：</w:t>
      </w:r>
      <w:r>
        <w:rPr>
          <w:rFonts w:hint="eastAsia" w:ascii="仿宋" w:hAnsi="仿宋" w:eastAsia="仿宋"/>
          <w:color w:val="auto"/>
          <w:sz w:val="24"/>
          <w:highlight w:val="none"/>
        </w:rPr>
        <w:t>供应商需要提供完整的技术解决方案，方案的实现思路及关键技术，符合本项目对当前和未来发展的要求，以及对功能设计和实施计划的建议。</w:t>
      </w:r>
    </w:p>
    <w:p w14:paraId="4203B841">
      <w:pPr>
        <w:snapToGrid w:val="0"/>
        <w:spacing w:line="360" w:lineRule="auto"/>
        <w:jc w:val="left"/>
        <w:rPr>
          <w:rFonts w:ascii="仿宋" w:hAnsi="仿宋" w:eastAsia="仿宋"/>
          <w:color w:val="auto"/>
          <w:sz w:val="24"/>
          <w:highlight w:val="none"/>
        </w:rPr>
      </w:pPr>
      <w:r>
        <w:rPr>
          <w:rFonts w:ascii="仿宋" w:hAnsi="仿宋" w:eastAsia="仿宋"/>
          <w:b/>
          <w:bCs/>
          <w:color w:val="auto"/>
          <w:sz w:val="24"/>
          <w:highlight w:val="none"/>
        </w:rPr>
        <w:t>8、</w:t>
      </w:r>
      <w:r>
        <w:rPr>
          <w:rFonts w:hint="eastAsia" w:ascii="仿宋" w:hAnsi="仿宋" w:eastAsia="仿宋"/>
          <w:b/>
          <w:bCs/>
          <w:color w:val="auto"/>
          <w:sz w:val="24"/>
          <w:highlight w:val="none"/>
        </w:rPr>
        <w:t>安装服务实施方案</w:t>
      </w:r>
      <w:r>
        <w:rPr>
          <w:rFonts w:ascii="仿宋" w:hAnsi="仿宋" w:eastAsia="仿宋"/>
          <w:b/>
          <w:bCs/>
          <w:color w:val="auto"/>
          <w:sz w:val="24"/>
          <w:highlight w:val="none"/>
        </w:rPr>
        <w:t>：</w:t>
      </w:r>
      <w:r>
        <w:rPr>
          <w:rFonts w:hint="eastAsia" w:ascii="仿宋" w:hAnsi="仿宋" w:eastAsia="仿宋"/>
          <w:color w:val="auto"/>
          <w:sz w:val="24"/>
          <w:highlight w:val="none"/>
        </w:rPr>
        <w:t>供应商需要提供安装服务实施方案，包括组织机构、工作时间进度表、工作程序和步骤、管理和协调方法、关键步骤的思路和要点。</w:t>
      </w:r>
    </w:p>
    <w:p w14:paraId="1331A5E1">
      <w:pPr>
        <w:snapToGrid w:val="0"/>
        <w:spacing w:line="360" w:lineRule="auto"/>
        <w:jc w:val="left"/>
        <w:rPr>
          <w:rFonts w:ascii="仿宋" w:hAnsi="仿宋" w:eastAsia="仿宋"/>
          <w:color w:val="auto"/>
          <w:sz w:val="24"/>
          <w:highlight w:val="none"/>
        </w:rPr>
      </w:pPr>
      <w:r>
        <w:rPr>
          <w:rFonts w:ascii="仿宋" w:hAnsi="仿宋" w:eastAsia="仿宋"/>
          <w:b/>
          <w:bCs/>
          <w:color w:val="auto"/>
          <w:sz w:val="24"/>
          <w:highlight w:val="none"/>
        </w:rPr>
        <w:t>9、培训计划与方案：</w:t>
      </w:r>
      <w:r>
        <w:rPr>
          <w:rFonts w:hint="eastAsia" w:ascii="仿宋" w:hAnsi="仿宋" w:eastAsia="仿宋"/>
          <w:color w:val="auto"/>
          <w:sz w:val="24"/>
          <w:highlight w:val="none"/>
        </w:rPr>
        <w:t>供应商需要提供完整的培训计划</w:t>
      </w:r>
      <w:r>
        <w:rPr>
          <w:rFonts w:ascii="仿宋" w:hAnsi="仿宋" w:eastAsia="仿宋"/>
          <w:color w:val="auto"/>
          <w:sz w:val="24"/>
          <w:highlight w:val="none"/>
        </w:rPr>
        <w:t>与方案</w:t>
      </w:r>
      <w:r>
        <w:rPr>
          <w:rFonts w:hint="eastAsia" w:ascii="仿宋" w:hAnsi="仿宋" w:eastAsia="仿宋"/>
          <w:color w:val="auto"/>
          <w:sz w:val="24"/>
          <w:highlight w:val="none"/>
        </w:rPr>
        <w:t>，包括培训内容、时间安排、课程安排等。</w:t>
      </w:r>
      <w:r>
        <w:rPr>
          <w:rFonts w:ascii="仿宋" w:hAnsi="仿宋" w:eastAsia="仿宋"/>
          <w:color w:val="auto"/>
          <w:sz w:val="24"/>
          <w:highlight w:val="none"/>
        </w:rPr>
        <w:t>投标时以</w:t>
      </w:r>
      <w:r>
        <w:rPr>
          <w:rFonts w:hint="eastAsia" w:ascii="仿宋" w:hAnsi="仿宋" w:eastAsia="仿宋"/>
          <w:color w:val="auto"/>
          <w:sz w:val="24"/>
          <w:highlight w:val="none"/>
          <w:lang w:eastAsia="zh-CN"/>
        </w:rPr>
        <w:t>杭州市浦沿小学</w:t>
      </w:r>
      <w:r>
        <w:rPr>
          <w:rFonts w:ascii="仿宋" w:hAnsi="仿宋" w:eastAsia="仿宋"/>
          <w:color w:val="auto"/>
          <w:sz w:val="24"/>
          <w:highlight w:val="none"/>
        </w:rPr>
        <w:t>为例提供上述要求。</w:t>
      </w:r>
    </w:p>
    <w:p w14:paraId="61D6EEBD">
      <w:pPr>
        <w:rPr>
          <w:rFonts w:ascii="仿宋" w:hAns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0</w:t>
      </w:r>
      <w:r>
        <w:rPr>
          <w:rFonts w:ascii="仿宋" w:eastAsia="仿宋"/>
          <w:color w:val="auto"/>
          <w:sz w:val="24"/>
          <w:highlight w:val="none"/>
        </w:rPr>
        <w:t>、</w:t>
      </w:r>
      <w:r>
        <w:rPr>
          <w:rFonts w:hint="eastAsia" w:ascii="仿宋" w:hAnsi="仿宋" w:eastAsia="仿宋"/>
          <w:b/>
          <w:color w:val="auto"/>
          <w:sz w:val="24"/>
          <w:highlight w:val="none"/>
        </w:rPr>
        <w:t>需执行的国家相关标准、行业标准规范</w:t>
      </w:r>
    </w:p>
    <w:p w14:paraId="27485731">
      <w:pPr>
        <w:snapToGrid w:val="0"/>
        <w:spacing w:before="156" w:beforeLines="50"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如有未特别注明需执行的国家相关标准、行业标准、地方标准或者其他标准、规范，则统一执行最新标准、规范。</w:t>
      </w:r>
    </w:p>
    <w:p w14:paraId="1E62B150">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JGJ57-2016           《剧场建筑设计规范》    </w:t>
      </w:r>
    </w:p>
    <w:p w14:paraId="02E956B1">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GB 50016-2014        《建筑设计防火规范》   </w:t>
      </w:r>
    </w:p>
    <w:p w14:paraId="6DD6D476">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WH/T 35-2009         《演出场馆设备技术术语舞台机械》  </w:t>
      </w:r>
    </w:p>
    <w:p w14:paraId="351725CC">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WH/T 27-2007         《舞台机械 验收检测程序》  </w:t>
      </w:r>
    </w:p>
    <w:p w14:paraId="51984A57">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WH/T 37-2009         《舞台机械 操作与维修导则》  </w:t>
      </w:r>
    </w:p>
    <w:p w14:paraId="719936B5">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GB50017-2017         《钢结构设计标准》  </w:t>
      </w:r>
    </w:p>
    <w:p w14:paraId="75272F8A">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GB50205-2020         《钢结构工程施工质量验收标准》   </w:t>
      </w:r>
    </w:p>
    <w:p w14:paraId="49BCC716">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GYJ125-86            《厅堂扩声系统声学特性指标标准》</w:t>
      </w:r>
    </w:p>
    <w:p w14:paraId="7DAFA1B1">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GB6510-86            《30MHz-1GHz音频和视频信号电缆分配系统》</w:t>
      </w:r>
    </w:p>
    <w:p w14:paraId="64B5B8E1">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GY106-92             《民用建筑电缆电视系统工程技术规范》</w:t>
      </w:r>
    </w:p>
    <w:p w14:paraId="1284737A">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 12060-89          《声系统设备一般术语解释和计算方法》</w:t>
      </w:r>
    </w:p>
    <w:p w14:paraId="3A9D71CC">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GB4943-95            《信息技术设备包括电气设备的安全》</w:t>
      </w:r>
    </w:p>
    <w:p w14:paraId="50925200">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GTB856               《软件工程国家标准》</w:t>
      </w:r>
    </w:p>
    <w:p w14:paraId="0A68A341">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ISO/IEC11801-95      《信息技术互连国际标准》</w:t>
      </w:r>
    </w:p>
    <w:p w14:paraId="7062C73F">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JGJ 58-88            《电影院建筑设计规范》</w:t>
      </w:r>
    </w:p>
    <w:p w14:paraId="102A183A">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GB/T 14476 -93       《客观评价厅堂语言可懂度及"RASTI"法》</w:t>
      </w:r>
    </w:p>
    <w:p w14:paraId="5CBA83B0">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GB/T 14197-93        《声系统设备互连的优选配接值》</w:t>
      </w:r>
    </w:p>
    <w:p w14:paraId="778157D8">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GB4959-95            《厅堂扩声特性测量方法》</w:t>
      </w:r>
    </w:p>
    <w:p w14:paraId="2A16D6FC">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GBJ 76-84            《厅堂混响时间测量方法》</w:t>
      </w:r>
    </w:p>
    <w:p w14:paraId="30B2E78A">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GB/T9396- 1996       《扬声器主要性能测试方法》</w:t>
      </w:r>
    </w:p>
    <w:p w14:paraId="613FC8DC">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WH/T 18-2003         《演出场所扩声系统的声学特性指标》</w:t>
      </w:r>
    </w:p>
    <w:p w14:paraId="01F6367F">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GB/T50356-2005       《剧场、电影院和多用途礼堂建筑声学设计规范》</w:t>
      </w:r>
    </w:p>
    <w:p w14:paraId="48CBB50C">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GB/T 15508 -1995     《声学语言清晰度测试方法》</w:t>
      </w:r>
    </w:p>
    <w:p w14:paraId="2167739B">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JGI/T 7-97           《声学设计及测量规范》</w:t>
      </w:r>
    </w:p>
    <w:p w14:paraId="7178711D">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 50503-2002        《建筑电气工程施工质量验收规范》</w:t>
      </w:r>
    </w:p>
    <w:p w14:paraId="0B34D905">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GYJ45-92　           《电视演播室灯光系统设计规范》 </w:t>
      </w:r>
    </w:p>
    <w:p w14:paraId="4A0D05B6">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GB/14076-93　　      《电影电视舞台灯具通用技术条件》</w:t>
      </w:r>
    </w:p>
    <w:p w14:paraId="0019D782">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WH-0204-99           《舞台灯具光学质量的测试与评价》</w:t>
      </w:r>
    </w:p>
    <w:p w14:paraId="4872153A">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GB/T 13582—92       《电子调光通用技术条件》；</w:t>
      </w:r>
    </w:p>
    <w:p w14:paraId="2B3CAA62">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GB-T 14218-93        《电子调光设备性能参数与测试方法》</w:t>
      </w:r>
    </w:p>
    <w:p w14:paraId="46D90919">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GB/T15734-95         《电子调光设备无线电骚扰特性限值及测量方法》 </w:t>
      </w:r>
    </w:p>
    <w:p w14:paraId="16BA44C4">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GB/T7002-86          《投标照明灯具光度测试》 </w:t>
      </w:r>
    </w:p>
    <w:p w14:paraId="61667719">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GB7000.15-2000       《舞台灯光、电视用灯具安全要求》</w:t>
      </w:r>
    </w:p>
    <w:p w14:paraId="6F866365">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EN60598-2-17         《剧场/电视台/电影的灯光使用要求》；</w:t>
      </w:r>
    </w:p>
    <w:p w14:paraId="426DDC45">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GBJ232-82            《中国电气装置安装工程施工及验收规范》 </w:t>
      </w:r>
    </w:p>
    <w:p w14:paraId="323457BF">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CECS 72.95           《建筑与建筑综合布线系统工程设计规范》</w:t>
      </w:r>
    </w:p>
    <w:p w14:paraId="7B9F0B06">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GB4943-95            《信息技术设备的安全》</w:t>
      </w:r>
    </w:p>
    <w:p w14:paraId="710DFB78">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GB50174-93           《电力子操作工作站机房设计规范》　　</w:t>
      </w:r>
    </w:p>
    <w:p w14:paraId="47B39518">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GBJ65-88</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《工业与民用电力装置的接地设计规范》</w:t>
      </w:r>
    </w:p>
    <w:p w14:paraId="4C22337F">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GB173-1998           《计算机信息系统防雷保安器》　　</w:t>
      </w:r>
    </w:p>
    <w:p w14:paraId="158E4272">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JDJ16-83             《建筑电气设计技术规程》　　  </w:t>
      </w:r>
    </w:p>
    <w:p w14:paraId="36A649E9">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GBJ232-82            《电气装置安装工程施工及验收规范》　　</w:t>
      </w:r>
    </w:p>
    <w:p w14:paraId="11336295">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GB50169-92           《电气装置安装工程 接地装置施工及验收规范》　　</w:t>
      </w:r>
    </w:p>
    <w:p w14:paraId="362092A9">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GB50054-95           《低压配电设计规范》　　</w:t>
      </w:r>
    </w:p>
    <w:p w14:paraId="1C4C43F7">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CECS72：97           《建筑与建筑群综合布线系统工程设计规范》</w:t>
      </w:r>
    </w:p>
    <w:p w14:paraId="1B057826">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 50009-2012        《建筑结构荷载规范》</w:t>
      </w:r>
    </w:p>
    <w:p w14:paraId="0CACF45F">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GB50017-2003         《钢结构设计规范》 </w:t>
      </w:r>
    </w:p>
    <w:p w14:paraId="1970CF5D">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 50011-2010        《建筑抗震设计规范》</w:t>
      </w:r>
    </w:p>
    <w:p w14:paraId="4600722D">
      <w:pPr>
        <w:snapToGrid w:val="0"/>
        <w:spacing w:line="27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GB50016-2006         《建筑设计防火规范》</w:t>
      </w:r>
    </w:p>
    <w:p w14:paraId="2F5939B5">
      <w:pPr>
        <w:spacing w:line="360" w:lineRule="auto"/>
        <w:jc w:val="both"/>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二、演示所需设备需求表（其他与演示相关的辅助设备请自备）：</w:t>
      </w:r>
    </w:p>
    <w:tbl>
      <w:tblPr>
        <w:tblStyle w:val="63"/>
        <w:tblW w:w="10357" w:type="dxa"/>
        <w:jc w:val="center"/>
        <w:tblLayout w:type="fixed"/>
        <w:tblCellMar>
          <w:top w:w="0" w:type="dxa"/>
          <w:left w:w="108" w:type="dxa"/>
          <w:bottom w:w="0" w:type="dxa"/>
          <w:right w:w="108" w:type="dxa"/>
        </w:tblCellMar>
      </w:tblPr>
      <w:tblGrid>
        <w:gridCol w:w="668"/>
        <w:gridCol w:w="2636"/>
        <w:gridCol w:w="3165"/>
        <w:gridCol w:w="1040"/>
        <w:gridCol w:w="2848"/>
      </w:tblGrid>
      <w:tr w14:paraId="11775418">
        <w:tblPrEx>
          <w:tblCellMar>
            <w:top w:w="0" w:type="dxa"/>
            <w:left w:w="108" w:type="dxa"/>
            <w:bottom w:w="0" w:type="dxa"/>
            <w:right w:w="108" w:type="dxa"/>
          </w:tblCellMar>
        </w:tblPrEx>
        <w:trPr>
          <w:trHeight w:val="48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BFCE79D">
            <w:pPr>
              <w:spacing w:before="156" w:beforeLines="50" w:after="156" w:afterLines="50" w:line="276" w:lineRule="auto"/>
              <w:jc w:val="center"/>
              <w:outlineLvl w:val="0"/>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2636" w:type="dxa"/>
            <w:tcBorders>
              <w:top w:val="single" w:color="auto" w:sz="4" w:space="0"/>
              <w:left w:val="nil"/>
              <w:bottom w:val="single" w:color="auto" w:sz="4" w:space="0"/>
              <w:right w:val="single" w:color="auto" w:sz="4" w:space="0"/>
            </w:tcBorders>
            <w:vAlign w:val="center"/>
          </w:tcPr>
          <w:p w14:paraId="17D20498">
            <w:pPr>
              <w:spacing w:before="156" w:beforeLines="50" w:after="156" w:afterLines="50" w:line="276" w:lineRule="auto"/>
              <w:jc w:val="center"/>
              <w:outlineLvl w:val="0"/>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名称</w:t>
            </w:r>
          </w:p>
        </w:tc>
        <w:tc>
          <w:tcPr>
            <w:tcW w:w="3165" w:type="dxa"/>
            <w:tcBorders>
              <w:top w:val="single" w:color="auto" w:sz="4" w:space="0"/>
              <w:left w:val="nil"/>
              <w:bottom w:val="single" w:color="auto" w:sz="4" w:space="0"/>
              <w:right w:val="single" w:color="auto" w:sz="4" w:space="0"/>
            </w:tcBorders>
            <w:vAlign w:val="center"/>
          </w:tcPr>
          <w:p w14:paraId="61D9F414">
            <w:pPr>
              <w:spacing w:before="156" w:beforeLines="50" w:after="156" w:afterLines="50" w:line="276" w:lineRule="auto"/>
              <w:jc w:val="center"/>
              <w:outlineLvl w:val="0"/>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规格</w:t>
            </w:r>
          </w:p>
        </w:tc>
        <w:tc>
          <w:tcPr>
            <w:tcW w:w="1040" w:type="dxa"/>
            <w:tcBorders>
              <w:top w:val="single" w:color="auto" w:sz="4" w:space="0"/>
              <w:left w:val="nil"/>
              <w:bottom w:val="single" w:color="auto" w:sz="4" w:space="0"/>
              <w:right w:val="single" w:color="auto" w:sz="4" w:space="0"/>
            </w:tcBorders>
            <w:vAlign w:val="center"/>
          </w:tcPr>
          <w:p w14:paraId="554A6925">
            <w:pPr>
              <w:spacing w:before="156" w:beforeLines="50" w:after="156" w:afterLines="50" w:line="276" w:lineRule="auto"/>
              <w:jc w:val="center"/>
              <w:outlineLvl w:val="0"/>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2848" w:type="dxa"/>
            <w:tcBorders>
              <w:top w:val="single" w:color="auto" w:sz="4" w:space="0"/>
              <w:left w:val="nil"/>
              <w:bottom w:val="single" w:color="auto" w:sz="4" w:space="0"/>
              <w:right w:val="single" w:color="auto" w:sz="4" w:space="0"/>
            </w:tcBorders>
            <w:vAlign w:val="center"/>
          </w:tcPr>
          <w:p w14:paraId="0F766709">
            <w:pPr>
              <w:spacing w:before="156" w:beforeLines="50" w:after="156" w:afterLines="50" w:line="276" w:lineRule="auto"/>
              <w:jc w:val="center"/>
              <w:outlineLvl w:val="0"/>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634C75BF">
        <w:tblPrEx>
          <w:tblCellMar>
            <w:top w:w="0" w:type="dxa"/>
            <w:left w:w="108" w:type="dxa"/>
            <w:bottom w:w="0" w:type="dxa"/>
            <w:right w:w="108" w:type="dxa"/>
          </w:tblCellMar>
        </w:tblPrEx>
        <w:trPr>
          <w:trHeight w:val="518" w:hRule="atLeast"/>
          <w:jc w:val="center"/>
        </w:trPr>
        <w:tc>
          <w:tcPr>
            <w:tcW w:w="668" w:type="dxa"/>
            <w:tcBorders>
              <w:top w:val="nil"/>
              <w:left w:val="single" w:color="auto" w:sz="4" w:space="0"/>
              <w:right w:val="single" w:color="auto" w:sz="4" w:space="0"/>
            </w:tcBorders>
            <w:vAlign w:val="center"/>
          </w:tcPr>
          <w:p w14:paraId="48C5CFE8">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636" w:type="dxa"/>
            <w:tcBorders>
              <w:top w:val="nil"/>
              <w:left w:val="nil"/>
              <w:bottom w:val="single" w:color="auto" w:sz="4" w:space="0"/>
              <w:right w:val="single" w:color="auto" w:sz="4" w:space="0"/>
            </w:tcBorders>
            <w:vAlign w:val="center"/>
          </w:tcPr>
          <w:p w14:paraId="67839586">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165" w:type="dxa"/>
            <w:tcBorders>
              <w:top w:val="nil"/>
              <w:left w:val="nil"/>
              <w:bottom w:val="single" w:color="auto" w:sz="4" w:space="0"/>
              <w:right w:val="single" w:color="auto" w:sz="4" w:space="0"/>
            </w:tcBorders>
            <w:vAlign w:val="center"/>
          </w:tcPr>
          <w:p w14:paraId="17CCB1F1">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详见音响参数四</w:t>
            </w:r>
          </w:p>
        </w:tc>
        <w:tc>
          <w:tcPr>
            <w:tcW w:w="1040" w:type="dxa"/>
            <w:tcBorders>
              <w:top w:val="nil"/>
              <w:left w:val="nil"/>
              <w:bottom w:val="single" w:color="auto" w:sz="4" w:space="0"/>
              <w:right w:val="single" w:color="auto" w:sz="4" w:space="0"/>
            </w:tcBorders>
            <w:vAlign w:val="center"/>
          </w:tcPr>
          <w:p w14:paraId="167822FD">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1只</w:t>
            </w:r>
          </w:p>
        </w:tc>
        <w:tc>
          <w:tcPr>
            <w:tcW w:w="2848" w:type="dxa"/>
            <w:tcBorders>
              <w:top w:val="nil"/>
              <w:left w:val="nil"/>
              <w:bottom w:val="single" w:color="auto" w:sz="4" w:space="0"/>
              <w:right w:val="single" w:color="auto" w:sz="4" w:space="0"/>
            </w:tcBorders>
            <w:vAlign w:val="center"/>
          </w:tcPr>
          <w:p w14:paraId="7849E688">
            <w:pPr>
              <w:spacing w:before="156" w:beforeLines="50" w:after="156" w:afterLines="50" w:line="276" w:lineRule="auto"/>
              <w:jc w:val="center"/>
              <w:outlineLvl w:val="0"/>
              <w:rPr>
                <w:rFonts w:ascii="仿宋" w:hAnsi="仿宋" w:eastAsia="仿宋" w:cs="仿宋"/>
                <w:color w:val="auto"/>
                <w:kern w:val="0"/>
                <w:sz w:val="21"/>
                <w:szCs w:val="21"/>
                <w:highlight w:val="none"/>
              </w:rPr>
            </w:pPr>
          </w:p>
        </w:tc>
      </w:tr>
      <w:tr w14:paraId="23A69055">
        <w:tblPrEx>
          <w:tblCellMar>
            <w:top w:w="0" w:type="dxa"/>
            <w:left w:w="108" w:type="dxa"/>
            <w:bottom w:w="0" w:type="dxa"/>
            <w:right w:w="108" w:type="dxa"/>
          </w:tblCellMar>
        </w:tblPrEx>
        <w:trPr>
          <w:trHeight w:val="38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E6D9D6E">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636" w:type="dxa"/>
            <w:tcBorders>
              <w:top w:val="single" w:color="auto" w:sz="4" w:space="0"/>
              <w:left w:val="nil"/>
              <w:bottom w:val="single" w:color="auto" w:sz="4" w:space="0"/>
              <w:right w:val="single" w:color="auto" w:sz="4" w:space="0"/>
            </w:tcBorders>
            <w:vAlign w:val="center"/>
          </w:tcPr>
          <w:p w14:paraId="18EB1821">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音箱（有源低频扬声器）</w:t>
            </w:r>
          </w:p>
        </w:tc>
        <w:tc>
          <w:tcPr>
            <w:tcW w:w="3165" w:type="dxa"/>
            <w:tcBorders>
              <w:top w:val="single" w:color="auto" w:sz="4" w:space="0"/>
              <w:left w:val="nil"/>
              <w:bottom w:val="single" w:color="auto" w:sz="4" w:space="0"/>
              <w:right w:val="single" w:color="auto" w:sz="4" w:space="0"/>
            </w:tcBorders>
            <w:vAlign w:val="center"/>
          </w:tcPr>
          <w:p w14:paraId="6DE9B0C0">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详见音响参数七</w:t>
            </w:r>
          </w:p>
        </w:tc>
        <w:tc>
          <w:tcPr>
            <w:tcW w:w="1040" w:type="dxa"/>
            <w:tcBorders>
              <w:top w:val="single" w:color="auto" w:sz="4" w:space="0"/>
              <w:left w:val="nil"/>
              <w:bottom w:val="single" w:color="auto" w:sz="4" w:space="0"/>
              <w:right w:val="single" w:color="auto" w:sz="4" w:space="0"/>
            </w:tcBorders>
            <w:vAlign w:val="center"/>
          </w:tcPr>
          <w:p w14:paraId="481AD79E">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1只</w:t>
            </w:r>
          </w:p>
        </w:tc>
        <w:tc>
          <w:tcPr>
            <w:tcW w:w="2848" w:type="dxa"/>
            <w:tcBorders>
              <w:top w:val="single" w:color="auto" w:sz="4" w:space="0"/>
              <w:left w:val="nil"/>
              <w:bottom w:val="single" w:color="auto" w:sz="4" w:space="0"/>
              <w:right w:val="single" w:color="auto" w:sz="4" w:space="0"/>
            </w:tcBorders>
            <w:vAlign w:val="center"/>
          </w:tcPr>
          <w:p w14:paraId="4EC801BB">
            <w:pPr>
              <w:spacing w:before="156" w:beforeLines="50" w:after="156" w:afterLines="50" w:line="276" w:lineRule="auto"/>
              <w:jc w:val="center"/>
              <w:outlineLvl w:val="0"/>
              <w:rPr>
                <w:rFonts w:ascii="仿宋" w:hAnsi="仿宋" w:eastAsia="仿宋" w:cs="仿宋"/>
                <w:color w:val="auto"/>
                <w:kern w:val="0"/>
                <w:sz w:val="21"/>
                <w:szCs w:val="21"/>
                <w:highlight w:val="none"/>
              </w:rPr>
            </w:pPr>
          </w:p>
        </w:tc>
      </w:tr>
      <w:tr w14:paraId="52C89A6A">
        <w:tblPrEx>
          <w:tblCellMar>
            <w:top w:w="0" w:type="dxa"/>
            <w:left w:w="108" w:type="dxa"/>
            <w:bottom w:w="0" w:type="dxa"/>
            <w:right w:w="108" w:type="dxa"/>
          </w:tblCellMar>
        </w:tblPrEx>
        <w:trPr>
          <w:trHeight w:val="38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12B540C">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636" w:type="dxa"/>
            <w:tcBorders>
              <w:top w:val="single" w:color="auto" w:sz="4" w:space="0"/>
              <w:left w:val="nil"/>
              <w:bottom w:val="single" w:color="auto" w:sz="4" w:space="0"/>
              <w:right w:val="single" w:color="auto" w:sz="4" w:space="0"/>
            </w:tcBorders>
            <w:vAlign w:val="center"/>
          </w:tcPr>
          <w:p w14:paraId="6A8E9010">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音箱（超薄流动返听音箱）</w:t>
            </w:r>
          </w:p>
        </w:tc>
        <w:tc>
          <w:tcPr>
            <w:tcW w:w="3165" w:type="dxa"/>
            <w:tcBorders>
              <w:top w:val="single" w:color="auto" w:sz="4" w:space="0"/>
              <w:left w:val="nil"/>
              <w:bottom w:val="single" w:color="auto" w:sz="4" w:space="0"/>
              <w:right w:val="single" w:color="auto" w:sz="4" w:space="0"/>
            </w:tcBorders>
            <w:vAlign w:val="center"/>
          </w:tcPr>
          <w:p w14:paraId="5E66EA78">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详见音响参数六</w:t>
            </w:r>
          </w:p>
        </w:tc>
        <w:tc>
          <w:tcPr>
            <w:tcW w:w="1040" w:type="dxa"/>
            <w:tcBorders>
              <w:top w:val="single" w:color="auto" w:sz="4" w:space="0"/>
              <w:left w:val="nil"/>
              <w:bottom w:val="single" w:color="auto" w:sz="4" w:space="0"/>
              <w:right w:val="single" w:color="auto" w:sz="4" w:space="0"/>
            </w:tcBorders>
            <w:vAlign w:val="center"/>
          </w:tcPr>
          <w:p w14:paraId="0BE2DD54">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1只</w:t>
            </w:r>
          </w:p>
        </w:tc>
        <w:tc>
          <w:tcPr>
            <w:tcW w:w="2848" w:type="dxa"/>
            <w:tcBorders>
              <w:top w:val="single" w:color="auto" w:sz="4" w:space="0"/>
              <w:left w:val="nil"/>
              <w:bottom w:val="single" w:color="auto" w:sz="4" w:space="0"/>
              <w:right w:val="single" w:color="auto" w:sz="4" w:space="0"/>
            </w:tcBorders>
            <w:vAlign w:val="center"/>
          </w:tcPr>
          <w:p w14:paraId="01FAB3E1">
            <w:pPr>
              <w:spacing w:before="156" w:beforeLines="50" w:after="156" w:afterLines="50" w:line="276" w:lineRule="auto"/>
              <w:jc w:val="center"/>
              <w:outlineLvl w:val="0"/>
              <w:rPr>
                <w:rFonts w:ascii="仿宋" w:hAnsi="仿宋" w:eastAsia="仿宋" w:cs="仿宋"/>
                <w:color w:val="auto"/>
                <w:kern w:val="0"/>
                <w:sz w:val="21"/>
                <w:szCs w:val="21"/>
                <w:highlight w:val="none"/>
              </w:rPr>
            </w:pPr>
          </w:p>
        </w:tc>
      </w:tr>
      <w:tr w14:paraId="4A743E76">
        <w:tblPrEx>
          <w:tblCellMar>
            <w:top w:w="0" w:type="dxa"/>
            <w:left w:w="108" w:type="dxa"/>
            <w:bottom w:w="0" w:type="dxa"/>
            <w:right w:w="108" w:type="dxa"/>
          </w:tblCellMar>
        </w:tblPrEx>
        <w:trPr>
          <w:trHeight w:val="9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65709199">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636" w:type="dxa"/>
            <w:tcBorders>
              <w:top w:val="single" w:color="auto" w:sz="4" w:space="0"/>
              <w:left w:val="nil"/>
              <w:bottom w:val="single" w:color="auto" w:sz="4" w:space="0"/>
              <w:right w:val="single" w:color="auto" w:sz="4" w:space="0"/>
            </w:tcBorders>
            <w:vAlign w:val="center"/>
          </w:tcPr>
          <w:p w14:paraId="24699803">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宋体"/>
                <w:color w:val="auto"/>
                <w:kern w:val="0"/>
                <w:sz w:val="21"/>
                <w:szCs w:val="21"/>
                <w:highlight w:val="none"/>
              </w:rPr>
              <w:t>智能功率放大器</w:t>
            </w:r>
          </w:p>
        </w:tc>
        <w:tc>
          <w:tcPr>
            <w:tcW w:w="3165" w:type="dxa"/>
            <w:tcBorders>
              <w:top w:val="single" w:color="auto" w:sz="4" w:space="0"/>
              <w:left w:val="nil"/>
              <w:bottom w:val="single" w:color="auto" w:sz="4" w:space="0"/>
              <w:right w:val="single" w:color="auto" w:sz="4" w:space="0"/>
            </w:tcBorders>
            <w:vAlign w:val="center"/>
          </w:tcPr>
          <w:p w14:paraId="0DC7416D">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详见智能功率放大器参数三</w:t>
            </w:r>
          </w:p>
        </w:tc>
        <w:tc>
          <w:tcPr>
            <w:tcW w:w="1040" w:type="dxa"/>
            <w:tcBorders>
              <w:top w:val="single" w:color="auto" w:sz="4" w:space="0"/>
              <w:left w:val="nil"/>
              <w:bottom w:val="single" w:color="auto" w:sz="4" w:space="0"/>
              <w:right w:val="single" w:color="auto" w:sz="4" w:space="0"/>
            </w:tcBorders>
            <w:vAlign w:val="center"/>
          </w:tcPr>
          <w:p w14:paraId="4F5EF45D">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1台</w:t>
            </w:r>
          </w:p>
        </w:tc>
        <w:tc>
          <w:tcPr>
            <w:tcW w:w="2848" w:type="dxa"/>
            <w:tcBorders>
              <w:top w:val="single" w:color="auto" w:sz="4" w:space="0"/>
              <w:left w:val="nil"/>
              <w:bottom w:val="single" w:color="auto" w:sz="4" w:space="0"/>
              <w:right w:val="single" w:color="auto" w:sz="4" w:space="0"/>
            </w:tcBorders>
            <w:vAlign w:val="center"/>
          </w:tcPr>
          <w:p w14:paraId="58A33043">
            <w:pPr>
              <w:spacing w:before="156" w:beforeLines="50" w:after="156" w:afterLines="50" w:line="276" w:lineRule="auto"/>
              <w:jc w:val="center"/>
              <w:outlineLvl w:val="0"/>
              <w:rPr>
                <w:rFonts w:ascii="仿宋" w:hAnsi="仿宋" w:eastAsia="仿宋" w:cs="仿宋"/>
                <w:color w:val="auto"/>
                <w:kern w:val="0"/>
                <w:sz w:val="21"/>
                <w:szCs w:val="21"/>
                <w:highlight w:val="none"/>
              </w:rPr>
            </w:pPr>
          </w:p>
        </w:tc>
      </w:tr>
      <w:tr w14:paraId="00CB2A82">
        <w:tblPrEx>
          <w:tblCellMar>
            <w:top w:w="0" w:type="dxa"/>
            <w:left w:w="108" w:type="dxa"/>
            <w:bottom w:w="0" w:type="dxa"/>
            <w:right w:w="108" w:type="dxa"/>
          </w:tblCellMar>
        </w:tblPrEx>
        <w:trPr>
          <w:trHeight w:val="67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768B61D3">
            <w:pPr>
              <w:spacing w:before="156" w:beforeLines="50" w:after="156" w:afterLines="50" w:line="240"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636" w:type="dxa"/>
            <w:tcBorders>
              <w:top w:val="single" w:color="auto" w:sz="4" w:space="0"/>
              <w:left w:val="nil"/>
              <w:bottom w:val="single" w:color="auto" w:sz="4" w:space="0"/>
              <w:right w:val="single" w:color="auto" w:sz="4" w:space="0"/>
            </w:tcBorders>
            <w:vAlign w:val="center"/>
          </w:tcPr>
          <w:p w14:paraId="21220FA4">
            <w:pPr>
              <w:spacing w:before="156" w:beforeLines="50" w:after="156" w:afterLines="50" w:line="240"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集控模块</w:t>
            </w:r>
          </w:p>
        </w:tc>
        <w:tc>
          <w:tcPr>
            <w:tcW w:w="3165" w:type="dxa"/>
            <w:tcBorders>
              <w:top w:val="single" w:color="auto" w:sz="4" w:space="0"/>
              <w:left w:val="nil"/>
              <w:bottom w:val="single" w:color="auto" w:sz="4" w:space="0"/>
              <w:right w:val="single" w:color="auto" w:sz="4" w:space="0"/>
            </w:tcBorders>
            <w:vAlign w:val="center"/>
          </w:tcPr>
          <w:p w14:paraId="4E9F3A9F">
            <w:pPr>
              <w:spacing w:before="156" w:beforeLines="50" w:after="156" w:afterLines="50" w:line="240"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详见集控模块参数</w:t>
            </w:r>
          </w:p>
        </w:tc>
        <w:tc>
          <w:tcPr>
            <w:tcW w:w="1040" w:type="dxa"/>
            <w:tcBorders>
              <w:top w:val="single" w:color="auto" w:sz="4" w:space="0"/>
              <w:left w:val="nil"/>
              <w:bottom w:val="single" w:color="auto" w:sz="4" w:space="0"/>
              <w:right w:val="single" w:color="auto" w:sz="4" w:space="0"/>
            </w:tcBorders>
            <w:vAlign w:val="center"/>
          </w:tcPr>
          <w:p w14:paraId="4AEC0422">
            <w:pPr>
              <w:spacing w:before="156" w:beforeLines="50" w:after="156" w:afterLines="50" w:line="240"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1套</w:t>
            </w:r>
          </w:p>
        </w:tc>
        <w:tc>
          <w:tcPr>
            <w:tcW w:w="2848" w:type="dxa"/>
            <w:tcBorders>
              <w:top w:val="single" w:color="auto" w:sz="4" w:space="0"/>
              <w:left w:val="nil"/>
              <w:bottom w:val="single" w:color="auto" w:sz="4" w:space="0"/>
              <w:right w:val="single" w:color="auto" w:sz="4" w:space="0"/>
            </w:tcBorders>
            <w:vAlign w:val="center"/>
          </w:tcPr>
          <w:p w14:paraId="3841F0ED">
            <w:pPr>
              <w:spacing w:before="156" w:beforeLines="50" w:after="156" w:afterLines="50" w:line="240" w:lineRule="auto"/>
              <w:jc w:val="center"/>
              <w:outlineLvl w:val="0"/>
              <w:rPr>
                <w:rFonts w:hint="default" w:ascii="仿宋" w:hAnsi="仿宋" w:eastAsia="仿宋" w:cs="仿宋"/>
                <w:color w:val="auto"/>
                <w:kern w:val="0"/>
                <w:sz w:val="21"/>
                <w:szCs w:val="21"/>
                <w:highlight w:val="none"/>
                <w:lang w:val="en-US" w:eastAsia="zh-CN"/>
              </w:rPr>
            </w:pPr>
          </w:p>
        </w:tc>
      </w:tr>
      <w:tr w14:paraId="0748D0AB">
        <w:trPr>
          <w:trHeight w:val="23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272E83D0">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636" w:type="dxa"/>
            <w:tcBorders>
              <w:top w:val="single" w:color="auto" w:sz="4" w:space="0"/>
              <w:left w:val="nil"/>
              <w:bottom w:val="single" w:color="auto" w:sz="4" w:space="0"/>
              <w:right w:val="single" w:color="auto" w:sz="4" w:space="0"/>
            </w:tcBorders>
            <w:vAlign w:val="center"/>
          </w:tcPr>
          <w:p w14:paraId="11CA4DD2">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光束图案灯</w:t>
            </w:r>
          </w:p>
        </w:tc>
        <w:tc>
          <w:tcPr>
            <w:tcW w:w="3165" w:type="dxa"/>
            <w:tcBorders>
              <w:top w:val="single" w:color="auto" w:sz="4" w:space="0"/>
              <w:left w:val="nil"/>
              <w:bottom w:val="single" w:color="auto" w:sz="4" w:space="0"/>
              <w:right w:val="single" w:color="auto" w:sz="4" w:space="0"/>
            </w:tcBorders>
            <w:vAlign w:val="center"/>
          </w:tcPr>
          <w:p w14:paraId="63AA1C39">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详见三合一电脑灯参数</w:t>
            </w:r>
          </w:p>
        </w:tc>
        <w:tc>
          <w:tcPr>
            <w:tcW w:w="1040" w:type="dxa"/>
            <w:tcBorders>
              <w:top w:val="single" w:color="auto" w:sz="4" w:space="0"/>
              <w:left w:val="nil"/>
              <w:bottom w:val="single" w:color="auto" w:sz="4" w:space="0"/>
              <w:right w:val="single" w:color="auto" w:sz="4" w:space="0"/>
            </w:tcBorders>
            <w:vAlign w:val="center"/>
          </w:tcPr>
          <w:p w14:paraId="437D842A">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1台</w:t>
            </w:r>
          </w:p>
        </w:tc>
        <w:tc>
          <w:tcPr>
            <w:tcW w:w="2848" w:type="dxa"/>
            <w:tcBorders>
              <w:top w:val="single" w:color="auto" w:sz="4" w:space="0"/>
              <w:left w:val="nil"/>
              <w:bottom w:val="single" w:color="auto" w:sz="4" w:space="0"/>
              <w:right w:val="single" w:color="auto" w:sz="4" w:space="0"/>
            </w:tcBorders>
            <w:vAlign w:val="center"/>
          </w:tcPr>
          <w:p w14:paraId="1AD47847">
            <w:pPr>
              <w:spacing w:before="156" w:beforeLines="50" w:after="156" w:afterLines="50" w:line="276" w:lineRule="auto"/>
              <w:jc w:val="center"/>
              <w:outlineLvl w:val="0"/>
              <w:rPr>
                <w:rFonts w:ascii="仿宋" w:hAnsi="仿宋" w:eastAsia="仿宋" w:cs="仿宋"/>
                <w:color w:val="auto"/>
                <w:kern w:val="0"/>
                <w:sz w:val="21"/>
                <w:szCs w:val="21"/>
                <w:highlight w:val="none"/>
              </w:rPr>
            </w:pPr>
          </w:p>
        </w:tc>
      </w:tr>
      <w:tr w14:paraId="1FEF051C">
        <w:tblPrEx>
          <w:tblCellMar>
            <w:top w:w="0" w:type="dxa"/>
            <w:left w:w="108" w:type="dxa"/>
            <w:bottom w:w="0" w:type="dxa"/>
            <w:right w:w="108" w:type="dxa"/>
          </w:tblCellMar>
        </w:tblPrEx>
        <w:trPr>
          <w:trHeight w:val="31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1EC9DF79">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636" w:type="dxa"/>
            <w:tcBorders>
              <w:top w:val="single" w:color="auto" w:sz="4" w:space="0"/>
              <w:left w:val="nil"/>
              <w:bottom w:val="single" w:color="auto" w:sz="4" w:space="0"/>
              <w:right w:val="single" w:color="auto" w:sz="4" w:space="0"/>
            </w:tcBorders>
            <w:vAlign w:val="center"/>
          </w:tcPr>
          <w:p w14:paraId="44B9D1D3">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广播级演录播主机</w:t>
            </w:r>
          </w:p>
        </w:tc>
        <w:tc>
          <w:tcPr>
            <w:tcW w:w="3165" w:type="dxa"/>
            <w:tcBorders>
              <w:top w:val="single" w:color="auto" w:sz="4" w:space="0"/>
              <w:left w:val="nil"/>
              <w:bottom w:val="single" w:color="auto" w:sz="4" w:space="0"/>
              <w:right w:val="single" w:color="auto" w:sz="4" w:space="0"/>
            </w:tcBorders>
            <w:vAlign w:val="center"/>
          </w:tcPr>
          <w:p w14:paraId="5EBA7F42">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详见广播级演录播主机参数</w:t>
            </w:r>
          </w:p>
        </w:tc>
        <w:tc>
          <w:tcPr>
            <w:tcW w:w="1040" w:type="dxa"/>
            <w:tcBorders>
              <w:top w:val="single" w:color="auto" w:sz="4" w:space="0"/>
              <w:left w:val="nil"/>
              <w:bottom w:val="single" w:color="auto" w:sz="4" w:space="0"/>
              <w:right w:val="single" w:color="auto" w:sz="4" w:space="0"/>
            </w:tcBorders>
            <w:vAlign w:val="center"/>
          </w:tcPr>
          <w:p w14:paraId="1BB48BDC">
            <w:pPr>
              <w:spacing w:before="156" w:beforeLines="50" w:after="156" w:afterLines="50" w:line="276" w:lineRule="auto"/>
              <w:jc w:val="center"/>
              <w:outlineLvl w:val="0"/>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1台</w:t>
            </w:r>
          </w:p>
        </w:tc>
        <w:tc>
          <w:tcPr>
            <w:tcW w:w="2848" w:type="dxa"/>
            <w:tcBorders>
              <w:top w:val="single" w:color="auto" w:sz="4" w:space="0"/>
              <w:left w:val="nil"/>
              <w:bottom w:val="single" w:color="auto" w:sz="4" w:space="0"/>
              <w:right w:val="single" w:color="auto" w:sz="4" w:space="0"/>
            </w:tcBorders>
            <w:vAlign w:val="center"/>
          </w:tcPr>
          <w:p w14:paraId="2B8FAC66">
            <w:pPr>
              <w:spacing w:before="156" w:beforeLines="50" w:after="156" w:afterLines="50" w:line="276" w:lineRule="auto"/>
              <w:jc w:val="center"/>
              <w:outlineLvl w:val="0"/>
              <w:rPr>
                <w:rFonts w:ascii="仿宋" w:hAnsi="仿宋" w:eastAsia="仿宋" w:cs="仿宋"/>
                <w:color w:val="auto"/>
                <w:kern w:val="0"/>
                <w:sz w:val="21"/>
                <w:szCs w:val="21"/>
                <w:highlight w:val="none"/>
              </w:rPr>
            </w:pPr>
          </w:p>
        </w:tc>
      </w:tr>
    </w:tbl>
    <w:p w14:paraId="38A05EA7">
      <w:pPr>
        <w:pStyle w:val="85"/>
        <w:keepNext w:val="0"/>
        <w:keepLines w:val="0"/>
        <w:pageBreakBefore w:val="0"/>
        <w:widowControl w:val="0"/>
        <w:kinsoku/>
        <w:wordWrap/>
        <w:overflowPunct/>
        <w:topLinePunct w:val="0"/>
        <w:autoSpaceDE/>
        <w:autoSpaceDN/>
        <w:bidi w:val="0"/>
        <w:adjustRightInd w:val="0"/>
        <w:spacing w:line="400" w:lineRule="exact"/>
        <w:textAlignment w:val="auto"/>
        <w:rPr>
          <w:rFonts w:ascii="仿宋" w:hAnsi="仿宋" w:eastAsia="仿宋" w:cs="仿宋"/>
          <w:b/>
          <w:bCs/>
          <w:color w:val="auto"/>
          <w:sz w:val="21"/>
          <w:szCs w:val="21"/>
          <w:highlight w:val="none"/>
        </w:rPr>
      </w:pPr>
      <w:r>
        <w:rPr>
          <w:rFonts w:hint="eastAsia" w:ascii="仿宋" w:hAnsi="仿宋" w:eastAsia="仿宋"/>
          <w:b/>
          <w:bCs/>
          <w:color w:val="auto"/>
          <w:sz w:val="21"/>
          <w:szCs w:val="21"/>
          <w:highlight w:val="none"/>
          <w:lang w:val="en-US" w:eastAsia="zh-CN"/>
        </w:rPr>
        <w:t>注：</w:t>
      </w:r>
    </w:p>
    <w:p w14:paraId="654C34F6">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送达</w:t>
      </w:r>
      <w:r>
        <w:rPr>
          <w:rFonts w:hint="eastAsia" w:ascii="仿宋" w:hAnsi="仿宋" w:eastAsia="仿宋" w:cs="仿宋"/>
          <w:color w:val="auto"/>
          <w:sz w:val="21"/>
          <w:szCs w:val="21"/>
          <w:highlight w:val="none"/>
        </w:rPr>
        <w:t>时间：</w:t>
      </w:r>
      <w:r>
        <w:rPr>
          <w:rFonts w:hint="eastAsia" w:ascii="仿宋" w:hAnsi="仿宋" w:eastAsia="仿宋" w:cs="仿宋"/>
          <w:b/>
          <w:bCs/>
          <w:color w:val="auto"/>
          <w:sz w:val="21"/>
          <w:szCs w:val="21"/>
          <w:highlight w:val="none"/>
          <w:u w:val="single"/>
          <w:lang w:val="en-US" w:eastAsia="zh-CN"/>
        </w:rPr>
        <w:t>投标截止时间前</w:t>
      </w:r>
      <w:r>
        <w:rPr>
          <w:rFonts w:hint="eastAsia" w:ascii="仿宋" w:hAnsi="仿宋" w:eastAsia="仿宋" w:cs="仿宋"/>
          <w:b/>
          <w:bCs/>
          <w:snapToGrid w:val="0"/>
          <w:color w:val="auto"/>
          <w:kern w:val="28"/>
          <w:sz w:val="21"/>
          <w:szCs w:val="21"/>
          <w:highlight w:val="none"/>
          <w:u w:val="single"/>
          <w:lang w:val="en-US" w:eastAsia="zh-CN" w:bidi="ar-SA"/>
        </w:rPr>
        <w:t>，请投标供应商在上述时间内提供</w:t>
      </w:r>
      <w:r>
        <w:rPr>
          <w:rFonts w:hint="eastAsia" w:ascii="仿宋" w:hAnsi="仿宋" w:eastAsia="仿宋" w:cs="仿宋"/>
          <w:b/>
          <w:bCs/>
          <w:snapToGrid w:val="0"/>
          <w:color w:val="auto"/>
          <w:kern w:val="28"/>
          <w:sz w:val="21"/>
          <w:szCs w:val="21"/>
          <w:highlight w:val="none"/>
          <w:u w:val="single"/>
          <w:lang w:val="en-US" w:eastAsia="zh-CN"/>
        </w:rPr>
        <w:t>所需设备</w:t>
      </w:r>
      <w:r>
        <w:rPr>
          <w:rFonts w:hint="eastAsia" w:ascii="仿宋" w:hAnsi="仿宋" w:eastAsia="仿宋" w:cs="仿宋"/>
          <w:b/>
          <w:bCs/>
          <w:snapToGrid w:val="0"/>
          <w:color w:val="auto"/>
          <w:kern w:val="28"/>
          <w:sz w:val="21"/>
          <w:szCs w:val="21"/>
          <w:highlight w:val="none"/>
          <w:u w:val="single"/>
          <w:lang w:val="en-US" w:eastAsia="zh-CN" w:bidi="ar-SA"/>
        </w:rPr>
        <w:t>并安装完毕，超过截止时间的，采购人将不予接收，截止时间过后，采购单位将清场并封闭现场</w:t>
      </w:r>
      <w:r>
        <w:rPr>
          <w:rFonts w:hint="eastAsia" w:ascii="仿宋" w:hAnsi="仿宋" w:eastAsia="仿宋" w:cs="仿宋"/>
          <w:b/>
          <w:bCs/>
          <w:color w:val="auto"/>
          <w:kern w:val="0"/>
          <w:sz w:val="21"/>
          <w:szCs w:val="21"/>
          <w:highlight w:val="none"/>
        </w:rPr>
        <w:t>；地点：</w:t>
      </w:r>
      <w:r>
        <w:rPr>
          <w:rFonts w:hint="eastAsia" w:ascii="仿宋" w:hAnsi="仿宋" w:eastAsia="仿宋" w:cs="仿宋"/>
          <w:b/>
          <w:bCs/>
          <w:snapToGrid w:val="0"/>
          <w:color w:val="auto"/>
          <w:kern w:val="28"/>
          <w:sz w:val="21"/>
          <w:szCs w:val="21"/>
          <w:highlight w:val="none"/>
          <w:u w:val="single"/>
          <w:lang w:val="en-US" w:eastAsia="zh-CN" w:bidi="ar-SA"/>
        </w:rPr>
        <w:t>杭州市西湖区古墩路701号紫金广场A座1505室</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snapToGrid w:val="0"/>
          <w:color w:val="auto"/>
          <w:kern w:val="28"/>
          <w:sz w:val="21"/>
          <w:szCs w:val="21"/>
          <w:highlight w:val="none"/>
          <w:u w:val="single"/>
          <w:lang w:val="en-US" w:eastAsia="zh-CN" w:bidi="ar-SA"/>
        </w:rPr>
        <w:t xml:space="preserve">李梦圆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snapToGrid w:val="0"/>
          <w:color w:val="auto"/>
          <w:kern w:val="28"/>
          <w:sz w:val="21"/>
          <w:szCs w:val="21"/>
          <w:highlight w:val="none"/>
          <w:u w:val="single"/>
          <w:lang w:val="en-US" w:eastAsia="zh-CN" w:bidi="ar-SA"/>
        </w:rPr>
        <w:t xml:space="preserve">13024285676 </w:t>
      </w:r>
      <w:r>
        <w:rPr>
          <w:rFonts w:hint="eastAsia" w:ascii="仿宋" w:hAnsi="仿宋" w:eastAsia="仿宋" w:cs="仿宋"/>
          <w:color w:val="auto"/>
          <w:sz w:val="21"/>
          <w:szCs w:val="21"/>
          <w:highlight w:val="none"/>
        </w:rPr>
        <w:t>。</w:t>
      </w:r>
    </w:p>
    <w:p w14:paraId="3C5E24F9">
      <w:pPr>
        <w:spacing w:line="360" w:lineRule="auto"/>
        <w:ind w:firstLine="420"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）制作、运输、安装</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所发生的一切费用由</w:t>
      </w:r>
      <w:r>
        <w:rPr>
          <w:rFonts w:hint="eastAsia" w:ascii="仿宋" w:hAnsi="仿宋" w:eastAsia="仿宋" w:cs="仿宋"/>
          <w:color w:val="auto"/>
          <w:sz w:val="21"/>
          <w:szCs w:val="21"/>
          <w:highlight w:val="none"/>
          <w:lang w:eastAsia="zh-CN"/>
        </w:rPr>
        <w:t>投标供应商</w:t>
      </w:r>
      <w:r>
        <w:rPr>
          <w:rFonts w:hint="eastAsia" w:ascii="仿宋" w:hAnsi="仿宋" w:eastAsia="仿宋" w:cs="仿宋"/>
          <w:color w:val="auto"/>
          <w:sz w:val="21"/>
          <w:szCs w:val="21"/>
          <w:highlight w:val="none"/>
        </w:rPr>
        <w:t>自理。</w:t>
      </w:r>
    </w:p>
    <w:p w14:paraId="0E631B3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kern w:val="0"/>
          <w:sz w:val="21"/>
          <w:szCs w:val="21"/>
          <w:highlight w:val="none"/>
        </w:rPr>
        <w:t>现场讲解演示人员进场时提供</w:t>
      </w:r>
      <w:r>
        <w:rPr>
          <w:rFonts w:hint="eastAsia" w:ascii="仿宋" w:hAnsi="仿宋" w:eastAsia="仿宋" w:cs="仿宋"/>
          <w:b/>
          <w:bCs/>
          <w:color w:val="auto"/>
          <w:kern w:val="0"/>
          <w:sz w:val="21"/>
          <w:szCs w:val="21"/>
          <w:highlight w:val="none"/>
          <w:lang w:val="en-US" w:eastAsia="zh-CN"/>
        </w:rPr>
        <w:t>样品</w:t>
      </w:r>
      <w:r>
        <w:rPr>
          <w:rFonts w:hint="eastAsia" w:ascii="仿宋" w:hAnsi="仿宋" w:eastAsia="仿宋" w:cs="仿宋"/>
          <w:b/>
          <w:bCs/>
          <w:color w:val="auto"/>
          <w:kern w:val="0"/>
          <w:sz w:val="21"/>
          <w:szCs w:val="21"/>
          <w:highlight w:val="none"/>
        </w:rPr>
        <w:t>（演示）授权委托书</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格式详见附件9</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rPr>
        <w:t>，否则不得讲解演示</w:t>
      </w:r>
      <w:r>
        <w:rPr>
          <w:rFonts w:hint="eastAsia" w:ascii="仿宋" w:hAnsi="仿宋" w:eastAsia="仿宋" w:cs="仿宋"/>
          <w:color w:val="auto"/>
          <w:kern w:val="0"/>
          <w:sz w:val="21"/>
          <w:szCs w:val="21"/>
          <w:highlight w:val="none"/>
        </w:rPr>
        <w:t>。</w:t>
      </w:r>
    </w:p>
    <w:p w14:paraId="09931AB4">
      <w:pPr>
        <w:pStyle w:val="85"/>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highlight w:val="none"/>
          <w:lang w:eastAsia="zh-CN"/>
        </w:rPr>
        <w:sectPr>
          <w:pgSz w:w="11905" w:h="16838"/>
          <w:pgMar w:top="1247" w:right="1191" w:bottom="1247" w:left="1191" w:header="851" w:footer="992" w:gutter="0"/>
          <w:cols w:space="0" w:num="1"/>
          <w:rtlGutter w:val="0"/>
          <w:docGrid w:linePitch="312" w:charSpace="0"/>
        </w:sectPr>
      </w:pPr>
    </w:p>
    <w:p w14:paraId="6108C417">
      <w:pPr>
        <w:spacing w:line="360" w:lineRule="auto"/>
        <w:ind w:firstLine="301" w:firstLineChars="100"/>
        <w:jc w:val="center"/>
        <w:outlineLvl w:val="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val="en-US" w:eastAsia="zh-CN"/>
        </w:rPr>
        <w:t>三</w:t>
      </w:r>
      <w:r>
        <w:rPr>
          <w:rFonts w:hint="eastAsia" w:ascii="仿宋" w:hAnsi="仿宋" w:eastAsia="仿宋" w:cs="仿宋_GB2312"/>
          <w:b/>
          <w:color w:val="auto"/>
          <w:sz w:val="30"/>
          <w:szCs w:val="30"/>
          <w:highlight w:val="none"/>
        </w:rPr>
        <w:t>、采购清单</w:t>
      </w:r>
    </w:p>
    <w:p w14:paraId="30AD4F9F">
      <w:pPr>
        <w:rPr>
          <w:color w:val="auto"/>
          <w:sz w:val="22"/>
          <w:szCs w:val="22"/>
          <w:highlight w:val="none"/>
        </w:rPr>
      </w:pPr>
      <w:r>
        <w:rPr>
          <w:rFonts w:ascii="仿宋" w:hAnsi="仿宋" w:eastAsia="仿宋" w:cs="Courier New"/>
          <w:b/>
          <w:bCs/>
          <w:color w:val="auto"/>
          <w:sz w:val="22"/>
          <w:szCs w:val="22"/>
          <w:highlight w:val="none"/>
        </w:rPr>
        <w:t>1</w:t>
      </w:r>
      <w:r>
        <w:rPr>
          <w:rFonts w:hint="eastAsia" w:ascii="仿宋" w:hAnsi="仿宋" w:eastAsia="仿宋" w:cs="Courier New"/>
          <w:b/>
          <w:bCs/>
          <w:color w:val="auto"/>
          <w:sz w:val="22"/>
          <w:szCs w:val="22"/>
          <w:highlight w:val="none"/>
        </w:rPr>
        <w:t>、采购设备明细清单</w:t>
      </w:r>
    </w:p>
    <w:tbl>
      <w:tblPr>
        <w:tblStyle w:val="63"/>
        <w:tblW w:w="5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16"/>
        <w:gridCol w:w="1954"/>
        <w:gridCol w:w="9660"/>
        <w:gridCol w:w="830"/>
        <w:gridCol w:w="620"/>
        <w:gridCol w:w="1450"/>
      </w:tblGrid>
      <w:tr w14:paraId="15BA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10" w:type="pct"/>
            <w:vMerge w:val="restart"/>
            <w:shd w:val="clear" w:color="auto" w:fill="auto"/>
            <w:vAlign w:val="center"/>
          </w:tcPr>
          <w:p w14:paraId="6F6AFD2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杭州市丹枫实验小学</w:t>
            </w:r>
          </w:p>
        </w:tc>
        <w:tc>
          <w:tcPr>
            <w:tcW w:w="225" w:type="pct"/>
            <w:shd w:val="clear" w:color="auto" w:fill="auto"/>
            <w:vAlign w:val="center"/>
          </w:tcPr>
          <w:p w14:paraId="23A5138F">
            <w:pPr>
              <w:widowControl/>
              <w:adjustRightInd/>
              <w:jc w:val="both"/>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5E581B1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72080EB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技术规格要求</w:t>
            </w:r>
          </w:p>
        </w:tc>
        <w:tc>
          <w:tcPr>
            <w:tcW w:w="261" w:type="pct"/>
            <w:shd w:val="clear" w:color="auto" w:fill="auto"/>
            <w:vAlign w:val="center"/>
          </w:tcPr>
          <w:p w14:paraId="3D6E26C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2861745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59288D9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2890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595AF1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5EB17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634CAF4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1拖2无线手持话筒</w:t>
            </w:r>
          </w:p>
        </w:tc>
        <w:tc>
          <w:tcPr>
            <w:tcW w:w="3037" w:type="pct"/>
            <w:shd w:val="clear" w:color="auto" w:fill="auto"/>
            <w:noWrap/>
            <w:vAlign w:val="center"/>
          </w:tcPr>
          <w:p w14:paraId="7E742618">
            <w:pPr>
              <w:widowControl/>
              <w:tabs>
                <w:tab w:val="left" w:pos="1110"/>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1.一拖二无线手持话筒，支持混合和独立输出</w:t>
            </w:r>
          </w:p>
          <w:p w14:paraId="7087002E">
            <w:pPr>
              <w:widowControl/>
              <w:tabs>
                <w:tab w:val="left" w:pos="1110"/>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2.具有LED显示屏，可显示RF和AF信号强度，频率，频率组/频道等工作状态   </w:t>
            </w:r>
          </w:p>
          <w:p w14:paraId="15FE2144">
            <w:pPr>
              <w:widowControl/>
              <w:tabs>
                <w:tab w:val="left" w:pos="1110"/>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3.具有IR红外线自动对频功能,一键自动对频锁定                    </w:t>
            </w:r>
          </w:p>
          <w:p w14:paraId="059EBB18">
            <w:pPr>
              <w:widowControl/>
              <w:tabs>
                <w:tab w:val="left" w:pos="1110"/>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4.使用距离理想环境达到80m，复杂环境使用距离可达50m   </w:t>
            </w:r>
          </w:p>
          <w:p w14:paraId="547995E4">
            <w:pPr>
              <w:widowControl/>
              <w:tabs>
                <w:tab w:val="left" w:pos="1110"/>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5.支持≥200个调谐频点可选</w:t>
            </w:r>
          </w:p>
          <w:p w14:paraId="0068A505">
            <w:pPr>
              <w:widowControl/>
              <w:tabs>
                <w:tab w:val="left" w:pos="1110"/>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6.频率范围：≥610MHz-670MHz</w:t>
            </w:r>
          </w:p>
        </w:tc>
        <w:tc>
          <w:tcPr>
            <w:tcW w:w="261" w:type="pct"/>
            <w:shd w:val="clear" w:color="auto" w:fill="auto"/>
            <w:noWrap/>
            <w:vAlign w:val="center"/>
          </w:tcPr>
          <w:p w14:paraId="42DF01F6">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94" w:type="pct"/>
            <w:shd w:val="clear" w:color="auto" w:fill="auto"/>
            <w:noWrap/>
            <w:vAlign w:val="center"/>
          </w:tcPr>
          <w:p w14:paraId="20BD2709">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套</w:t>
            </w:r>
          </w:p>
        </w:tc>
        <w:tc>
          <w:tcPr>
            <w:tcW w:w="455" w:type="pct"/>
            <w:shd w:val="clear" w:color="auto" w:fill="auto"/>
            <w:noWrap/>
            <w:vAlign w:val="center"/>
          </w:tcPr>
          <w:p w14:paraId="11E9D6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8A7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ECA627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5DF1D3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747539F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1拖4无线鹅颈话筒</w:t>
            </w:r>
          </w:p>
        </w:tc>
        <w:tc>
          <w:tcPr>
            <w:tcW w:w="3037" w:type="pct"/>
            <w:shd w:val="clear" w:color="auto" w:fill="auto"/>
            <w:noWrap/>
            <w:vAlign w:val="center"/>
          </w:tcPr>
          <w:p w14:paraId="79E6C5AE">
            <w:pPr>
              <w:widowControl/>
              <w:tabs>
                <w:tab w:val="left" w:pos="1785"/>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1.一拖四无线鹅颈话筒，支持混合和独立输出</w:t>
            </w:r>
          </w:p>
          <w:p w14:paraId="38979C49">
            <w:pPr>
              <w:widowControl/>
              <w:tabs>
                <w:tab w:val="left" w:pos="1785"/>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2.具有LED显示屏，可显示RF和AF信号强度，频率，频率组/频道等工作状态   </w:t>
            </w:r>
          </w:p>
          <w:p w14:paraId="4D7D18AA">
            <w:pPr>
              <w:widowControl/>
              <w:tabs>
                <w:tab w:val="left" w:pos="1785"/>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3.具有IR红外线自动对频功能,一键自动对频锁定                    </w:t>
            </w:r>
          </w:p>
          <w:p w14:paraId="2616B8D0">
            <w:pPr>
              <w:widowControl/>
              <w:tabs>
                <w:tab w:val="left" w:pos="1785"/>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 xml:space="preserve">4.使用距离理想环境达到80m，复杂环境使用距离可达50m   </w:t>
            </w:r>
          </w:p>
          <w:p w14:paraId="76221ECE">
            <w:pPr>
              <w:widowControl/>
              <w:tabs>
                <w:tab w:val="left" w:pos="1785"/>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5.支持≥200个调谐频点可选</w:t>
            </w:r>
          </w:p>
          <w:p w14:paraId="454A428D">
            <w:pPr>
              <w:widowControl/>
              <w:tabs>
                <w:tab w:val="left" w:pos="1785"/>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6.频率范围：≥610MHz-670MHz</w:t>
            </w:r>
          </w:p>
        </w:tc>
        <w:tc>
          <w:tcPr>
            <w:tcW w:w="261" w:type="pct"/>
            <w:shd w:val="clear" w:color="auto" w:fill="auto"/>
            <w:noWrap/>
            <w:vAlign w:val="center"/>
          </w:tcPr>
          <w:p w14:paraId="038A2F8D">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94" w:type="pct"/>
            <w:shd w:val="clear" w:color="auto" w:fill="auto"/>
            <w:noWrap/>
            <w:vAlign w:val="center"/>
          </w:tcPr>
          <w:p w14:paraId="490F6D38">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套</w:t>
            </w:r>
          </w:p>
        </w:tc>
        <w:tc>
          <w:tcPr>
            <w:tcW w:w="455" w:type="pct"/>
            <w:shd w:val="clear" w:color="auto" w:fill="auto"/>
            <w:noWrap/>
            <w:vAlign w:val="center"/>
          </w:tcPr>
          <w:p w14:paraId="561F2C9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0A4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6CA17F9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6E556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32D030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10路四编组调音台</w:t>
            </w:r>
          </w:p>
        </w:tc>
        <w:tc>
          <w:tcPr>
            <w:tcW w:w="3037" w:type="pct"/>
            <w:shd w:val="clear" w:color="auto" w:fill="auto"/>
            <w:vAlign w:val="center"/>
          </w:tcPr>
          <w:p w14:paraId="60CE37F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1.具有不少于8路输入，2路立体声输入</w:t>
            </w:r>
          </w:p>
          <w:p w14:paraId="31146A3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2.内置USB声卡，可连接电脑进行播放或录音</w:t>
            </w:r>
          </w:p>
          <w:p w14:paraId="4945973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3.支持蓝牙无线连接手机或电脑等，进行无线远程播放</w:t>
            </w:r>
          </w:p>
          <w:p w14:paraId="6D1AC94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4.内置专业DSP数字效果器，具有双99种DSP效果</w:t>
            </w:r>
          </w:p>
          <w:p w14:paraId="10F7DCE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5.具有不少于2路主输出，4路编组输出，4路AUX输出</w:t>
            </w:r>
          </w:p>
          <w:p w14:paraId="4D07D04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6.输入通道个有四段均衡</w:t>
            </w:r>
          </w:p>
          <w:p w14:paraId="782AD62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7.主输出具有双七段图示均衡</w:t>
            </w:r>
          </w:p>
        </w:tc>
        <w:tc>
          <w:tcPr>
            <w:tcW w:w="261" w:type="pct"/>
            <w:shd w:val="clear" w:color="auto" w:fill="auto"/>
            <w:noWrap/>
            <w:vAlign w:val="center"/>
          </w:tcPr>
          <w:p w14:paraId="36054C6D">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94" w:type="pct"/>
            <w:shd w:val="clear" w:color="auto" w:fill="auto"/>
            <w:noWrap/>
            <w:vAlign w:val="center"/>
          </w:tcPr>
          <w:p w14:paraId="1093E3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27C0DF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0E8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291DAE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17AA5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5C3C86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数字反馈抑制器</w:t>
            </w:r>
          </w:p>
        </w:tc>
        <w:tc>
          <w:tcPr>
            <w:tcW w:w="3037" w:type="pct"/>
            <w:shd w:val="clear" w:color="auto" w:fill="auto"/>
          </w:tcPr>
          <w:p w14:paraId="1027F6D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1.双通道全自动高速数字反馈抑制器</w:t>
            </w:r>
          </w:p>
          <w:p w14:paraId="6E5BC55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2.自适应全自动抑制啸叫动态滤波技术</w:t>
            </w:r>
          </w:p>
          <w:p w14:paraId="2E9072F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3.全自动式陷波啸叫寻找与抑制方式</w:t>
            </w:r>
          </w:p>
          <w:p w14:paraId="0EFD245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4.每通道24个反馈抑制频点选择，具有led灯可显示啸叫点数量</w:t>
            </w:r>
          </w:p>
          <w:p w14:paraId="37281AF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5.96KHz采样频率，32-bitDSP处理器，24-bitA/D及D/A转换</w:t>
            </w:r>
          </w:p>
          <w:p w14:paraId="72C6AAB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6.可切换工作模式：直通、反馈抑制</w:t>
            </w:r>
          </w:p>
          <w:p w14:paraId="37E5E17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7.可一键清除找到的啸叫点及一键保存/清除滤波器设置</w:t>
            </w:r>
          </w:p>
          <w:p w14:paraId="15BC394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8.每通道提供压缩、限幅、噪声门功能设置</w:t>
            </w:r>
          </w:p>
          <w:p w14:paraId="0AD853D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9.具有LCD显示屏，可显示功能设定，可提供6段LED显示输出电平</w:t>
            </w:r>
          </w:p>
          <w:p w14:paraId="7532584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10.具有多路模拟和数字输入输出接口，ANALOG/AES3/OPTICAL/COAXIAL信号类型可选</w:t>
            </w:r>
          </w:p>
          <w:p w14:paraId="43303F4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11.输入：2路XLR模拟输入，1路AES3数字输入，1路COAXIAL数字同轴输入，1路OPTICAL数字光纤输入</w:t>
            </w:r>
          </w:p>
          <w:p w14:paraId="1A46F54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12.输出：2路XLR模拟输出，1路AES3数字输出，1路COAXIAL数字同轴输出，1路OPTICAL数字光纤输出</w:t>
            </w:r>
          </w:p>
          <w:p w14:paraId="67BBE77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13.具有不少于30组预存设置功能</w:t>
            </w:r>
          </w:p>
          <w:p w14:paraId="7B17C19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15</w:t>
            </w:r>
            <w:r>
              <w:rPr>
                <w:rFonts w:hint="eastAsia" w:ascii="仿宋" w:hAnsi="仿宋" w:eastAsia="仿宋" w:cs="仿宋"/>
                <w:b/>
                <w:bCs/>
                <w:color w:val="auto"/>
                <w:kern w:val="0"/>
                <w:sz w:val="21"/>
                <w:szCs w:val="21"/>
                <w:highlight w:val="none"/>
              </w:rPr>
              <w:t>.投标产品须提供由中国质量认证中心出具的“CQC产品认证证书”</w:t>
            </w:r>
          </w:p>
        </w:tc>
        <w:tc>
          <w:tcPr>
            <w:tcW w:w="261" w:type="pct"/>
            <w:shd w:val="clear" w:color="auto" w:fill="auto"/>
            <w:noWrap/>
            <w:vAlign w:val="center"/>
          </w:tcPr>
          <w:p w14:paraId="3C24599E">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94" w:type="pct"/>
            <w:shd w:val="clear" w:color="auto" w:fill="auto"/>
            <w:noWrap/>
            <w:vAlign w:val="center"/>
          </w:tcPr>
          <w:p w14:paraId="7E7B252D">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w:t>
            </w:r>
          </w:p>
        </w:tc>
        <w:tc>
          <w:tcPr>
            <w:tcW w:w="455" w:type="pct"/>
            <w:shd w:val="clear" w:color="auto" w:fill="auto"/>
            <w:noWrap/>
            <w:vAlign w:val="center"/>
          </w:tcPr>
          <w:p w14:paraId="0DE5505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FBB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CFE435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53D740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133578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8进8出数字音频矩阵</w:t>
            </w:r>
          </w:p>
        </w:tc>
        <w:tc>
          <w:tcPr>
            <w:tcW w:w="3037" w:type="pct"/>
            <w:shd w:val="clear" w:color="auto" w:fill="auto"/>
          </w:tcPr>
          <w:p w14:paraId="0BA1F6C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1.不少于8路平衡/线路输入，8路平衡/线路输出</w:t>
            </w:r>
          </w:p>
          <w:p w14:paraId="166A0FE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2.采用ADISHARC处理器芯片作为运算核心，专业级的数字音频算法</w:t>
            </w:r>
          </w:p>
          <w:p w14:paraId="08DFBFB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3.采用DSP音频处理技术，内置不少于8通道自动混音台，自适应反馈抑制（AFC），噪声抑制(ANC)，自适应回声消除(AEC)，自动增益（AGC），闪避器等</w:t>
            </w:r>
          </w:p>
          <w:p w14:paraId="58DAC52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4.具有噪声增益补偿功能，可根据现场噪声值大小自动调整语音输出音量大小（提供该功能对应的软件界面截图佐证）</w:t>
            </w:r>
          </w:p>
          <w:p w14:paraId="6EDE509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5.全模块化、全开放式功能架构，用户可根据需求，自定义每路输入输出通道功能</w:t>
            </w:r>
          </w:p>
          <w:p w14:paraId="023B9800">
            <w:pPr>
              <w:widowControl/>
              <w:adjustRightInd/>
              <w:jc w:val="left"/>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6.可自定义终端用户操作界面，支持将多台设备管理（如音量加减、静音、预设等）编辑到一个界面内，真正实现多设备的统一管理</w:t>
            </w:r>
          </w:p>
          <w:p w14:paraId="4B29676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7.可实时监控显示设备当前CPU及内存运行状态</w:t>
            </w:r>
          </w:p>
          <w:p w14:paraId="1094D3D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8.可通过本机的UDP、RS232、RS485控制第三方设备</w:t>
            </w:r>
          </w:p>
          <w:p w14:paraId="453AE1E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9.支持输入输出通道拷贝、粘贴、联控、分组功能</w:t>
            </w:r>
          </w:p>
          <w:p w14:paraId="3440C41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10.输入每通道可调：前级放大、+48V幻象供电、反相、信号发生器、扩展器、压缩器、自动增益、延时器、5/8/12段参量均衡、10/15/31段图示均衡、8/12/16段反馈抑制、闪避器、噪声门、噪声增益补偿</w:t>
            </w:r>
          </w:p>
          <w:p w14:paraId="180E172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11.输出每通道可调：高低通滤波器、5/8/12段参量均衡、10/15/31段图示均衡、延时器、反相、限幅器、最大输出电平调节</w:t>
            </w:r>
          </w:p>
          <w:p w14:paraId="4EDC54C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12.内置USB声卡，支持音频录制和电脑音频播放</w:t>
            </w:r>
          </w:p>
          <w:p w14:paraId="79C4819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13.同一界面内可添加多台设备，快速切换，方便实时管理多台设备（提供该功能对应的软件界面截图佐证）</w:t>
            </w:r>
          </w:p>
          <w:p w14:paraId="3BDA9ED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14.内置自动摄像跟踪功能，支持视像联动控制</w:t>
            </w:r>
          </w:p>
          <w:p w14:paraId="796D9D6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15.开放的RS-232、UDP协议，UDP端口可设定，实现第三方控制</w:t>
            </w:r>
          </w:p>
          <w:p w14:paraId="509A498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16.内置中控命令生成器，可查看软件控制代码</w:t>
            </w:r>
          </w:p>
          <w:p w14:paraId="5D854F9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17.支持16组场景预设功能，可通过UDP、RS-232协议调用</w:t>
            </w:r>
          </w:p>
          <w:p w14:paraId="349260D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18.不少于8组GPIO可编程控制接口，可自定义输入输出</w:t>
            </w:r>
          </w:p>
          <w:p w14:paraId="2B9AAE0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19.支持手机/平板控制与电脑控制，支持windows、iOS、安卓及鸿蒙系统</w:t>
            </w:r>
          </w:p>
          <w:p w14:paraId="29BD06B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20.可选配墙面控制面板，支持软件自定义功能编辑</w:t>
            </w:r>
          </w:p>
          <w:p w14:paraId="41457B8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21.支持双机热备份功能，可实时更新主备双机配置数据，快速主备切换（提供该功能对应的软件界面截图佐证）</w:t>
            </w:r>
          </w:p>
          <w:p w14:paraId="47BBD19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22.支持用户管理功能，可设置管理员用户名和密码，用于安全软件登录</w:t>
            </w:r>
          </w:p>
        </w:tc>
        <w:tc>
          <w:tcPr>
            <w:tcW w:w="261" w:type="pct"/>
            <w:shd w:val="clear" w:color="auto" w:fill="auto"/>
            <w:noWrap/>
            <w:vAlign w:val="center"/>
          </w:tcPr>
          <w:p w14:paraId="4566614D">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94" w:type="pct"/>
            <w:shd w:val="clear" w:color="auto" w:fill="auto"/>
            <w:noWrap/>
            <w:vAlign w:val="center"/>
          </w:tcPr>
          <w:p w14:paraId="4973D293">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w:t>
            </w:r>
          </w:p>
        </w:tc>
        <w:tc>
          <w:tcPr>
            <w:tcW w:w="455" w:type="pct"/>
            <w:shd w:val="clear" w:color="auto" w:fill="auto"/>
            <w:noWrap/>
            <w:vAlign w:val="center"/>
          </w:tcPr>
          <w:p w14:paraId="34F5DA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9EB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491FFB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B52BEC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69E34A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8寸多功能音箱</w:t>
            </w:r>
          </w:p>
        </w:tc>
        <w:tc>
          <w:tcPr>
            <w:tcW w:w="3037" w:type="pct"/>
            <w:shd w:val="clear" w:color="auto" w:fill="auto"/>
          </w:tcPr>
          <w:p w14:paraId="4F8C768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1.两路8"全频带多功能音箱</w:t>
            </w:r>
          </w:p>
          <w:p w14:paraId="6B560E1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2.频响范围：55Hz~20KHz</w:t>
            </w:r>
          </w:p>
          <w:p w14:paraId="7D633E9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3.低音单元：8"×1，高音：3"×1</w:t>
            </w:r>
          </w:p>
          <w:p w14:paraId="2840C81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4.额定功率：≥200W</w:t>
            </w:r>
          </w:p>
          <w:p w14:paraId="0CF1B2A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5.阻抗：8Ω</w:t>
            </w:r>
          </w:p>
          <w:p w14:paraId="42B75E4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6.灵敏度：≥94dB</w:t>
            </w:r>
          </w:p>
          <w:p w14:paraId="6F4CACE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7.最大声压级：≥117dB</w:t>
            </w:r>
          </w:p>
          <w:p w14:paraId="6DCE945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8.扩散角度：90°×90°</w:t>
            </w:r>
          </w:p>
        </w:tc>
        <w:tc>
          <w:tcPr>
            <w:tcW w:w="261" w:type="pct"/>
            <w:shd w:val="clear" w:color="auto" w:fill="auto"/>
            <w:vAlign w:val="center"/>
          </w:tcPr>
          <w:p w14:paraId="59822141">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194" w:type="pct"/>
            <w:shd w:val="clear" w:color="auto" w:fill="auto"/>
            <w:vAlign w:val="center"/>
          </w:tcPr>
          <w:p w14:paraId="606471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250A6DB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9C7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182C6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364A643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2DD0A6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3寸4单元音柱音箱</w:t>
            </w:r>
          </w:p>
        </w:tc>
        <w:tc>
          <w:tcPr>
            <w:tcW w:w="3037" w:type="pct"/>
            <w:shd w:val="clear" w:color="auto" w:fill="auto"/>
          </w:tcPr>
          <w:p w14:paraId="4A834B3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1.频响范围：65Hz-20KHz</w:t>
            </w:r>
          </w:p>
          <w:p w14:paraId="24B707E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2.单元结构：3"x4</w:t>
            </w:r>
          </w:p>
          <w:p w14:paraId="0CB59C2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3.额定功率：≥160W</w:t>
            </w:r>
          </w:p>
          <w:p w14:paraId="1E5BE00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4.阻抗：8Ω</w:t>
            </w:r>
          </w:p>
          <w:p w14:paraId="4F3D716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5.灵敏度：≥96dB</w:t>
            </w:r>
          </w:p>
          <w:p w14:paraId="7E7F0B2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6.最大声压级：≥122dB</w:t>
            </w:r>
          </w:p>
          <w:p w14:paraId="7F6E701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7.扩散角度：120°（H）X90°（V）</w:t>
            </w:r>
          </w:p>
        </w:tc>
        <w:tc>
          <w:tcPr>
            <w:tcW w:w="261" w:type="pct"/>
            <w:shd w:val="clear" w:color="auto" w:fill="auto"/>
            <w:noWrap/>
            <w:vAlign w:val="center"/>
          </w:tcPr>
          <w:p w14:paraId="6755674E">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94" w:type="pct"/>
            <w:shd w:val="clear" w:color="auto" w:fill="auto"/>
            <w:noWrap/>
            <w:vAlign w:val="center"/>
          </w:tcPr>
          <w:p w14:paraId="4C3946FB">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只</w:t>
            </w:r>
          </w:p>
        </w:tc>
        <w:tc>
          <w:tcPr>
            <w:tcW w:w="455" w:type="pct"/>
            <w:shd w:val="clear" w:color="auto" w:fill="auto"/>
            <w:noWrap/>
            <w:vAlign w:val="center"/>
          </w:tcPr>
          <w:p w14:paraId="1CAB87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881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1ADA35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79546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769DA081">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音箱壁挂支架</w:t>
            </w:r>
            <w:r>
              <w:rPr>
                <w:rFonts w:hint="eastAsia" w:ascii="仿宋" w:hAnsi="仿宋" w:eastAsia="仿宋" w:cs="仿宋"/>
                <w:color w:val="auto"/>
                <w:kern w:val="0"/>
                <w:sz w:val="21"/>
                <w:szCs w:val="21"/>
                <w:highlight w:val="none"/>
                <w:lang w:val="en-US" w:eastAsia="zh-CN"/>
              </w:rPr>
              <w:t>1</w:t>
            </w:r>
          </w:p>
        </w:tc>
        <w:tc>
          <w:tcPr>
            <w:tcW w:w="3037" w:type="pct"/>
            <w:shd w:val="clear" w:color="auto" w:fill="auto"/>
          </w:tcPr>
          <w:p w14:paraId="5196C69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音箱万向壁挂支架，最大承重:20kg，水平调节范围180°，垂直倾斜角度90°</w:t>
            </w:r>
          </w:p>
        </w:tc>
        <w:tc>
          <w:tcPr>
            <w:tcW w:w="261" w:type="pct"/>
            <w:shd w:val="clear" w:color="auto" w:fill="auto"/>
            <w:noWrap/>
            <w:vAlign w:val="center"/>
          </w:tcPr>
          <w:p w14:paraId="36EC4915">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94" w:type="pct"/>
            <w:shd w:val="clear" w:color="auto" w:fill="auto"/>
            <w:noWrap/>
            <w:vAlign w:val="center"/>
          </w:tcPr>
          <w:p w14:paraId="646C12F1">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套</w:t>
            </w:r>
          </w:p>
        </w:tc>
        <w:tc>
          <w:tcPr>
            <w:tcW w:w="455" w:type="pct"/>
            <w:shd w:val="clear" w:color="auto" w:fill="auto"/>
            <w:noWrap/>
            <w:vAlign w:val="center"/>
          </w:tcPr>
          <w:p w14:paraId="2AD955B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1B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10" w:type="pct"/>
            <w:vMerge w:val="continue"/>
            <w:vAlign w:val="center"/>
          </w:tcPr>
          <w:p w14:paraId="4657EF6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24324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438569F9">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音箱壁挂支架</w:t>
            </w:r>
            <w:r>
              <w:rPr>
                <w:rFonts w:hint="eastAsia" w:ascii="仿宋" w:hAnsi="仿宋" w:eastAsia="仿宋" w:cs="仿宋"/>
                <w:color w:val="auto"/>
                <w:kern w:val="0"/>
                <w:sz w:val="21"/>
                <w:szCs w:val="21"/>
                <w:highlight w:val="none"/>
                <w:lang w:val="en-US" w:eastAsia="zh-CN"/>
              </w:rPr>
              <w:t>2</w:t>
            </w:r>
          </w:p>
        </w:tc>
        <w:tc>
          <w:tcPr>
            <w:tcW w:w="3037" w:type="pct"/>
            <w:shd w:val="clear" w:color="auto" w:fill="auto"/>
          </w:tcPr>
          <w:p w14:paraId="3494721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音箱万向壁挂支架，最大承重:25kg，水平调节范围180°，垂直倾斜角度30°</w:t>
            </w:r>
          </w:p>
        </w:tc>
        <w:tc>
          <w:tcPr>
            <w:tcW w:w="261" w:type="pct"/>
            <w:shd w:val="clear" w:color="auto" w:fill="auto"/>
            <w:noWrap/>
            <w:vAlign w:val="center"/>
          </w:tcPr>
          <w:p w14:paraId="54349511">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194" w:type="pct"/>
            <w:shd w:val="clear" w:color="auto" w:fill="auto"/>
            <w:noWrap/>
            <w:vAlign w:val="center"/>
          </w:tcPr>
          <w:p w14:paraId="30AD5F43">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套</w:t>
            </w:r>
          </w:p>
        </w:tc>
        <w:tc>
          <w:tcPr>
            <w:tcW w:w="455" w:type="pct"/>
            <w:shd w:val="clear" w:color="auto" w:fill="auto"/>
            <w:noWrap/>
            <w:vAlign w:val="center"/>
          </w:tcPr>
          <w:p w14:paraId="1772186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2C3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473E54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441888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noWrap/>
            <w:vAlign w:val="center"/>
          </w:tcPr>
          <w:p w14:paraId="0FB291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2*300W专业功放</w:t>
            </w:r>
          </w:p>
        </w:tc>
        <w:tc>
          <w:tcPr>
            <w:tcW w:w="3037" w:type="pct"/>
            <w:shd w:val="clear" w:color="auto" w:fill="auto"/>
            <w:noWrap/>
          </w:tcPr>
          <w:p w14:paraId="4044451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1.支持立体声、桥接、并联三种工作模式可选</w:t>
            </w:r>
          </w:p>
          <w:p w14:paraId="7B8E25A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2.前面板带有精确的音量旋钮控制，并具有故障.削峰.信号和电源指示灯</w:t>
            </w:r>
          </w:p>
          <w:p w14:paraId="46CCEE3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3.带延时启动系统，能有效防止开机浪涌，保护音箱设备</w:t>
            </w:r>
          </w:p>
          <w:p w14:paraId="46AD595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4.带智能导风系统，风机会随机内的温度自动升高而加速排热</w:t>
            </w:r>
          </w:p>
          <w:p w14:paraId="52DF79B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5.带直流保护、过载保护、短路保护、过热保护、软启动、失真限幅输出等</w:t>
            </w:r>
          </w:p>
          <w:p w14:paraId="20CD79F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6.输出功率：立体声≥2x300W/8Ω，≥2x525W/4Ω桥接≥900W/8Ω</w:t>
            </w:r>
          </w:p>
          <w:p w14:paraId="3DEBBDC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7.频率响应：20Hz～20KHz(±1dB)</w:t>
            </w:r>
          </w:p>
          <w:p w14:paraId="0BCE251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8.输入灵敏度：0.775V</w:t>
            </w:r>
          </w:p>
          <w:p w14:paraId="0343ED0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9.谐波失真：&lt;0.1%(1KHz,8Ω)</w:t>
            </w:r>
          </w:p>
          <w:p w14:paraId="2C6C3B7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10.信噪比：≥100dB(A计权)</w:t>
            </w:r>
          </w:p>
          <w:p w14:paraId="5137C71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11.转换速率：25V/μS</w:t>
            </w:r>
          </w:p>
          <w:p w14:paraId="4820608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12.输入阻抗：平衡20KΩ/不平衡10KΩ</w:t>
            </w:r>
          </w:p>
          <w:p w14:paraId="6B57565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13.阻尼系数：≥300(1KHz,8Ω)</w:t>
            </w:r>
          </w:p>
        </w:tc>
        <w:tc>
          <w:tcPr>
            <w:tcW w:w="261" w:type="pct"/>
            <w:shd w:val="clear" w:color="auto" w:fill="auto"/>
            <w:noWrap/>
            <w:vAlign w:val="center"/>
          </w:tcPr>
          <w:p w14:paraId="727E192F">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94" w:type="pct"/>
            <w:shd w:val="clear" w:color="auto" w:fill="auto"/>
            <w:noWrap/>
            <w:vAlign w:val="center"/>
          </w:tcPr>
          <w:p w14:paraId="7CCA8368">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w:t>
            </w:r>
          </w:p>
        </w:tc>
        <w:tc>
          <w:tcPr>
            <w:tcW w:w="455" w:type="pct"/>
            <w:shd w:val="clear" w:color="auto" w:fill="auto"/>
            <w:noWrap/>
            <w:vAlign w:val="center"/>
          </w:tcPr>
          <w:p w14:paraId="28D247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6F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DEDFB7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F1F8840">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614" w:type="pct"/>
            <w:shd w:val="clear" w:color="auto" w:fill="auto"/>
            <w:noWrap/>
            <w:vAlign w:val="center"/>
          </w:tcPr>
          <w:p w14:paraId="3BA442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8路电源时序器</w:t>
            </w:r>
          </w:p>
        </w:tc>
        <w:tc>
          <w:tcPr>
            <w:tcW w:w="3037" w:type="pct"/>
            <w:shd w:val="clear" w:color="auto" w:fill="auto"/>
            <w:noWrap/>
          </w:tcPr>
          <w:p w14:paraId="647A809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1.网络版8路电源时序器</w:t>
            </w:r>
          </w:p>
          <w:p w14:paraId="08FA40D4">
            <w:pPr>
              <w:widowControl/>
              <w:adjustRightInd/>
              <w:jc w:val="left"/>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2.具有LCD显示屏，可显示功能设置操作界面，内置时钟可实时显示当前时间</w:t>
            </w:r>
          </w:p>
          <w:p w14:paraId="5D4C877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3.每通道设立独立的紧急关闭开关按钮，可以通过按钮紧急关闭某一路的电源输出</w:t>
            </w:r>
          </w:p>
          <w:p w14:paraId="0A2F82E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4.系统可设置密码功能全向，保护系统用电安全管理</w:t>
            </w:r>
          </w:p>
          <w:p w14:paraId="34D4E9F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5.软件编辑功能，可独立调整通道开机及关机的延时时间</w:t>
            </w:r>
          </w:p>
          <w:p w14:paraId="0A2E7A0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6.设备内置定时开关机功能，最长可达12个月的定时时间设置</w:t>
            </w:r>
          </w:p>
          <w:p w14:paraId="1FC096C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7.内置中控代码生成器，方便第三方设备进行代码编辑</w:t>
            </w:r>
          </w:p>
          <w:p w14:paraId="0219926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8.设备内置远程控制，让用户能随时随地的对设备进行开启关闭操作</w:t>
            </w:r>
          </w:p>
          <w:p w14:paraId="578A76E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9.能与同型号的电源时序器进行多台扩展及级联设置</w:t>
            </w:r>
          </w:p>
          <w:p w14:paraId="4DE67D7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10.设备受控控制方式多样，TCP/IP、WIFI、USB，RS485，RS232联机控制加上外部（远程）控制能控制复杂的电源系统</w:t>
            </w:r>
          </w:p>
          <w:p w14:paraId="61BDE09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11.可通过红外学习功能及IO控制功能对第三方设备进行控制</w:t>
            </w:r>
          </w:p>
          <w:p w14:paraId="22132A4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12.工作电压：AC220V(±20%)50Hz或60Hz</w:t>
            </w:r>
          </w:p>
          <w:p w14:paraId="77FA5D8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13.远程控制接口：RS485、RS232、TCP/IP、USB3.0/USB2.0、线控</w:t>
            </w:r>
          </w:p>
        </w:tc>
        <w:tc>
          <w:tcPr>
            <w:tcW w:w="261" w:type="pct"/>
            <w:shd w:val="clear" w:color="auto" w:fill="auto"/>
            <w:noWrap/>
            <w:vAlign w:val="center"/>
          </w:tcPr>
          <w:p w14:paraId="7D7ABE13">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94" w:type="pct"/>
            <w:shd w:val="clear" w:color="auto" w:fill="auto"/>
            <w:noWrap/>
            <w:vAlign w:val="center"/>
          </w:tcPr>
          <w:p w14:paraId="100C4A18">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w:t>
            </w:r>
          </w:p>
        </w:tc>
        <w:tc>
          <w:tcPr>
            <w:tcW w:w="455" w:type="pct"/>
            <w:shd w:val="clear" w:color="auto" w:fill="auto"/>
            <w:noWrap/>
            <w:vAlign w:val="center"/>
          </w:tcPr>
          <w:p w14:paraId="10B76490">
            <w:pPr>
              <w:widowControl/>
              <w:adjustRightInd/>
              <w:jc w:val="center"/>
              <w:rPr>
                <w:rFonts w:hint="eastAsia" w:ascii="仿宋" w:hAnsi="仿宋" w:eastAsia="仿宋" w:cs="仿宋"/>
                <w:color w:val="auto"/>
                <w:kern w:val="0"/>
                <w:sz w:val="21"/>
                <w:szCs w:val="21"/>
                <w:highlight w:val="none"/>
              </w:rPr>
            </w:pPr>
          </w:p>
        </w:tc>
      </w:tr>
      <w:tr w14:paraId="191B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172F17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AD4BA8C">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614" w:type="pct"/>
            <w:shd w:val="clear" w:color="auto" w:fill="auto"/>
            <w:noWrap/>
            <w:vAlign w:val="center"/>
          </w:tcPr>
          <w:p w14:paraId="77C6A3F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安装机柜</w:t>
            </w:r>
          </w:p>
        </w:tc>
        <w:tc>
          <w:tcPr>
            <w:tcW w:w="3037" w:type="pct"/>
            <w:shd w:val="clear" w:color="auto" w:fill="auto"/>
            <w:noWrap/>
          </w:tcPr>
          <w:p w14:paraId="3BD0514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22U标准网络机柜，600*600*1200mm</w:t>
            </w:r>
          </w:p>
        </w:tc>
        <w:tc>
          <w:tcPr>
            <w:tcW w:w="261" w:type="pct"/>
            <w:shd w:val="clear" w:color="auto" w:fill="auto"/>
            <w:noWrap/>
            <w:vAlign w:val="center"/>
          </w:tcPr>
          <w:p w14:paraId="37E7DDCA">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94" w:type="pct"/>
            <w:shd w:val="clear" w:color="auto" w:fill="auto"/>
            <w:noWrap/>
            <w:vAlign w:val="center"/>
          </w:tcPr>
          <w:p w14:paraId="24F3B966">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w:t>
            </w:r>
          </w:p>
        </w:tc>
        <w:tc>
          <w:tcPr>
            <w:tcW w:w="455" w:type="pct"/>
            <w:shd w:val="clear" w:color="auto" w:fill="auto"/>
            <w:noWrap/>
            <w:vAlign w:val="center"/>
          </w:tcPr>
          <w:p w14:paraId="76691FD5">
            <w:pPr>
              <w:widowControl/>
              <w:adjustRightInd/>
              <w:jc w:val="center"/>
              <w:rPr>
                <w:rFonts w:hint="eastAsia" w:ascii="仿宋" w:hAnsi="仿宋" w:eastAsia="仿宋" w:cs="仿宋"/>
                <w:color w:val="auto"/>
                <w:kern w:val="0"/>
                <w:sz w:val="21"/>
                <w:szCs w:val="21"/>
                <w:highlight w:val="none"/>
              </w:rPr>
            </w:pPr>
          </w:p>
        </w:tc>
      </w:tr>
      <w:tr w14:paraId="09DB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054E69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50046530">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614" w:type="pct"/>
            <w:shd w:val="clear" w:color="auto" w:fill="auto"/>
            <w:noWrap/>
            <w:vAlign w:val="center"/>
          </w:tcPr>
          <w:p w14:paraId="3FE15A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音频跳线</w:t>
            </w:r>
          </w:p>
        </w:tc>
        <w:tc>
          <w:tcPr>
            <w:tcW w:w="3037" w:type="pct"/>
            <w:shd w:val="clear" w:color="auto" w:fill="auto"/>
            <w:noWrap/>
          </w:tcPr>
          <w:p w14:paraId="09DEF593">
            <w:pPr>
              <w:widowControl/>
              <w:tabs>
                <w:tab w:val="left" w:pos="1998"/>
              </w:tabs>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音频连接线，卡侬公-卡侬母，1.5米</w:t>
            </w:r>
          </w:p>
        </w:tc>
        <w:tc>
          <w:tcPr>
            <w:tcW w:w="261" w:type="pct"/>
            <w:shd w:val="clear" w:color="auto" w:fill="auto"/>
            <w:noWrap/>
            <w:vAlign w:val="center"/>
          </w:tcPr>
          <w:p w14:paraId="7DFBFB92">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22</w:t>
            </w:r>
          </w:p>
        </w:tc>
        <w:tc>
          <w:tcPr>
            <w:tcW w:w="194" w:type="pct"/>
            <w:shd w:val="clear" w:color="auto" w:fill="auto"/>
            <w:noWrap/>
            <w:vAlign w:val="center"/>
          </w:tcPr>
          <w:p w14:paraId="2C271ACE">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条</w:t>
            </w:r>
          </w:p>
        </w:tc>
        <w:tc>
          <w:tcPr>
            <w:tcW w:w="455" w:type="pct"/>
            <w:shd w:val="clear" w:color="auto" w:fill="auto"/>
            <w:noWrap/>
            <w:vAlign w:val="center"/>
          </w:tcPr>
          <w:p w14:paraId="04F7403B">
            <w:pPr>
              <w:widowControl/>
              <w:adjustRightInd/>
              <w:jc w:val="center"/>
              <w:rPr>
                <w:rFonts w:hint="eastAsia" w:ascii="仿宋" w:hAnsi="仿宋" w:eastAsia="仿宋" w:cs="仿宋"/>
                <w:color w:val="auto"/>
                <w:kern w:val="0"/>
                <w:sz w:val="21"/>
                <w:szCs w:val="21"/>
                <w:highlight w:val="none"/>
              </w:rPr>
            </w:pPr>
          </w:p>
        </w:tc>
      </w:tr>
      <w:tr w14:paraId="77FE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4CA836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7362A29">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w:t>
            </w:r>
          </w:p>
        </w:tc>
        <w:tc>
          <w:tcPr>
            <w:tcW w:w="614" w:type="pct"/>
            <w:shd w:val="clear" w:color="auto" w:fill="auto"/>
            <w:noWrap/>
            <w:vAlign w:val="center"/>
          </w:tcPr>
          <w:p w14:paraId="0785D02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音频连接线</w:t>
            </w:r>
          </w:p>
        </w:tc>
        <w:tc>
          <w:tcPr>
            <w:tcW w:w="3037" w:type="pct"/>
            <w:shd w:val="clear" w:color="auto" w:fill="auto"/>
            <w:noWrap/>
          </w:tcPr>
          <w:p w14:paraId="6D331ED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音频连接线，小三芯－双莲花线，1.5米</w:t>
            </w:r>
          </w:p>
        </w:tc>
        <w:tc>
          <w:tcPr>
            <w:tcW w:w="261" w:type="pct"/>
            <w:shd w:val="clear" w:color="auto" w:fill="auto"/>
            <w:noWrap/>
            <w:vAlign w:val="center"/>
          </w:tcPr>
          <w:p w14:paraId="64842D1F">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194" w:type="pct"/>
            <w:shd w:val="clear" w:color="auto" w:fill="auto"/>
            <w:noWrap/>
            <w:vAlign w:val="center"/>
          </w:tcPr>
          <w:p w14:paraId="169CCB1D">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条</w:t>
            </w:r>
          </w:p>
        </w:tc>
        <w:tc>
          <w:tcPr>
            <w:tcW w:w="455" w:type="pct"/>
            <w:shd w:val="clear" w:color="auto" w:fill="auto"/>
            <w:noWrap/>
            <w:vAlign w:val="center"/>
          </w:tcPr>
          <w:p w14:paraId="1591CFA0">
            <w:pPr>
              <w:widowControl/>
              <w:adjustRightInd/>
              <w:jc w:val="center"/>
              <w:rPr>
                <w:rFonts w:hint="eastAsia" w:ascii="仿宋" w:hAnsi="仿宋" w:eastAsia="仿宋" w:cs="仿宋"/>
                <w:color w:val="auto"/>
                <w:kern w:val="0"/>
                <w:sz w:val="21"/>
                <w:szCs w:val="21"/>
                <w:highlight w:val="none"/>
              </w:rPr>
            </w:pPr>
          </w:p>
        </w:tc>
      </w:tr>
      <w:tr w14:paraId="7472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12348A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4A833D88">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614" w:type="pct"/>
            <w:shd w:val="clear" w:color="auto" w:fill="auto"/>
            <w:noWrap/>
            <w:vAlign w:val="center"/>
          </w:tcPr>
          <w:p w14:paraId="380A7A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音箱线</w:t>
            </w:r>
          </w:p>
        </w:tc>
        <w:tc>
          <w:tcPr>
            <w:tcW w:w="3037" w:type="pct"/>
            <w:shd w:val="clear" w:color="auto" w:fill="auto"/>
            <w:noWrap/>
          </w:tcPr>
          <w:p w14:paraId="18BD8F0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金银线2*200芯</w:t>
            </w:r>
          </w:p>
        </w:tc>
        <w:tc>
          <w:tcPr>
            <w:tcW w:w="261" w:type="pct"/>
            <w:shd w:val="clear" w:color="auto" w:fill="auto"/>
            <w:noWrap/>
            <w:vAlign w:val="center"/>
          </w:tcPr>
          <w:p w14:paraId="0A197D1E">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194" w:type="pct"/>
            <w:shd w:val="clear" w:color="auto" w:fill="auto"/>
            <w:noWrap/>
            <w:vAlign w:val="center"/>
          </w:tcPr>
          <w:p w14:paraId="56EA83C6">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批</w:t>
            </w:r>
          </w:p>
        </w:tc>
        <w:tc>
          <w:tcPr>
            <w:tcW w:w="455" w:type="pct"/>
            <w:shd w:val="clear" w:color="auto" w:fill="auto"/>
            <w:noWrap/>
            <w:vAlign w:val="center"/>
          </w:tcPr>
          <w:p w14:paraId="08FE2D51">
            <w:pPr>
              <w:widowControl/>
              <w:adjustRightInd/>
              <w:jc w:val="center"/>
              <w:rPr>
                <w:rFonts w:hint="eastAsia" w:ascii="仿宋" w:hAnsi="仿宋" w:eastAsia="仿宋" w:cs="仿宋"/>
                <w:color w:val="auto"/>
                <w:kern w:val="0"/>
                <w:sz w:val="21"/>
                <w:szCs w:val="21"/>
                <w:highlight w:val="none"/>
              </w:rPr>
            </w:pPr>
          </w:p>
        </w:tc>
      </w:tr>
      <w:tr w14:paraId="476E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A03FD7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4E21A146">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16</w:t>
            </w:r>
          </w:p>
        </w:tc>
        <w:tc>
          <w:tcPr>
            <w:tcW w:w="614" w:type="pct"/>
            <w:shd w:val="clear" w:color="auto" w:fill="auto"/>
            <w:noWrap/>
            <w:vAlign w:val="center"/>
          </w:tcPr>
          <w:p w14:paraId="16470CC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音频线</w:t>
            </w:r>
          </w:p>
        </w:tc>
        <w:tc>
          <w:tcPr>
            <w:tcW w:w="3037" w:type="pct"/>
            <w:shd w:val="clear" w:color="auto" w:fill="auto"/>
            <w:noWrap/>
          </w:tcPr>
          <w:p w14:paraId="2EC6BE7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二芯纯铜麦克风双咪线话筒线卡侬线平衡音频线RVPE话筒线 128编</w:t>
            </w:r>
          </w:p>
        </w:tc>
        <w:tc>
          <w:tcPr>
            <w:tcW w:w="261" w:type="pct"/>
            <w:shd w:val="clear" w:color="auto" w:fill="auto"/>
            <w:noWrap/>
            <w:vAlign w:val="center"/>
          </w:tcPr>
          <w:p w14:paraId="0769E2D9">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194" w:type="pct"/>
            <w:shd w:val="clear" w:color="auto" w:fill="auto"/>
            <w:noWrap/>
            <w:vAlign w:val="center"/>
          </w:tcPr>
          <w:p w14:paraId="02CEDDFC">
            <w:pPr>
              <w:widowControl/>
              <w:adjustRightInd/>
              <w:ind w:firstLine="210" w:firstLineChars="100"/>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批</w:t>
            </w:r>
          </w:p>
        </w:tc>
        <w:tc>
          <w:tcPr>
            <w:tcW w:w="455" w:type="pct"/>
            <w:shd w:val="clear" w:color="auto" w:fill="auto"/>
            <w:noWrap/>
            <w:vAlign w:val="center"/>
          </w:tcPr>
          <w:p w14:paraId="090FB210">
            <w:pPr>
              <w:widowControl/>
              <w:adjustRightInd/>
              <w:jc w:val="center"/>
              <w:rPr>
                <w:rFonts w:hint="eastAsia" w:ascii="仿宋" w:hAnsi="仿宋" w:eastAsia="仿宋" w:cs="仿宋"/>
                <w:color w:val="auto"/>
                <w:kern w:val="0"/>
                <w:sz w:val="21"/>
                <w:szCs w:val="21"/>
                <w:highlight w:val="none"/>
              </w:rPr>
            </w:pPr>
          </w:p>
        </w:tc>
      </w:tr>
      <w:tr w14:paraId="32D8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82103F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DB1724B">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17</w:t>
            </w:r>
          </w:p>
        </w:tc>
        <w:tc>
          <w:tcPr>
            <w:tcW w:w="614" w:type="pct"/>
            <w:shd w:val="clear" w:color="auto" w:fill="auto"/>
            <w:noWrap/>
            <w:vAlign w:val="center"/>
          </w:tcPr>
          <w:p w14:paraId="4DCFD91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电源线</w:t>
            </w:r>
          </w:p>
        </w:tc>
        <w:tc>
          <w:tcPr>
            <w:tcW w:w="3037" w:type="pct"/>
            <w:shd w:val="clear" w:color="auto" w:fill="auto"/>
            <w:noWrap/>
          </w:tcPr>
          <w:p w14:paraId="63C4261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各插座及用电设备位置电源</w:t>
            </w:r>
          </w:p>
        </w:tc>
        <w:tc>
          <w:tcPr>
            <w:tcW w:w="261" w:type="pct"/>
            <w:shd w:val="clear" w:color="auto" w:fill="auto"/>
            <w:noWrap/>
            <w:vAlign w:val="center"/>
          </w:tcPr>
          <w:p w14:paraId="2DA8A804">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194" w:type="pct"/>
            <w:shd w:val="clear" w:color="auto" w:fill="auto"/>
            <w:noWrap/>
            <w:vAlign w:val="center"/>
          </w:tcPr>
          <w:p w14:paraId="2B9B7160">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批</w:t>
            </w:r>
          </w:p>
        </w:tc>
        <w:tc>
          <w:tcPr>
            <w:tcW w:w="455" w:type="pct"/>
            <w:shd w:val="clear" w:color="auto" w:fill="auto"/>
            <w:noWrap/>
            <w:vAlign w:val="center"/>
          </w:tcPr>
          <w:p w14:paraId="0857B645">
            <w:pPr>
              <w:widowControl/>
              <w:adjustRightInd/>
              <w:jc w:val="center"/>
              <w:rPr>
                <w:rFonts w:hint="eastAsia" w:ascii="仿宋" w:hAnsi="仿宋" w:eastAsia="仿宋" w:cs="仿宋"/>
                <w:color w:val="auto"/>
                <w:kern w:val="0"/>
                <w:sz w:val="21"/>
                <w:szCs w:val="21"/>
                <w:highlight w:val="none"/>
              </w:rPr>
            </w:pPr>
          </w:p>
        </w:tc>
      </w:tr>
      <w:tr w14:paraId="12EB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24631A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39F22F5">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18</w:t>
            </w:r>
          </w:p>
        </w:tc>
        <w:tc>
          <w:tcPr>
            <w:tcW w:w="614" w:type="pct"/>
            <w:shd w:val="clear" w:color="auto" w:fill="auto"/>
            <w:noWrap/>
            <w:vAlign w:val="center"/>
          </w:tcPr>
          <w:p w14:paraId="08E8A98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PVC管/镀锌钢管</w:t>
            </w:r>
          </w:p>
        </w:tc>
        <w:tc>
          <w:tcPr>
            <w:tcW w:w="3037" w:type="pct"/>
            <w:shd w:val="clear" w:color="auto" w:fill="auto"/>
            <w:noWrap/>
          </w:tcPr>
          <w:p w14:paraId="5245D832">
            <w:pPr>
              <w:widowControl/>
              <w:adjustRightInd/>
              <w:jc w:val="left"/>
              <w:rPr>
                <w:rFonts w:hint="eastAsia" w:ascii="仿宋" w:hAnsi="仿宋" w:eastAsia="仿宋" w:cs="仿宋"/>
                <w:color w:val="auto"/>
                <w:kern w:val="0"/>
                <w:sz w:val="21"/>
                <w:szCs w:val="21"/>
                <w:highlight w:val="none"/>
              </w:rPr>
            </w:pPr>
          </w:p>
        </w:tc>
        <w:tc>
          <w:tcPr>
            <w:tcW w:w="261" w:type="pct"/>
            <w:shd w:val="clear" w:color="auto" w:fill="auto"/>
            <w:noWrap/>
            <w:vAlign w:val="center"/>
          </w:tcPr>
          <w:p w14:paraId="68CCEE6B">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194" w:type="pct"/>
            <w:shd w:val="clear" w:color="auto" w:fill="auto"/>
            <w:noWrap/>
            <w:vAlign w:val="center"/>
          </w:tcPr>
          <w:p w14:paraId="39B419A1">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批</w:t>
            </w:r>
          </w:p>
        </w:tc>
        <w:tc>
          <w:tcPr>
            <w:tcW w:w="455" w:type="pct"/>
            <w:shd w:val="clear" w:color="auto" w:fill="auto"/>
            <w:noWrap/>
            <w:vAlign w:val="center"/>
          </w:tcPr>
          <w:p w14:paraId="75991F39">
            <w:pPr>
              <w:widowControl/>
              <w:adjustRightInd/>
              <w:jc w:val="center"/>
              <w:rPr>
                <w:rFonts w:hint="eastAsia" w:ascii="仿宋" w:hAnsi="仿宋" w:eastAsia="仿宋" w:cs="仿宋"/>
                <w:color w:val="auto"/>
                <w:kern w:val="0"/>
                <w:sz w:val="21"/>
                <w:szCs w:val="21"/>
                <w:highlight w:val="none"/>
              </w:rPr>
            </w:pPr>
          </w:p>
        </w:tc>
      </w:tr>
      <w:tr w14:paraId="760D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restart"/>
            <w:shd w:val="clear" w:color="auto" w:fill="auto"/>
            <w:vAlign w:val="center"/>
          </w:tcPr>
          <w:p w14:paraId="72EFCEC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杭州市江晖小学</w:t>
            </w:r>
          </w:p>
        </w:tc>
        <w:tc>
          <w:tcPr>
            <w:tcW w:w="225" w:type="pct"/>
            <w:shd w:val="clear" w:color="auto" w:fill="auto"/>
            <w:vAlign w:val="center"/>
          </w:tcPr>
          <w:p w14:paraId="219018D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6CA68EF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66612DE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75C345E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2873ACA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08D9848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5037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3C2838D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5F21B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438B497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612CB32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工作电压：AC110-240V/50Hz</w:t>
            </w:r>
          </w:p>
          <w:p w14:paraId="7AC25D6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产品功率：100W</w:t>
            </w:r>
          </w:p>
          <w:p w14:paraId="2A5ABAF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灯珠参数：100W 双色温灯珠</w:t>
            </w:r>
          </w:p>
          <w:p w14:paraId="37B7446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控制方式：国际通用DMX512，4通道</w:t>
            </w:r>
          </w:p>
          <w:p w14:paraId="530CB00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工作模式：DMX512，主/从机，自走，声控</w:t>
            </w:r>
          </w:p>
          <w:p w14:paraId="4B7612D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调光方式：0~100%超平滑调光</w:t>
            </w:r>
          </w:p>
          <w:p w14:paraId="76E8319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频闪:  25次/秒</w:t>
            </w:r>
          </w:p>
          <w:p w14:paraId="663D92A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开孔尺寸:20cm  深18cm</w:t>
            </w:r>
          </w:p>
        </w:tc>
        <w:tc>
          <w:tcPr>
            <w:tcW w:w="261" w:type="pct"/>
            <w:shd w:val="clear" w:color="auto" w:fill="auto"/>
            <w:vAlign w:val="center"/>
          </w:tcPr>
          <w:p w14:paraId="62ED9365">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0</w:t>
            </w:r>
          </w:p>
        </w:tc>
        <w:tc>
          <w:tcPr>
            <w:tcW w:w="194" w:type="pct"/>
            <w:shd w:val="clear" w:color="auto" w:fill="auto"/>
            <w:vAlign w:val="center"/>
          </w:tcPr>
          <w:p w14:paraId="5B91B6F8">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w:t>
            </w:r>
          </w:p>
        </w:tc>
        <w:tc>
          <w:tcPr>
            <w:tcW w:w="455" w:type="pct"/>
            <w:shd w:val="clear" w:color="auto" w:fill="auto"/>
            <w:vAlign w:val="center"/>
          </w:tcPr>
          <w:p w14:paraId="500F14A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225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231731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DECBF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6D9EB5B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平板会议灯</w:t>
            </w:r>
          </w:p>
        </w:tc>
        <w:tc>
          <w:tcPr>
            <w:tcW w:w="3037" w:type="pct"/>
            <w:shd w:val="clear" w:color="auto" w:fill="auto"/>
          </w:tcPr>
          <w:p w14:paraId="6EC896F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电压：AC100-240V，50/60Hz</w:t>
            </w:r>
          </w:p>
          <w:p w14:paraId="11FF774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    率：200W</w:t>
            </w:r>
          </w:p>
          <w:p w14:paraId="00C3596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灰度等级：20000</w:t>
            </w:r>
          </w:p>
          <w:p w14:paraId="6C7EF36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光    源: 2835/0.5w 高亮度贴片 LED灯珠     </w:t>
            </w:r>
          </w:p>
          <w:p w14:paraId="600E031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显色指数：Ra&gt;90以上</w:t>
            </w:r>
          </w:p>
          <w:p w14:paraId="5F6122D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色    温：可调，3200K/5600K可选</w:t>
            </w:r>
          </w:p>
          <w:p w14:paraId="732A603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 寿命：大于50000小时</w:t>
            </w:r>
          </w:p>
          <w:p w14:paraId="5EAD522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控制模式：DMX512控制,无风扇静音型</w:t>
            </w:r>
          </w:p>
          <w:p w14:paraId="61A3C70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调    光：0-100%无极调光</w:t>
            </w:r>
          </w:p>
          <w:p w14:paraId="6AEBCA7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通    道：2CH/4ch</w:t>
            </w:r>
          </w:p>
          <w:p w14:paraId="0C89D2B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防护等级：IP25 </w:t>
            </w:r>
          </w:p>
          <w:p w14:paraId="4A03288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嵌入式【白色】</w:t>
            </w:r>
          </w:p>
          <w:p w14:paraId="014BF2C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开孔尺寸：长530mm*宽355mm*高100mm</w:t>
            </w:r>
          </w:p>
          <w:p w14:paraId="7CFCFF3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灯具具有正白暖白混色。</w:t>
            </w:r>
          </w:p>
          <w:p w14:paraId="58996CF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灯具内置宏功能。</w:t>
            </w:r>
          </w:p>
          <w:p w14:paraId="29D2A1E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灯具使用可满足会议与婚礼堂等不同场所的静音。</w:t>
            </w:r>
          </w:p>
          <w:p w14:paraId="0BDEE3B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灯具调光范围为0-100%可调。</w:t>
            </w:r>
          </w:p>
          <w:p w14:paraId="43C0FCE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灯具具有主从自走自动同步功能。</w:t>
            </w:r>
          </w:p>
          <w:p w14:paraId="6FF3094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灯具具有控台正常控制自走永久同步。</w:t>
            </w:r>
          </w:p>
          <w:p w14:paraId="2AE33A0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灯具具有声控功能。</w:t>
            </w:r>
          </w:p>
          <w:p w14:paraId="2364CBF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灯具配备DMX512接口。</w:t>
            </w:r>
          </w:p>
          <w:p w14:paraId="0E2B9D0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灯具内置程序自走功能。</w:t>
            </w:r>
          </w:p>
          <w:p w14:paraId="45760F3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灯具具有主从联机模式。</w:t>
            </w:r>
          </w:p>
          <w:p w14:paraId="4696239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灯具配备支持RDM协议接口。</w:t>
            </w:r>
          </w:p>
        </w:tc>
        <w:tc>
          <w:tcPr>
            <w:tcW w:w="261" w:type="pct"/>
            <w:shd w:val="clear" w:color="auto" w:fill="auto"/>
            <w:noWrap/>
            <w:vAlign w:val="center"/>
          </w:tcPr>
          <w:p w14:paraId="0E9C56B4">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194" w:type="pct"/>
            <w:shd w:val="clear" w:color="auto" w:fill="auto"/>
            <w:noWrap/>
            <w:vAlign w:val="center"/>
          </w:tcPr>
          <w:p w14:paraId="3284660F">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w:t>
            </w:r>
          </w:p>
        </w:tc>
        <w:tc>
          <w:tcPr>
            <w:tcW w:w="455" w:type="pct"/>
            <w:shd w:val="clear" w:color="auto" w:fill="auto"/>
            <w:noWrap/>
            <w:vAlign w:val="center"/>
          </w:tcPr>
          <w:p w14:paraId="52FDCE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ED1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7E900F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952B4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76DC96F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灯控台</w:t>
            </w:r>
          </w:p>
        </w:tc>
        <w:tc>
          <w:tcPr>
            <w:tcW w:w="3037" w:type="pct"/>
            <w:shd w:val="clear" w:color="auto" w:fill="auto"/>
          </w:tcPr>
          <w:p w14:paraId="6840BF9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DMX512 通道数  1024</w:t>
            </w:r>
          </w:p>
          <w:p w14:paraId="05BD090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电脑灯的配接数量  96</w:t>
            </w:r>
          </w:p>
          <w:p w14:paraId="778EEA5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电脑灯重新配接地址码  支持</w:t>
            </w:r>
          </w:p>
          <w:p w14:paraId="5F08E8E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灯具水平垂直交换  支持</w:t>
            </w:r>
          </w:p>
          <w:p w14:paraId="2A5ECBA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灯具通道反倒输出  支持</w:t>
            </w:r>
          </w:p>
          <w:p w14:paraId="163A3E1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灯具通道滑步模式切换  支持</w:t>
            </w:r>
          </w:p>
          <w:p w14:paraId="47EDB7E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每台电脑灯最多可用控制通道  40主通道+40微调通道</w:t>
            </w:r>
          </w:p>
          <w:p w14:paraId="0FFF110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灯库  支持珍珠R20灯库</w:t>
            </w:r>
          </w:p>
          <w:p w14:paraId="2AD005D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可保存的场景数量  60</w:t>
            </w:r>
          </w:p>
          <w:p w14:paraId="475B9F8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可同时运行的场景数量  10</w:t>
            </w:r>
          </w:p>
          <w:p w14:paraId="1245B5D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多步场景的总步数  600</w:t>
            </w:r>
          </w:p>
          <w:p w14:paraId="1D9ACAF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场景的时间控制  淡入、淡出、LTP滑步</w:t>
            </w:r>
          </w:p>
          <w:p w14:paraId="55F6356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每个场景可存储图形数量  5</w:t>
            </w:r>
          </w:p>
          <w:p w14:paraId="5C6B3DC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推杆启动场景并进行调光  支持</w:t>
            </w:r>
          </w:p>
          <w:p w14:paraId="7D093E3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互锁场景  支持</w:t>
            </w:r>
          </w:p>
          <w:p w14:paraId="35265DC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点控场景  支持</w:t>
            </w:r>
          </w:p>
          <w:p w14:paraId="7E201CD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图形生成器  可生成Dimmer, P/T, RGB, CMY, Color, Gobo, Iris, Focus图形</w:t>
            </w:r>
          </w:p>
          <w:p w14:paraId="1E4DFC1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可同时运行图形数量  5</w:t>
            </w:r>
          </w:p>
          <w:p w14:paraId="25ECD20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主控推杆  全局、重演、灯具</w:t>
            </w:r>
          </w:p>
          <w:p w14:paraId="41A6F15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立即黑场  支持</w:t>
            </w:r>
          </w:p>
          <w:p w14:paraId="26F8D53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转盘调整通道数值  支持</w:t>
            </w:r>
          </w:p>
          <w:p w14:paraId="47F771F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推杆调整通道数值  支持</w:t>
            </w:r>
          </w:p>
          <w:p w14:paraId="579EF5E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推杆调光  支持</w:t>
            </w:r>
          </w:p>
          <w:p w14:paraId="2A857EF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U盘读取  支持FAT32格式</w:t>
            </w:r>
          </w:p>
        </w:tc>
        <w:tc>
          <w:tcPr>
            <w:tcW w:w="261" w:type="pct"/>
            <w:shd w:val="clear" w:color="auto" w:fill="auto"/>
            <w:vAlign w:val="center"/>
          </w:tcPr>
          <w:p w14:paraId="75EB41FD">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194" w:type="pct"/>
            <w:shd w:val="clear" w:color="auto" w:fill="auto"/>
            <w:vAlign w:val="center"/>
          </w:tcPr>
          <w:p w14:paraId="1994991E">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台</w:t>
            </w:r>
          </w:p>
        </w:tc>
        <w:tc>
          <w:tcPr>
            <w:tcW w:w="455" w:type="pct"/>
            <w:shd w:val="clear" w:color="auto" w:fill="auto"/>
            <w:vAlign w:val="center"/>
          </w:tcPr>
          <w:p w14:paraId="3AA4FFB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F96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vMerge w:val="continue"/>
            <w:vAlign w:val="center"/>
          </w:tcPr>
          <w:p w14:paraId="2CC3E0C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E3E6A2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7F9AD4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放大器</w:t>
            </w:r>
          </w:p>
        </w:tc>
        <w:tc>
          <w:tcPr>
            <w:tcW w:w="3037" w:type="pct"/>
            <w:shd w:val="clear" w:color="auto" w:fill="auto"/>
          </w:tcPr>
          <w:p w14:paraId="0E54016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数字信号类型：DMX512/1990 。1路输入，1路直通输出（双隔离） 。8路光隔离信号分配输出 。各输入输出接口之间的电气隔离电压：&gt;1000V 。数字信号指示灯 DMX信号输入连接器：XLR-D3M /XLR-D5M</w:t>
            </w:r>
          </w:p>
        </w:tc>
        <w:tc>
          <w:tcPr>
            <w:tcW w:w="261" w:type="pct"/>
            <w:shd w:val="clear" w:color="auto" w:fill="auto"/>
            <w:vAlign w:val="center"/>
          </w:tcPr>
          <w:p w14:paraId="42C9E88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7993C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4C62854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F1A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714FBC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BB052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02D8512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直通箱</w:t>
            </w:r>
          </w:p>
        </w:tc>
        <w:tc>
          <w:tcPr>
            <w:tcW w:w="3037" w:type="pct"/>
            <w:shd w:val="clear" w:color="auto" w:fill="auto"/>
          </w:tcPr>
          <w:p w14:paraId="5FDA2AE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供电：三相五线制AC380V±10％，频率50Hz±5％.</w:t>
            </w:r>
          </w:p>
          <w:p w14:paraId="51A664D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额定功率：12路×4KW; 可适用于任何负载.</w:t>
            </w:r>
          </w:p>
          <w:p w14:paraId="4D472A1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过载与短路双重保护高分断空气开关.</w:t>
            </w:r>
          </w:p>
          <w:p w14:paraId="795D7F5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A.B.C三相工作指示灯. 设两脚和三脚万能用插座方便使用，进口接线端输入，单40A胶木插输出。</w:t>
            </w:r>
          </w:p>
        </w:tc>
        <w:tc>
          <w:tcPr>
            <w:tcW w:w="261" w:type="pct"/>
            <w:shd w:val="clear" w:color="auto" w:fill="auto"/>
            <w:noWrap/>
            <w:vAlign w:val="center"/>
          </w:tcPr>
          <w:p w14:paraId="6ED568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2EEF0A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676D476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9AC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690CD1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0A7324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4D7D937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保险绳</w:t>
            </w:r>
          </w:p>
        </w:tc>
        <w:tc>
          <w:tcPr>
            <w:tcW w:w="3037" w:type="pct"/>
            <w:shd w:val="clear" w:color="auto" w:fill="auto"/>
          </w:tcPr>
          <w:p w14:paraId="4E4EC19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承重50KG</w:t>
            </w:r>
          </w:p>
        </w:tc>
        <w:tc>
          <w:tcPr>
            <w:tcW w:w="261" w:type="pct"/>
            <w:shd w:val="clear" w:color="auto" w:fill="auto"/>
            <w:noWrap/>
            <w:vAlign w:val="center"/>
          </w:tcPr>
          <w:p w14:paraId="33ABA16D">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w:t>
            </w:r>
          </w:p>
        </w:tc>
        <w:tc>
          <w:tcPr>
            <w:tcW w:w="194" w:type="pct"/>
            <w:shd w:val="clear" w:color="auto" w:fill="auto"/>
            <w:noWrap/>
            <w:vAlign w:val="center"/>
          </w:tcPr>
          <w:p w14:paraId="413D13C6">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条</w:t>
            </w:r>
          </w:p>
        </w:tc>
        <w:tc>
          <w:tcPr>
            <w:tcW w:w="455" w:type="pct"/>
            <w:shd w:val="clear" w:color="auto" w:fill="auto"/>
            <w:noWrap/>
            <w:vAlign w:val="center"/>
          </w:tcPr>
          <w:p w14:paraId="28F8581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FEC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BFBFCA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B7694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4509F7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电源线</w:t>
            </w:r>
          </w:p>
        </w:tc>
        <w:tc>
          <w:tcPr>
            <w:tcW w:w="3037" w:type="pct"/>
            <w:shd w:val="clear" w:color="auto" w:fill="auto"/>
          </w:tcPr>
          <w:p w14:paraId="1A00766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RVV3*2.5</w:t>
            </w:r>
          </w:p>
        </w:tc>
        <w:tc>
          <w:tcPr>
            <w:tcW w:w="261" w:type="pct"/>
            <w:shd w:val="clear" w:color="auto" w:fill="auto"/>
            <w:vAlign w:val="center"/>
          </w:tcPr>
          <w:p w14:paraId="260EF743">
            <w:pPr>
              <w:widowControl/>
              <w:adjustRightInd/>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94" w:type="pct"/>
            <w:shd w:val="clear" w:color="auto" w:fill="auto"/>
            <w:vAlign w:val="center"/>
          </w:tcPr>
          <w:p w14:paraId="31D9DEE8">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米</w:t>
            </w:r>
          </w:p>
        </w:tc>
        <w:tc>
          <w:tcPr>
            <w:tcW w:w="455" w:type="pct"/>
            <w:shd w:val="clear" w:color="auto" w:fill="auto"/>
            <w:noWrap/>
            <w:vAlign w:val="center"/>
          </w:tcPr>
          <w:p w14:paraId="555B6C7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F37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E65BC0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52DBB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0CE9794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信号线</w:t>
            </w:r>
          </w:p>
        </w:tc>
        <w:tc>
          <w:tcPr>
            <w:tcW w:w="3037" w:type="pct"/>
            <w:shd w:val="clear" w:color="auto" w:fill="auto"/>
          </w:tcPr>
          <w:p w14:paraId="380EF9E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RVVP2*0.5</w:t>
            </w:r>
          </w:p>
        </w:tc>
        <w:tc>
          <w:tcPr>
            <w:tcW w:w="261" w:type="pct"/>
            <w:shd w:val="clear" w:color="auto" w:fill="auto"/>
            <w:vAlign w:val="center"/>
          </w:tcPr>
          <w:p w14:paraId="798EFF25">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00</w:t>
            </w:r>
          </w:p>
        </w:tc>
        <w:tc>
          <w:tcPr>
            <w:tcW w:w="194" w:type="pct"/>
            <w:shd w:val="clear" w:color="auto" w:fill="auto"/>
            <w:vAlign w:val="center"/>
          </w:tcPr>
          <w:p w14:paraId="7545CD15">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米</w:t>
            </w:r>
          </w:p>
        </w:tc>
        <w:tc>
          <w:tcPr>
            <w:tcW w:w="455" w:type="pct"/>
            <w:shd w:val="clear" w:color="auto" w:fill="auto"/>
            <w:noWrap/>
            <w:vAlign w:val="center"/>
          </w:tcPr>
          <w:p w14:paraId="07D639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DB9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C91FC0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ADD60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1968BC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合唱立式话筒</w:t>
            </w:r>
          </w:p>
        </w:tc>
        <w:tc>
          <w:tcPr>
            <w:tcW w:w="3037" w:type="pct"/>
            <w:shd w:val="clear" w:color="auto" w:fill="auto"/>
          </w:tcPr>
          <w:p w14:paraId="4713486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指向性：心型</w:t>
            </w:r>
          </w:p>
          <w:p w14:paraId="0290FD6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频率范围(Hz)：20-20000Hz</w:t>
            </w:r>
          </w:p>
          <w:p w14:paraId="3635880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灵敏度(级)(1000Hz)：-33dB </w:t>
            </w:r>
          </w:p>
          <w:p w14:paraId="0088CAA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输出阻抗（Ω）(1000Hz)：≤200Ω</w:t>
            </w:r>
          </w:p>
          <w:p w14:paraId="7DF2448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最大声压级(dB SPL)(1000Hz，THD﹤1%)：128dB</w:t>
            </w:r>
          </w:p>
          <w:p w14:paraId="1273FE7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等效噪声级(dB)(A计权）：24dB</w:t>
            </w:r>
          </w:p>
          <w:p w14:paraId="5731EA5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供电：48V幻象供电</w:t>
            </w:r>
          </w:p>
          <w:p w14:paraId="6F9B833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传声器尺寸（mm）：Φ20×1360mm（话筒）</w:t>
            </w:r>
          </w:p>
          <w:p w14:paraId="55B1CA4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Φ205×800mm（立式架）</w:t>
            </w:r>
          </w:p>
        </w:tc>
        <w:tc>
          <w:tcPr>
            <w:tcW w:w="261" w:type="pct"/>
            <w:shd w:val="clear" w:color="auto" w:fill="auto"/>
            <w:noWrap/>
            <w:vAlign w:val="center"/>
          </w:tcPr>
          <w:p w14:paraId="6607767B">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94" w:type="pct"/>
            <w:shd w:val="clear" w:color="auto" w:fill="auto"/>
            <w:noWrap/>
            <w:vAlign w:val="center"/>
          </w:tcPr>
          <w:p w14:paraId="656A04A8">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套</w:t>
            </w:r>
          </w:p>
        </w:tc>
        <w:tc>
          <w:tcPr>
            <w:tcW w:w="455" w:type="pct"/>
            <w:shd w:val="clear" w:color="auto" w:fill="auto"/>
            <w:noWrap/>
            <w:vAlign w:val="center"/>
          </w:tcPr>
          <w:p w14:paraId="6745401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57C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64349C6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杭州市滨文小学</w:t>
            </w:r>
          </w:p>
        </w:tc>
        <w:tc>
          <w:tcPr>
            <w:tcW w:w="225" w:type="pct"/>
            <w:shd w:val="clear" w:color="auto" w:fill="auto"/>
            <w:vAlign w:val="center"/>
          </w:tcPr>
          <w:p w14:paraId="601B244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290BA28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35956BA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674D83C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79B50CD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449B387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3B72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B834E9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0A5FB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16CABD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线阵列音箱</w:t>
            </w:r>
          </w:p>
        </w:tc>
        <w:tc>
          <w:tcPr>
            <w:tcW w:w="3037" w:type="pct"/>
            <w:shd w:val="clear" w:color="auto" w:fill="auto"/>
          </w:tcPr>
          <w:p w14:paraId="3E3524A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1、2路线性阵列扬声器系统；</w:t>
            </w:r>
          </w:p>
          <w:p w14:paraId="3586F42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2、频率范围(-10dB):70-3.5kHz(LF)/1.2k-20kHz(HF)</w:t>
            </w:r>
          </w:p>
          <w:p w14:paraId="00078C0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3、频率范围(+3dB): 80-2.5kHz(LF)/1.5k-18kHz(HF)</w:t>
            </w:r>
          </w:p>
          <w:p w14:paraId="5D69436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4、扩散角度: 120°x8°(横向x纵向0-8°可调)</w:t>
            </w:r>
          </w:p>
          <w:p w14:paraId="61D7221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5、额定功率:≥ 300W(LF)/50W(HF)</w:t>
            </w:r>
          </w:p>
          <w:p w14:paraId="15B6A9A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6、最大功率: ≥1200W(LF)/200W(HF)</w:t>
            </w:r>
          </w:p>
          <w:p w14:paraId="54362AB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7、灵敏度(1w/1m): 96dB(LF)/104dB(HF)</w:t>
            </w:r>
          </w:p>
          <w:p w14:paraId="24CB84E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8、最大声压级: ≥127dB(LF)/127dB(HF)</w:t>
            </w:r>
          </w:p>
          <w:p w14:paraId="08AA563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9、扬声器配置: LF:2x6"",HF:1x1.73”压缩驱动器</w:t>
            </w:r>
          </w:p>
          <w:p w14:paraId="1D45947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10、分频点: 1.8kHz/24dB/octave</w:t>
            </w:r>
          </w:p>
          <w:p w14:paraId="0728347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11、阻抗: 16Ω(LF）16Ω(HF)</w:t>
            </w:r>
          </w:p>
          <w:p w14:paraId="1353958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12、高音保护：分频电路板标配高音单元保护电路</w:t>
            </w:r>
            <w:r>
              <w:rPr>
                <w:rFonts w:hint="eastAsia" w:ascii="仿宋" w:hAnsi="仿宋" w:eastAsia="仿宋" w:cs="仿宋"/>
                <w:b/>
                <w:bCs/>
                <w:color w:val="auto"/>
                <w:kern w:val="0"/>
                <w:sz w:val="21"/>
                <w:szCs w:val="21"/>
                <w:highlight w:val="none"/>
              </w:rPr>
              <w:t>；</w:t>
            </w:r>
          </w:p>
          <w:p w14:paraId="567E2C6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13、工作模式：音箱具有内置分频与外置分频两种工作模式，面板上具有Active与Passive模式换切换开关；</w:t>
            </w:r>
          </w:p>
        </w:tc>
        <w:tc>
          <w:tcPr>
            <w:tcW w:w="261" w:type="pct"/>
            <w:shd w:val="clear" w:color="auto" w:fill="auto"/>
            <w:noWrap/>
            <w:vAlign w:val="center"/>
          </w:tcPr>
          <w:p w14:paraId="42F9E7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noWrap/>
            <w:vAlign w:val="center"/>
          </w:tcPr>
          <w:p w14:paraId="599DBB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278E58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7A4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1C4F43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5E9875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7AFFA0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单18寸超低音箱</w:t>
            </w:r>
          </w:p>
        </w:tc>
        <w:tc>
          <w:tcPr>
            <w:tcW w:w="3037" w:type="pct"/>
            <w:shd w:val="clear" w:color="auto" w:fill="auto"/>
          </w:tcPr>
          <w:p w14:paraId="22BD940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1、类型：超重低音音箱；</w:t>
            </w:r>
          </w:p>
          <w:p w14:paraId="2C688A1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2、频率范围（-10dB）：不劣于35Hz-300Hz；</w:t>
            </w:r>
          </w:p>
          <w:p w14:paraId="3609545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3、频率范围（±3dB）：不劣于40Hz-250Hz；</w:t>
            </w:r>
          </w:p>
          <w:p w14:paraId="7B6B803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4、额定功率：≥600W；</w:t>
            </w:r>
          </w:p>
          <w:p w14:paraId="08D63C4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5、最大功率：≥2400W；</w:t>
            </w:r>
          </w:p>
          <w:p w14:paraId="20B31E7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6、灵敏度：98dB；</w:t>
            </w:r>
          </w:p>
          <w:p w14:paraId="68EC641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7、最大声压级：≥125dB；</w:t>
            </w:r>
          </w:p>
          <w:p w14:paraId="7A112C5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8、扬声器配置：1x18"；</w:t>
            </w:r>
          </w:p>
          <w:p w14:paraId="54C3048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9、阻抗：8Ω；</w:t>
            </w:r>
          </w:p>
        </w:tc>
        <w:tc>
          <w:tcPr>
            <w:tcW w:w="261" w:type="pct"/>
            <w:shd w:val="clear" w:color="auto" w:fill="auto"/>
            <w:noWrap/>
            <w:vAlign w:val="center"/>
          </w:tcPr>
          <w:p w14:paraId="483690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1A4BD5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7A9C6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873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62D956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2F6054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3087B2B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单18寸超低音箱功率放大器</w:t>
            </w:r>
          </w:p>
        </w:tc>
        <w:tc>
          <w:tcPr>
            <w:tcW w:w="3037" w:type="pct"/>
            <w:shd w:val="clear" w:color="auto" w:fill="auto"/>
          </w:tcPr>
          <w:p w14:paraId="44F683C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功率放大器参数一</w:t>
            </w:r>
          </w:p>
        </w:tc>
        <w:tc>
          <w:tcPr>
            <w:tcW w:w="261" w:type="pct"/>
            <w:shd w:val="clear" w:color="auto" w:fill="auto"/>
            <w:noWrap/>
            <w:vAlign w:val="center"/>
          </w:tcPr>
          <w:p w14:paraId="282C9F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605D71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CFCC5A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4C4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E685DB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764501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35272B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1F302E4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noWrap/>
            <w:vAlign w:val="center"/>
          </w:tcPr>
          <w:p w14:paraId="5A155F2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1F8B0EE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77B3E3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051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D85E63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6DDD4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421DBE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w:t>
            </w:r>
          </w:p>
        </w:tc>
        <w:tc>
          <w:tcPr>
            <w:tcW w:w="3037" w:type="pct"/>
            <w:shd w:val="clear" w:color="auto" w:fill="auto"/>
          </w:tcPr>
          <w:p w14:paraId="2E0DEF7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音频处理器参数</w:t>
            </w:r>
          </w:p>
        </w:tc>
        <w:tc>
          <w:tcPr>
            <w:tcW w:w="261" w:type="pct"/>
            <w:shd w:val="clear" w:color="auto" w:fill="auto"/>
            <w:noWrap/>
            <w:vAlign w:val="center"/>
          </w:tcPr>
          <w:p w14:paraId="29D059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3791DB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77D646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A9B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269DDE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AC84C2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4F4734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5D681A6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noWrap/>
            <w:vAlign w:val="center"/>
          </w:tcPr>
          <w:p w14:paraId="477F40C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noWrap/>
            <w:vAlign w:val="center"/>
          </w:tcPr>
          <w:p w14:paraId="503FB7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noWrap/>
            <w:vAlign w:val="center"/>
          </w:tcPr>
          <w:p w14:paraId="2FB2FC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7F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2A5173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99E42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46515A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5023BF1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noWrap/>
            <w:vAlign w:val="center"/>
          </w:tcPr>
          <w:p w14:paraId="3CD2354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02FECB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noWrap/>
            <w:vAlign w:val="center"/>
          </w:tcPr>
          <w:p w14:paraId="081F650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A0D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233266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9872A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6D8E4A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22D7A48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noWrap/>
            <w:vAlign w:val="center"/>
          </w:tcPr>
          <w:p w14:paraId="23B3E18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30A63B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36923A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C21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0F03D8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0A92C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0CC5948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话筒架</w:t>
            </w:r>
          </w:p>
        </w:tc>
        <w:tc>
          <w:tcPr>
            <w:tcW w:w="3037" w:type="pct"/>
            <w:shd w:val="clear" w:color="auto" w:fill="auto"/>
          </w:tcPr>
          <w:p w14:paraId="150D754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优质话筒架</w:t>
            </w:r>
          </w:p>
        </w:tc>
        <w:tc>
          <w:tcPr>
            <w:tcW w:w="261" w:type="pct"/>
            <w:shd w:val="clear" w:color="auto" w:fill="auto"/>
            <w:noWrap/>
            <w:vAlign w:val="center"/>
          </w:tcPr>
          <w:p w14:paraId="41C826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noWrap/>
            <w:vAlign w:val="center"/>
          </w:tcPr>
          <w:p w14:paraId="20F831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付</w:t>
            </w:r>
          </w:p>
        </w:tc>
        <w:tc>
          <w:tcPr>
            <w:tcW w:w="455" w:type="pct"/>
            <w:shd w:val="clear" w:color="auto" w:fill="auto"/>
            <w:noWrap/>
            <w:vAlign w:val="center"/>
          </w:tcPr>
          <w:p w14:paraId="6FA0C8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A88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678426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3E8FA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noWrap/>
            <w:vAlign w:val="center"/>
          </w:tcPr>
          <w:p w14:paraId="1FA2AB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设备控制台</w:t>
            </w:r>
          </w:p>
        </w:tc>
        <w:tc>
          <w:tcPr>
            <w:tcW w:w="3037" w:type="pct"/>
            <w:shd w:val="clear" w:color="auto" w:fill="auto"/>
          </w:tcPr>
          <w:p w14:paraId="6CB4706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定制机房控制台</w:t>
            </w:r>
          </w:p>
        </w:tc>
        <w:tc>
          <w:tcPr>
            <w:tcW w:w="261" w:type="pct"/>
            <w:shd w:val="clear" w:color="auto" w:fill="auto"/>
            <w:noWrap/>
            <w:vAlign w:val="center"/>
          </w:tcPr>
          <w:p w14:paraId="734319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09902C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4FE090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AD0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C42532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A40F56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noWrap/>
            <w:vAlign w:val="center"/>
          </w:tcPr>
          <w:p w14:paraId="78CDC1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设备柜</w:t>
            </w:r>
          </w:p>
        </w:tc>
        <w:tc>
          <w:tcPr>
            <w:tcW w:w="3037" w:type="pct"/>
            <w:shd w:val="clear" w:color="auto" w:fill="auto"/>
          </w:tcPr>
          <w:p w14:paraId="2DA73F0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定制机房设备柜</w:t>
            </w:r>
          </w:p>
        </w:tc>
        <w:tc>
          <w:tcPr>
            <w:tcW w:w="261" w:type="pct"/>
            <w:shd w:val="clear" w:color="auto" w:fill="auto"/>
            <w:noWrap/>
            <w:vAlign w:val="center"/>
          </w:tcPr>
          <w:p w14:paraId="2333953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19E72E1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noWrap/>
            <w:vAlign w:val="center"/>
          </w:tcPr>
          <w:p w14:paraId="67863F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855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EEA002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0441F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noWrap/>
            <w:vAlign w:val="center"/>
          </w:tcPr>
          <w:p w14:paraId="571BB6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流动航空柜</w:t>
            </w:r>
          </w:p>
        </w:tc>
        <w:tc>
          <w:tcPr>
            <w:tcW w:w="3037" w:type="pct"/>
            <w:shd w:val="clear" w:color="auto" w:fill="auto"/>
          </w:tcPr>
          <w:p w14:paraId="5C548DD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定制流动航空柜</w:t>
            </w:r>
          </w:p>
        </w:tc>
        <w:tc>
          <w:tcPr>
            <w:tcW w:w="261" w:type="pct"/>
            <w:shd w:val="clear" w:color="auto" w:fill="auto"/>
            <w:noWrap/>
            <w:vAlign w:val="center"/>
          </w:tcPr>
          <w:p w14:paraId="7996E4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3F2C66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79FF371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A3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B6C8DE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4677FD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614" w:type="pct"/>
            <w:shd w:val="clear" w:color="auto" w:fill="auto"/>
            <w:noWrap/>
            <w:vAlign w:val="center"/>
          </w:tcPr>
          <w:p w14:paraId="1CBE94C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流动航空箱</w:t>
            </w:r>
          </w:p>
        </w:tc>
        <w:tc>
          <w:tcPr>
            <w:tcW w:w="3037" w:type="pct"/>
            <w:shd w:val="clear" w:color="auto" w:fill="auto"/>
          </w:tcPr>
          <w:p w14:paraId="4694AD4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定制流动音响航空箱</w:t>
            </w:r>
          </w:p>
        </w:tc>
        <w:tc>
          <w:tcPr>
            <w:tcW w:w="261" w:type="pct"/>
            <w:shd w:val="clear" w:color="auto" w:fill="auto"/>
            <w:noWrap/>
            <w:vAlign w:val="center"/>
          </w:tcPr>
          <w:p w14:paraId="6B7E5A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24ADA2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7574EB1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169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2DC91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F4EEA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614" w:type="pct"/>
            <w:shd w:val="clear" w:color="auto" w:fill="auto"/>
            <w:vAlign w:val="center"/>
          </w:tcPr>
          <w:p w14:paraId="3FDA4F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w:t>
            </w:r>
          </w:p>
        </w:tc>
        <w:tc>
          <w:tcPr>
            <w:tcW w:w="3037" w:type="pct"/>
            <w:shd w:val="clear" w:color="auto" w:fill="auto"/>
          </w:tcPr>
          <w:p w14:paraId="1DF247A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功率放大器参数一</w:t>
            </w:r>
          </w:p>
        </w:tc>
        <w:tc>
          <w:tcPr>
            <w:tcW w:w="261" w:type="pct"/>
            <w:shd w:val="clear" w:color="auto" w:fill="auto"/>
            <w:noWrap/>
            <w:vAlign w:val="center"/>
          </w:tcPr>
          <w:p w14:paraId="34DC28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2B9C0D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1970A6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老设备改造配置</w:t>
            </w:r>
          </w:p>
        </w:tc>
      </w:tr>
      <w:tr w14:paraId="290D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0F3A7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03ADC2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614" w:type="pct"/>
            <w:shd w:val="clear" w:color="auto" w:fill="auto"/>
            <w:noWrap/>
            <w:vAlign w:val="center"/>
          </w:tcPr>
          <w:p w14:paraId="5FF817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14F2F47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710EF1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6F722C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noWrap/>
            <w:vAlign w:val="center"/>
          </w:tcPr>
          <w:p w14:paraId="6E5BDB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65B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06D0337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杭州市滨江区大华幼儿园</w:t>
            </w:r>
          </w:p>
        </w:tc>
        <w:tc>
          <w:tcPr>
            <w:tcW w:w="225" w:type="pct"/>
            <w:shd w:val="clear" w:color="auto" w:fill="auto"/>
            <w:vAlign w:val="center"/>
          </w:tcPr>
          <w:p w14:paraId="0BB8584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217BE50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30E0136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6077FD4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3ABFA7D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3FF303B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03DE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A36429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D01C2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097D2D5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固定侧光灯杆</w:t>
            </w:r>
          </w:p>
        </w:tc>
        <w:tc>
          <w:tcPr>
            <w:tcW w:w="3037" w:type="pct"/>
            <w:shd w:val="clear" w:color="auto" w:fill="auto"/>
          </w:tcPr>
          <w:p w14:paraId="6C48702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0B1848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1CEBB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77D0028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03E9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70E232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E3470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03F736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固定灯杆</w:t>
            </w:r>
          </w:p>
        </w:tc>
        <w:tc>
          <w:tcPr>
            <w:tcW w:w="3037" w:type="pct"/>
            <w:shd w:val="clear" w:color="auto" w:fill="auto"/>
          </w:tcPr>
          <w:p w14:paraId="7E7ADF8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1FA047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3D0C96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1E16FA1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404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FE6B3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2F191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2A9EB5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LED静音染色灯</w:t>
            </w:r>
          </w:p>
        </w:tc>
        <w:tc>
          <w:tcPr>
            <w:tcW w:w="3037" w:type="pct"/>
            <w:shd w:val="clear" w:color="auto" w:fill="auto"/>
          </w:tcPr>
          <w:p w14:paraId="03D10AC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1、工作电压：100V-240V~,50-60Hz1；</w:t>
            </w:r>
          </w:p>
          <w:p w14:paraId="140F53A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2、功 率：≥200W；</w:t>
            </w:r>
          </w:p>
          <w:p w14:paraId="4ABBD32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3、光 源：18颗10W四合一；</w:t>
            </w:r>
          </w:p>
          <w:p w14:paraId="416F91F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4、透镜角度：25℃（15℃、45℃可选）；</w:t>
            </w:r>
          </w:p>
          <w:p w14:paraId="7ED1276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5、通道数量：8个标准国际DMX512通道；</w:t>
            </w:r>
          </w:p>
          <w:p w14:paraId="5757FA8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6、控制方式：DMX512、手动、自动、具有主从模式控制功能；</w:t>
            </w:r>
          </w:p>
          <w:p w14:paraId="486B90D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7、二次光学采用了高透光性的亚克力透镜；</w:t>
            </w:r>
          </w:p>
          <w:p w14:paraId="649DE7A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8、LED采用静态横流驱动方式，横流精度高；</w:t>
            </w:r>
          </w:p>
          <w:p w14:paraId="0395AF5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9、RGBW分别单独调光、256级亮度控制，无闪烁；</w:t>
            </w:r>
          </w:p>
          <w:p w14:paraId="6C90A6B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10、多种频闪效果和颜色彩虹功能；</w:t>
            </w:r>
          </w:p>
          <w:p w14:paraId="1BBBD84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11、调用各种场景。内置程序可以直接调用执行；</w:t>
            </w:r>
          </w:p>
          <w:p w14:paraId="7868A38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12、灯具采用APFC功率因数校正的开关电源，PF=0.99/效率高达90%；</w:t>
            </w:r>
          </w:p>
          <w:p w14:paraId="6302E47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13、防护等级：IP20；</w:t>
            </w:r>
          </w:p>
          <w:p w14:paraId="402D086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14、使用寿命：大于50,000H；</w:t>
            </w:r>
          </w:p>
          <w:p w14:paraId="1FE9779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15、调 光：0-100％线性调光；</w:t>
            </w:r>
          </w:p>
          <w:p w14:paraId="7ACD445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16、散热方法：机箱整体散热，超静音处理；</w:t>
            </w:r>
          </w:p>
        </w:tc>
        <w:tc>
          <w:tcPr>
            <w:tcW w:w="261" w:type="pct"/>
            <w:shd w:val="clear" w:color="auto" w:fill="auto"/>
            <w:vAlign w:val="center"/>
          </w:tcPr>
          <w:p w14:paraId="188467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w:t>
            </w:r>
          </w:p>
        </w:tc>
        <w:tc>
          <w:tcPr>
            <w:tcW w:w="194" w:type="pct"/>
            <w:shd w:val="clear" w:color="auto" w:fill="auto"/>
            <w:vAlign w:val="center"/>
          </w:tcPr>
          <w:p w14:paraId="21289E4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748CEE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3C8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D3D58C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D6880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413CD1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7CE0D63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vAlign w:val="center"/>
          </w:tcPr>
          <w:p w14:paraId="27382D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94" w:type="pct"/>
            <w:shd w:val="clear" w:color="auto" w:fill="auto"/>
            <w:vAlign w:val="center"/>
          </w:tcPr>
          <w:p w14:paraId="2BD937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5217F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674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DFD4F1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14E2E4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2CC1EC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摇头染色灯</w:t>
            </w:r>
          </w:p>
        </w:tc>
        <w:tc>
          <w:tcPr>
            <w:tcW w:w="3037" w:type="pct"/>
            <w:shd w:val="clear" w:color="auto" w:fill="auto"/>
          </w:tcPr>
          <w:p w14:paraId="506C826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1、≥7颗，单颗功率≥40W，RGBW光源；</w:t>
            </w:r>
          </w:p>
          <w:p w14:paraId="7444F4A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2、≤4°～≥58°出光角；</w:t>
            </w:r>
          </w:p>
          <w:p w14:paraId="3FC91BA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4、Ra≥90；</w:t>
            </w:r>
          </w:p>
          <w:p w14:paraId="5762B9B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5、≤2800～≥7800K色温可调；</w:t>
            </w:r>
          </w:p>
          <w:p w14:paraId="2F79CE7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6、可预置不少于90种颜色宏功能和效果宏功能；</w:t>
            </w:r>
          </w:p>
          <w:p w14:paraId="6E09A40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7、扫描角度：水平扫描≥540°,垂直扫描≥220°；</w:t>
            </w:r>
          </w:p>
          <w:p w14:paraId="1FC6561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8、DMX512协议,RDM协议； </w:t>
            </w:r>
          </w:p>
          <w:p w14:paraId="4C4E17B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9、为便于使用方进行设备维护管理、数据收集、设备实时状态监测，所投产品须支持远程产品管理云功能、产品的故障自动报障和维护提醒功能、产品远程定位功能等；</w:t>
            </w:r>
          </w:p>
        </w:tc>
        <w:tc>
          <w:tcPr>
            <w:tcW w:w="261" w:type="pct"/>
            <w:shd w:val="clear" w:color="auto" w:fill="auto"/>
            <w:vAlign w:val="center"/>
          </w:tcPr>
          <w:p w14:paraId="42F70C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vAlign w:val="center"/>
          </w:tcPr>
          <w:p w14:paraId="2658E7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6191B2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665E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FA2679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BCCD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58D01C6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迷你光束灯</w:t>
            </w:r>
          </w:p>
        </w:tc>
        <w:tc>
          <w:tcPr>
            <w:tcW w:w="3037" w:type="pct"/>
            <w:shd w:val="clear" w:color="auto" w:fill="auto"/>
          </w:tcPr>
          <w:p w14:paraId="1E195CB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1、输入电压：AC100－240V，50－60HZ；                                  </w:t>
            </w:r>
          </w:p>
          <w:p w14:paraId="3FB5405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2、整机功率：≥150W；</w:t>
            </w:r>
          </w:p>
          <w:p w14:paraId="0469232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3、光源：LED120W白光；</w:t>
            </w:r>
          </w:p>
          <w:p w14:paraId="27E1BF0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4、颜色：9种颜色+白光；</w:t>
            </w:r>
          </w:p>
          <w:p w14:paraId="7DB48D5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5、图案：14种图案+白光；</w:t>
            </w:r>
          </w:p>
          <w:p w14:paraId="50AECC9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6、棱镜效果：18棱镜；</w:t>
            </w:r>
          </w:p>
          <w:p w14:paraId="6325381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7、控制模式：自走、声控、DMX、主从机；                                  </w:t>
            </w:r>
          </w:p>
          <w:p w14:paraId="22A3CFA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8、旋转角度：X轴540°/Y轴180°；</w:t>
            </w:r>
          </w:p>
          <w:p w14:paraId="47C96BF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9、调光：0－100%线性调光；</w:t>
            </w:r>
          </w:p>
          <w:p w14:paraId="61D06F4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10、散热方式：风冷；（双滚珠静音风机）</w:t>
            </w:r>
          </w:p>
        </w:tc>
        <w:tc>
          <w:tcPr>
            <w:tcW w:w="261" w:type="pct"/>
            <w:shd w:val="clear" w:color="auto" w:fill="auto"/>
            <w:vAlign w:val="center"/>
          </w:tcPr>
          <w:p w14:paraId="6569F2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94" w:type="pct"/>
            <w:shd w:val="clear" w:color="auto" w:fill="auto"/>
            <w:vAlign w:val="center"/>
          </w:tcPr>
          <w:p w14:paraId="2A00E0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F3319B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69F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400AD8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1B65C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523A5C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2D6E99A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灯光控制台参数二</w:t>
            </w:r>
          </w:p>
        </w:tc>
        <w:tc>
          <w:tcPr>
            <w:tcW w:w="261" w:type="pct"/>
            <w:shd w:val="clear" w:color="auto" w:fill="auto"/>
            <w:noWrap/>
            <w:vAlign w:val="center"/>
          </w:tcPr>
          <w:p w14:paraId="207F910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051E80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C1B40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55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22514A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2C79F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0576DC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35662F5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vAlign w:val="center"/>
          </w:tcPr>
          <w:p w14:paraId="462B2C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7C638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A1E0E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5B8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BE504A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511EE1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727CEF8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w:t>
            </w:r>
          </w:p>
        </w:tc>
        <w:tc>
          <w:tcPr>
            <w:tcW w:w="3037" w:type="pct"/>
            <w:shd w:val="clear" w:color="auto" w:fill="auto"/>
          </w:tcPr>
          <w:p w14:paraId="471EBE9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定制PLC电源直通箱参数</w:t>
            </w:r>
          </w:p>
        </w:tc>
        <w:tc>
          <w:tcPr>
            <w:tcW w:w="261" w:type="pct"/>
            <w:shd w:val="clear" w:color="auto" w:fill="auto"/>
            <w:vAlign w:val="center"/>
          </w:tcPr>
          <w:p w14:paraId="0308BEB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1CF27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D7A58B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1B4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1CC4CF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7BF391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noWrap/>
            <w:vAlign w:val="center"/>
          </w:tcPr>
          <w:p w14:paraId="7CFB43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263D961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noWrap/>
            <w:vAlign w:val="center"/>
          </w:tcPr>
          <w:p w14:paraId="7DA8632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3F004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27CD568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078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1E26A2C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B312E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noWrap/>
            <w:vAlign w:val="center"/>
          </w:tcPr>
          <w:p w14:paraId="0B70C0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3B5343A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5A7242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78C95B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16EBC04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61C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3C5355C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杭州市滨江区滨文苑幼儿园</w:t>
            </w:r>
          </w:p>
        </w:tc>
        <w:tc>
          <w:tcPr>
            <w:tcW w:w="225" w:type="pct"/>
            <w:shd w:val="clear" w:color="auto" w:fill="auto"/>
            <w:vAlign w:val="center"/>
          </w:tcPr>
          <w:p w14:paraId="0BA5EA0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6CB5419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4E6C805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54A4E9D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7290E40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2D88B88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2C4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06C3D7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8F7112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614" w:type="pct"/>
            <w:shd w:val="clear" w:color="auto" w:fill="auto"/>
            <w:vAlign w:val="center"/>
          </w:tcPr>
          <w:p w14:paraId="14414AD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报告厅音响系统</w:t>
            </w:r>
          </w:p>
        </w:tc>
        <w:tc>
          <w:tcPr>
            <w:tcW w:w="3037" w:type="pct"/>
            <w:shd w:val="clear" w:color="auto" w:fill="auto"/>
            <w:vAlign w:val="center"/>
          </w:tcPr>
          <w:p w14:paraId="08616E9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5FB96F5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7311EA2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009A6BC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6C0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325F27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9EB02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498273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有源线阵列音箱</w:t>
            </w:r>
          </w:p>
        </w:tc>
        <w:tc>
          <w:tcPr>
            <w:tcW w:w="3037" w:type="pct"/>
            <w:shd w:val="clear" w:color="auto" w:fill="auto"/>
          </w:tcPr>
          <w:p w14:paraId="178FD82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音响参数一</w:t>
            </w:r>
          </w:p>
        </w:tc>
        <w:tc>
          <w:tcPr>
            <w:tcW w:w="261" w:type="pct"/>
            <w:shd w:val="clear" w:color="auto" w:fill="auto"/>
            <w:noWrap/>
            <w:vAlign w:val="center"/>
          </w:tcPr>
          <w:p w14:paraId="49D859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noWrap/>
            <w:vAlign w:val="center"/>
          </w:tcPr>
          <w:p w14:paraId="600A40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67A8F4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E9C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CD529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5C050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307936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有源超低音音箱</w:t>
            </w:r>
          </w:p>
        </w:tc>
        <w:tc>
          <w:tcPr>
            <w:tcW w:w="3037" w:type="pct"/>
            <w:shd w:val="clear" w:color="auto" w:fill="auto"/>
          </w:tcPr>
          <w:p w14:paraId="283D85E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音响参数二</w:t>
            </w:r>
          </w:p>
        </w:tc>
        <w:tc>
          <w:tcPr>
            <w:tcW w:w="261" w:type="pct"/>
            <w:shd w:val="clear" w:color="auto" w:fill="auto"/>
            <w:noWrap/>
            <w:vAlign w:val="center"/>
          </w:tcPr>
          <w:p w14:paraId="236106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58A749C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1660E8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92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274219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4807AC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5CC18EB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0110912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noWrap/>
            <w:vAlign w:val="center"/>
          </w:tcPr>
          <w:p w14:paraId="36D15B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4A33A8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30948E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024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79B6D8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501EF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4179A2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w:t>
            </w:r>
          </w:p>
        </w:tc>
        <w:tc>
          <w:tcPr>
            <w:tcW w:w="3037" w:type="pct"/>
            <w:shd w:val="clear" w:color="auto" w:fill="auto"/>
          </w:tcPr>
          <w:p w14:paraId="34CA62D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音频处理器参数</w:t>
            </w:r>
          </w:p>
        </w:tc>
        <w:tc>
          <w:tcPr>
            <w:tcW w:w="261" w:type="pct"/>
            <w:shd w:val="clear" w:color="auto" w:fill="auto"/>
            <w:noWrap/>
            <w:vAlign w:val="center"/>
          </w:tcPr>
          <w:p w14:paraId="6A122D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2BCD57C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2173C6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80B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74195A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49B1472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0144572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6314650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noWrap/>
            <w:vAlign w:val="center"/>
          </w:tcPr>
          <w:p w14:paraId="76B19F9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noWrap/>
            <w:vAlign w:val="center"/>
          </w:tcPr>
          <w:p w14:paraId="0787637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noWrap/>
            <w:vAlign w:val="center"/>
          </w:tcPr>
          <w:p w14:paraId="46E6C5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E10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8C2888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96CB2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7D5B20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一拖二无线会议话筒</w:t>
            </w:r>
          </w:p>
        </w:tc>
        <w:tc>
          <w:tcPr>
            <w:tcW w:w="3037" w:type="pct"/>
            <w:shd w:val="clear" w:color="auto" w:fill="auto"/>
          </w:tcPr>
          <w:p w14:paraId="6617EC2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noWrap/>
            <w:vAlign w:val="center"/>
          </w:tcPr>
          <w:p w14:paraId="2ADC50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0F6D59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noWrap/>
            <w:vAlign w:val="center"/>
          </w:tcPr>
          <w:p w14:paraId="5272B0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一拖二款式</w:t>
            </w:r>
          </w:p>
        </w:tc>
      </w:tr>
      <w:tr w14:paraId="05A8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11EAAA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AA8AA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6E9800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话筒架</w:t>
            </w:r>
          </w:p>
        </w:tc>
        <w:tc>
          <w:tcPr>
            <w:tcW w:w="3037" w:type="pct"/>
            <w:shd w:val="clear" w:color="auto" w:fill="auto"/>
          </w:tcPr>
          <w:p w14:paraId="2A4B9CF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优质话筒架</w:t>
            </w:r>
          </w:p>
        </w:tc>
        <w:tc>
          <w:tcPr>
            <w:tcW w:w="261" w:type="pct"/>
            <w:shd w:val="clear" w:color="auto" w:fill="auto"/>
            <w:noWrap/>
            <w:vAlign w:val="center"/>
          </w:tcPr>
          <w:p w14:paraId="54B0A1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noWrap/>
            <w:vAlign w:val="center"/>
          </w:tcPr>
          <w:p w14:paraId="21DA80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付</w:t>
            </w:r>
          </w:p>
        </w:tc>
        <w:tc>
          <w:tcPr>
            <w:tcW w:w="455" w:type="pct"/>
            <w:shd w:val="clear" w:color="auto" w:fill="auto"/>
            <w:noWrap/>
            <w:vAlign w:val="center"/>
          </w:tcPr>
          <w:p w14:paraId="1F42B02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075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DF069D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72CF6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26D297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w:t>
            </w:r>
          </w:p>
        </w:tc>
        <w:tc>
          <w:tcPr>
            <w:tcW w:w="3037" w:type="pct"/>
            <w:shd w:val="clear" w:color="auto" w:fill="auto"/>
          </w:tcPr>
          <w:p w14:paraId="60ED94A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天线放大器（含双天线接收）参数</w:t>
            </w:r>
          </w:p>
        </w:tc>
        <w:tc>
          <w:tcPr>
            <w:tcW w:w="261" w:type="pct"/>
            <w:shd w:val="clear" w:color="auto" w:fill="auto"/>
            <w:noWrap/>
            <w:vAlign w:val="center"/>
          </w:tcPr>
          <w:p w14:paraId="37FE46B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4D505E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10CBFC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364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987D03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34F54E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59C432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6FCA0B4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19E6691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3F5C28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noWrap/>
            <w:vAlign w:val="center"/>
          </w:tcPr>
          <w:p w14:paraId="43F073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6B1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19A5B7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BB8FDB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614" w:type="pct"/>
            <w:shd w:val="clear" w:color="auto" w:fill="auto"/>
            <w:vAlign w:val="center"/>
          </w:tcPr>
          <w:p w14:paraId="387F9D9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报告厅灯光系统</w:t>
            </w:r>
          </w:p>
        </w:tc>
        <w:tc>
          <w:tcPr>
            <w:tcW w:w="3037" w:type="pct"/>
            <w:shd w:val="clear" w:color="auto" w:fill="auto"/>
            <w:vAlign w:val="center"/>
          </w:tcPr>
          <w:p w14:paraId="1CD470F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61" w:type="pct"/>
            <w:shd w:val="clear" w:color="auto" w:fill="auto"/>
            <w:noWrap/>
            <w:vAlign w:val="center"/>
          </w:tcPr>
          <w:p w14:paraId="599903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194" w:type="pct"/>
            <w:shd w:val="clear" w:color="auto" w:fill="auto"/>
            <w:noWrap/>
            <w:vAlign w:val="center"/>
          </w:tcPr>
          <w:p w14:paraId="6DD540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455" w:type="pct"/>
            <w:shd w:val="clear" w:color="auto" w:fill="auto"/>
            <w:noWrap/>
            <w:vAlign w:val="center"/>
          </w:tcPr>
          <w:p w14:paraId="1E15838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D8F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D0F82E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5E0BBA4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78BF82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固定灯杆</w:t>
            </w:r>
          </w:p>
        </w:tc>
        <w:tc>
          <w:tcPr>
            <w:tcW w:w="3037" w:type="pct"/>
            <w:shd w:val="clear" w:color="auto" w:fill="auto"/>
          </w:tcPr>
          <w:p w14:paraId="7C13B2A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noWrap/>
            <w:vAlign w:val="center"/>
          </w:tcPr>
          <w:p w14:paraId="3136B7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noWrap/>
            <w:vAlign w:val="center"/>
          </w:tcPr>
          <w:p w14:paraId="5A24700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7F8928B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ED2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EF6B88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88C3D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389FA35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36B793F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noWrap/>
            <w:vAlign w:val="center"/>
          </w:tcPr>
          <w:p w14:paraId="562BA7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noWrap/>
            <w:vAlign w:val="center"/>
          </w:tcPr>
          <w:p w14:paraId="5B336C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8EF439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8CA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A19BDF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BCC98E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5E10C3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LED帕灯</w:t>
            </w:r>
          </w:p>
        </w:tc>
        <w:tc>
          <w:tcPr>
            <w:tcW w:w="3037" w:type="pct"/>
            <w:shd w:val="clear" w:color="auto" w:fill="auto"/>
          </w:tcPr>
          <w:p w14:paraId="3C33D09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noWrap/>
            <w:vAlign w:val="center"/>
          </w:tcPr>
          <w:p w14:paraId="2759BE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94" w:type="pct"/>
            <w:shd w:val="clear" w:color="auto" w:fill="auto"/>
            <w:noWrap/>
            <w:vAlign w:val="center"/>
          </w:tcPr>
          <w:p w14:paraId="716A089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290C0A3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C83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8CF048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5481B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791519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6AF9DB9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noWrap/>
            <w:vAlign w:val="center"/>
          </w:tcPr>
          <w:p w14:paraId="4AEDEDC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94" w:type="pct"/>
            <w:shd w:val="clear" w:color="auto" w:fill="auto"/>
            <w:noWrap/>
            <w:vAlign w:val="center"/>
          </w:tcPr>
          <w:p w14:paraId="323702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567777F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D40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BB2A1B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C059FB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5E19E6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253CB71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灯光控制台参数一</w:t>
            </w:r>
          </w:p>
        </w:tc>
        <w:tc>
          <w:tcPr>
            <w:tcW w:w="261" w:type="pct"/>
            <w:shd w:val="clear" w:color="auto" w:fill="auto"/>
            <w:vAlign w:val="center"/>
          </w:tcPr>
          <w:p w14:paraId="517560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8FD43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407959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948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74507E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7882F2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7A1405C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12ACCEA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noWrap/>
            <w:vAlign w:val="center"/>
          </w:tcPr>
          <w:p w14:paraId="2547CC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842A61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79D6B8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C15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B98632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38A152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502523E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w:t>
            </w:r>
          </w:p>
        </w:tc>
        <w:tc>
          <w:tcPr>
            <w:tcW w:w="3037" w:type="pct"/>
            <w:shd w:val="clear" w:color="auto" w:fill="auto"/>
          </w:tcPr>
          <w:p w14:paraId="4C7B5A8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定制PLC电源直通箱参数</w:t>
            </w:r>
          </w:p>
        </w:tc>
        <w:tc>
          <w:tcPr>
            <w:tcW w:w="261" w:type="pct"/>
            <w:shd w:val="clear" w:color="auto" w:fill="auto"/>
            <w:vAlign w:val="center"/>
          </w:tcPr>
          <w:p w14:paraId="168981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54D12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794ADD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1D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4AEC1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4440DB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1D5500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5501A20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noWrap/>
            <w:vAlign w:val="center"/>
          </w:tcPr>
          <w:p w14:paraId="6A4F1C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1923052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noWrap/>
            <w:vAlign w:val="center"/>
          </w:tcPr>
          <w:p w14:paraId="2C32CD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A12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10" w:type="pct"/>
            <w:vMerge w:val="continue"/>
            <w:vAlign w:val="center"/>
          </w:tcPr>
          <w:p w14:paraId="7A02D7D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91D77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695DC38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5BFD1F5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6BF032C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6F21F47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noWrap/>
            <w:vAlign w:val="center"/>
          </w:tcPr>
          <w:p w14:paraId="6E7DEF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575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241D1CD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杭州市滨江区白马湖实验幼儿园</w:t>
            </w:r>
          </w:p>
        </w:tc>
        <w:tc>
          <w:tcPr>
            <w:tcW w:w="225" w:type="pct"/>
            <w:shd w:val="clear" w:color="auto" w:fill="auto"/>
            <w:vAlign w:val="center"/>
          </w:tcPr>
          <w:p w14:paraId="483C74C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4D20E4C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0536528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6BA1DE1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2FA5D28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6435DC8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3822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F3245E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35ED53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614" w:type="pct"/>
            <w:shd w:val="clear" w:color="auto" w:fill="auto"/>
            <w:vAlign w:val="center"/>
          </w:tcPr>
          <w:p w14:paraId="53FDB2A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广播系统</w:t>
            </w:r>
          </w:p>
        </w:tc>
        <w:tc>
          <w:tcPr>
            <w:tcW w:w="3037" w:type="pct"/>
            <w:shd w:val="clear" w:color="auto" w:fill="auto"/>
            <w:vAlign w:val="center"/>
          </w:tcPr>
          <w:p w14:paraId="39F7AE5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6DF40FC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75AAE14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2C7299B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6516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C917A2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CB927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6A7E5B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微型智能化广播主机</w:t>
            </w:r>
          </w:p>
        </w:tc>
        <w:tc>
          <w:tcPr>
            <w:tcW w:w="3037" w:type="pct"/>
            <w:shd w:val="clear" w:color="auto" w:fill="auto"/>
          </w:tcPr>
          <w:p w14:paraId="4AE7CFD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1、≥5寸触摸屏，可选中英文界面，内置1G存储；</w:t>
            </w:r>
          </w:p>
          <w:p w14:paraId="1F47E0D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2、为了保证系统的可靠和安全性而非外部扩展,主机需自带监听功能，背景音源和紧急及业务广播音源是否正常；</w:t>
            </w:r>
          </w:p>
          <w:p w14:paraId="47790D9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3、电平指示，为所有信号源输出指示；</w:t>
            </w:r>
          </w:p>
          <w:p w14:paraId="0D214DA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4、RJ45接口（与PC机联机，可随时下载更新歌曲，可远程下载编辑定时点）；</w:t>
            </w:r>
          </w:p>
          <w:p w14:paraId="537B334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5、4路定时电源时序器（总功率最大为220V/2000W）和1路短路触发接口（可触发控制时序器）；</w:t>
            </w:r>
          </w:p>
          <w:p w14:paraId="2E708BE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6、主机前面板需自带紧急话筒接口，且有紧急话筒音量调节旋钮，按钮箭头旋转到MIN为最小音量，旋转到MAX为最大音量；</w:t>
            </w:r>
          </w:p>
          <w:p w14:paraId="2FE24B0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7、为了满足使用方使用的需求，主机需自带≥2路寻呼话筒接口，≥1路背景和1路紧急（寻呼）线路输出，≥1路无线话筒输入；</w:t>
            </w:r>
          </w:p>
          <w:p w14:paraId="20E2A32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8、为了火灾能够迅速做出反应，主机需自带≥10路短路触发，以确保使用方能对任意分区发送报警信号；</w:t>
            </w:r>
          </w:p>
          <w:p w14:paraId="6C56E5A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9、为了满足使用方使用的需求，主机需有网络校时功能，当本机时间跟设置的服务端的时间有误差，系统将会自动校准本机时间跟服务端的时间一致网络校时，以保证广播系统时间的准确稳定；</w:t>
            </w:r>
          </w:p>
          <w:p w14:paraId="4D06342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10、可接5台背景功放（每台最大功率为2000W）和1台紧急（寻呼）功放（最大功率为2000W），内置10路分区（总功率最大为2000W，平均每分区最大为200W，每台功放对应2路分区；</w:t>
            </w:r>
          </w:p>
          <w:p w14:paraId="55390A5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11、带 4Ω /10W（1kHz ，1%失真度）监听输出；</w:t>
            </w:r>
          </w:p>
          <w:p w14:paraId="248D8DB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12、为了满足使用方使用的需求，主机需自2个远程寻呼器连接口，9针D型数据串口，可直接连接远程寻呼器设备；</w:t>
            </w:r>
          </w:p>
        </w:tc>
        <w:tc>
          <w:tcPr>
            <w:tcW w:w="261" w:type="pct"/>
            <w:shd w:val="clear" w:color="auto" w:fill="auto"/>
            <w:vAlign w:val="center"/>
          </w:tcPr>
          <w:p w14:paraId="79F695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5C365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2B6D6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E43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E08338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9A355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71DC0B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壁挂扬声器</w:t>
            </w:r>
          </w:p>
        </w:tc>
        <w:tc>
          <w:tcPr>
            <w:tcW w:w="3037" w:type="pct"/>
            <w:shd w:val="clear" w:color="auto" w:fill="auto"/>
          </w:tcPr>
          <w:p w14:paraId="0ACAD0A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1、声音清晰、明亮、透彻；</w:t>
            </w:r>
          </w:p>
          <w:p w14:paraId="3A0DBAE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2、面网采用一体化设计，优雅、灵动、美观；</w:t>
            </w:r>
          </w:p>
          <w:p w14:paraId="1E5F48E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3、箱体采用优质纤维板和桦木冷压皮制造，杜绝箱体谐振音，适合室内使用；</w:t>
            </w:r>
          </w:p>
          <w:p w14:paraId="30E7FC8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4、输入电压可选70V/100V-功率5/10W；</w:t>
            </w:r>
          </w:p>
          <w:p w14:paraId="72CB90F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5、适应不同的公共广播线路；</w:t>
            </w:r>
          </w:p>
          <w:p w14:paraId="50F3FBE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6、灵敏度91±2dB，最大声压级99±2dB；</w:t>
            </w:r>
          </w:p>
          <w:p w14:paraId="1B5264F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7、有效频率范围80Hz-18kHz；</w:t>
            </w:r>
          </w:p>
        </w:tc>
        <w:tc>
          <w:tcPr>
            <w:tcW w:w="261" w:type="pct"/>
            <w:shd w:val="clear" w:color="auto" w:fill="auto"/>
            <w:vAlign w:val="center"/>
          </w:tcPr>
          <w:p w14:paraId="4811C8A2">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194" w:type="pct"/>
            <w:shd w:val="clear" w:color="auto" w:fill="auto"/>
            <w:vAlign w:val="center"/>
          </w:tcPr>
          <w:p w14:paraId="5EE2D61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358653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025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086A34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CFC38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619645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前置放大器</w:t>
            </w:r>
          </w:p>
        </w:tc>
        <w:tc>
          <w:tcPr>
            <w:tcW w:w="3037" w:type="pct"/>
            <w:shd w:val="clear" w:color="auto" w:fill="auto"/>
          </w:tcPr>
          <w:p w14:paraId="38C9265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1、五个话筒输入口，三个辅助输入口，两个紧急输入口，两个辅助输出口；</w:t>
            </w:r>
          </w:p>
          <w:p w14:paraId="417B789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2、两级优先默音功能；</w:t>
            </w:r>
          </w:p>
          <w:p w14:paraId="4DEA96F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3、各通道独立音量控制；</w:t>
            </w:r>
          </w:p>
          <w:p w14:paraId="3A1EFEA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4、高音和低音音调控制；</w:t>
            </w:r>
          </w:p>
          <w:p w14:paraId="202C5ED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5、５单位LED电平表，甚易监察工作状态；</w:t>
            </w:r>
          </w:p>
          <w:p w14:paraId="416F8E7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6、频响：20Hz---20kHz；</w:t>
            </w:r>
          </w:p>
          <w:p w14:paraId="28BC2E7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7、信噪比：MIC：80dB；AUX：85dB；</w:t>
            </w:r>
          </w:p>
        </w:tc>
        <w:tc>
          <w:tcPr>
            <w:tcW w:w="261" w:type="pct"/>
            <w:shd w:val="clear" w:color="auto" w:fill="auto"/>
            <w:vAlign w:val="center"/>
          </w:tcPr>
          <w:p w14:paraId="071B98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E372FC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38F888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BF3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BDD7A2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BFBAE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5A6A40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时序电源控制器</w:t>
            </w:r>
          </w:p>
        </w:tc>
        <w:tc>
          <w:tcPr>
            <w:tcW w:w="3037" w:type="pct"/>
            <w:shd w:val="clear" w:color="auto" w:fill="auto"/>
          </w:tcPr>
          <w:p w14:paraId="527BEC7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1、按顺序开启或关闭 16 路受控设备的电源；</w:t>
            </w:r>
          </w:p>
          <w:p w14:paraId="15BA336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2、电源插座输出总容量3.5kVA,16通道；220V，10A/每通道；</w:t>
            </w:r>
          </w:p>
          <w:p w14:paraId="1D59AEA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3、定时器控制信号 0V（短路信号）；</w:t>
            </w:r>
          </w:p>
          <w:p w14:paraId="58DB51B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4、动作间隔时间 0.4s-0.5s；</w:t>
            </w:r>
          </w:p>
          <w:p w14:paraId="4EDC713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5、电源 AC220V/50Hz/16A；</w:t>
            </w:r>
          </w:p>
        </w:tc>
        <w:tc>
          <w:tcPr>
            <w:tcW w:w="261" w:type="pct"/>
            <w:shd w:val="clear" w:color="auto" w:fill="auto"/>
            <w:vAlign w:val="center"/>
          </w:tcPr>
          <w:p w14:paraId="21D8EC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B7C40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58CD6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0E3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9D0EDF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29728A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5382AA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vAlign w:val="center"/>
          </w:tcPr>
          <w:p w14:paraId="35D53F22">
            <w:pPr>
              <w:widowControl/>
              <w:adjustRightInd/>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62D913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D53B5A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26E80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84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D65812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4868E9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084FEB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w:t>
            </w:r>
          </w:p>
        </w:tc>
        <w:tc>
          <w:tcPr>
            <w:tcW w:w="3037" w:type="pct"/>
            <w:shd w:val="clear" w:color="auto" w:fill="auto"/>
          </w:tcPr>
          <w:p w14:paraId="6AA5BCE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1、输出功率：≥360W；</w:t>
            </w:r>
          </w:p>
          <w:p w14:paraId="31C5F74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2、定阻输出：38VRms/4Ω；</w:t>
            </w:r>
          </w:p>
          <w:p w14:paraId="0A3FB99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3、信燥比：≥80dB；</w:t>
            </w:r>
          </w:p>
          <w:p w14:paraId="5EEFDC0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4、最大功率：≥880W;</w:t>
            </w:r>
          </w:p>
        </w:tc>
        <w:tc>
          <w:tcPr>
            <w:tcW w:w="261" w:type="pct"/>
            <w:shd w:val="clear" w:color="auto" w:fill="auto"/>
            <w:vAlign w:val="center"/>
          </w:tcPr>
          <w:p w14:paraId="526C775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6558D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CEFAAE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636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9D5782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BF6A1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6E521A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60FA296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600*600*1200机柜</w:t>
            </w:r>
          </w:p>
        </w:tc>
        <w:tc>
          <w:tcPr>
            <w:tcW w:w="261" w:type="pct"/>
            <w:shd w:val="clear" w:color="auto" w:fill="auto"/>
            <w:vAlign w:val="center"/>
          </w:tcPr>
          <w:p w14:paraId="0EC88A2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7685E7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A9F5E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30F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BF33CB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2E87D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2B4655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7087E06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1B0F916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6F3C47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591A76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031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063AD4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89239B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4564" w:type="pct"/>
            <w:gridSpan w:val="5"/>
            <w:shd w:val="clear" w:color="auto" w:fill="auto"/>
            <w:vAlign w:val="center"/>
          </w:tcPr>
          <w:p w14:paraId="5F81FBF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多功能厅灯光系统</w:t>
            </w:r>
            <w:r>
              <w:rPr>
                <w:rFonts w:hint="eastAsia" w:ascii="仿宋" w:hAnsi="仿宋" w:eastAsia="仿宋" w:cs="仿宋"/>
                <w:color w:val="auto"/>
                <w:kern w:val="0"/>
                <w:sz w:val="21"/>
                <w:szCs w:val="21"/>
                <w:highlight w:val="none"/>
              </w:rPr>
              <w:t>　　</w:t>
            </w:r>
          </w:p>
        </w:tc>
      </w:tr>
      <w:tr w14:paraId="5414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006A5C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CAF2E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1989808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固定灯杆</w:t>
            </w:r>
          </w:p>
        </w:tc>
        <w:tc>
          <w:tcPr>
            <w:tcW w:w="3037" w:type="pct"/>
            <w:shd w:val="clear" w:color="auto" w:fill="auto"/>
          </w:tcPr>
          <w:p w14:paraId="122A2D3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74B679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66AED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5FBC32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5D8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2D9E51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98615E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587817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08F4730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65334043">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194" w:type="pct"/>
            <w:shd w:val="clear" w:color="auto" w:fill="auto"/>
            <w:vAlign w:val="center"/>
          </w:tcPr>
          <w:p w14:paraId="536387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D1E000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66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3B332C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2728C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3CE540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效果灯具1</w:t>
            </w:r>
          </w:p>
        </w:tc>
        <w:tc>
          <w:tcPr>
            <w:tcW w:w="3037" w:type="pct"/>
            <w:shd w:val="clear" w:color="auto" w:fill="auto"/>
          </w:tcPr>
          <w:p w14:paraId="046A4B2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无极旋风四合一</w:t>
            </w:r>
          </w:p>
          <w:p w14:paraId="2C298E3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1、工作电压：AC95V-245V/50Hz；</w:t>
            </w:r>
          </w:p>
          <w:p w14:paraId="1FBC699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2、产品功率：≥80W（图案12W，线条18W， 光束24W， 50mW绿激光）；                                           3、图案参数：4个图案，4个线条，8个光束，1个绿激光；</w:t>
            </w:r>
          </w:p>
          <w:p w14:paraId="281E174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4、灯珠参数：20颗3535单色灯珠和 50mW绿激光；                                 </w:t>
            </w:r>
          </w:p>
          <w:p w14:paraId="344F7B5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5、控制方式：国际通用DMX512，18通道；</w:t>
            </w:r>
          </w:p>
          <w:p w14:paraId="351BA87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6、工作模式：DMX512，主/从机，自走，声控；</w:t>
            </w:r>
          </w:p>
          <w:p w14:paraId="36E17FE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7、调光方式：0~100%超平滑调光；                                                                  8、频闪:  20次/秒；</w:t>
            </w:r>
          </w:p>
        </w:tc>
        <w:tc>
          <w:tcPr>
            <w:tcW w:w="261" w:type="pct"/>
            <w:shd w:val="clear" w:color="auto" w:fill="auto"/>
            <w:vAlign w:val="center"/>
          </w:tcPr>
          <w:p w14:paraId="38CEECC1">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194" w:type="pct"/>
            <w:shd w:val="clear" w:color="auto" w:fill="auto"/>
            <w:vAlign w:val="center"/>
          </w:tcPr>
          <w:p w14:paraId="2EE3C8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B2BCB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576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1CFB41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3449C2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3FC3A8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效果灯具2</w:t>
            </w:r>
          </w:p>
        </w:tc>
        <w:tc>
          <w:tcPr>
            <w:tcW w:w="3037" w:type="pct"/>
            <w:shd w:val="clear" w:color="auto" w:fill="auto"/>
          </w:tcPr>
          <w:p w14:paraId="2B226F8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LED太空飞蝶灯</w:t>
            </w:r>
          </w:p>
          <w:p w14:paraId="39C54EA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1、电压:AC90-240V 50-60Hz；</w:t>
            </w:r>
          </w:p>
          <w:p w14:paraId="1144480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2、LED:8颗3W LED灯珠；(红绿蓝白各2颗)</w:t>
            </w:r>
          </w:p>
          <w:p w14:paraId="46A54EF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3、功率:≥20W；     </w:t>
            </w:r>
          </w:p>
          <w:p w14:paraId="7801E37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4、模式:声控,自走,DMX512；</w:t>
            </w:r>
          </w:p>
        </w:tc>
        <w:tc>
          <w:tcPr>
            <w:tcW w:w="261" w:type="pct"/>
            <w:shd w:val="clear" w:color="auto" w:fill="auto"/>
            <w:vAlign w:val="center"/>
          </w:tcPr>
          <w:p w14:paraId="6CD00E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477DB9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87051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19F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B99A6F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69318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335716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效果灯具3</w:t>
            </w:r>
          </w:p>
        </w:tc>
        <w:tc>
          <w:tcPr>
            <w:tcW w:w="3037" w:type="pct"/>
            <w:shd w:val="clear" w:color="auto" w:fill="auto"/>
          </w:tcPr>
          <w:p w14:paraId="5898C68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1、工作电压：AC220V/50Hz；     </w:t>
            </w:r>
          </w:p>
          <w:p w14:paraId="23347B7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2、产品功率：≥60W；     </w:t>
            </w:r>
          </w:p>
          <w:p w14:paraId="35A4C09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3、灯珠参数：6*3W 单色RGBW和6*5W四合一RGBW 2*30mW 红绿激光；     </w:t>
            </w:r>
          </w:p>
          <w:p w14:paraId="6F47350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4、控制方式：国际通用DMX512，14通道；     </w:t>
            </w:r>
          </w:p>
          <w:p w14:paraId="5424434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5、工作模式：DMX512，主/从机，自走，声控；     </w:t>
            </w:r>
          </w:p>
          <w:p w14:paraId="48973FB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6、调光方式：0~100%超平滑调光；     </w:t>
            </w:r>
          </w:p>
          <w:p w14:paraId="52EDF3F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7、频闪:  20次/秒；     </w:t>
            </w:r>
          </w:p>
        </w:tc>
        <w:tc>
          <w:tcPr>
            <w:tcW w:w="261" w:type="pct"/>
            <w:shd w:val="clear" w:color="auto" w:fill="auto"/>
            <w:vAlign w:val="center"/>
          </w:tcPr>
          <w:p w14:paraId="6B4C6B7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CF65F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6F8E0A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46B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EB3879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307E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530582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38BED4C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灯光控制台参数一</w:t>
            </w:r>
          </w:p>
        </w:tc>
        <w:tc>
          <w:tcPr>
            <w:tcW w:w="261" w:type="pct"/>
            <w:shd w:val="clear" w:color="auto" w:fill="auto"/>
            <w:vAlign w:val="center"/>
          </w:tcPr>
          <w:p w14:paraId="07354C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E7AA4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FA32F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659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B0FA86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021AB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3CC682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6CFDBBA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5E45B0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12AE94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6D962A1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5F0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restart"/>
            <w:shd w:val="clear" w:color="auto" w:fill="auto"/>
            <w:vAlign w:val="center"/>
          </w:tcPr>
          <w:p w14:paraId="4EE1AE3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杭州市江南实验学校</w:t>
            </w:r>
          </w:p>
        </w:tc>
        <w:tc>
          <w:tcPr>
            <w:tcW w:w="225" w:type="pct"/>
            <w:shd w:val="clear" w:color="auto" w:fill="auto"/>
            <w:vAlign w:val="center"/>
          </w:tcPr>
          <w:p w14:paraId="4474B0E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5DFDAD5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40E532C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615FE27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636058E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75327AC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433D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64AE3B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A3B02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446BA2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线阵列音箱</w:t>
            </w:r>
          </w:p>
        </w:tc>
        <w:tc>
          <w:tcPr>
            <w:tcW w:w="3037" w:type="pct"/>
            <w:shd w:val="clear" w:color="auto" w:fill="auto"/>
          </w:tcPr>
          <w:p w14:paraId="3AF991E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1、2路线性阵列扬声器系统；</w:t>
            </w:r>
          </w:p>
          <w:p w14:paraId="0402E9D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2、频率范围(-10dB):79-3.5kHz(LF)/1.2k-20kHz(HF)；</w:t>
            </w:r>
          </w:p>
          <w:p w14:paraId="40620C8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3、频率范围(+3dB): 89-2.5kHz(LF)/1.5k-18kHz(HF)；</w:t>
            </w:r>
          </w:p>
          <w:p w14:paraId="4B06C12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4、扩散角度: 120°x8°(横向x纵向0-8°可调)；</w:t>
            </w:r>
          </w:p>
          <w:p w14:paraId="2288316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5、额定功率:≥ 320W(LF)/50W(HF)；</w:t>
            </w:r>
          </w:p>
          <w:p w14:paraId="64EC02E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6、最大功率: ≥1280W(LF)/200W(HF)；</w:t>
            </w:r>
          </w:p>
          <w:p w14:paraId="67AF45D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7、灵敏度(1w/1m): 96dB(LF)/104dB(HF)；</w:t>
            </w:r>
          </w:p>
          <w:p w14:paraId="1F93731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8、最大声压级: ≥128dB(LF)/127dB(HF)；</w:t>
            </w:r>
          </w:p>
          <w:p w14:paraId="6BBE34D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9、扬声器配置: LF:2x6.5"",HF:1x1.73”；</w:t>
            </w:r>
          </w:p>
          <w:p w14:paraId="19E3845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10、分频点: 1.8kHz/24dB/octave；</w:t>
            </w:r>
          </w:p>
        </w:tc>
        <w:tc>
          <w:tcPr>
            <w:tcW w:w="261" w:type="pct"/>
            <w:shd w:val="clear" w:color="auto" w:fill="auto"/>
            <w:noWrap/>
            <w:vAlign w:val="center"/>
          </w:tcPr>
          <w:p w14:paraId="3B8DE82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noWrap/>
            <w:vAlign w:val="center"/>
          </w:tcPr>
          <w:p w14:paraId="69EC9C6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2DC7E6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930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68AABE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DCC1D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381CBF9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有源超低音音箱</w:t>
            </w:r>
          </w:p>
        </w:tc>
        <w:tc>
          <w:tcPr>
            <w:tcW w:w="3037" w:type="pct"/>
            <w:shd w:val="clear" w:color="auto" w:fill="auto"/>
          </w:tcPr>
          <w:p w14:paraId="77F653C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1、类型：15寸超重低音音箱；</w:t>
            </w:r>
          </w:p>
          <w:p w14:paraId="689C74E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2、频率范围（-10dB）：不劣于35Hz-300Hz；</w:t>
            </w:r>
          </w:p>
          <w:p w14:paraId="6139ADD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3、频率范围（±3dB）：不劣于40Hz-250Hz；</w:t>
            </w:r>
          </w:p>
          <w:p w14:paraId="227F236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4、内置功率放大器，≥2*1500W；</w:t>
            </w:r>
          </w:p>
          <w:p w14:paraId="28ABBA8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5、灵敏度：98dB；</w:t>
            </w:r>
          </w:p>
          <w:p w14:paraId="5600D9F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6、最大声压级：≥125dB；</w:t>
            </w:r>
          </w:p>
          <w:p w14:paraId="746FFB7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7、阻抗：8Ω；</w:t>
            </w:r>
          </w:p>
        </w:tc>
        <w:tc>
          <w:tcPr>
            <w:tcW w:w="261" w:type="pct"/>
            <w:shd w:val="clear" w:color="auto" w:fill="auto"/>
            <w:noWrap/>
            <w:vAlign w:val="center"/>
          </w:tcPr>
          <w:p w14:paraId="013E42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3BEFF52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000B0F4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0EC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D4517C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C0913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0D45991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3844403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noWrap/>
            <w:vAlign w:val="center"/>
          </w:tcPr>
          <w:p w14:paraId="376D7E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61AC1F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noWrap/>
            <w:vAlign w:val="center"/>
          </w:tcPr>
          <w:p w14:paraId="7E16F60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86B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0904CD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685D3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6BDC7AD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0FCA629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noWrap/>
            <w:vAlign w:val="center"/>
          </w:tcPr>
          <w:p w14:paraId="7FDF1E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47B6F39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67A9E1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A6C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A06460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F8FEDE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3E5464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w:t>
            </w:r>
          </w:p>
        </w:tc>
        <w:tc>
          <w:tcPr>
            <w:tcW w:w="3037" w:type="pct"/>
            <w:shd w:val="clear" w:color="auto" w:fill="auto"/>
          </w:tcPr>
          <w:p w14:paraId="0F3BF4D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音频处理器参数</w:t>
            </w:r>
          </w:p>
        </w:tc>
        <w:tc>
          <w:tcPr>
            <w:tcW w:w="261" w:type="pct"/>
            <w:shd w:val="clear" w:color="auto" w:fill="auto"/>
            <w:noWrap/>
            <w:vAlign w:val="center"/>
          </w:tcPr>
          <w:p w14:paraId="127615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4EB787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2DFF6D0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26D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2B6FAC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5D32F6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64F2591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3FFACF7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noWrap/>
            <w:vAlign w:val="center"/>
          </w:tcPr>
          <w:p w14:paraId="2B60CC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38A9D1C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7064A6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F85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E7ABDE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410600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34AC1A5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流动航空柜</w:t>
            </w:r>
          </w:p>
        </w:tc>
        <w:tc>
          <w:tcPr>
            <w:tcW w:w="3037" w:type="pct"/>
            <w:shd w:val="clear" w:color="auto" w:fill="auto"/>
          </w:tcPr>
          <w:p w14:paraId="06BDE61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定制流动航空柜</w:t>
            </w:r>
          </w:p>
        </w:tc>
        <w:tc>
          <w:tcPr>
            <w:tcW w:w="261" w:type="pct"/>
            <w:shd w:val="clear" w:color="auto" w:fill="auto"/>
            <w:noWrap/>
            <w:vAlign w:val="center"/>
          </w:tcPr>
          <w:p w14:paraId="214358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4933FA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0A890A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F45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595A7F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EA927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51DE1D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流动航空箱</w:t>
            </w:r>
          </w:p>
        </w:tc>
        <w:tc>
          <w:tcPr>
            <w:tcW w:w="3037" w:type="pct"/>
            <w:shd w:val="clear" w:color="auto" w:fill="auto"/>
          </w:tcPr>
          <w:p w14:paraId="36EB5C2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定制流动音响航空箱</w:t>
            </w:r>
          </w:p>
        </w:tc>
        <w:tc>
          <w:tcPr>
            <w:tcW w:w="261" w:type="pct"/>
            <w:shd w:val="clear" w:color="auto" w:fill="auto"/>
            <w:noWrap/>
            <w:vAlign w:val="center"/>
          </w:tcPr>
          <w:p w14:paraId="44BC1A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noWrap/>
            <w:vAlign w:val="center"/>
          </w:tcPr>
          <w:p w14:paraId="1D3F09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420E05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C71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3CFA9D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4393B7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484854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3585C92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4AAEFF4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2854164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noWrap/>
            <w:vAlign w:val="center"/>
          </w:tcPr>
          <w:p w14:paraId="2972DE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82E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1B7E5F3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浙江省杭州市闻涛中学</w:t>
            </w:r>
          </w:p>
        </w:tc>
        <w:tc>
          <w:tcPr>
            <w:tcW w:w="225" w:type="pct"/>
            <w:shd w:val="clear" w:color="auto" w:fill="auto"/>
            <w:vAlign w:val="center"/>
          </w:tcPr>
          <w:p w14:paraId="5198ADC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7D10925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4F9F68D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53F52BF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169C02C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62A8FD3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4B25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BE8D61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8631CC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614" w:type="pct"/>
            <w:shd w:val="clear" w:color="auto" w:fill="auto"/>
            <w:vAlign w:val="center"/>
          </w:tcPr>
          <w:p w14:paraId="6B53FC3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大教室音响系统</w:t>
            </w:r>
          </w:p>
        </w:tc>
        <w:tc>
          <w:tcPr>
            <w:tcW w:w="3037" w:type="pct"/>
            <w:shd w:val="clear" w:color="auto" w:fill="auto"/>
            <w:vAlign w:val="center"/>
          </w:tcPr>
          <w:p w14:paraId="3B6B3F1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197D935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21F2993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26C7993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66B5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274004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F08E6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36AC9D4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双5.5寸全频音箱</w:t>
            </w:r>
          </w:p>
        </w:tc>
        <w:tc>
          <w:tcPr>
            <w:tcW w:w="3037" w:type="pct"/>
            <w:shd w:val="clear" w:color="auto" w:fill="auto"/>
          </w:tcPr>
          <w:p w14:paraId="6ED6BAF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音响参数十三</w:t>
            </w:r>
          </w:p>
        </w:tc>
        <w:tc>
          <w:tcPr>
            <w:tcW w:w="261" w:type="pct"/>
            <w:shd w:val="clear" w:color="auto" w:fill="auto"/>
            <w:vAlign w:val="center"/>
          </w:tcPr>
          <w:p w14:paraId="0EBD3D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22EA97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07DCDB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CDE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F1F006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3BCF3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108564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吸顶同组喇叭</w:t>
            </w:r>
          </w:p>
        </w:tc>
        <w:tc>
          <w:tcPr>
            <w:tcW w:w="3037" w:type="pct"/>
            <w:shd w:val="clear" w:color="auto" w:fill="auto"/>
          </w:tcPr>
          <w:p w14:paraId="42A8F19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音响参数十四</w:t>
            </w:r>
          </w:p>
        </w:tc>
        <w:tc>
          <w:tcPr>
            <w:tcW w:w="261" w:type="pct"/>
            <w:shd w:val="clear" w:color="auto" w:fill="auto"/>
            <w:vAlign w:val="center"/>
          </w:tcPr>
          <w:p w14:paraId="7A05A5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vAlign w:val="center"/>
          </w:tcPr>
          <w:p w14:paraId="2CCE419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2758CE8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E48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C3D2A5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0B891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6FFACAE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w:t>
            </w:r>
          </w:p>
        </w:tc>
        <w:tc>
          <w:tcPr>
            <w:tcW w:w="3037" w:type="pct"/>
            <w:shd w:val="clear" w:color="auto" w:fill="auto"/>
          </w:tcPr>
          <w:p w14:paraId="6F669FD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功率放大器参数二</w:t>
            </w:r>
          </w:p>
        </w:tc>
        <w:tc>
          <w:tcPr>
            <w:tcW w:w="261" w:type="pct"/>
            <w:shd w:val="clear" w:color="auto" w:fill="auto"/>
            <w:vAlign w:val="center"/>
          </w:tcPr>
          <w:p w14:paraId="4C6F11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309295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825401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2D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EFF403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351AA2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2B7278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29C566C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50237A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60B78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42120B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7C69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7586DD4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B7DE1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5A2C7A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w:t>
            </w:r>
          </w:p>
        </w:tc>
        <w:tc>
          <w:tcPr>
            <w:tcW w:w="3037" w:type="pct"/>
            <w:shd w:val="clear" w:color="auto" w:fill="auto"/>
          </w:tcPr>
          <w:p w14:paraId="78DB0CA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音频处理器参数</w:t>
            </w:r>
          </w:p>
        </w:tc>
        <w:tc>
          <w:tcPr>
            <w:tcW w:w="261" w:type="pct"/>
            <w:shd w:val="clear" w:color="auto" w:fill="auto"/>
            <w:vAlign w:val="center"/>
          </w:tcPr>
          <w:p w14:paraId="7E778E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1F920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31116C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A1E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D45AA3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E471B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2367E1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02DB4DB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111A6F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2917B4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469E7D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7BB3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A9E35E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EBC7A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1B89F51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15582D6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51FA62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7B5BA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3F3641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69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195F8B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C9255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5109500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63F01F2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607F4E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06B478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69748F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AE2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A7B22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7D588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08DC0D7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w:t>
            </w:r>
          </w:p>
        </w:tc>
        <w:tc>
          <w:tcPr>
            <w:tcW w:w="3037" w:type="pct"/>
            <w:shd w:val="clear" w:color="auto" w:fill="auto"/>
          </w:tcPr>
          <w:p w14:paraId="1461FF9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天线放大器（含双天线接收）参数</w:t>
            </w:r>
          </w:p>
        </w:tc>
        <w:tc>
          <w:tcPr>
            <w:tcW w:w="261" w:type="pct"/>
            <w:shd w:val="clear" w:color="auto" w:fill="auto"/>
            <w:vAlign w:val="center"/>
          </w:tcPr>
          <w:p w14:paraId="58F33A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8294C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3423B7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0DD2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34B3E4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9E7B0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02A9A5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w:t>
            </w:r>
          </w:p>
        </w:tc>
        <w:tc>
          <w:tcPr>
            <w:tcW w:w="3037" w:type="pct"/>
            <w:shd w:val="clear" w:color="auto" w:fill="auto"/>
          </w:tcPr>
          <w:p w14:paraId="1227EEC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反馈抑制器参数</w:t>
            </w:r>
          </w:p>
        </w:tc>
        <w:tc>
          <w:tcPr>
            <w:tcW w:w="261" w:type="pct"/>
            <w:shd w:val="clear" w:color="auto" w:fill="auto"/>
            <w:vAlign w:val="center"/>
          </w:tcPr>
          <w:p w14:paraId="094850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F10359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A1F1F1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3CA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81C2CF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4DB7B4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noWrap/>
            <w:vAlign w:val="center"/>
          </w:tcPr>
          <w:p w14:paraId="40ECC3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4B9F523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4FDE590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976B0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EA30B9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363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51184E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2A122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noWrap/>
            <w:vAlign w:val="center"/>
          </w:tcPr>
          <w:p w14:paraId="3DEAF27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1684ED3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600*600*1200机柜</w:t>
            </w:r>
          </w:p>
        </w:tc>
        <w:tc>
          <w:tcPr>
            <w:tcW w:w="261" w:type="pct"/>
            <w:shd w:val="clear" w:color="auto" w:fill="auto"/>
            <w:vAlign w:val="center"/>
          </w:tcPr>
          <w:p w14:paraId="50F9EF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2AFCC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34CE66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AC7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559C41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525E26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614" w:type="pct"/>
            <w:shd w:val="clear" w:color="auto" w:fill="auto"/>
            <w:noWrap/>
            <w:vAlign w:val="center"/>
          </w:tcPr>
          <w:p w14:paraId="45C6815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29FA013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1F6F0E4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4D8131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0E4B084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4AE0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04A622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2A308B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614" w:type="pct"/>
            <w:shd w:val="clear" w:color="auto" w:fill="auto"/>
            <w:vAlign w:val="center"/>
          </w:tcPr>
          <w:p w14:paraId="2A3685A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小教室音响系统</w:t>
            </w:r>
          </w:p>
        </w:tc>
        <w:tc>
          <w:tcPr>
            <w:tcW w:w="3037" w:type="pct"/>
            <w:shd w:val="clear" w:color="auto" w:fill="auto"/>
            <w:vAlign w:val="center"/>
          </w:tcPr>
          <w:p w14:paraId="6D557BF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6E177E9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1D70D77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0CDD12F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5A1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0D0CE8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AD0B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37C677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吸顶同组喇叭</w:t>
            </w:r>
          </w:p>
        </w:tc>
        <w:tc>
          <w:tcPr>
            <w:tcW w:w="3037" w:type="pct"/>
            <w:shd w:val="clear" w:color="auto" w:fill="auto"/>
          </w:tcPr>
          <w:p w14:paraId="3DBAC81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音响参数十四</w:t>
            </w:r>
          </w:p>
        </w:tc>
        <w:tc>
          <w:tcPr>
            <w:tcW w:w="261" w:type="pct"/>
            <w:shd w:val="clear" w:color="auto" w:fill="auto"/>
            <w:vAlign w:val="center"/>
          </w:tcPr>
          <w:p w14:paraId="19AD8D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00EBDE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FE232A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CDC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05D04A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79DEF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4EFA16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w:t>
            </w:r>
          </w:p>
        </w:tc>
        <w:tc>
          <w:tcPr>
            <w:tcW w:w="3037" w:type="pct"/>
            <w:shd w:val="clear" w:color="auto" w:fill="auto"/>
          </w:tcPr>
          <w:p w14:paraId="3B29FA8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功率放大器参数二</w:t>
            </w:r>
          </w:p>
        </w:tc>
        <w:tc>
          <w:tcPr>
            <w:tcW w:w="261" w:type="pct"/>
            <w:shd w:val="clear" w:color="auto" w:fill="auto"/>
            <w:vAlign w:val="center"/>
          </w:tcPr>
          <w:p w14:paraId="7B19E2E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8C2C4E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1AAC69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60DC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3B4469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2F490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03328B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27C5A2B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131C24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D3E03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6108B9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654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DA722E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3D1BA0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0D8C74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6E64CD2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7F55B50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750A53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1E3B0F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717F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3BAA5E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42DED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7EC558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3E4AC6A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600*600*1200机柜</w:t>
            </w:r>
          </w:p>
        </w:tc>
        <w:tc>
          <w:tcPr>
            <w:tcW w:w="261" w:type="pct"/>
            <w:shd w:val="clear" w:color="auto" w:fill="auto"/>
            <w:vAlign w:val="center"/>
          </w:tcPr>
          <w:p w14:paraId="439BE4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965F6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438766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63D8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C9EA94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1B8F6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4BFF32A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15A5D19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1756061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4A712E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4CDC1D0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932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75F56E7E">
            <w:pPr>
              <w:widowControl/>
              <w:adjustRightInd/>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杭州市滨江区</w:t>
            </w:r>
            <w:r>
              <w:rPr>
                <w:rFonts w:hint="eastAsia" w:ascii="仿宋" w:hAnsi="仿宋" w:eastAsia="仿宋" w:cs="仿宋"/>
                <w:b/>
                <w:bCs/>
                <w:color w:val="auto"/>
                <w:kern w:val="0"/>
                <w:sz w:val="21"/>
                <w:szCs w:val="21"/>
                <w:highlight w:val="none"/>
                <w:lang w:eastAsia="zh-CN"/>
              </w:rPr>
              <w:t>西兴幼儿园天曜城分园</w:t>
            </w:r>
          </w:p>
        </w:tc>
        <w:tc>
          <w:tcPr>
            <w:tcW w:w="225" w:type="pct"/>
            <w:shd w:val="clear" w:color="auto" w:fill="auto"/>
            <w:vAlign w:val="center"/>
          </w:tcPr>
          <w:p w14:paraId="7BFA5CE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310C669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094267C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217834A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1BC2727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3F57F74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2FFB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293362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51B203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614" w:type="pct"/>
            <w:shd w:val="clear" w:color="auto" w:fill="auto"/>
            <w:vAlign w:val="center"/>
          </w:tcPr>
          <w:p w14:paraId="0AFACD2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报告厅音响系统</w:t>
            </w:r>
          </w:p>
        </w:tc>
        <w:tc>
          <w:tcPr>
            <w:tcW w:w="3037" w:type="pct"/>
            <w:shd w:val="clear" w:color="auto" w:fill="auto"/>
            <w:vAlign w:val="center"/>
          </w:tcPr>
          <w:p w14:paraId="34554D4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04CFF6C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4B95751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7D45E1A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889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65A04B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1562E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4D394AF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有源线阵列音箱</w:t>
            </w:r>
          </w:p>
        </w:tc>
        <w:tc>
          <w:tcPr>
            <w:tcW w:w="3037" w:type="pct"/>
            <w:shd w:val="clear" w:color="auto" w:fill="auto"/>
          </w:tcPr>
          <w:p w14:paraId="10433B8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音响参数一</w:t>
            </w:r>
          </w:p>
        </w:tc>
        <w:tc>
          <w:tcPr>
            <w:tcW w:w="261" w:type="pct"/>
            <w:shd w:val="clear" w:color="auto" w:fill="auto"/>
            <w:noWrap/>
            <w:vAlign w:val="center"/>
          </w:tcPr>
          <w:p w14:paraId="7C3DDA7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noWrap/>
            <w:vAlign w:val="center"/>
          </w:tcPr>
          <w:p w14:paraId="3A457A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6B0A994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6BD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177BE1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555172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3DBECD0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有源超低音音箱</w:t>
            </w:r>
          </w:p>
        </w:tc>
        <w:tc>
          <w:tcPr>
            <w:tcW w:w="3037" w:type="pct"/>
            <w:shd w:val="clear" w:color="auto" w:fill="auto"/>
          </w:tcPr>
          <w:p w14:paraId="1811A94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音响参数二</w:t>
            </w:r>
          </w:p>
        </w:tc>
        <w:tc>
          <w:tcPr>
            <w:tcW w:w="261" w:type="pct"/>
            <w:shd w:val="clear" w:color="auto" w:fill="auto"/>
            <w:noWrap/>
            <w:vAlign w:val="center"/>
          </w:tcPr>
          <w:p w14:paraId="141206C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35DCB09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783984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B13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27A373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3F1C1E3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2AB539E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7D94224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noWrap/>
            <w:vAlign w:val="center"/>
          </w:tcPr>
          <w:p w14:paraId="53E196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0D92300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1712DB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E0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2A5339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725BD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544334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w:t>
            </w:r>
          </w:p>
        </w:tc>
        <w:tc>
          <w:tcPr>
            <w:tcW w:w="3037" w:type="pct"/>
            <w:shd w:val="clear" w:color="auto" w:fill="auto"/>
          </w:tcPr>
          <w:p w14:paraId="26BB72D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音频处理器参数</w:t>
            </w:r>
          </w:p>
        </w:tc>
        <w:tc>
          <w:tcPr>
            <w:tcW w:w="261" w:type="pct"/>
            <w:shd w:val="clear" w:color="auto" w:fill="auto"/>
            <w:noWrap/>
            <w:vAlign w:val="center"/>
          </w:tcPr>
          <w:p w14:paraId="6AFA492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172345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3429920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8AE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76CA76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3AE1091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76020BE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7C8D453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6E8CE4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4A8E9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noWrap/>
            <w:vAlign w:val="center"/>
          </w:tcPr>
          <w:p w14:paraId="3C57515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E13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D3B6C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ABD6A9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406900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7A86160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48A687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3EB41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noWrap/>
            <w:vAlign w:val="center"/>
          </w:tcPr>
          <w:p w14:paraId="20AD257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7AB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141049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4A1533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2686F3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12EE884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336444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A6031C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noWrap/>
            <w:vAlign w:val="center"/>
          </w:tcPr>
          <w:p w14:paraId="5E8D53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3E8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C6F102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2AE083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18154A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393F31A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noWrap/>
            <w:vAlign w:val="center"/>
          </w:tcPr>
          <w:p w14:paraId="6F732AA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7803B20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7F929F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CEF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A8C136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3FE40C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4E998F4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6AC726C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600*600*1200机柜</w:t>
            </w:r>
          </w:p>
        </w:tc>
        <w:tc>
          <w:tcPr>
            <w:tcW w:w="261" w:type="pct"/>
            <w:shd w:val="clear" w:color="auto" w:fill="auto"/>
            <w:noWrap/>
            <w:vAlign w:val="center"/>
          </w:tcPr>
          <w:p w14:paraId="7E28A9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0628D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628B55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90B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44E4C1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102D0A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noWrap/>
            <w:vAlign w:val="center"/>
          </w:tcPr>
          <w:p w14:paraId="3F099E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户外拉杆箱</w:t>
            </w:r>
          </w:p>
        </w:tc>
        <w:tc>
          <w:tcPr>
            <w:tcW w:w="3037" w:type="pct"/>
            <w:shd w:val="clear" w:color="auto" w:fill="auto"/>
          </w:tcPr>
          <w:p w14:paraId="538A697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户外拉杆箱参数</w:t>
            </w:r>
          </w:p>
        </w:tc>
        <w:tc>
          <w:tcPr>
            <w:tcW w:w="261" w:type="pct"/>
            <w:shd w:val="clear" w:color="auto" w:fill="auto"/>
            <w:vAlign w:val="center"/>
          </w:tcPr>
          <w:p w14:paraId="4EBBA6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4B577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60D5C84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2B2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483C6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47D06AE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noWrap/>
            <w:vAlign w:val="center"/>
          </w:tcPr>
          <w:p w14:paraId="61EE2F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5739D4F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05039E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61FB0A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noWrap/>
            <w:vAlign w:val="center"/>
          </w:tcPr>
          <w:p w14:paraId="255634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7DE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E64D27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283901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614" w:type="pct"/>
            <w:shd w:val="clear" w:color="auto" w:fill="auto"/>
            <w:vAlign w:val="center"/>
          </w:tcPr>
          <w:p w14:paraId="46567A6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报告厅灯光系统</w:t>
            </w:r>
          </w:p>
        </w:tc>
        <w:tc>
          <w:tcPr>
            <w:tcW w:w="3037" w:type="pct"/>
            <w:shd w:val="clear" w:color="auto" w:fill="auto"/>
            <w:noWrap/>
            <w:vAlign w:val="center"/>
          </w:tcPr>
          <w:p w14:paraId="23942E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61" w:type="pct"/>
            <w:shd w:val="clear" w:color="auto" w:fill="auto"/>
            <w:noWrap/>
            <w:vAlign w:val="center"/>
          </w:tcPr>
          <w:p w14:paraId="36F583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194" w:type="pct"/>
            <w:shd w:val="clear" w:color="auto" w:fill="auto"/>
            <w:noWrap/>
            <w:vAlign w:val="center"/>
          </w:tcPr>
          <w:p w14:paraId="48FA3D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455" w:type="pct"/>
            <w:shd w:val="clear" w:color="auto" w:fill="auto"/>
            <w:noWrap/>
            <w:vAlign w:val="center"/>
          </w:tcPr>
          <w:p w14:paraId="361EFD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DEB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8A73F7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0BBE5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78B8006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固定灯杆</w:t>
            </w:r>
          </w:p>
        </w:tc>
        <w:tc>
          <w:tcPr>
            <w:tcW w:w="3037" w:type="pct"/>
            <w:shd w:val="clear" w:color="auto" w:fill="auto"/>
          </w:tcPr>
          <w:p w14:paraId="70813FA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noWrap/>
            <w:vAlign w:val="center"/>
          </w:tcPr>
          <w:p w14:paraId="34044B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noWrap/>
            <w:vAlign w:val="center"/>
          </w:tcPr>
          <w:p w14:paraId="2C85C61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noWrap/>
            <w:vAlign w:val="center"/>
          </w:tcPr>
          <w:p w14:paraId="29BC37C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1F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3A0F0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4F3C2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6762D9C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104586C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noWrap/>
            <w:vAlign w:val="center"/>
          </w:tcPr>
          <w:p w14:paraId="3AB8F79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noWrap/>
            <w:vAlign w:val="center"/>
          </w:tcPr>
          <w:p w14:paraId="47434D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3C5E89A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959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6D35C0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5EDE3F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65A68C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LED帕灯</w:t>
            </w:r>
          </w:p>
        </w:tc>
        <w:tc>
          <w:tcPr>
            <w:tcW w:w="3037" w:type="pct"/>
            <w:shd w:val="clear" w:color="auto" w:fill="auto"/>
          </w:tcPr>
          <w:p w14:paraId="13B27DE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noWrap/>
            <w:vAlign w:val="center"/>
          </w:tcPr>
          <w:p w14:paraId="11D2BE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94" w:type="pct"/>
            <w:shd w:val="clear" w:color="auto" w:fill="auto"/>
            <w:noWrap/>
            <w:vAlign w:val="center"/>
          </w:tcPr>
          <w:p w14:paraId="743207B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2F2B6E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F6D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317411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3D142D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6605E4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213583F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noWrap/>
            <w:vAlign w:val="center"/>
          </w:tcPr>
          <w:p w14:paraId="09D8DE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noWrap/>
            <w:vAlign w:val="center"/>
          </w:tcPr>
          <w:p w14:paraId="2A205F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083D74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E2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3FF0D5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7D5D4D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69B0728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光束电脑灯</w:t>
            </w:r>
          </w:p>
        </w:tc>
        <w:tc>
          <w:tcPr>
            <w:tcW w:w="3037" w:type="pct"/>
            <w:shd w:val="clear" w:color="auto" w:fill="auto"/>
          </w:tcPr>
          <w:p w14:paraId="4DEFE84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光束电脑灯参数</w:t>
            </w:r>
          </w:p>
        </w:tc>
        <w:tc>
          <w:tcPr>
            <w:tcW w:w="261" w:type="pct"/>
            <w:shd w:val="clear" w:color="auto" w:fill="auto"/>
            <w:noWrap/>
            <w:vAlign w:val="center"/>
          </w:tcPr>
          <w:p w14:paraId="4457B8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94" w:type="pct"/>
            <w:shd w:val="clear" w:color="auto" w:fill="auto"/>
            <w:noWrap/>
            <w:vAlign w:val="center"/>
          </w:tcPr>
          <w:p w14:paraId="5AA4ED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7F3DF3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8EA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8E978B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2CB568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4F0AA91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0FE3225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灯光控制台参数二</w:t>
            </w:r>
          </w:p>
        </w:tc>
        <w:tc>
          <w:tcPr>
            <w:tcW w:w="261" w:type="pct"/>
            <w:shd w:val="clear" w:color="auto" w:fill="auto"/>
            <w:noWrap/>
            <w:vAlign w:val="center"/>
          </w:tcPr>
          <w:p w14:paraId="26CD8D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4FD1F3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1BC75C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FDF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D2E9A2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003283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3606E60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3E148BD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noWrap/>
            <w:vAlign w:val="center"/>
          </w:tcPr>
          <w:p w14:paraId="27335E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820DC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1DD031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CA6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02D45A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6386792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242813B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68227A9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noWrap/>
            <w:vAlign w:val="center"/>
          </w:tcPr>
          <w:p w14:paraId="7139CA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6478BA7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noWrap/>
            <w:vAlign w:val="center"/>
          </w:tcPr>
          <w:p w14:paraId="6B34C0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568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FC2DF9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noWrap/>
            <w:vAlign w:val="center"/>
          </w:tcPr>
          <w:p w14:paraId="534D6E1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795B75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540F3BB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26FAAD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73341A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noWrap/>
            <w:vAlign w:val="center"/>
          </w:tcPr>
          <w:p w14:paraId="229A36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24D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3DE5DA1A">
            <w:pPr>
              <w:widowControl/>
              <w:adjustRightInd/>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杭州高级中学附属滨江中学</w:t>
            </w:r>
          </w:p>
        </w:tc>
        <w:tc>
          <w:tcPr>
            <w:tcW w:w="225" w:type="pct"/>
            <w:shd w:val="clear" w:color="auto" w:fill="auto"/>
            <w:vAlign w:val="center"/>
          </w:tcPr>
          <w:p w14:paraId="007DFB3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66BE694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62B76B5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71DFDAB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77C7119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0AC377D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4BB8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25167F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B733E0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614" w:type="pct"/>
            <w:shd w:val="clear" w:color="auto" w:fill="auto"/>
            <w:vAlign w:val="center"/>
          </w:tcPr>
          <w:p w14:paraId="2012468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600人报告厅舞台机械系统</w:t>
            </w:r>
          </w:p>
        </w:tc>
        <w:tc>
          <w:tcPr>
            <w:tcW w:w="3037" w:type="pct"/>
            <w:shd w:val="clear" w:color="auto" w:fill="auto"/>
            <w:vAlign w:val="center"/>
          </w:tcPr>
          <w:p w14:paraId="0612CEA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05F6412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3A2C6A2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7DEA22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0D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ACC03F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B02D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3393CD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电动前檐幕升降吊杆</w:t>
            </w:r>
          </w:p>
        </w:tc>
        <w:tc>
          <w:tcPr>
            <w:tcW w:w="3037" w:type="pct"/>
            <w:shd w:val="clear" w:color="auto" w:fill="auto"/>
          </w:tcPr>
          <w:p w14:paraId="0A294F2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电动前檐幕升降吊杆参数</w:t>
            </w:r>
          </w:p>
        </w:tc>
        <w:tc>
          <w:tcPr>
            <w:tcW w:w="261" w:type="pct"/>
            <w:shd w:val="clear" w:color="auto" w:fill="auto"/>
            <w:vAlign w:val="center"/>
          </w:tcPr>
          <w:p w14:paraId="40E8414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9FF0E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61EAE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48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128DBE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AB8801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0900DE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电动大幕升降吊杆</w:t>
            </w:r>
          </w:p>
        </w:tc>
        <w:tc>
          <w:tcPr>
            <w:tcW w:w="3037" w:type="pct"/>
            <w:shd w:val="clear" w:color="auto" w:fill="auto"/>
          </w:tcPr>
          <w:p w14:paraId="61A97A5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电动前檐幕升降吊杆参数</w:t>
            </w:r>
          </w:p>
        </w:tc>
        <w:tc>
          <w:tcPr>
            <w:tcW w:w="261" w:type="pct"/>
            <w:shd w:val="clear" w:color="auto" w:fill="auto"/>
            <w:vAlign w:val="center"/>
          </w:tcPr>
          <w:p w14:paraId="2C7A78E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AAD55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934617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9A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595C6E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C386A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43344F6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电动底幕升降吊杆</w:t>
            </w:r>
          </w:p>
        </w:tc>
        <w:tc>
          <w:tcPr>
            <w:tcW w:w="3037" w:type="pct"/>
            <w:shd w:val="clear" w:color="auto" w:fill="auto"/>
          </w:tcPr>
          <w:p w14:paraId="5504CDA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电动前檐幕升降吊杆参数</w:t>
            </w:r>
          </w:p>
        </w:tc>
        <w:tc>
          <w:tcPr>
            <w:tcW w:w="261" w:type="pct"/>
            <w:shd w:val="clear" w:color="auto" w:fill="auto"/>
            <w:vAlign w:val="center"/>
          </w:tcPr>
          <w:p w14:paraId="500CA9E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AA0F4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61B813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53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177D67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9A7CC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14E397D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固定面光灯杆</w:t>
            </w:r>
          </w:p>
        </w:tc>
        <w:tc>
          <w:tcPr>
            <w:tcW w:w="3037" w:type="pct"/>
            <w:shd w:val="clear" w:color="auto" w:fill="auto"/>
          </w:tcPr>
          <w:p w14:paraId="56BF765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2ED419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294A7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0ACF5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B76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633D7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1171C7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1A717C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电动灯光升降吊杆</w:t>
            </w:r>
          </w:p>
        </w:tc>
        <w:tc>
          <w:tcPr>
            <w:tcW w:w="3037" w:type="pct"/>
            <w:shd w:val="clear" w:color="auto" w:fill="auto"/>
          </w:tcPr>
          <w:p w14:paraId="2CFB83A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电动前檐幕升降吊杆参数</w:t>
            </w:r>
          </w:p>
        </w:tc>
        <w:tc>
          <w:tcPr>
            <w:tcW w:w="261" w:type="pct"/>
            <w:shd w:val="clear" w:color="auto" w:fill="auto"/>
            <w:vAlign w:val="center"/>
          </w:tcPr>
          <w:p w14:paraId="108808C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7255201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C37D5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9DA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16DD46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9BD00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2CF859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w:t>
            </w:r>
          </w:p>
        </w:tc>
        <w:tc>
          <w:tcPr>
            <w:tcW w:w="3037" w:type="pct"/>
            <w:shd w:val="clear" w:color="auto" w:fill="auto"/>
          </w:tcPr>
          <w:p w14:paraId="61CED7A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匀速对开拉幕机参数</w:t>
            </w:r>
          </w:p>
        </w:tc>
        <w:tc>
          <w:tcPr>
            <w:tcW w:w="261" w:type="pct"/>
            <w:shd w:val="clear" w:color="auto" w:fill="auto"/>
            <w:vAlign w:val="center"/>
          </w:tcPr>
          <w:p w14:paraId="6688FD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736A95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C1065E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FC1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493B80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DAA92F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0899AC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收线框</w:t>
            </w:r>
          </w:p>
        </w:tc>
        <w:tc>
          <w:tcPr>
            <w:tcW w:w="3037" w:type="pct"/>
            <w:shd w:val="clear" w:color="auto" w:fill="auto"/>
          </w:tcPr>
          <w:p w14:paraId="7CA3D08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现场制作、收线框</w:t>
            </w:r>
          </w:p>
        </w:tc>
        <w:tc>
          <w:tcPr>
            <w:tcW w:w="261" w:type="pct"/>
            <w:shd w:val="clear" w:color="auto" w:fill="auto"/>
            <w:vAlign w:val="center"/>
          </w:tcPr>
          <w:p w14:paraId="123893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26CC92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32CC702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CF0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81348A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77368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2843D98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w:t>
            </w:r>
          </w:p>
        </w:tc>
        <w:tc>
          <w:tcPr>
            <w:tcW w:w="3037" w:type="pct"/>
            <w:shd w:val="clear" w:color="auto" w:fill="auto"/>
          </w:tcPr>
          <w:p w14:paraId="1EB0DBE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对开轨道参数</w:t>
            </w:r>
          </w:p>
        </w:tc>
        <w:tc>
          <w:tcPr>
            <w:tcW w:w="261" w:type="pct"/>
            <w:shd w:val="clear" w:color="auto" w:fill="auto"/>
            <w:vAlign w:val="center"/>
          </w:tcPr>
          <w:p w14:paraId="124C94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6FF8FE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6639ED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8DF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3722A6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91A1D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74BEB6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舞台机械控制系统</w:t>
            </w:r>
          </w:p>
        </w:tc>
        <w:tc>
          <w:tcPr>
            <w:tcW w:w="3037" w:type="pct"/>
            <w:shd w:val="clear" w:color="auto" w:fill="auto"/>
          </w:tcPr>
          <w:p w14:paraId="7FE1237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舞台机械控制系统参数</w:t>
            </w:r>
          </w:p>
        </w:tc>
        <w:tc>
          <w:tcPr>
            <w:tcW w:w="261" w:type="pct"/>
            <w:shd w:val="clear" w:color="auto" w:fill="auto"/>
            <w:vAlign w:val="center"/>
          </w:tcPr>
          <w:p w14:paraId="3FBD85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3CAD6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36DE5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84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28B6E3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2D646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361BC7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舞台栅顶钢结构</w:t>
            </w:r>
          </w:p>
        </w:tc>
        <w:tc>
          <w:tcPr>
            <w:tcW w:w="3037" w:type="pct"/>
            <w:shd w:val="clear" w:color="auto" w:fill="auto"/>
          </w:tcPr>
          <w:p w14:paraId="09E3E0E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主梁10#</w:t>
            </w:r>
            <w:r>
              <w:rPr>
                <w:rFonts w:hint="eastAsia" w:ascii="仿宋" w:hAnsi="仿宋" w:eastAsia="仿宋" w:cs="仿宋"/>
                <w:color w:val="auto"/>
                <w:kern w:val="0"/>
                <w:sz w:val="21"/>
                <w:szCs w:val="21"/>
                <w:highlight w:val="none"/>
                <w:lang w:val="en-US" w:eastAsia="zh-CN"/>
              </w:rPr>
              <w:t>镀锌</w:t>
            </w:r>
            <w:r>
              <w:rPr>
                <w:rFonts w:hint="eastAsia" w:ascii="仿宋" w:hAnsi="仿宋" w:eastAsia="仿宋" w:cs="仿宋"/>
                <w:color w:val="auto"/>
                <w:kern w:val="0"/>
                <w:sz w:val="21"/>
                <w:szCs w:val="21"/>
                <w:highlight w:val="none"/>
              </w:rPr>
              <w:t>槽钢，用于安装吊杆机、传动系统；</w:t>
            </w:r>
          </w:p>
          <w:p w14:paraId="3740666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防锈漆粉刷三次；</w:t>
            </w:r>
          </w:p>
          <w:p w14:paraId="28905BC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根据现场定制；</w:t>
            </w:r>
          </w:p>
          <w:p w14:paraId="55EF5597">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.满足其安装承载180kg/m2</w:t>
            </w:r>
            <w:r>
              <w:rPr>
                <w:rFonts w:hint="eastAsia" w:ascii="仿宋" w:hAnsi="仿宋" w:eastAsia="仿宋" w:cs="仿宋"/>
                <w:color w:val="auto"/>
                <w:kern w:val="0"/>
                <w:sz w:val="21"/>
                <w:szCs w:val="21"/>
                <w:highlight w:val="none"/>
                <w:lang w:val="en-US" w:eastAsia="zh-CN"/>
              </w:rPr>
              <w:t>;</w:t>
            </w:r>
          </w:p>
          <w:p w14:paraId="5FA904BE">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.屋顶下挂预埋件，化学螺栓，多点位对称固定</w:t>
            </w:r>
            <w:r>
              <w:rPr>
                <w:rFonts w:hint="eastAsia" w:ascii="仿宋" w:hAnsi="仿宋" w:eastAsia="仿宋" w:cs="仿宋"/>
                <w:color w:val="auto"/>
                <w:kern w:val="0"/>
                <w:sz w:val="21"/>
                <w:szCs w:val="21"/>
                <w:highlight w:val="none"/>
                <w:lang w:val="en-US" w:eastAsia="zh-CN"/>
              </w:rPr>
              <w:t>;</w:t>
            </w:r>
          </w:p>
          <w:p w14:paraId="2815618D">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.为保护钢结构必须进行防锈喷黑处理，次数不少于三次</w:t>
            </w:r>
            <w:r>
              <w:rPr>
                <w:rFonts w:hint="eastAsia" w:ascii="仿宋" w:hAnsi="仿宋" w:eastAsia="仿宋" w:cs="仿宋"/>
                <w:color w:val="auto"/>
                <w:kern w:val="0"/>
                <w:sz w:val="21"/>
                <w:szCs w:val="21"/>
                <w:highlight w:val="none"/>
                <w:lang w:val="en-US" w:eastAsia="zh-CN"/>
              </w:rPr>
              <w:t>.</w:t>
            </w:r>
          </w:p>
        </w:tc>
        <w:tc>
          <w:tcPr>
            <w:tcW w:w="261" w:type="pct"/>
            <w:shd w:val="clear" w:color="auto" w:fill="auto"/>
            <w:vAlign w:val="center"/>
          </w:tcPr>
          <w:p w14:paraId="1618E90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2CEE6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0BECB9E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13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CD7BAA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A9FA7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vAlign w:val="center"/>
          </w:tcPr>
          <w:p w14:paraId="496038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前檐幕</w:t>
            </w:r>
          </w:p>
        </w:tc>
        <w:tc>
          <w:tcPr>
            <w:tcW w:w="3037" w:type="pct"/>
            <w:shd w:val="clear" w:color="auto" w:fill="auto"/>
          </w:tcPr>
          <w:p w14:paraId="7C4CFB2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18*1.5*3*1(宽*高*褶*块）枣红色前檐幕丝绒，经过阻燃处理 　</w:t>
            </w:r>
          </w:p>
        </w:tc>
        <w:tc>
          <w:tcPr>
            <w:tcW w:w="261" w:type="pct"/>
            <w:shd w:val="clear" w:color="auto" w:fill="auto"/>
            <w:vAlign w:val="center"/>
          </w:tcPr>
          <w:p w14:paraId="77D213D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53957C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2DE0A21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AEC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3785BB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8A6348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vAlign w:val="center"/>
          </w:tcPr>
          <w:p w14:paraId="3767F8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前檐幕衬里</w:t>
            </w:r>
          </w:p>
        </w:tc>
        <w:tc>
          <w:tcPr>
            <w:tcW w:w="3037" w:type="pct"/>
            <w:shd w:val="clear" w:color="auto" w:fill="auto"/>
          </w:tcPr>
          <w:p w14:paraId="3086106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18*1.5*1*1(宽*高*褶*块）枣红色前檐幕衬里</w:t>
            </w:r>
          </w:p>
        </w:tc>
        <w:tc>
          <w:tcPr>
            <w:tcW w:w="261" w:type="pct"/>
            <w:shd w:val="clear" w:color="auto" w:fill="auto"/>
            <w:vAlign w:val="center"/>
          </w:tcPr>
          <w:p w14:paraId="007916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A2CC0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2885B8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526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051F35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2CFAF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614" w:type="pct"/>
            <w:shd w:val="clear" w:color="auto" w:fill="auto"/>
            <w:vAlign w:val="center"/>
          </w:tcPr>
          <w:p w14:paraId="7D0E7D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对开大幕</w:t>
            </w:r>
          </w:p>
        </w:tc>
        <w:tc>
          <w:tcPr>
            <w:tcW w:w="3037" w:type="pct"/>
            <w:shd w:val="clear" w:color="auto" w:fill="auto"/>
          </w:tcPr>
          <w:p w14:paraId="37B3995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10*5.6*3*2(宽*高*褶*块）枣红色大幕天鹅绒，经过阻燃处理 　</w:t>
            </w:r>
          </w:p>
        </w:tc>
        <w:tc>
          <w:tcPr>
            <w:tcW w:w="261" w:type="pct"/>
            <w:shd w:val="clear" w:color="auto" w:fill="auto"/>
            <w:vAlign w:val="center"/>
          </w:tcPr>
          <w:p w14:paraId="05DB28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F775D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41BD83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58C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B27813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16DD39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614" w:type="pct"/>
            <w:shd w:val="clear" w:color="auto" w:fill="auto"/>
            <w:vAlign w:val="center"/>
          </w:tcPr>
          <w:p w14:paraId="48B821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大幕衬里</w:t>
            </w:r>
          </w:p>
        </w:tc>
        <w:tc>
          <w:tcPr>
            <w:tcW w:w="3037" w:type="pct"/>
            <w:shd w:val="clear" w:color="auto" w:fill="auto"/>
          </w:tcPr>
          <w:p w14:paraId="691B485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10*5.6*1*2(宽*高*褶*块）枣红色大幕衬里　</w:t>
            </w:r>
          </w:p>
        </w:tc>
        <w:tc>
          <w:tcPr>
            <w:tcW w:w="261" w:type="pct"/>
            <w:shd w:val="clear" w:color="auto" w:fill="auto"/>
            <w:vAlign w:val="center"/>
          </w:tcPr>
          <w:p w14:paraId="26584E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6430BD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42DF12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54D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7EDB28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F241B2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614" w:type="pct"/>
            <w:shd w:val="clear" w:color="auto" w:fill="auto"/>
            <w:vAlign w:val="center"/>
          </w:tcPr>
          <w:p w14:paraId="269FB22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对开底幕</w:t>
            </w:r>
          </w:p>
        </w:tc>
        <w:tc>
          <w:tcPr>
            <w:tcW w:w="3037" w:type="pct"/>
            <w:shd w:val="clear" w:color="auto" w:fill="auto"/>
          </w:tcPr>
          <w:p w14:paraId="3CD820F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12*5.6*3*2(宽*高*褶*块）驼色会幕天鹅绒，经过阻燃处理 　</w:t>
            </w:r>
          </w:p>
        </w:tc>
        <w:tc>
          <w:tcPr>
            <w:tcW w:w="261" w:type="pct"/>
            <w:shd w:val="clear" w:color="auto" w:fill="auto"/>
            <w:vAlign w:val="center"/>
          </w:tcPr>
          <w:p w14:paraId="0BF3A2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FFCE5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6A14ED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47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2B986B8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204A42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614" w:type="pct"/>
            <w:shd w:val="clear" w:color="auto" w:fill="auto"/>
            <w:vAlign w:val="center"/>
          </w:tcPr>
          <w:p w14:paraId="33BFF3F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600人报告厅音响系统</w:t>
            </w:r>
          </w:p>
        </w:tc>
        <w:tc>
          <w:tcPr>
            <w:tcW w:w="3037" w:type="pct"/>
            <w:shd w:val="clear" w:color="auto" w:fill="auto"/>
            <w:vAlign w:val="center"/>
          </w:tcPr>
          <w:p w14:paraId="2096EE3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44A3ECB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0EAE5F2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4BEF02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C68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97EAF4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79C4B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4F2C4C1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039CFCB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音响参数五</w:t>
            </w:r>
          </w:p>
        </w:tc>
        <w:tc>
          <w:tcPr>
            <w:tcW w:w="261" w:type="pct"/>
            <w:shd w:val="clear" w:color="auto" w:fill="auto"/>
            <w:vAlign w:val="center"/>
          </w:tcPr>
          <w:p w14:paraId="774DF5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94" w:type="pct"/>
            <w:shd w:val="clear" w:color="auto" w:fill="auto"/>
            <w:vAlign w:val="center"/>
          </w:tcPr>
          <w:p w14:paraId="0B6B2B8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F8879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7EC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2082E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D7FA7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68D93D6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音箱（无源低频扬声器）</w:t>
            </w:r>
          </w:p>
        </w:tc>
        <w:tc>
          <w:tcPr>
            <w:tcW w:w="3037" w:type="pct"/>
            <w:shd w:val="clear" w:color="auto" w:fill="auto"/>
          </w:tcPr>
          <w:p w14:paraId="149C02F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音响参数九</w:t>
            </w:r>
          </w:p>
        </w:tc>
        <w:tc>
          <w:tcPr>
            <w:tcW w:w="261" w:type="pct"/>
            <w:shd w:val="clear" w:color="auto" w:fill="auto"/>
            <w:vAlign w:val="center"/>
          </w:tcPr>
          <w:p w14:paraId="3D7B85E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641535B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EF101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059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B47970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F9BA7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3DB3AD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音箱（中置阵列扬声器）</w:t>
            </w:r>
          </w:p>
        </w:tc>
        <w:tc>
          <w:tcPr>
            <w:tcW w:w="3037" w:type="pct"/>
            <w:shd w:val="clear" w:color="auto" w:fill="auto"/>
          </w:tcPr>
          <w:p w14:paraId="7A0C4BB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音响参数五</w:t>
            </w:r>
          </w:p>
        </w:tc>
        <w:tc>
          <w:tcPr>
            <w:tcW w:w="261" w:type="pct"/>
            <w:shd w:val="clear" w:color="auto" w:fill="auto"/>
            <w:vAlign w:val="center"/>
          </w:tcPr>
          <w:p w14:paraId="78CD97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3614AC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0BBB6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B3E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8F42BA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ABB0D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7D0AB4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音箱（台唇阵列扬声器）</w:t>
            </w:r>
          </w:p>
        </w:tc>
        <w:tc>
          <w:tcPr>
            <w:tcW w:w="3037" w:type="pct"/>
            <w:shd w:val="clear" w:color="auto" w:fill="auto"/>
          </w:tcPr>
          <w:p w14:paraId="599545F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音响参数十六</w:t>
            </w:r>
          </w:p>
        </w:tc>
        <w:tc>
          <w:tcPr>
            <w:tcW w:w="261" w:type="pct"/>
            <w:shd w:val="clear" w:color="auto" w:fill="auto"/>
            <w:vAlign w:val="center"/>
          </w:tcPr>
          <w:p w14:paraId="2F247D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vAlign w:val="center"/>
          </w:tcPr>
          <w:p w14:paraId="4203E4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37C8EC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A73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5420AB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D10A6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3324E9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音箱（超薄流动返听音箱）</w:t>
            </w:r>
          </w:p>
        </w:tc>
        <w:tc>
          <w:tcPr>
            <w:tcW w:w="3037" w:type="pct"/>
            <w:shd w:val="clear" w:color="auto" w:fill="auto"/>
          </w:tcPr>
          <w:p w14:paraId="61204EA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音响参数六</w:t>
            </w:r>
          </w:p>
        </w:tc>
        <w:tc>
          <w:tcPr>
            <w:tcW w:w="261" w:type="pct"/>
            <w:shd w:val="clear" w:color="auto" w:fill="auto"/>
            <w:vAlign w:val="center"/>
          </w:tcPr>
          <w:p w14:paraId="45A4721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7A65744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36B0E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D3F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0F2C14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089CA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68F94A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音箱（辅助阵列扬声器）</w:t>
            </w:r>
          </w:p>
        </w:tc>
        <w:tc>
          <w:tcPr>
            <w:tcW w:w="3037" w:type="pct"/>
            <w:shd w:val="clear" w:color="auto" w:fill="auto"/>
          </w:tcPr>
          <w:p w14:paraId="5D5F87B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音响参数四</w:t>
            </w:r>
          </w:p>
        </w:tc>
        <w:tc>
          <w:tcPr>
            <w:tcW w:w="261" w:type="pct"/>
            <w:shd w:val="clear" w:color="auto" w:fill="auto"/>
            <w:vAlign w:val="center"/>
          </w:tcPr>
          <w:p w14:paraId="6A2463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23F81F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5BE867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78E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1DE30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8AEE95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08877D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智能功率放大器（主扩、超低）</w:t>
            </w:r>
          </w:p>
        </w:tc>
        <w:tc>
          <w:tcPr>
            <w:tcW w:w="3037" w:type="pct"/>
            <w:shd w:val="clear" w:color="auto" w:fill="auto"/>
          </w:tcPr>
          <w:p w14:paraId="2396D42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智能功率放大器参数二</w:t>
            </w:r>
          </w:p>
        </w:tc>
        <w:tc>
          <w:tcPr>
            <w:tcW w:w="261" w:type="pct"/>
            <w:shd w:val="clear" w:color="auto" w:fill="auto"/>
            <w:vAlign w:val="center"/>
          </w:tcPr>
          <w:p w14:paraId="2C7BCF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293161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699D80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25FB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F9742D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B0145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4B737F9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智能功率放大器（中置、台补）</w:t>
            </w:r>
          </w:p>
        </w:tc>
        <w:tc>
          <w:tcPr>
            <w:tcW w:w="3037" w:type="pct"/>
            <w:shd w:val="clear" w:color="auto" w:fill="auto"/>
          </w:tcPr>
          <w:p w14:paraId="1E83AC6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智能功率放大器参数三</w:t>
            </w:r>
          </w:p>
        </w:tc>
        <w:tc>
          <w:tcPr>
            <w:tcW w:w="261" w:type="pct"/>
            <w:shd w:val="clear" w:color="auto" w:fill="auto"/>
            <w:vAlign w:val="center"/>
          </w:tcPr>
          <w:p w14:paraId="34CEF9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A9F72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3FC41F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6669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AFA38B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59B07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5466F7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智能功率放大器（返听及辅助）</w:t>
            </w:r>
          </w:p>
        </w:tc>
        <w:tc>
          <w:tcPr>
            <w:tcW w:w="3037" w:type="pct"/>
            <w:shd w:val="clear" w:color="auto" w:fill="auto"/>
          </w:tcPr>
          <w:p w14:paraId="726E943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智能功率放大器参数三</w:t>
            </w:r>
          </w:p>
        </w:tc>
        <w:tc>
          <w:tcPr>
            <w:tcW w:w="261" w:type="pct"/>
            <w:shd w:val="clear" w:color="auto" w:fill="auto"/>
            <w:vAlign w:val="center"/>
          </w:tcPr>
          <w:p w14:paraId="2CB7B7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40F29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3BDCBF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27E6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B8AB78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6CC38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46FC49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监听扬声器</w:t>
            </w:r>
          </w:p>
        </w:tc>
        <w:tc>
          <w:tcPr>
            <w:tcW w:w="3037" w:type="pct"/>
            <w:shd w:val="clear" w:color="auto" w:fill="auto"/>
          </w:tcPr>
          <w:p w14:paraId="0EA72E9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音响参数十五</w:t>
            </w:r>
          </w:p>
        </w:tc>
        <w:tc>
          <w:tcPr>
            <w:tcW w:w="261" w:type="pct"/>
            <w:shd w:val="clear" w:color="auto" w:fill="auto"/>
            <w:vAlign w:val="center"/>
          </w:tcPr>
          <w:p w14:paraId="64FDCA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6636914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77C8D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84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265D37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32E6DE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vAlign w:val="center"/>
          </w:tcPr>
          <w:p w14:paraId="675AD0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1076CCA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5CD082D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24297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FB261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E07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68B8D0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74E6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vAlign w:val="center"/>
          </w:tcPr>
          <w:p w14:paraId="72A662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多功能音频噪声隔离器</w:t>
            </w:r>
          </w:p>
        </w:tc>
        <w:tc>
          <w:tcPr>
            <w:tcW w:w="3037" w:type="pct"/>
            <w:shd w:val="clear" w:color="auto" w:fill="auto"/>
          </w:tcPr>
          <w:p w14:paraId="3551740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多功能音频噪声隔离器参数</w:t>
            </w:r>
          </w:p>
        </w:tc>
        <w:tc>
          <w:tcPr>
            <w:tcW w:w="261" w:type="pct"/>
            <w:shd w:val="clear" w:color="auto" w:fill="auto"/>
            <w:vAlign w:val="center"/>
          </w:tcPr>
          <w:p w14:paraId="2B7702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8743F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EB4691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02F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83CECB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5EE888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614" w:type="pct"/>
            <w:shd w:val="clear" w:color="auto" w:fill="auto"/>
            <w:vAlign w:val="center"/>
          </w:tcPr>
          <w:p w14:paraId="6D94F4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w:t>
            </w:r>
          </w:p>
        </w:tc>
        <w:tc>
          <w:tcPr>
            <w:tcW w:w="3037" w:type="pct"/>
            <w:shd w:val="clear" w:color="auto" w:fill="auto"/>
          </w:tcPr>
          <w:p w14:paraId="67366ED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反馈抑制器参数</w:t>
            </w:r>
          </w:p>
        </w:tc>
        <w:tc>
          <w:tcPr>
            <w:tcW w:w="261" w:type="pct"/>
            <w:shd w:val="clear" w:color="auto" w:fill="auto"/>
            <w:vAlign w:val="center"/>
          </w:tcPr>
          <w:p w14:paraId="223A47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CED3E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790E10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FE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79B7AB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132D5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614" w:type="pct"/>
            <w:shd w:val="clear" w:color="auto" w:fill="auto"/>
            <w:noWrap/>
            <w:vAlign w:val="center"/>
          </w:tcPr>
          <w:p w14:paraId="042A5F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1781313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3483EEA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454C7C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C4A5A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CA4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5C71A0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8B265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614" w:type="pct"/>
            <w:shd w:val="clear" w:color="auto" w:fill="auto"/>
            <w:vAlign w:val="center"/>
          </w:tcPr>
          <w:p w14:paraId="339F80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手持无线话筒</w:t>
            </w:r>
          </w:p>
        </w:tc>
        <w:tc>
          <w:tcPr>
            <w:tcW w:w="3037" w:type="pct"/>
            <w:shd w:val="clear" w:color="auto" w:fill="auto"/>
          </w:tcPr>
          <w:p w14:paraId="10FB82F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无线话筒参数五</w:t>
            </w:r>
          </w:p>
        </w:tc>
        <w:tc>
          <w:tcPr>
            <w:tcW w:w="261" w:type="pct"/>
            <w:shd w:val="clear" w:color="auto" w:fill="auto"/>
            <w:vAlign w:val="center"/>
          </w:tcPr>
          <w:p w14:paraId="0C22CC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vAlign w:val="center"/>
          </w:tcPr>
          <w:p w14:paraId="1F68E8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2C711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D28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0B0058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2C6C9A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614" w:type="pct"/>
            <w:shd w:val="clear" w:color="auto" w:fill="auto"/>
            <w:vAlign w:val="center"/>
          </w:tcPr>
          <w:p w14:paraId="6E1823C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头戴无线话筒</w:t>
            </w:r>
          </w:p>
        </w:tc>
        <w:tc>
          <w:tcPr>
            <w:tcW w:w="3037" w:type="pct"/>
            <w:shd w:val="clear" w:color="auto" w:fill="auto"/>
          </w:tcPr>
          <w:p w14:paraId="5E518EB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无线话筒参数四</w:t>
            </w:r>
          </w:p>
        </w:tc>
        <w:tc>
          <w:tcPr>
            <w:tcW w:w="261" w:type="pct"/>
            <w:shd w:val="clear" w:color="auto" w:fill="auto"/>
            <w:vAlign w:val="center"/>
          </w:tcPr>
          <w:p w14:paraId="154CDBE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1F8BFDA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750FD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8FD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CC23AF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D9AB4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614" w:type="pct"/>
            <w:shd w:val="clear" w:color="auto" w:fill="auto"/>
            <w:vAlign w:val="center"/>
          </w:tcPr>
          <w:p w14:paraId="1A1427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领夹无线话筒</w:t>
            </w:r>
          </w:p>
        </w:tc>
        <w:tc>
          <w:tcPr>
            <w:tcW w:w="3037" w:type="pct"/>
            <w:shd w:val="clear" w:color="auto" w:fill="auto"/>
          </w:tcPr>
          <w:p w14:paraId="2EC8D7C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无线话筒参数三</w:t>
            </w:r>
          </w:p>
        </w:tc>
        <w:tc>
          <w:tcPr>
            <w:tcW w:w="261" w:type="pct"/>
            <w:shd w:val="clear" w:color="auto" w:fill="auto"/>
            <w:vAlign w:val="center"/>
          </w:tcPr>
          <w:p w14:paraId="35F08F4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28CB4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95E74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1F5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9151ED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B1F8E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614" w:type="pct"/>
            <w:shd w:val="clear" w:color="auto" w:fill="auto"/>
            <w:vAlign w:val="center"/>
          </w:tcPr>
          <w:p w14:paraId="350B27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w:t>
            </w:r>
          </w:p>
        </w:tc>
        <w:tc>
          <w:tcPr>
            <w:tcW w:w="3037" w:type="pct"/>
            <w:shd w:val="clear" w:color="auto" w:fill="auto"/>
          </w:tcPr>
          <w:p w14:paraId="51B3211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天线放大器参数</w:t>
            </w:r>
          </w:p>
        </w:tc>
        <w:tc>
          <w:tcPr>
            <w:tcW w:w="261" w:type="pct"/>
            <w:shd w:val="clear" w:color="auto" w:fill="auto"/>
            <w:vAlign w:val="center"/>
          </w:tcPr>
          <w:p w14:paraId="55448DD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524B4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片</w:t>
            </w:r>
          </w:p>
        </w:tc>
        <w:tc>
          <w:tcPr>
            <w:tcW w:w="455" w:type="pct"/>
            <w:shd w:val="clear" w:color="auto" w:fill="auto"/>
            <w:vAlign w:val="center"/>
          </w:tcPr>
          <w:p w14:paraId="4F4D80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BA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A944E2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F6ADB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614" w:type="pct"/>
            <w:shd w:val="clear" w:color="auto" w:fill="auto"/>
            <w:vAlign w:val="center"/>
          </w:tcPr>
          <w:p w14:paraId="0ABA35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天线分配器</w:t>
            </w:r>
          </w:p>
        </w:tc>
        <w:tc>
          <w:tcPr>
            <w:tcW w:w="3037" w:type="pct"/>
            <w:shd w:val="clear" w:color="auto" w:fill="auto"/>
          </w:tcPr>
          <w:p w14:paraId="366A8E7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天线分配器参数</w:t>
            </w:r>
          </w:p>
        </w:tc>
        <w:tc>
          <w:tcPr>
            <w:tcW w:w="261" w:type="pct"/>
            <w:shd w:val="clear" w:color="auto" w:fill="auto"/>
            <w:vAlign w:val="center"/>
          </w:tcPr>
          <w:p w14:paraId="2BDC2F7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1BA352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629173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016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2C9AE9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29B16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614" w:type="pct"/>
            <w:shd w:val="clear" w:color="auto" w:fill="auto"/>
            <w:noWrap/>
            <w:vAlign w:val="center"/>
          </w:tcPr>
          <w:p w14:paraId="6E0984C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105AF2C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36543A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68E7F4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63F03A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4D8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DA7EF0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7E1C24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614" w:type="pct"/>
            <w:shd w:val="clear" w:color="auto" w:fill="auto"/>
            <w:vAlign w:val="center"/>
          </w:tcPr>
          <w:p w14:paraId="667CF11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w:t>
            </w:r>
          </w:p>
        </w:tc>
        <w:tc>
          <w:tcPr>
            <w:tcW w:w="3037" w:type="pct"/>
            <w:shd w:val="clear" w:color="auto" w:fill="auto"/>
          </w:tcPr>
          <w:p w14:paraId="618A0DF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小振膜话筒参数</w:t>
            </w:r>
          </w:p>
        </w:tc>
        <w:tc>
          <w:tcPr>
            <w:tcW w:w="261" w:type="pct"/>
            <w:shd w:val="clear" w:color="auto" w:fill="auto"/>
            <w:vAlign w:val="center"/>
          </w:tcPr>
          <w:p w14:paraId="476635E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6BA465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DDEDCE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FA1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2373F1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514B1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614" w:type="pct"/>
            <w:shd w:val="clear" w:color="auto" w:fill="auto"/>
            <w:vAlign w:val="center"/>
          </w:tcPr>
          <w:p w14:paraId="540D319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控制主机</w:t>
            </w:r>
          </w:p>
        </w:tc>
        <w:tc>
          <w:tcPr>
            <w:tcW w:w="3037" w:type="pct"/>
            <w:shd w:val="clear" w:color="auto" w:fill="auto"/>
          </w:tcPr>
          <w:p w14:paraId="77D7785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控制主机参数</w:t>
            </w:r>
          </w:p>
        </w:tc>
        <w:tc>
          <w:tcPr>
            <w:tcW w:w="261" w:type="pct"/>
            <w:shd w:val="clear" w:color="auto" w:fill="auto"/>
            <w:vAlign w:val="center"/>
          </w:tcPr>
          <w:p w14:paraId="6A6AED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8673D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4BAAE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4B2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625192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3B2C4B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三</w:t>
            </w:r>
          </w:p>
        </w:tc>
        <w:tc>
          <w:tcPr>
            <w:tcW w:w="4564" w:type="pct"/>
            <w:gridSpan w:val="5"/>
            <w:shd w:val="clear" w:color="auto" w:fill="auto"/>
            <w:vAlign w:val="center"/>
          </w:tcPr>
          <w:p w14:paraId="18C75D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600人报告厅舞台灯光系统</w:t>
            </w:r>
          </w:p>
        </w:tc>
      </w:tr>
      <w:tr w14:paraId="7D0B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DCAB54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90CDA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3E8E5D7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551F0B4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292041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94" w:type="pct"/>
            <w:shd w:val="clear" w:color="auto" w:fill="auto"/>
            <w:vAlign w:val="center"/>
          </w:tcPr>
          <w:p w14:paraId="6F60581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F3232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19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DECC7D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6A0D01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48EBB8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LED帕灯</w:t>
            </w:r>
          </w:p>
        </w:tc>
        <w:tc>
          <w:tcPr>
            <w:tcW w:w="3037" w:type="pct"/>
            <w:shd w:val="clear" w:color="auto" w:fill="auto"/>
          </w:tcPr>
          <w:p w14:paraId="7144B7D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1F0E4B1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w:t>
            </w:r>
          </w:p>
        </w:tc>
        <w:tc>
          <w:tcPr>
            <w:tcW w:w="194" w:type="pct"/>
            <w:shd w:val="clear" w:color="auto" w:fill="auto"/>
            <w:vAlign w:val="center"/>
          </w:tcPr>
          <w:p w14:paraId="48C3611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DCFE4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D00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FDF02A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23DB3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2561297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46F1034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vAlign w:val="center"/>
          </w:tcPr>
          <w:p w14:paraId="0AB1A59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94" w:type="pct"/>
            <w:shd w:val="clear" w:color="auto" w:fill="auto"/>
            <w:vAlign w:val="center"/>
          </w:tcPr>
          <w:p w14:paraId="34B7D67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86A58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03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EC72FC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B3F30F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42A729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w:t>
            </w:r>
          </w:p>
        </w:tc>
        <w:tc>
          <w:tcPr>
            <w:tcW w:w="3037" w:type="pct"/>
            <w:shd w:val="clear" w:color="auto" w:fill="auto"/>
          </w:tcPr>
          <w:p w14:paraId="28B10AC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三合一电脑灯参数</w:t>
            </w:r>
          </w:p>
        </w:tc>
        <w:tc>
          <w:tcPr>
            <w:tcW w:w="261" w:type="pct"/>
            <w:shd w:val="clear" w:color="auto" w:fill="auto"/>
            <w:vAlign w:val="center"/>
          </w:tcPr>
          <w:p w14:paraId="363D81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94" w:type="pct"/>
            <w:shd w:val="clear" w:color="auto" w:fill="auto"/>
            <w:vAlign w:val="center"/>
          </w:tcPr>
          <w:p w14:paraId="3B436F1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48B7A0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475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2A8F3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9E7A5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6D5EAEC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追光灯</w:t>
            </w:r>
          </w:p>
        </w:tc>
        <w:tc>
          <w:tcPr>
            <w:tcW w:w="3037" w:type="pct"/>
            <w:shd w:val="clear" w:color="auto" w:fill="auto"/>
          </w:tcPr>
          <w:p w14:paraId="1F89EDD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追光灯参数</w:t>
            </w:r>
          </w:p>
        </w:tc>
        <w:tc>
          <w:tcPr>
            <w:tcW w:w="261" w:type="pct"/>
            <w:shd w:val="clear" w:color="auto" w:fill="auto"/>
            <w:vAlign w:val="center"/>
          </w:tcPr>
          <w:p w14:paraId="760B999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EFF178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9AFAA3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EE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04F85E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96308F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6FF6AC6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烟雾机</w:t>
            </w:r>
          </w:p>
        </w:tc>
        <w:tc>
          <w:tcPr>
            <w:tcW w:w="3037" w:type="pct"/>
            <w:shd w:val="clear" w:color="auto" w:fill="auto"/>
          </w:tcPr>
          <w:p w14:paraId="468CA2F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1、专业型直喷烟机，采用抗干扰精细电路；</w:t>
            </w:r>
          </w:p>
          <w:p w14:paraId="174606F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2、采用无油保护系统，使用更保险；</w:t>
            </w:r>
          </w:p>
          <w:p w14:paraId="14381BA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3、总功率：≥1500 W；</w:t>
            </w:r>
          </w:p>
          <w:p w14:paraId="1D3CD24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4、预热时间：约 8.0 分钟；</w:t>
            </w:r>
          </w:p>
          <w:p w14:paraId="22B4DDC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5、最长持续输出时间：约 30 秒；</w:t>
            </w:r>
          </w:p>
          <w:p w14:paraId="5520D4C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6、最大输出烟雾量：约 26,600 立方英尺/分钟；</w:t>
            </w:r>
          </w:p>
          <w:p w14:paraId="23F8A9B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7、最大输出耗油量：约 7.5 min/L；</w:t>
            </w:r>
          </w:p>
          <w:p w14:paraId="51D76E3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8、最大喷射距离：约 6 m；</w:t>
            </w:r>
          </w:p>
          <w:p w14:paraId="59193A3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9、无线遥控器：W-4；</w:t>
            </w:r>
          </w:p>
          <w:p w14:paraId="6884E3D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10、DMX通道数：1；</w:t>
            </w:r>
          </w:p>
          <w:p w14:paraId="1D2A36C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11、油桶容积：5.0 L；</w:t>
            </w:r>
          </w:p>
        </w:tc>
        <w:tc>
          <w:tcPr>
            <w:tcW w:w="261" w:type="pct"/>
            <w:shd w:val="clear" w:color="auto" w:fill="auto"/>
            <w:vAlign w:val="center"/>
          </w:tcPr>
          <w:p w14:paraId="11E84B0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BDEBC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60FA10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BCA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E2C54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82B09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2C4F01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泡泡机</w:t>
            </w:r>
          </w:p>
        </w:tc>
        <w:tc>
          <w:tcPr>
            <w:tcW w:w="3037" w:type="pct"/>
            <w:shd w:val="clear" w:color="auto" w:fill="auto"/>
          </w:tcPr>
          <w:p w14:paraId="6EB5618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1、总功率：≥650 W；</w:t>
            </w:r>
          </w:p>
          <w:p w14:paraId="466819C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2、LED 灯功率：8 W x 6 pcs；</w:t>
            </w:r>
          </w:p>
          <w:p w14:paraId="73FFD04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3、LED 颜色：RGBY；</w:t>
            </w:r>
          </w:p>
          <w:p w14:paraId="4686A75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4、加热时间：约 3 分钟；</w:t>
            </w:r>
          </w:p>
          <w:p w14:paraId="3BD2B02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5、最大输出烟雾量：约 4,500 立方英尺/分钟；</w:t>
            </w:r>
          </w:p>
          <w:p w14:paraId="1698C5B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6、最大喷射高度：约 4 m；</w:t>
            </w:r>
          </w:p>
          <w:p w14:paraId="77D97B0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7、最大喷射距离：约 3.5 m；</w:t>
            </w:r>
          </w:p>
          <w:p w14:paraId="27E39D4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8、雾油耗油量：约 60 min/L；</w:t>
            </w:r>
          </w:p>
          <w:p w14:paraId="3E7F17E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9、泡泡水耗油量：约 40 min/L；</w:t>
            </w:r>
          </w:p>
          <w:p w14:paraId="43A09D3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10、无线遥控器：W-2；</w:t>
            </w:r>
          </w:p>
          <w:p w14:paraId="29B9478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11、DMX通道数：12；</w:t>
            </w:r>
          </w:p>
          <w:p w14:paraId="0F7A517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12、泡泡桶容积：1.3 L；</w:t>
            </w:r>
          </w:p>
          <w:p w14:paraId="17FE2EF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13、烟油桶容积：1.3 L；</w:t>
            </w:r>
          </w:p>
        </w:tc>
        <w:tc>
          <w:tcPr>
            <w:tcW w:w="261" w:type="pct"/>
            <w:shd w:val="clear" w:color="auto" w:fill="auto"/>
            <w:vAlign w:val="center"/>
          </w:tcPr>
          <w:p w14:paraId="475D68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6C165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8E5DB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515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2075FE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273BE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498623E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烟油</w:t>
            </w:r>
          </w:p>
        </w:tc>
        <w:tc>
          <w:tcPr>
            <w:tcW w:w="3037" w:type="pct"/>
            <w:shd w:val="clear" w:color="auto" w:fill="auto"/>
          </w:tcPr>
          <w:p w14:paraId="1A5661F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 L*4</w:t>
            </w:r>
          </w:p>
        </w:tc>
        <w:tc>
          <w:tcPr>
            <w:tcW w:w="261" w:type="pct"/>
            <w:shd w:val="clear" w:color="auto" w:fill="auto"/>
            <w:vAlign w:val="center"/>
          </w:tcPr>
          <w:p w14:paraId="0C4057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667A9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455" w:type="pct"/>
            <w:shd w:val="clear" w:color="auto" w:fill="auto"/>
            <w:vAlign w:val="center"/>
          </w:tcPr>
          <w:p w14:paraId="3333BF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A3C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83F538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8415D2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466D00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泡泡油</w:t>
            </w:r>
          </w:p>
        </w:tc>
        <w:tc>
          <w:tcPr>
            <w:tcW w:w="3037" w:type="pct"/>
            <w:shd w:val="clear" w:color="auto" w:fill="auto"/>
          </w:tcPr>
          <w:p w14:paraId="155B2CF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 L*4</w:t>
            </w:r>
          </w:p>
        </w:tc>
        <w:tc>
          <w:tcPr>
            <w:tcW w:w="261" w:type="pct"/>
            <w:shd w:val="clear" w:color="auto" w:fill="auto"/>
            <w:vAlign w:val="center"/>
          </w:tcPr>
          <w:p w14:paraId="6289D44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312FE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箱</w:t>
            </w:r>
          </w:p>
        </w:tc>
        <w:tc>
          <w:tcPr>
            <w:tcW w:w="455" w:type="pct"/>
            <w:shd w:val="clear" w:color="auto" w:fill="auto"/>
            <w:vAlign w:val="center"/>
          </w:tcPr>
          <w:p w14:paraId="30A9EA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46A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E54C90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CF6F4CD">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0</w:t>
            </w:r>
          </w:p>
        </w:tc>
        <w:tc>
          <w:tcPr>
            <w:tcW w:w="614" w:type="pct"/>
            <w:shd w:val="clear" w:color="auto" w:fill="auto"/>
            <w:noWrap/>
            <w:vAlign w:val="center"/>
          </w:tcPr>
          <w:p w14:paraId="054BCF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7851898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灯光控制台参数三</w:t>
            </w:r>
          </w:p>
        </w:tc>
        <w:tc>
          <w:tcPr>
            <w:tcW w:w="261" w:type="pct"/>
            <w:shd w:val="clear" w:color="auto" w:fill="auto"/>
            <w:vAlign w:val="center"/>
          </w:tcPr>
          <w:p w14:paraId="2549D3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49737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748AC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18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F11B64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473A1E3">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1</w:t>
            </w:r>
          </w:p>
        </w:tc>
        <w:tc>
          <w:tcPr>
            <w:tcW w:w="614" w:type="pct"/>
            <w:shd w:val="clear" w:color="auto" w:fill="auto"/>
            <w:noWrap/>
            <w:vAlign w:val="center"/>
          </w:tcPr>
          <w:p w14:paraId="7812291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34286B4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vAlign w:val="center"/>
          </w:tcPr>
          <w:p w14:paraId="0F7DB3C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6C13D0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CE285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D2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E01144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C14ED46">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2</w:t>
            </w:r>
          </w:p>
        </w:tc>
        <w:tc>
          <w:tcPr>
            <w:tcW w:w="614" w:type="pct"/>
            <w:shd w:val="clear" w:color="auto" w:fill="auto"/>
            <w:noWrap/>
            <w:vAlign w:val="center"/>
          </w:tcPr>
          <w:p w14:paraId="017BE1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w:t>
            </w:r>
          </w:p>
        </w:tc>
        <w:tc>
          <w:tcPr>
            <w:tcW w:w="3037" w:type="pct"/>
            <w:shd w:val="clear" w:color="auto" w:fill="auto"/>
          </w:tcPr>
          <w:p w14:paraId="1C2D59F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定制PLC电源直通箱参数</w:t>
            </w:r>
          </w:p>
        </w:tc>
        <w:tc>
          <w:tcPr>
            <w:tcW w:w="261" w:type="pct"/>
            <w:shd w:val="clear" w:color="auto" w:fill="auto"/>
            <w:vAlign w:val="center"/>
          </w:tcPr>
          <w:p w14:paraId="1F7603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BAE1E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D86B2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0BB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4D4CAC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B6934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4564" w:type="pct"/>
            <w:gridSpan w:val="5"/>
            <w:shd w:val="clear" w:color="auto" w:fill="auto"/>
            <w:vAlign w:val="center"/>
          </w:tcPr>
          <w:p w14:paraId="2DF915A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600人报告厅录播直播系统　　</w:t>
            </w:r>
          </w:p>
          <w:p w14:paraId="1D3916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6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2713BF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10CC7E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742412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广播级演录播主机</w:t>
            </w:r>
          </w:p>
        </w:tc>
        <w:tc>
          <w:tcPr>
            <w:tcW w:w="3037" w:type="pct"/>
            <w:shd w:val="clear" w:color="auto" w:fill="auto"/>
          </w:tcPr>
          <w:p w14:paraId="04845FC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广播级演录播主机参数</w:t>
            </w:r>
          </w:p>
        </w:tc>
        <w:tc>
          <w:tcPr>
            <w:tcW w:w="261" w:type="pct"/>
            <w:shd w:val="clear" w:color="auto" w:fill="auto"/>
            <w:vAlign w:val="center"/>
          </w:tcPr>
          <w:p w14:paraId="2F13129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A9F08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C889F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31D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6021F9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41A05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7E28AA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高清云台摄像机</w:t>
            </w:r>
          </w:p>
        </w:tc>
        <w:tc>
          <w:tcPr>
            <w:tcW w:w="3037" w:type="pct"/>
            <w:shd w:val="clear" w:color="auto" w:fill="auto"/>
          </w:tcPr>
          <w:p w14:paraId="5CBA266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高清云台摄像机参数</w:t>
            </w:r>
          </w:p>
        </w:tc>
        <w:tc>
          <w:tcPr>
            <w:tcW w:w="261" w:type="pct"/>
            <w:shd w:val="clear" w:color="auto" w:fill="auto"/>
            <w:vAlign w:val="center"/>
          </w:tcPr>
          <w:p w14:paraId="70B2AA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0998A1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9FDA01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B68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F79623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CB5CF6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6D5A5B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导播控制台</w:t>
            </w:r>
          </w:p>
        </w:tc>
        <w:tc>
          <w:tcPr>
            <w:tcW w:w="3037" w:type="pct"/>
            <w:shd w:val="clear" w:color="auto" w:fill="auto"/>
          </w:tcPr>
          <w:p w14:paraId="1601EE2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导播控制台参数</w:t>
            </w:r>
          </w:p>
        </w:tc>
        <w:tc>
          <w:tcPr>
            <w:tcW w:w="261" w:type="pct"/>
            <w:shd w:val="clear" w:color="auto" w:fill="auto"/>
            <w:vAlign w:val="center"/>
          </w:tcPr>
          <w:p w14:paraId="5784E8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64F123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1E844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A66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C8CB12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790A7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3380892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直播云平台</w:t>
            </w:r>
          </w:p>
        </w:tc>
        <w:tc>
          <w:tcPr>
            <w:tcW w:w="3037" w:type="pct"/>
            <w:shd w:val="clear" w:color="auto" w:fill="auto"/>
          </w:tcPr>
          <w:p w14:paraId="16285C3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直播云平台参数</w:t>
            </w:r>
          </w:p>
        </w:tc>
        <w:tc>
          <w:tcPr>
            <w:tcW w:w="261" w:type="pct"/>
            <w:shd w:val="clear" w:color="auto" w:fill="auto"/>
            <w:vAlign w:val="center"/>
          </w:tcPr>
          <w:p w14:paraId="3B3064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890EB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F09FE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82C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07195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03C2F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416FEC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广播级非线性编辑系统</w:t>
            </w:r>
          </w:p>
        </w:tc>
        <w:tc>
          <w:tcPr>
            <w:tcW w:w="3037" w:type="pct"/>
            <w:shd w:val="clear" w:color="auto" w:fill="auto"/>
          </w:tcPr>
          <w:p w14:paraId="2543B1C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广播级非线性编辑系统参数</w:t>
            </w:r>
          </w:p>
        </w:tc>
        <w:tc>
          <w:tcPr>
            <w:tcW w:w="261" w:type="pct"/>
            <w:shd w:val="clear" w:color="auto" w:fill="auto"/>
            <w:vAlign w:val="center"/>
          </w:tcPr>
          <w:p w14:paraId="4C01A2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7410E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6EDA6B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CB0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C31CF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D75905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4564" w:type="pct"/>
            <w:gridSpan w:val="5"/>
            <w:shd w:val="clear" w:color="auto" w:fill="auto"/>
            <w:vAlign w:val="center"/>
          </w:tcPr>
          <w:p w14:paraId="1D8B083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600人报告厅分布式控制系统</w:t>
            </w:r>
          </w:p>
        </w:tc>
      </w:tr>
      <w:tr w14:paraId="610C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9F07EE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77E14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120B5C0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分布式视频输入节点（2K、60HZ）</w:t>
            </w:r>
          </w:p>
        </w:tc>
        <w:tc>
          <w:tcPr>
            <w:tcW w:w="3037" w:type="pct"/>
            <w:shd w:val="clear" w:color="auto" w:fill="auto"/>
          </w:tcPr>
          <w:p w14:paraId="0324FC9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分布式输入节点参数</w:t>
            </w:r>
          </w:p>
        </w:tc>
        <w:tc>
          <w:tcPr>
            <w:tcW w:w="261" w:type="pct"/>
            <w:shd w:val="clear" w:color="auto" w:fill="auto"/>
            <w:vAlign w:val="center"/>
          </w:tcPr>
          <w:p w14:paraId="2BC0F2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30A94D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路</w:t>
            </w:r>
          </w:p>
        </w:tc>
        <w:tc>
          <w:tcPr>
            <w:tcW w:w="455" w:type="pct"/>
            <w:shd w:val="clear" w:color="auto" w:fill="auto"/>
            <w:vAlign w:val="center"/>
          </w:tcPr>
          <w:p w14:paraId="255AD3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E31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1B24D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05628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12A8C57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分布式视频输出节点（2K、60HZ）</w:t>
            </w:r>
          </w:p>
        </w:tc>
        <w:tc>
          <w:tcPr>
            <w:tcW w:w="3037" w:type="pct"/>
            <w:shd w:val="clear" w:color="auto" w:fill="auto"/>
          </w:tcPr>
          <w:p w14:paraId="723B022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分布式输出节点参数</w:t>
            </w:r>
          </w:p>
        </w:tc>
        <w:tc>
          <w:tcPr>
            <w:tcW w:w="261" w:type="pct"/>
            <w:shd w:val="clear" w:color="auto" w:fill="auto"/>
            <w:vAlign w:val="center"/>
          </w:tcPr>
          <w:p w14:paraId="7DF2D0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05DD08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路</w:t>
            </w:r>
          </w:p>
        </w:tc>
        <w:tc>
          <w:tcPr>
            <w:tcW w:w="455" w:type="pct"/>
            <w:shd w:val="clear" w:color="auto" w:fill="auto"/>
            <w:vAlign w:val="center"/>
          </w:tcPr>
          <w:p w14:paraId="612905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DD5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46C88D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0F483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3489FE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人机界面编辑软件V1.0</w:t>
            </w:r>
          </w:p>
        </w:tc>
        <w:tc>
          <w:tcPr>
            <w:tcW w:w="3037" w:type="pct"/>
            <w:shd w:val="clear" w:color="auto" w:fill="auto"/>
          </w:tcPr>
          <w:p w14:paraId="40ECA0B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人机界面编辑软件参数</w:t>
            </w:r>
          </w:p>
        </w:tc>
        <w:tc>
          <w:tcPr>
            <w:tcW w:w="261" w:type="pct"/>
            <w:shd w:val="clear" w:color="auto" w:fill="auto"/>
            <w:vAlign w:val="center"/>
          </w:tcPr>
          <w:p w14:paraId="79D898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9F525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35D343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565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8C4DFA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924F0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51EBE34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集控模块(包含终端)</w:t>
            </w:r>
          </w:p>
        </w:tc>
        <w:tc>
          <w:tcPr>
            <w:tcW w:w="3037" w:type="pct"/>
            <w:shd w:val="clear" w:color="auto" w:fill="auto"/>
          </w:tcPr>
          <w:p w14:paraId="081BA7E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集控模块参数</w:t>
            </w:r>
          </w:p>
        </w:tc>
        <w:tc>
          <w:tcPr>
            <w:tcW w:w="261" w:type="pct"/>
            <w:shd w:val="clear" w:color="auto" w:fill="auto"/>
            <w:vAlign w:val="center"/>
          </w:tcPr>
          <w:p w14:paraId="57B015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406014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EA976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5D2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F76A13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374D8E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63B5D0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强电继电器</w:t>
            </w:r>
          </w:p>
        </w:tc>
        <w:tc>
          <w:tcPr>
            <w:tcW w:w="3037" w:type="pct"/>
            <w:shd w:val="clear" w:color="auto" w:fill="auto"/>
          </w:tcPr>
          <w:p w14:paraId="1674F74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强电继电器参数</w:t>
            </w:r>
          </w:p>
        </w:tc>
        <w:tc>
          <w:tcPr>
            <w:tcW w:w="261" w:type="pct"/>
            <w:shd w:val="clear" w:color="auto" w:fill="auto"/>
            <w:vAlign w:val="center"/>
          </w:tcPr>
          <w:p w14:paraId="10CB76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1F488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B1588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CA6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1665F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BCBE6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649A61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24口POE交换机</w:t>
            </w:r>
          </w:p>
        </w:tc>
        <w:tc>
          <w:tcPr>
            <w:tcW w:w="3037" w:type="pct"/>
            <w:shd w:val="clear" w:color="auto" w:fill="auto"/>
          </w:tcPr>
          <w:p w14:paraId="2BCD475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交换机参数</w:t>
            </w:r>
          </w:p>
        </w:tc>
        <w:tc>
          <w:tcPr>
            <w:tcW w:w="261" w:type="pct"/>
            <w:shd w:val="clear" w:color="auto" w:fill="auto"/>
            <w:vAlign w:val="center"/>
          </w:tcPr>
          <w:p w14:paraId="33E9B5C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E3189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D9DDE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DFE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6283F1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E16FC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1138E8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无线路由器</w:t>
            </w:r>
          </w:p>
        </w:tc>
        <w:tc>
          <w:tcPr>
            <w:tcW w:w="3037" w:type="pct"/>
            <w:shd w:val="clear" w:color="auto" w:fill="auto"/>
          </w:tcPr>
          <w:p w14:paraId="6972166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无线路由器参数</w:t>
            </w:r>
          </w:p>
        </w:tc>
        <w:tc>
          <w:tcPr>
            <w:tcW w:w="261" w:type="pct"/>
            <w:shd w:val="clear" w:color="auto" w:fill="auto"/>
            <w:vAlign w:val="center"/>
          </w:tcPr>
          <w:p w14:paraId="4A959C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082F5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AF607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519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236605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1BFEE5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六</w:t>
            </w:r>
          </w:p>
        </w:tc>
        <w:tc>
          <w:tcPr>
            <w:tcW w:w="4564" w:type="pct"/>
            <w:gridSpan w:val="5"/>
            <w:shd w:val="clear" w:color="auto" w:fill="auto"/>
            <w:vAlign w:val="center"/>
          </w:tcPr>
          <w:p w14:paraId="3CD916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600人报告厅配套设备及附件等</w:t>
            </w:r>
            <w:r>
              <w:rPr>
                <w:rFonts w:hint="eastAsia" w:ascii="仿宋" w:hAnsi="仿宋" w:eastAsia="仿宋" w:cs="仿宋"/>
                <w:color w:val="auto"/>
                <w:kern w:val="0"/>
                <w:sz w:val="21"/>
                <w:szCs w:val="21"/>
                <w:highlight w:val="none"/>
              </w:rPr>
              <w:t>　</w:t>
            </w:r>
          </w:p>
        </w:tc>
      </w:tr>
      <w:tr w14:paraId="7442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E7CAC2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B0D0B2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12E8E2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72E9CCC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600*600*2000机柜</w:t>
            </w:r>
          </w:p>
        </w:tc>
        <w:tc>
          <w:tcPr>
            <w:tcW w:w="261" w:type="pct"/>
            <w:shd w:val="clear" w:color="auto" w:fill="auto"/>
            <w:vAlign w:val="center"/>
          </w:tcPr>
          <w:p w14:paraId="69367D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9E0B81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63D81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BD7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0A4B8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1546D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56A14B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多媒体插座</w:t>
            </w:r>
          </w:p>
        </w:tc>
        <w:tc>
          <w:tcPr>
            <w:tcW w:w="3037" w:type="pct"/>
            <w:shd w:val="clear" w:color="auto" w:fill="auto"/>
          </w:tcPr>
          <w:p w14:paraId="7A492AF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国标、220V电源接口、双莲花接口、超六类网口、卡侬公母接,可根据现场定制；</w:t>
            </w:r>
          </w:p>
        </w:tc>
        <w:tc>
          <w:tcPr>
            <w:tcW w:w="261" w:type="pct"/>
            <w:shd w:val="clear" w:color="auto" w:fill="auto"/>
            <w:vAlign w:val="center"/>
          </w:tcPr>
          <w:p w14:paraId="7C261E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vAlign w:val="center"/>
          </w:tcPr>
          <w:p w14:paraId="2E4645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33B96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378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A2C96F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3A7126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4C0FCA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话筒架</w:t>
            </w:r>
          </w:p>
        </w:tc>
        <w:tc>
          <w:tcPr>
            <w:tcW w:w="3037" w:type="pct"/>
            <w:shd w:val="clear" w:color="auto" w:fill="auto"/>
          </w:tcPr>
          <w:p w14:paraId="2377571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优质话筒架</w:t>
            </w:r>
          </w:p>
        </w:tc>
        <w:tc>
          <w:tcPr>
            <w:tcW w:w="261" w:type="pct"/>
            <w:shd w:val="clear" w:color="auto" w:fill="auto"/>
            <w:vAlign w:val="center"/>
          </w:tcPr>
          <w:p w14:paraId="3813174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4C86714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付</w:t>
            </w:r>
          </w:p>
        </w:tc>
        <w:tc>
          <w:tcPr>
            <w:tcW w:w="455" w:type="pct"/>
            <w:shd w:val="clear" w:color="auto" w:fill="auto"/>
            <w:vAlign w:val="center"/>
          </w:tcPr>
          <w:p w14:paraId="4C9CE58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808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339171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B5B0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77926A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操作台</w:t>
            </w:r>
          </w:p>
        </w:tc>
        <w:tc>
          <w:tcPr>
            <w:tcW w:w="3037" w:type="pct"/>
            <w:shd w:val="clear" w:color="auto" w:fill="auto"/>
          </w:tcPr>
          <w:p w14:paraId="1D6BE5E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尺寸：长3000*宽700mm</w:t>
            </w:r>
          </w:p>
        </w:tc>
        <w:tc>
          <w:tcPr>
            <w:tcW w:w="261" w:type="pct"/>
            <w:shd w:val="clear" w:color="auto" w:fill="auto"/>
            <w:vAlign w:val="center"/>
          </w:tcPr>
          <w:p w14:paraId="2BE3E19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01DB87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0AAD70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7A4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B29B69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45A21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60F817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灯光插座（追光灯）</w:t>
            </w:r>
          </w:p>
        </w:tc>
        <w:tc>
          <w:tcPr>
            <w:tcW w:w="3037" w:type="pct"/>
            <w:shd w:val="clear" w:color="auto" w:fill="auto"/>
          </w:tcPr>
          <w:p w14:paraId="60BFA8D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国标、220V电源接口、双莲花接口、超六类网口、卡侬公母接,可根据现场定制；</w:t>
            </w:r>
          </w:p>
        </w:tc>
        <w:tc>
          <w:tcPr>
            <w:tcW w:w="261" w:type="pct"/>
            <w:shd w:val="clear" w:color="auto" w:fill="auto"/>
            <w:vAlign w:val="center"/>
          </w:tcPr>
          <w:p w14:paraId="278F30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4E589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2866D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FCC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D6E59B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141203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1C3B744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多芯软扁平电缆</w:t>
            </w:r>
          </w:p>
        </w:tc>
        <w:tc>
          <w:tcPr>
            <w:tcW w:w="3037" w:type="pct"/>
            <w:shd w:val="clear" w:color="auto" w:fill="auto"/>
          </w:tcPr>
          <w:p w14:paraId="3A6DE00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国标、聚氯乙烯护套线 ZR-RVV 3*2.5平方、纯无氧铜；</w:t>
            </w:r>
          </w:p>
          <w:p w14:paraId="5EDD2DB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国标、双芯咪线话筒线、144网屏蔽、纯无氧铜2*0.37、无纺布绕包；</w:t>
            </w:r>
          </w:p>
        </w:tc>
        <w:tc>
          <w:tcPr>
            <w:tcW w:w="261" w:type="pct"/>
            <w:shd w:val="clear" w:color="auto" w:fill="auto"/>
            <w:vAlign w:val="center"/>
          </w:tcPr>
          <w:p w14:paraId="365E408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9449C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6151E27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D6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37B0E6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2213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700899A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5BA56FB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5D3F87B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D0A8E7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009F39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A94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C03577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EC0B8D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七</w:t>
            </w:r>
          </w:p>
        </w:tc>
        <w:tc>
          <w:tcPr>
            <w:tcW w:w="4564" w:type="pct"/>
            <w:gridSpan w:val="5"/>
            <w:shd w:val="clear" w:color="auto" w:fill="auto"/>
            <w:vAlign w:val="center"/>
          </w:tcPr>
          <w:p w14:paraId="19EB1E2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会议室音响系统</w:t>
            </w:r>
            <w:r>
              <w:rPr>
                <w:rFonts w:hint="eastAsia" w:ascii="仿宋" w:hAnsi="仿宋" w:eastAsia="仿宋" w:cs="仿宋"/>
                <w:color w:val="auto"/>
                <w:kern w:val="0"/>
                <w:sz w:val="21"/>
                <w:szCs w:val="21"/>
                <w:highlight w:val="none"/>
              </w:rPr>
              <w:t>　</w:t>
            </w:r>
          </w:p>
        </w:tc>
      </w:tr>
      <w:tr w14:paraId="3A7A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1493B4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A1F804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290170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7BEBAA3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音响参数十一</w:t>
            </w:r>
          </w:p>
        </w:tc>
        <w:tc>
          <w:tcPr>
            <w:tcW w:w="261" w:type="pct"/>
            <w:shd w:val="clear" w:color="auto" w:fill="auto"/>
            <w:vAlign w:val="center"/>
          </w:tcPr>
          <w:p w14:paraId="5257B28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685BAD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C2F487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155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390BA6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63DCC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0A2719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音箱（低频扬声器）</w:t>
            </w:r>
          </w:p>
        </w:tc>
        <w:tc>
          <w:tcPr>
            <w:tcW w:w="3037" w:type="pct"/>
            <w:shd w:val="clear" w:color="auto" w:fill="auto"/>
          </w:tcPr>
          <w:p w14:paraId="0987817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w:t>
            </w:r>
          </w:p>
        </w:tc>
        <w:tc>
          <w:tcPr>
            <w:tcW w:w="261" w:type="pct"/>
            <w:shd w:val="clear" w:color="auto" w:fill="auto"/>
            <w:vAlign w:val="center"/>
          </w:tcPr>
          <w:p w14:paraId="244F02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3D3F0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247CC4F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27D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55844F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2A5658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77C8B9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w:t>
            </w:r>
          </w:p>
        </w:tc>
        <w:tc>
          <w:tcPr>
            <w:tcW w:w="3037" w:type="pct"/>
            <w:shd w:val="clear" w:color="auto" w:fill="auto"/>
          </w:tcPr>
          <w:p w14:paraId="414CB14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智能功率放大器参数一</w:t>
            </w:r>
          </w:p>
        </w:tc>
        <w:tc>
          <w:tcPr>
            <w:tcW w:w="261" w:type="pct"/>
            <w:shd w:val="clear" w:color="auto" w:fill="auto"/>
            <w:vAlign w:val="center"/>
          </w:tcPr>
          <w:p w14:paraId="39CB1E5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2962F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400209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6428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2C29D8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896CA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14A7B33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7EAF11F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6597E1B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F2F13F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A3C86C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33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340281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17B7D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554B76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5FA06AF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无线话筒参数五</w:t>
            </w:r>
          </w:p>
        </w:tc>
        <w:tc>
          <w:tcPr>
            <w:tcW w:w="261" w:type="pct"/>
            <w:shd w:val="clear" w:color="auto" w:fill="auto"/>
            <w:vAlign w:val="center"/>
          </w:tcPr>
          <w:p w14:paraId="1F8AF1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7689FA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D9E0C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952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D5EBED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A9D94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185C28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31A12B2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1F1FD7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229AE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37CCB7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521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868AEB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F9ABF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625560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w:t>
            </w:r>
          </w:p>
        </w:tc>
        <w:tc>
          <w:tcPr>
            <w:tcW w:w="3037" w:type="pct"/>
            <w:shd w:val="clear" w:color="auto" w:fill="auto"/>
          </w:tcPr>
          <w:p w14:paraId="1F597E4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反馈抑制器参数</w:t>
            </w:r>
          </w:p>
        </w:tc>
        <w:tc>
          <w:tcPr>
            <w:tcW w:w="261" w:type="pct"/>
            <w:shd w:val="clear" w:color="auto" w:fill="auto"/>
            <w:vAlign w:val="center"/>
          </w:tcPr>
          <w:p w14:paraId="0394441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570F9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2BCC9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0CB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508268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0B0331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2BB721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04EADA1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6F4770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B52F1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C5096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EBD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98C01D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57704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527480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户外拉杆箱</w:t>
            </w:r>
          </w:p>
        </w:tc>
        <w:tc>
          <w:tcPr>
            <w:tcW w:w="3037" w:type="pct"/>
            <w:shd w:val="clear" w:color="auto" w:fill="auto"/>
          </w:tcPr>
          <w:p w14:paraId="52307B6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户外拉杆箱参数</w:t>
            </w:r>
          </w:p>
        </w:tc>
        <w:tc>
          <w:tcPr>
            <w:tcW w:w="261" w:type="pct"/>
            <w:shd w:val="clear" w:color="auto" w:fill="auto"/>
            <w:vAlign w:val="center"/>
          </w:tcPr>
          <w:p w14:paraId="732236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27178A0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DC585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6E4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C6793C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52DDF6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noWrap/>
            <w:vAlign w:val="center"/>
          </w:tcPr>
          <w:p w14:paraId="3D38AB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76450C9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600*600*1200机柜</w:t>
            </w:r>
          </w:p>
        </w:tc>
        <w:tc>
          <w:tcPr>
            <w:tcW w:w="261" w:type="pct"/>
            <w:shd w:val="clear" w:color="auto" w:fill="auto"/>
            <w:vAlign w:val="center"/>
          </w:tcPr>
          <w:p w14:paraId="0637187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60655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6D7A30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会议室桃木</w:t>
            </w:r>
          </w:p>
        </w:tc>
      </w:tr>
      <w:tr w14:paraId="483C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FFEACC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5F4E4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noWrap/>
            <w:vAlign w:val="center"/>
          </w:tcPr>
          <w:p w14:paraId="7EBBD2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1F0E868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5CB827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EC028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796217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7AC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1369EB68">
            <w:pPr>
              <w:widowControl/>
              <w:adjustRightInd/>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杭州二中附属第一学校</w:t>
            </w:r>
          </w:p>
        </w:tc>
        <w:tc>
          <w:tcPr>
            <w:tcW w:w="225" w:type="pct"/>
            <w:shd w:val="clear" w:color="auto" w:fill="auto"/>
            <w:vAlign w:val="center"/>
          </w:tcPr>
          <w:p w14:paraId="37E846D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5234064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447217C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43EC369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54C737C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6F30A60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2B60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E46B57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8806A2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4564" w:type="pct"/>
            <w:gridSpan w:val="5"/>
            <w:shd w:val="clear" w:color="auto" w:fill="auto"/>
            <w:vAlign w:val="center"/>
          </w:tcPr>
          <w:p w14:paraId="2E8A9E4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报告厅音响系统　</w:t>
            </w:r>
          </w:p>
        </w:tc>
      </w:tr>
      <w:tr w14:paraId="4B80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B7075D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FF2AB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79A38B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069CE03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音响参数五</w:t>
            </w:r>
          </w:p>
        </w:tc>
        <w:tc>
          <w:tcPr>
            <w:tcW w:w="261" w:type="pct"/>
            <w:shd w:val="clear" w:color="auto" w:fill="auto"/>
            <w:vAlign w:val="center"/>
          </w:tcPr>
          <w:p w14:paraId="04FE3D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vAlign w:val="center"/>
          </w:tcPr>
          <w:p w14:paraId="2188E93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CACF44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5FE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9FD44C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4AA291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3FEA81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音箱（无源低频扬声器）</w:t>
            </w:r>
          </w:p>
        </w:tc>
        <w:tc>
          <w:tcPr>
            <w:tcW w:w="3037" w:type="pct"/>
            <w:shd w:val="clear" w:color="auto" w:fill="auto"/>
          </w:tcPr>
          <w:p w14:paraId="2E0728A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音响参数九</w:t>
            </w:r>
          </w:p>
        </w:tc>
        <w:tc>
          <w:tcPr>
            <w:tcW w:w="261" w:type="pct"/>
            <w:shd w:val="clear" w:color="auto" w:fill="auto"/>
            <w:vAlign w:val="center"/>
          </w:tcPr>
          <w:p w14:paraId="67C5D1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011D5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B6562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1B2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53C44D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0F9EE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70141CC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音箱（超薄流动返听音箱）</w:t>
            </w:r>
          </w:p>
        </w:tc>
        <w:tc>
          <w:tcPr>
            <w:tcW w:w="3037" w:type="pct"/>
            <w:shd w:val="clear" w:color="auto" w:fill="auto"/>
          </w:tcPr>
          <w:p w14:paraId="3943290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音响参数六</w:t>
            </w:r>
          </w:p>
        </w:tc>
        <w:tc>
          <w:tcPr>
            <w:tcW w:w="261" w:type="pct"/>
            <w:shd w:val="clear" w:color="auto" w:fill="auto"/>
            <w:vAlign w:val="center"/>
          </w:tcPr>
          <w:p w14:paraId="33E0DC4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5056387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5075C2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D38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3E6AEF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EF23A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4739A7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音箱（辅助阵列扬声器）</w:t>
            </w:r>
          </w:p>
        </w:tc>
        <w:tc>
          <w:tcPr>
            <w:tcW w:w="3037" w:type="pct"/>
            <w:shd w:val="clear" w:color="auto" w:fill="auto"/>
          </w:tcPr>
          <w:p w14:paraId="365CA68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音响参数四</w:t>
            </w:r>
          </w:p>
        </w:tc>
        <w:tc>
          <w:tcPr>
            <w:tcW w:w="261" w:type="pct"/>
            <w:shd w:val="clear" w:color="auto" w:fill="auto"/>
            <w:vAlign w:val="center"/>
          </w:tcPr>
          <w:p w14:paraId="6C84F6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7C133E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BF3BFE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F57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83D7E6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9C801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0262FB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智能功率放大器（主扩、超低）</w:t>
            </w:r>
          </w:p>
        </w:tc>
        <w:tc>
          <w:tcPr>
            <w:tcW w:w="3037" w:type="pct"/>
            <w:shd w:val="clear" w:color="auto" w:fill="auto"/>
          </w:tcPr>
          <w:p w14:paraId="34E794C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智能功率放大器参数二</w:t>
            </w:r>
          </w:p>
        </w:tc>
        <w:tc>
          <w:tcPr>
            <w:tcW w:w="261" w:type="pct"/>
            <w:shd w:val="clear" w:color="auto" w:fill="auto"/>
            <w:vAlign w:val="center"/>
          </w:tcPr>
          <w:p w14:paraId="4C5C6D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8DFFE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043130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0929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9F781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0114E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2995B80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智能功率放大器（返听、辅助）</w:t>
            </w:r>
          </w:p>
        </w:tc>
        <w:tc>
          <w:tcPr>
            <w:tcW w:w="3037" w:type="pct"/>
            <w:shd w:val="clear" w:color="auto" w:fill="auto"/>
          </w:tcPr>
          <w:p w14:paraId="32EFDEE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智能功率放大器参数三</w:t>
            </w:r>
          </w:p>
        </w:tc>
        <w:tc>
          <w:tcPr>
            <w:tcW w:w="261" w:type="pct"/>
            <w:shd w:val="clear" w:color="auto" w:fill="auto"/>
            <w:vAlign w:val="center"/>
          </w:tcPr>
          <w:p w14:paraId="794A67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BB916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605CAE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490C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4C3DE8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0FAC2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58675E0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手持无线话筒</w:t>
            </w:r>
          </w:p>
        </w:tc>
        <w:tc>
          <w:tcPr>
            <w:tcW w:w="3037" w:type="pct"/>
            <w:shd w:val="clear" w:color="auto" w:fill="auto"/>
          </w:tcPr>
          <w:p w14:paraId="63782D3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无线话筒参数五</w:t>
            </w:r>
          </w:p>
        </w:tc>
        <w:tc>
          <w:tcPr>
            <w:tcW w:w="261" w:type="pct"/>
            <w:shd w:val="clear" w:color="auto" w:fill="auto"/>
            <w:vAlign w:val="center"/>
          </w:tcPr>
          <w:p w14:paraId="73194A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vAlign w:val="center"/>
          </w:tcPr>
          <w:p w14:paraId="17A38C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9E0D0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1BD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D287D5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DB5FD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12C3712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头戴无线话筒</w:t>
            </w:r>
          </w:p>
        </w:tc>
        <w:tc>
          <w:tcPr>
            <w:tcW w:w="3037" w:type="pct"/>
            <w:shd w:val="clear" w:color="auto" w:fill="auto"/>
          </w:tcPr>
          <w:p w14:paraId="36FD775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无线话筒参数四</w:t>
            </w:r>
          </w:p>
        </w:tc>
        <w:tc>
          <w:tcPr>
            <w:tcW w:w="261" w:type="pct"/>
            <w:shd w:val="clear" w:color="auto" w:fill="auto"/>
            <w:vAlign w:val="center"/>
          </w:tcPr>
          <w:p w14:paraId="0F6792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4FB6F94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CC7763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460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0151A3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79F77E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1E0FAF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领夹无线话筒</w:t>
            </w:r>
          </w:p>
        </w:tc>
        <w:tc>
          <w:tcPr>
            <w:tcW w:w="3037" w:type="pct"/>
            <w:shd w:val="clear" w:color="auto" w:fill="auto"/>
          </w:tcPr>
          <w:p w14:paraId="3B0DA23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无线话筒参数三</w:t>
            </w:r>
          </w:p>
        </w:tc>
        <w:tc>
          <w:tcPr>
            <w:tcW w:w="261" w:type="pct"/>
            <w:shd w:val="clear" w:color="auto" w:fill="auto"/>
            <w:vAlign w:val="center"/>
          </w:tcPr>
          <w:p w14:paraId="4A0EE66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468705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08520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4BF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D38E6C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52E27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6E02D9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w:t>
            </w:r>
          </w:p>
        </w:tc>
        <w:tc>
          <w:tcPr>
            <w:tcW w:w="3037" w:type="pct"/>
            <w:shd w:val="clear" w:color="auto" w:fill="auto"/>
          </w:tcPr>
          <w:p w14:paraId="481EF29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天线放大器参数</w:t>
            </w:r>
          </w:p>
        </w:tc>
        <w:tc>
          <w:tcPr>
            <w:tcW w:w="261" w:type="pct"/>
            <w:shd w:val="clear" w:color="auto" w:fill="auto"/>
            <w:vAlign w:val="center"/>
          </w:tcPr>
          <w:p w14:paraId="31FADA4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6BFAB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片</w:t>
            </w:r>
          </w:p>
        </w:tc>
        <w:tc>
          <w:tcPr>
            <w:tcW w:w="455" w:type="pct"/>
            <w:shd w:val="clear" w:color="auto" w:fill="auto"/>
            <w:vAlign w:val="center"/>
          </w:tcPr>
          <w:p w14:paraId="4B5BAB7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697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03BD58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121D3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vAlign w:val="center"/>
          </w:tcPr>
          <w:p w14:paraId="313C5C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天线分配器</w:t>
            </w:r>
          </w:p>
        </w:tc>
        <w:tc>
          <w:tcPr>
            <w:tcW w:w="3037" w:type="pct"/>
            <w:shd w:val="clear" w:color="auto" w:fill="auto"/>
          </w:tcPr>
          <w:p w14:paraId="5EA553E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天线分配器参数</w:t>
            </w:r>
          </w:p>
        </w:tc>
        <w:tc>
          <w:tcPr>
            <w:tcW w:w="261" w:type="pct"/>
            <w:shd w:val="clear" w:color="auto" w:fill="auto"/>
            <w:vAlign w:val="center"/>
          </w:tcPr>
          <w:p w14:paraId="3D08FE2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44045E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47CE7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F96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DC2F29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4BEB0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noWrap/>
            <w:vAlign w:val="center"/>
          </w:tcPr>
          <w:p w14:paraId="74EF42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496633B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6E9B5D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06105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37495A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C38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C2AD2A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AF9144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614" w:type="pct"/>
            <w:shd w:val="clear" w:color="auto" w:fill="auto"/>
            <w:vAlign w:val="center"/>
          </w:tcPr>
          <w:p w14:paraId="7B6F38E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w:t>
            </w:r>
          </w:p>
        </w:tc>
        <w:tc>
          <w:tcPr>
            <w:tcW w:w="3037" w:type="pct"/>
            <w:shd w:val="clear" w:color="auto" w:fill="auto"/>
          </w:tcPr>
          <w:p w14:paraId="1D4C508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小振膜话筒参数</w:t>
            </w:r>
          </w:p>
        </w:tc>
        <w:tc>
          <w:tcPr>
            <w:tcW w:w="261" w:type="pct"/>
            <w:shd w:val="clear" w:color="auto" w:fill="auto"/>
            <w:vAlign w:val="center"/>
          </w:tcPr>
          <w:p w14:paraId="4F292C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0A5F814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76C7B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2FC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DCC76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28F3D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614" w:type="pct"/>
            <w:shd w:val="clear" w:color="auto" w:fill="auto"/>
            <w:vAlign w:val="center"/>
          </w:tcPr>
          <w:p w14:paraId="5EE6547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47BD092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040B07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6A503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9EEF7C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0C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66ECC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52FEF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614" w:type="pct"/>
            <w:shd w:val="clear" w:color="auto" w:fill="auto"/>
            <w:vAlign w:val="center"/>
          </w:tcPr>
          <w:p w14:paraId="61956A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多功能音频噪声隔离器</w:t>
            </w:r>
          </w:p>
        </w:tc>
        <w:tc>
          <w:tcPr>
            <w:tcW w:w="3037" w:type="pct"/>
            <w:shd w:val="clear" w:color="auto" w:fill="auto"/>
          </w:tcPr>
          <w:p w14:paraId="4785DCE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多功能音频噪声隔离器参数</w:t>
            </w:r>
          </w:p>
        </w:tc>
        <w:tc>
          <w:tcPr>
            <w:tcW w:w="261" w:type="pct"/>
            <w:shd w:val="clear" w:color="auto" w:fill="auto"/>
            <w:vAlign w:val="center"/>
          </w:tcPr>
          <w:p w14:paraId="3D49A2C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48CF2C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A517A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33D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192AB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563268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614" w:type="pct"/>
            <w:shd w:val="clear" w:color="auto" w:fill="auto"/>
            <w:vAlign w:val="center"/>
          </w:tcPr>
          <w:p w14:paraId="076934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w:t>
            </w:r>
          </w:p>
        </w:tc>
        <w:tc>
          <w:tcPr>
            <w:tcW w:w="3037" w:type="pct"/>
            <w:shd w:val="clear" w:color="auto" w:fill="auto"/>
          </w:tcPr>
          <w:p w14:paraId="67A456A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反馈抑制器参数</w:t>
            </w:r>
          </w:p>
        </w:tc>
        <w:tc>
          <w:tcPr>
            <w:tcW w:w="261" w:type="pct"/>
            <w:shd w:val="clear" w:color="auto" w:fill="auto"/>
            <w:vAlign w:val="center"/>
          </w:tcPr>
          <w:p w14:paraId="7332A0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26EE0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5880E1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C1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320788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BB10E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614" w:type="pct"/>
            <w:shd w:val="clear" w:color="auto" w:fill="auto"/>
            <w:noWrap/>
            <w:vAlign w:val="center"/>
          </w:tcPr>
          <w:p w14:paraId="31DEF1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07DFBE3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6DF00C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47ED51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CFB0CE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舞蹈教室、音乐教室</w:t>
            </w:r>
          </w:p>
        </w:tc>
      </w:tr>
      <w:tr w14:paraId="5A55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9D1259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094558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614" w:type="pct"/>
            <w:shd w:val="clear" w:color="auto" w:fill="auto"/>
            <w:vAlign w:val="center"/>
          </w:tcPr>
          <w:p w14:paraId="2F8C88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138ABB8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11FE6C4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0220C8C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F7B894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舞蹈教室、音乐教室</w:t>
            </w:r>
          </w:p>
        </w:tc>
      </w:tr>
      <w:tr w14:paraId="6192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C5BEBD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4B3171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w:t>
            </w:r>
          </w:p>
        </w:tc>
        <w:tc>
          <w:tcPr>
            <w:tcW w:w="614" w:type="pct"/>
            <w:shd w:val="clear" w:color="auto" w:fill="auto"/>
            <w:noWrap/>
            <w:vAlign w:val="center"/>
          </w:tcPr>
          <w:p w14:paraId="5F3BA6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02B02F2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600*600*1200机柜</w:t>
            </w:r>
          </w:p>
        </w:tc>
        <w:tc>
          <w:tcPr>
            <w:tcW w:w="261" w:type="pct"/>
            <w:shd w:val="clear" w:color="auto" w:fill="auto"/>
            <w:vAlign w:val="center"/>
          </w:tcPr>
          <w:p w14:paraId="17ECABE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55B8E9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1269EC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舞蹈教室、音乐教室</w:t>
            </w:r>
          </w:p>
        </w:tc>
      </w:tr>
      <w:tr w14:paraId="18ED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23D370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D2842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w:t>
            </w:r>
          </w:p>
        </w:tc>
        <w:tc>
          <w:tcPr>
            <w:tcW w:w="614" w:type="pct"/>
            <w:shd w:val="clear" w:color="auto" w:fill="auto"/>
            <w:noWrap/>
            <w:vAlign w:val="center"/>
          </w:tcPr>
          <w:p w14:paraId="60041A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控制主机</w:t>
            </w:r>
          </w:p>
        </w:tc>
        <w:tc>
          <w:tcPr>
            <w:tcW w:w="3037" w:type="pct"/>
            <w:shd w:val="clear" w:color="auto" w:fill="auto"/>
          </w:tcPr>
          <w:p w14:paraId="1F8C039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控制主机参数</w:t>
            </w:r>
          </w:p>
        </w:tc>
        <w:tc>
          <w:tcPr>
            <w:tcW w:w="261" w:type="pct"/>
            <w:shd w:val="clear" w:color="auto" w:fill="auto"/>
            <w:vAlign w:val="center"/>
          </w:tcPr>
          <w:p w14:paraId="4806447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14780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19507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AAC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1FB966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75B0A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w:t>
            </w:r>
          </w:p>
        </w:tc>
        <w:tc>
          <w:tcPr>
            <w:tcW w:w="614" w:type="pct"/>
            <w:shd w:val="clear" w:color="auto" w:fill="auto"/>
            <w:vAlign w:val="center"/>
          </w:tcPr>
          <w:p w14:paraId="3449EF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户外拉杆箱</w:t>
            </w:r>
          </w:p>
        </w:tc>
        <w:tc>
          <w:tcPr>
            <w:tcW w:w="3037" w:type="pct"/>
            <w:shd w:val="clear" w:color="auto" w:fill="auto"/>
          </w:tcPr>
          <w:p w14:paraId="0F518B9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户外拉杆箱参数</w:t>
            </w:r>
          </w:p>
        </w:tc>
        <w:tc>
          <w:tcPr>
            <w:tcW w:w="261" w:type="pct"/>
            <w:shd w:val="clear" w:color="auto" w:fill="auto"/>
            <w:vAlign w:val="center"/>
          </w:tcPr>
          <w:p w14:paraId="5BE763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7BF24AD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20F38F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B7E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06011E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876FF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614" w:type="pct"/>
            <w:shd w:val="clear" w:color="auto" w:fill="auto"/>
            <w:noWrap/>
            <w:vAlign w:val="center"/>
          </w:tcPr>
          <w:p w14:paraId="734424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733925B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1BC7B1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0B18F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1EF8ED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B97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F28AD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140EF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614" w:type="pct"/>
            <w:shd w:val="clear" w:color="auto" w:fill="auto"/>
            <w:vAlign w:val="center"/>
          </w:tcPr>
          <w:p w14:paraId="70D7569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报告厅灯光系统</w:t>
            </w:r>
          </w:p>
        </w:tc>
        <w:tc>
          <w:tcPr>
            <w:tcW w:w="3037" w:type="pct"/>
            <w:shd w:val="clear" w:color="auto" w:fill="auto"/>
            <w:vAlign w:val="center"/>
          </w:tcPr>
          <w:p w14:paraId="01C37DF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4D91CC8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51DCEE0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7E6E567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5DB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E4A602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CA740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046E1A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LED帕灯</w:t>
            </w:r>
          </w:p>
        </w:tc>
        <w:tc>
          <w:tcPr>
            <w:tcW w:w="3037" w:type="pct"/>
            <w:shd w:val="clear" w:color="auto" w:fill="auto"/>
          </w:tcPr>
          <w:p w14:paraId="6972D07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5FFE01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194" w:type="pct"/>
            <w:shd w:val="clear" w:color="auto" w:fill="auto"/>
            <w:vAlign w:val="center"/>
          </w:tcPr>
          <w:p w14:paraId="14CD13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FC5E4E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1D3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07641C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C24794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0AD0FD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5DE979F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vAlign w:val="center"/>
          </w:tcPr>
          <w:p w14:paraId="29158F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vAlign w:val="center"/>
          </w:tcPr>
          <w:p w14:paraId="6F18D0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59C84C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155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B1830F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599640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6A9A434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w:t>
            </w:r>
          </w:p>
        </w:tc>
        <w:tc>
          <w:tcPr>
            <w:tcW w:w="3037" w:type="pct"/>
            <w:shd w:val="clear" w:color="auto" w:fill="auto"/>
          </w:tcPr>
          <w:p w14:paraId="00F7304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三合一电脑灯参数</w:t>
            </w:r>
          </w:p>
        </w:tc>
        <w:tc>
          <w:tcPr>
            <w:tcW w:w="261" w:type="pct"/>
            <w:shd w:val="clear" w:color="auto" w:fill="auto"/>
            <w:vAlign w:val="center"/>
          </w:tcPr>
          <w:p w14:paraId="0C1B46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vAlign w:val="center"/>
          </w:tcPr>
          <w:p w14:paraId="096B4E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4E3DBC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75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718474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8598A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6FBC17E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三合一电脑灯（地流光）</w:t>
            </w:r>
          </w:p>
        </w:tc>
        <w:tc>
          <w:tcPr>
            <w:tcW w:w="3037" w:type="pct"/>
            <w:shd w:val="clear" w:color="auto" w:fill="auto"/>
          </w:tcPr>
          <w:p w14:paraId="7F23338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三合一电脑灯参数</w:t>
            </w:r>
          </w:p>
        </w:tc>
        <w:tc>
          <w:tcPr>
            <w:tcW w:w="261" w:type="pct"/>
            <w:shd w:val="clear" w:color="auto" w:fill="auto"/>
            <w:vAlign w:val="center"/>
          </w:tcPr>
          <w:p w14:paraId="045313B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vAlign w:val="center"/>
          </w:tcPr>
          <w:p w14:paraId="2FD561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2297E5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1DF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025D06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B97D6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6CAFAE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追光灯</w:t>
            </w:r>
          </w:p>
        </w:tc>
        <w:tc>
          <w:tcPr>
            <w:tcW w:w="3037" w:type="pct"/>
            <w:shd w:val="clear" w:color="auto" w:fill="auto"/>
          </w:tcPr>
          <w:p w14:paraId="4206D8E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追光灯参数</w:t>
            </w:r>
          </w:p>
        </w:tc>
        <w:tc>
          <w:tcPr>
            <w:tcW w:w="261" w:type="pct"/>
            <w:shd w:val="clear" w:color="auto" w:fill="auto"/>
            <w:vAlign w:val="center"/>
          </w:tcPr>
          <w:p w14:paraId="5059B7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21177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CDB57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F88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935BFB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609FC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17767B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0493A64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灯光控制台参数三</w:t>
            </w:r>
          </w:p>
        </w:tc>
        <w:tc>
          <w:tcPr>
            <w:tcW w:w="261" w:type="pct"/>
            <w:shd w:val="clear" w:color="auto" w:fill="auto"/>
            <w:vAlign w:val="center"/>
          </w:tcPr>
          <w:p w14:paraId="3911B2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0CDB2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2AF97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D6E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6087E9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C32B90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695283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13433EB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vAlign w:val="center"/>
          </w:tcPr>
          <w:p w14:paraId="3AEBAA2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22E95D5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55826B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A6F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1620E4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DEA1B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6E84A41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6F89993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3D90777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AA4C5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12736E5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29E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4C44344F">
            <w:pPr>
              <w:widowControl/>
              <w:adjustRightInd/>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杭州市浦沿小学</w:t>
            </w:r>
          </w:p>
        </w:tc>
        <w:tc>
          <w:tcPr>
            <w:tcW w:w="225" w:type="pct"/>
            <w:shd w:val="clear" w:color="auto" w:fill="auto"/>
            <w:vAlign w:val="center"/>
          </w:tcPr>
          <w:p w14:paraId="730F230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3FAE421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68069A8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1535302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524D333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78EA1DD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7D00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1E14CF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9F6D12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4564" w:type="pct"/>
            <w:gridSpan w:val="5"/>
            <w:shd w:val="clear" w:color="auto" w:fill="auto"/>
            <w:vAlign w:val="center"/>
          </w:tcPr>
          <w:p w14:paraId="130BE3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风雨操场舞台机械系统</w:t>
            </w:r>
          </w:p>
        </w:tc>
      </w:tr>
      <w:tr w14:paraId="2E52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40E9C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896C37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766EAC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固定灯杆</w:t>
            </w:r>
          </w:p>
        </w:tc>
        <w:tc>
          <w:tcPr>
            <w:tcW w:w="3037" w:type="pct"/>
            <w:shd w:val="clear" w:color="auto" w:fill="auto"/>
          </w:tcPr>
          <w:p w14:paraId="3B262F8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3ECD6F0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194" w:type="pct"/>
            <w:shd w:val="clear" w:color="auto" w:fill="auto"/>
            <w:vAlign w:val="center"/>
          </w:tcPr>
          <w:p w14:paraId="2F3D51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noWrap/>
            <w:vAlign w:val="center"/>
          </w:tcPr>
          <w:p w14:paraId="2C14F3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5FC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F11972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A2294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79006B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固定前檐幕吊杆</w:t>
            </w:r>
          </w:p>
        </w:tc>
        <w:tc>
          <w:tcPr>
            <w:tcW w:w="3037" w:type="pct"/>
            <w:shd w:val="clear" w:color="auto" w:fill="auto"/>
          </w:tcPr>
          <w:p w14:paraId="6F167B6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73D3D2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94988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3B7600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483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D5846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9EB92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381174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固定大幕吊杆</w:t>
            </w:r>
          </w:p>
        </w:tc>
        <w:tc>
          <w:tcPr>
            <w:tcW w:w="3037" w:type="pct"/>
            <w:shd w:val="clear" w:color="auto" w:fill="auto"/>
          </w:tcPr>
          <w:p w14:paraId="03BBE7E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197A96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11765C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67CFE7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C6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0A892D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8175A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0B3187D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w:t>
            </w:r>
          </w:p>
        </w:tc>
        <w:tc>
          <w:tcPr>
            <w:tcW w:w="3037" w:type="pct"/>
            <w:shd w:val="clear" w:color="auto" w:fill="auto"/>
          </w:tcPr>
          <w:p w14:paraId="5C12F71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匀速对开拉幕机参数</w:t>
            </w:r>
          </w:p>
        </w:tc>
        <w:tc>
          <w:tcPr>
            <w:tcW w:w="261" w:type="pct"/>
            <w:shd w:val="clear" w:color="auto" w:fill="auto"/>
            <w:vAlign w:val="center"/>
          </w:tcPr>
          <w:p w14:paraId="0946A3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5DABE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08C5A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7FE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3B77AD6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131E9F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5D63E7C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w:t>
            </w:r>
          </w:p>
        </w:tc>
        <w:tc>
          <w:tcPr>
            <w:tcW w:w="3037" w:type="pct"/>
            <w:shd w:val="clear" w:color="auto" w:fill="auto"/>
          </w:tcPr>
          <w:p w14:paraId="7147F69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对开轨道参数</w:t>
            </w:r>
          </w:p>
        </w:tc>
        <w:tc>
          <w:tcPr>
            <w:tcW w:w="261" w:type="pct"/>
            <w:shd w:val="clear" w:color="auto" w:fill="auto"/>
            <w:vAlign w:val="center"/>
          </w:tcPr>
          <w:p w14:paraId="52D37A1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90413E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72CF8A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A69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A603D6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1B9C4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0FF3282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舞台栅顶钢结构</w:t>
            </w:r>
          </w:p>
        </w:tc>
        <w:tc>
          <w:tcPr>
            <w:tcW w:w="3037" w:type="pct"/>
            <w:shd w:val="clear" w:color="auto" w:fill="auto"/>
          </w:tcPr>
          <w:p w14:paraId="42A6C7B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1、主梁10#</w:t>
            </w:r>
            <w:r>
              <w:rPr>
                <w:rFonts w:hint="eastAsia" w:ascii="仿宋" w:hAnsi="仿宋" w:eastAsia="仿宋" w:cs="仿宋"/>
                <w:color w:val="auto"/>
                <w:kern w:val="0"/>
                <w:sz w:val="21"/>
                <w:szCs w:val="21"/>
                <w:highlight w:val="none"/>
                <w:lang w:val="en-US" w:eastAsia="zh-CN"/>
              </w:rPr>
              <w:t>镀锌</w:t>
            </w:r>
            <w:r>
              <w:rPr>
                <w:rFonts w:hint="eastAsia" w:ascii="仿宋" w:hAnsi="仿宋" w:eastAsia="仿宋" w:cs="仿宋"/>
                <w:color w:val="auto"/>
                <w:kern w:val="0"/>
                <w:sz w:val="21"/>
                <w:szCs w:val="21"/>
                <w:highlight w:val="none"/>
              </w:rPr>
              <w:t>槽钢，用于安装吊杆机、传动系统；</w:t>
            </w:r>
          </w:p>
          <w:p w14:paraId="211BAA6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2、防锈漆粉刷三次；</w:t>
            </w:r>
          </w:p>
          <w:p w14:paraId="6DFCCC43">
            <w:pPr>
              <w:widowControl/>
              <w:adjustRightInd/>
              <w:jc w:val="left"/>
            </w:pPr>
            <w:r>
              <w:rPr>
                <w:rFonts w:hint="eastAsia" w:ascii="仿宋" w:hAnsi="仿宋" w:eastAsia="仿宋" w:cs="仿宋"/>
                <w:color w:val="auto"/>
                <w:kern w:val="0"/>
                <w:sz w:val="21"/>
                <w:szCs w:val="21"/>
                <w:highlight w:val="none"/>
              </w:rPr>
              <w:t>3、根据现场定制；</w:t>
            </w:r>
          </w:p>
          <w:p w14:paraId="5CD1830D">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满足其安装承载180kg/m2</w:t>
            </w:r>
            <w:r>
              <w:rPr>
                <w:rFonts w:hint="eastAsia" w:ascii="仿宋" w:hAnsi="仿宋" w:eastAsia="仿宋" w:cs="仿宋"/>
                <w:color w:val="auto"/>
                <w:kern w:val="0"/>
                <w:sz w:val="21"/>
                <w:szCs w:val="21"/>
                <w:highlight w:val="none"/>
                <w:lang w:val="en-US" w:eastAsia="zh-CN"/>
              </w:rPr>
              <w:t>;</w:t>
            </w:r>
          </w:p>
          <w:p w14:paraId="415C32CF">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屋顶下挂预埋件，化学螺栓，多点位对称固定</w:t>
            </w:r>
            <w:r>
              <w:rPr>
                <w:rFonts w:hint="eastAsia" w:ascii="仿宋" w:hAnsi="仿宋" w:eastAsia="仿宋" w:cs="仿宋"/>
                <w:color w:val="auto"/>
                <w:kern w:val="0"/>
                <w:sz w:val="21"/>
                <w:szCs w:val="21"/>
                <w:highlight w:val="none"/>
                <w:lang w:val="en-US" w:eastAsia="zh-CN"/>
              </w:rPr>
              <w:t>;</w:t>
            </w:r>
          </w:p>
          <w:p w14:paraId="2215F9CA">
            <w:pPr>
              <w:widowControl/>
              <w:adjustRightInd/>
              <w:jc w:val="left"/>
              <w:rPr>
                <w:rFonts w:hint="eastAsia"/>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为保护钢结构必须进行防锈喷黑处理，次数不少于三次</w:t>
            </w:r>
            <w:r>
              <w:rPr>
                <w:rFonts w:hint="eastAsia" w:ascii="仿宋" w:hAnsi="仿宋" w:eastAsia="仿宋" w:cs="仿宋"/>
                <w:color w:val="auto"/>
                <w:kern w:val="0"/>
                <w:sz w:val="21"/>
                <w:szCs w:val="21"/>
                <w:highlight w:val="none"/>
                <w:lang w:val="en-US" w:eastAsia="zh-CN"/>
              </w:rPr>
              <w:t>.</w:t>
            </w:r>
          </w:p>
        </w:tc>
        <w:tc>
          <w:tcPr>
            <w:tcW w:w="261" w:type="pct"/>
            <w:shd w:val="clear" w:color="auto" w:fill="auto"/>
            <w:vAlign w:val="center"/>
          </w:tcPr>
          <w:p w14:paraId="78C963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32D58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65E3EB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F4C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7C0082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5A202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2356DD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前檐幕</w:t>
            </w:r>
          </w:p>
        </w:tc>
        <w:tc>
          <w:tcPr>
            <w:tcW w:w="3037" w:type="pct"/>
            <w:shd w:val="clear" w:color="auto" w:fill="auto"/>
          </w:tcPr>
          <w:p w14:paraId="7B0A19F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20.17*1.5*3*1(宽*高*褶*块）枣红色前檐幕丝绒，经过阻燃处理 　</w:t>
            </w:r>
          </w:p>
        </w:tc>
        <w:tc>
          <w:tcPr>
            <w:tcW w:w="261" w:type="pct"/>
            <w:shd w:val="clear" w:color="auto" w:fill="auto"/>
            <w:vAlign w:val="center"/>
          </w:tcPr>
          <w:p w14:paraId="469062D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F0CC94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500EB1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311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190C4A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A914D6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6CE739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对开大幕</w:t>
            </w:r>
          </w:p>
        </w:tc>
        <w:tc>
          <w:tcPr>
            <w:tcW w:w="3037" w:type="pct"/>
            <w:shd w:val="clear" w:color="auto" w:fill="auto"/>
          </w:tcPr>
          <w:p w14:paraId="3712E40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10*5.6*3*2(宽*高*褶*块）枣红色大幕天鹅绒，经过阻燃处理 　</w:t>
            </w:r>
          </w:p>
        </w:tc>
        <w:tc>
          <w:tcPr>
            <w:tcW w:w="261" w:type="pct"/>
            <w:shd w:val="clear" w:color="auto" w:fill="auto"/>
            <w:vAlign w:val="center"/>
          </w:tcPr>
          <w:p w14:paraId="43EA30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F3DD8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213F7B6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B73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75BCDC5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E7A93B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4564" w:type="pct"/>
            <w:gridSpan w:val="5"/>
            <w:shd w:val="clear" w:color="auto" w:fill="auto"/>
            <w:vAlign w:val="center"/>
          </w:tcPr>
          <w:p w14:paraId="7DC7FF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风雨操场音响系统</w:t>
            </w:r>
          </w:p>
        </w:tc>
      </w:tr>
      <w:tr w14:paraId="30D6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2DE209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024F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599AE9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01EF4D4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251677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1A48AB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CE1E7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F7C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6F28FD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F93C4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76BF10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4A91094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1ABEA5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7CFDE5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B216BD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3EA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86C9C9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E3CD5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6EF3438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1E80B7D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3AD0C28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421CF5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ADFC62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952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F84590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225F8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5FE5D6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2592573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544F8B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0B2CEA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B66110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BBD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66A6C6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E2483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310A300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w:t>
            </w:r>
          </w:p>
        </w:tc>
        <w:tc>
          <w:tcPr>
            <w:tcW w:w="3037" w:type="pct"/>
            <w:shd w:val="clear" w:color="auto" w:fill="auto"/>
          </w:tcPr>
          <w:p w14:paraId="2A1A795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小振膜话筒参数</w:t>
            </w:r>
          </w:p>
        </w:tc>
        <w:tc>
          <w:tcPr>
            <w:tcW w:w="261" w:type="pct"/>
            <w:shd w:val="clear" w:color="auto" w:fill="auto"/>
            <w:vAlign w:val="center"/>
          </w:tcPr>
          <w:p w14:paraId="015B54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487991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F7934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需升降</w:t>
            </w:r>
          </w:p>
        </w:tc>
      </w:tr>
      <w:tr w14:paraId="497B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2C022D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F48A0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4BC19F6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w:t>
            </w:r>
          </w:p>
        </w:tc>
        <w:tc>
          <w:tcPr>
            <w:tcW w:w="3037" w:type="pct"/>
            <w:shd w:val="clear" w:color="auto" w:fill="auto"/>
          </w:tcPr>
          <w:p w14:paraId="6500D96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天线放大器（含双天线接收）参数</w:t>
            </w:r>
          </w:p>
        </w:tc>
        <w:tc>
          <w:tcPr>
            <w:tcW w:w="261" w:type="pct"/>
            <w:shd w:val="clear" w:color="auto" w:fill="auto"/>
            <w:vAlign w:val="center"/>
          </w:tcPr>
          <w:p w14:paraId="15ECDE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911DA5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F6282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9B6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F64584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92837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三</w:t>
            </w:r>
          </w:p>
        </w:tc>
        <w:tc>
          <w:tcPr>
            <w:tcW w:w="4564" w:type="pct"/>
            <w:gridSpan w:val="5"/>
            <w:shd w:val="clear" w:color="auto" w:fill="auto"/>
            <w:vAlign w:val="center"/>
          </w:tcPr>
          <w:p w14:paraId="37A16FA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风雨操场灯光系统</w:t>
            </w:r>
            <w:r>
              <w:rPr>
                <w:rFonts w:hint="eastAsia" w:ascii="仿宋" w:hAnsi="仿宋" w:eastAsia="仿宋" w:cs="仿宋"/>
                <w:color w:val="auto"/>
                <w:kern w:val="0"/>
                <w:sz w:val="21"/>
                <w:szCs w:val="21"/>
                <w:highlight w:val="none"/>
              </w:rPr>
              <w:t>　</w:t>
            </w:r>
          </w:p>
        </w:tc>
      </w:tr>
      <w:tr w14:paraId="5BDC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A2F206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159C9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608DE5B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229B028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4D0347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194" w:type="pct"/>
            <w:shd w:val="clear" w:color="auto" w:fill="auto"/>
            <w:vAlign w:val="center"/>
          </w:tcPr>
          <w:p w14:paraId="60AB2C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01F08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A90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D0712C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CD5F2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291604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LED帕灯</w:t>
            </w:r>
          </w:p>
        </w:tc>
        <w:tc>
          <w:tcPr>
            <w:tcW w:w="3037" w:type="pct"/>
            <w:shd w:val="clear" w:color="auto" w:fill="auto"/>
          </w:tcPr>
          <w:p w14:paraId="2FBDA44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68B1411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w:t>
            </w:r>
          </w:p>
        </w:tc>
        <w:tc>
          <w:tcPr>
            <w:tcW w:w="194" w:type="pct"/>
            <w:shd w:val="clear" w:color="auto" w:fill="auto"/>
            <w:vAlign w:val="center"/>
          </w:tcPr>
          <w:p w14:paraId="4E48448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840BB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87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52260E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BDBD3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2DD934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3EFBC56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vAlign w:val="center"/>
          </w:tcPr>
          <w:p w14:paraId="1A568F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94" w:type="pct"/>
            <w:shd w:val="clear" w:color="auto" w:fill="auto"/>
            <w:vAlign w:val="center"/>
          </w:tcPr>
          <w:p w14:paraId="199450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5F736A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27E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9311EF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5494E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29FBB07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光束电脑灯</w:t>
            </w:r>
          </w:p>
        </w:tc>
        <w:tc>
          <w:tcPr>
            <w:tcW w:w="3037" w:type="pct"/>
            <w:shd w:val="clear" w:color="auto" w:fill="auto"/>
          </w:tcPr>
          <w:p w14:paraId="49D3BC1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光束电脑灯参数</w:t>
            </w:r>
          </w:p>
        </w:tc>
        <w:tc>
          <w:tcPr>
            <w:tcW w:w="261" w:type="pct"/>
            <w:shd w:val="clear" w:color="auto" w:fill="auto"/>
            <w:vAlign w:val="center"/>
          </w:tcPr>
          <w:p w14:paraId="74B682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94" w:type="pct"/>
            <w:shd w:val="clear" w:color="auto" w:fill="auto"/>
            <w:vAlign w:val="center"/>
          </w:tcPr>
          <w:p w14:paraId="50DFD50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4500C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FF1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9B0576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967590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1492537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67A0B2A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灯光控制台参数二</w:t>
            </w:r>
          </w:p>
        </w:tc>
        <w:tc>
          <w:tcPr>
            <w:tcW w:w="261" w:type="pct"/>
            <w:shd w:val="clear" w:color="auto" w:fill="auto"/>
            <w:vAlign w:val="center"/>
          </w:tcPr>
          <w:p w14:paraId="238764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1A581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46880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852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0702F7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B801A0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5D90FC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4C5223A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vAlign w:val="center"/>
          </w:tcPr>
          <w:p w14:paraId="55EF25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2DB41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45809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AA4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216293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A1043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7C0F971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w:t>
            </w:r>
          </w:p>
        </w:tc>
        <w:tc>
          <w:tcPr>
            <w:tcW w:w="3037" w:type="pct"/>
            <w:shd w:val="clear" w:color="auto" w:fill="auto"/>
          </w:tcPr>
          <w:p w14:paraId="08C3D0B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定制PLC电源直通箱参数</w:t>
            </w:r>
          </w:p>
        </w:tc>
        <w:tc>
          <w:tcPr>
            <w:tcW w:w="261" w:type="pct"/>
            <w:shd w:val="clear" w:color="auto" w:fill="auto"/>
            <w:vAlign w:val="center"/>
          </w:tcPr>
          <w:p w14:paraId="5383A01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DE20E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8197E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EB5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0E396E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E8D3D9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4564" w:type="pct"/>
            <w:gridSpan w:val="5"/>
            <w:shd w:val="clear" w:color="auto" w:fill="auto"/>
            <w:vAlign w:val="center"/>
          </w:tcPr>
          <w:p w14:paraId="47F2709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风雨操场配套设备及附件等</w:t>
            </w:r>
          </w:p>
        </w:tc>
      </w:tr>
      <w:tr w14:paraId="1B3D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A60D00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73FB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3CDC45A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操作台</w:t>
            </w:r>
          </w:p>
        </w:tc>
        <w:tc>
          <w:tcPr>
            <w:tcW w:w="3037" w:type="pct"/>
            <w:shd w:val="clear" w:color="auto" w:fill="auto"/>
          </w:tcPr>
          <w:p w14:paraId="0C6CFA9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尺寸：长3000*宽700mm</w:t>
            </w:r>
          </w:p>
        </w:tc>
        <w:tc>
          <w:tcPr>
            <w:tcW w:w="261" w:type="pct"/>
            <w:shd w:val="clear" w:color="auto" w:fill="auto"/>
            <w:vAlign w:val="center"/>
          </w:tcPr>
          <w:p w14:paraId="7CFEA9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C05C0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3339A6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AA7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98D4CB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995E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2BEA21D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7795B60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vAlign w:val="center"/>
          </w:tcPr>
          <w:p w14:paraId="2A508C8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4250F3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3FB7B5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56A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190808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F4F00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5F8A8B4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5513A88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4B2ADB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C66A9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3EC381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D74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26249A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04F2B7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4564" w:type="pct"/>
            <w:gridSpan w:val="5"/>
            <w:shd w:val="clear" w:color="auto" w:fill="auto"/>
            <w:vAlign w:val="center"/>
          </w:tcPr>
          <w:p w14:paraId="67B118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320人报告厅舞台机械系统</w:t>
            </w:r>
          </w:p>
        </w:tc>
      </w:tr>
      <w:tr w14:paraId="04BA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E6DDDF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FA2F3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07EF849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固定前檐幕吊杆</w:t>
            </w:r>
          </w:p>
        </w:tc>
        <w:tc>
          <w:tcPr>
            <w:tcW w:w="3037" w:type="pct"/>
            <w:shd w:val="clear" w:color="auto" w:fill="auto"/>
          </w:tcPr>
          <w:p w14:paraId="1C541BA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7F9AEC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9431E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61B23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F3C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1ACA52A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B32E1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5F0C79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固定大幕吊杆</w:t>
            </w:r>
          </w:p>
        </w:tc>
        <w:tc>
          <w:tcPr>
            <w:tcW w:w="3037" w:type="pct"/>
            <w:shd w:val="clear" w:color="auto" w:fill="auto"/>
          </w:tcPr>
          <w:p w14:paraId="0624C7F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480B4D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B879B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32C579D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F98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7CAFD2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97A3D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3D97438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固定灯杆</w:t>
            </w:r>
          </w:p>
        </w:tc>
        <w:tc>
          <w:tcPr>
            <w:tcW w:w="3037" w:type="pct"/>
            <w:shd w:val="clear" w:color="auto" w:fill="auto"/>
          </w:tcPr>
          <w:p w14:paraId="2DA3F8A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58C73E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7650D82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68DCB5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FB3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E9C211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2DC9B1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5C5DFD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w:t>
            </w:r>
          </w:p>
        </w:tc>
        <w:tc>
          <w:tcPr>
            <w:tcW w:w="3037" w:type="pct"/>
            <w:shd w:val="clear" w:color="auto" w:fill="auto"/>
          </w:tcPr>
          <w:p w14:paraId="6A1EB34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对开轨道参数</w:t>
            </w:r>
          </w:p>
        </w:tc>
        <w:tc>
          <w:tcPr>
            <w:tcW w:w="261" w:type="pct"/>
            <w:shd w:val="clear" w:color="auto" w:fill="auto"/>
            <w:vAlign w:val="center"/>
          </w:tcPr>
          <w:p w14:paraId="6164989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6E243E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08DEA9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642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90791C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6C291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4AB5A1A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w:t>
            </w:r>
          </w:p>
        </w:tc>
        <w:tc>
          <w:tcPr>
            <w:tcW w:w="3037" w:type="pct"/>
            <w:shd w:val="clear" w:color="auto" w:fill="auto"/>
          </w:tcPr>
          <w:p w14:paraId="4A84A24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匀速对开拉幕机参数</w:t>
            </w:r>
          </w:p>
        </w:tc>
        <w:tc>
          <w:tcPr>
            <w:tcW w:w="261" w:type="pct"/>
            <w:shd w:val="clear" w:color="auto" w:fill="auto"/>
            <w:vAlign w:val="center"/>
          </w:tcPr>
          <w:p w14:paraId="6EB406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E22ED9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CCA512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246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53194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EABD8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7BC8BF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舞台栅顶钢结构</w:t>
            </w:r>
          </w:p>
        </w:tc>
        <w:tc>
          <w:tcPr>
            <w:tcW w:w="3037" w:type="pct"/>
            <w:shd w:val="clear" w:color="auto" w:fill="auto"/>
          </w:tcPr>
          <w:p w14:paraId="773D347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1、主梁10#</w:t>
            </w:r>
            <w:r>
              <w:rPr>
                <w:rFonts w:hint="eastAsia" w:ascii="仿宋" w:hAnsi="仿宋" w:eastAsia="仿宋" w:cs="仿宋"/>
                <w:color w:val="auto"/>
                <w:kern w:val="0"/>
                <w:sz w:val="21"/>
                <w:szCs w:val="21"/>
                <w:highlight w:val="none"/>
                <w:lang w:val="en-US" w:eastAsia="zh-CN"/>
              </w:rPr>
              <w:t>镀锌</w:t>
            </w:r>
            <w:r>
              <w:rPr>
                <w:rFonts w:hint="eastAsia" w:ascii="仿宋" w:hAnsi="仿宋" w:eastAsia="仿宋" w:cs="仿宋"/>
                <w:color w:val="auto"/>
                <w:kern w:val="0"/>
                <w:sz w:val="21"/>
                <w:szCs w:val="21"/>
                <w:highlight w:val="none"/>
              </w:rPr>
              <w:t>槽钢，用于安装吊杆机、传动系统；</w:t>
            </w:r>
          </w:p>
          <w:p w14:paraId="49AF158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2、防锈漆粉刷三次；</w:t>
            </w:r>
          </w:p>
          <w:p w14:paraId="73C3813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3、根据现场定制；</w:t>
            </w:r>
          </w:p>
          <w:p w14:paraId="6FF61658">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满足其安装承载180kg/m2</w:t>
            </w:r>
            <w:r>
              <w:rPr>
                <w:rFonts w:hint="eastAsia" w:ascii="仿宋" w:hAnsi="仿宋" w:eastAsia="仿宋" w:cs="仿宋"/>
                <w:color w:val="auto"/>
                <w:kern w:val="0"/>
                <w:sz w:val="21"/>
                <w:szCs w:val="21"/>
                <w:highlight w:val="none"/>
                <w:lang w:val="en-US" w:eastAsia="zh-CN"/>
              </w:rPr>
              <w:t>;</w:t>
            </w:r>
          </w:p>
          <w:p w14:paraId="2D6F0CB8">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屋顶下挂预埋件，化学螺栓，多点位对称固定</w:t>
            </w:r>
            <w:r>
              <w:rPr>
                <w:rFonts w:hint="eastAsia" w:ascii="仿宋" w:hAnsi="仿宋" w:eastAsia="仿宋" w:cs="仿宋"/>
                <w:color w:val="auto"/>
                <w:kern w:val="0"/>
                <w:sz w:val="21"/>
                <w:szCs w:val="21"/>
                <w:highlight w:val="none"/>
                <w:lang w:val="en-US" w:eastAsia="zh-CN"/>
              </w:rPr>
              <w:t>;</w:t>
            </w:r>
          </w:p>
          <w:p w14:paraId="269BAAD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为保护钢结构必须进行防锈喷黑处理，次数不少于三次</w:t>
            </w:r>
            <w:r>
              <w:rPr>
                <w:rFonts w:hint="eastAsia" w:ascii="仿宋" w:hAnsi="仿宋" w:eastAsia="仿宋" w:cs="仿宋"/>
                <w:color w:val="auto"/>
                <w:kern w:val="0"/>
                <w:sz w:val="21"/>
                <w:szCs w:val="21"/>
                <w:highlight w:val="none"/>
                <w:lang w:val="en-US" w:eastAsia="zh-CN"/>
              </w:rPr>
              <w:t>.</w:t>
            </w:r>
          </w:p>
        </w:tc>
        <w:tc>
          <w:tcPr>
            <w:tcW w:w="261" w:type="pct"/>
            <w:shd w:val="clear" w:color="auto" w:fill="auto"/>
            <w:vAlign w:val="center"/>
          </w:tcPr>
          <w:p w14:paraId="11E655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FA83AF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2E10540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C09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1ECD41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01699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5B8E3C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前檐幕</w:t>
            </w:r>
          </w:p>
        </w:tc>
        <w:tc>
          <w:tcPr>
            <w:tcW w:w="3037" w:type="pct"/>
            <w:shd w:val="clear" w:color="auto" w:fill="auto"/>
          </w:tcPr>
          <w:p w14:paraId="3801E02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13.2*1.5*3*1(宽*高*褶*块）枣红色前檐幕丝绒，经过阻燃处理 　</w:t>
            </w:r>
          </w:p>
        </w:tc>
        <w:tc>
          <w:tcPr>
            <w:tcW w:w="261" w:type="pct"/>
            <w:shd w:val="clear" w:color="auto" w:fill="auto"/>
            <w:vAlign w:val="center"/>
          </w:tcPr>
          <w:p w14:paraId="015E52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3F43BE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3A933B8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2E5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EDF9F1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4863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62A9DF3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对开大幕</w:t>
            </w:r>
          </w:p>
        </w:tc>
        <w:tc>
          <w:tcPr>
            <w:tcW w:w="3037" w:type="pct"/>
            <w:shd w:val="clear" w:color="auto" w:fill="auto"/>
          </w:tcPr>
          <w:p w14:paraId="6B77C72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7*5.9*3*2(宽*高*褶*块）枣红色大幕天鹅绒，经过阻燃处理 　</w:t>
            </w:r>
          </w:p>
        </w:tc>
        <w:tc>
          <w:tcPr>
            <w:tcW w:w="261" w:type="pct"/>
            <w:shd w:val="clear" w:color="auto" w:fill="auto"/>
            <w:vAlign w:val="center"/>
          </w:tcPr>
          <w:p w14:paraId="146111A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666E4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1F73DA2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3F1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16345D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10283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六</w:t>
            </w:r>
          </w:p>
        </w:tc>
        <w:tc>
          <w:tcPr>
            <w:tcW w:w="4564" w:type="pct"/>
            <w:gridSpan w:val="5"/>
            <w:shd w:val="clear" w:color="auto" w:fill="auto"/>
            <w:vAlign w:val="center"/>
          </w:tcPr>
          <w:p w14:paraId="2E881B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320人报告厅音响系统</w:t>
            </w:r>
          </w:p>
        </w:tc>
      </w:tr>
      <w:tr w14:paraId="6DA0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3EA5E7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84F861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75899F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有源线阵列音箱</w:t>
            </w:r>
          </w:p>
        </w:tc>
        <w:tc>
          <w:tcPr>
            <w:tcW w:w="3037" w:type="pct"/>
            <w:shd w:val="clear" w:color="auto" w:fill="auto"/>
          </w:tcPr>
          <w:p w14:paraId="76194FE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音响参数一</w:t>
            </w:r>
          </w:p>
        </w:tc>
        <w:tc>
          <w:tcPr>
            <w:tcW w:w="261" w:type="pct"/>
            <w:shd w:val="clear" w:color="auto" w:fill="auto"/>
            <w:vAlign w:val="center"/>
          </w:tcPr>
          <w:p w14:paraId="743FE1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vAlign w:val="center"/>
          </w:tcPr>
          <w:p w14:paraId="573536C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219146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996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23B424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23861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22E07C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有源超低音音箱</w:t>
            </w:r>
          </w:p>
        </w:tc>
        <w:tc>
          <w:tcPr>
            <w:tcW w:w="3037" w:type="pct"/>
            <w:shd w:val="clear" w:color="auto" w:fill="auto"/>
          </w:tcPr>
          <w:p w14:paraId="49DC487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音响参数二</w:t>
            </w:r>
          </w:p>
        </w:tc>
        <w:tc>
          <w:tcPr>
            <w:tcW w:w="261" w:type="pct"/>
            <w:shd w:val="clear" w:color="auto" w:fill="auto"/>
            <w:vAlign w:val="center"/>
          </w:tcPr>
          <w:p w14:paraId="74F1E40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590E9E9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A124AB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215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3197D4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58E71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582784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线阵吊架</w:t>
            </w:r>
          </w:p>
        </w:tc>
        <w:tc>
          <w:tcPr>
            <w:tcW w:w="3037" w:type="pct"/>
            <w:shd w:val="clear" w:color="auto" w:fill="auto"/>
          </w:tcPr>
          <w:p w14:paraId="3981D5E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配套吊架，1：12纯钢制作</w:t>
            </w:r>
          </w:p>
        </w:tc>
        <w:tc>
          <w:tcPr>
            <w:tcW w:w="261" w:type="pct"/>
            <w:shd w:val="clear" w:color="auto" w:fill="auto"/>
            <w:vAlign w:val="center"/>
          </w:tcPr>
          <w:p w14:paraId="797CD7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616890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付</w:t>
            </w:r>
          </w:p>
        </w:tc>
        <w:tc>
          <w:tcPr>
            <w:tcW w:w="455" w:type="pct"/>
            <w:shd w:val="clear" w:color="auto" w:fill="auto"/>
            <w:vAlign w:val="center"/>
          </w:tcPr>
          <w:p w14:paraId="75DAED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757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5CF5C1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007FB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4BEC71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有源流动返听音箱</w:t>
            </w:r>
          </w:p>
        </w:tc>
        <w:tc>
          <w:tcPr>
            <w:tcW w:w="3037" w:type="pct"/>
            <w:shd w:val="clear" w:color="auto" w:fill="auto"/>
          </w:tcPr>
          <w:p w14:paraId="665A6B7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1、类型：12" 有源二分频同轴舞台监听；</w:t>
            </w:r>
          </w:p>
          <w:p w14:paraId="6FABCA9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2、频率范围 (-6dB)：80 Hz - 20 kHz；</w:t>
            </w:r>
          </w:p>
          <w:p w14:paraId="3F3FB3F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3、功率 (RMS)：≥250 W；</w:t>
            </w:r>
          </w:p>
          <w:p w14:paraId="3F50BB1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4、灵敏度 (1 W / 1 M)：100 dB；</w:t>
            </w:r>
          </w:p>
          <w:p w14:paraId="4D320C6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5、最大声压级 (1 M)：≥124 dB；</w:t>
            </w:r>
          </w:p>
          <w:p w14:paraId="79688C9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6、阻抗：4 Ω；</w:t>
            </w:r>
          </w:p>
          <w:p w14:paraId="3CBF315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7、指向角度 (水平x垂直)：75°x75°；</w:t>
            </w:r>
          </w:p>
          <w:p w14:paraId="6890ABF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8、低音单元：12" 铁氧体单元，2.4" 音圈；</w:t>
            </w:r>
          </w:p>
          <w:p w14:paraId="5BB643E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9、高音单元：1" 铁氧体耐高温聚酯膜压缩单元，1.35" 音圈；</w:t>
            </w:r>
          </w:p>
          <w:p w14:paraId="63C09E6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10、分频点：1.8 kHz；</w:t>
            </w:r>
          </w:p>
        </w:tc>
        <w:tc>
          <w:tcPr>
            <w:tcW w:w="261" w:type="pct"/>
            <w:shd w:val="clear" w:color="auto" w:fill="auto"/>
            <w:vAlign w:val="center"/>
          </w:tcPr>
          <w:p w14:paraId="43E5D4B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608D1FC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0FAEC6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7ED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17BC45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EEC26B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0C68B27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4B01536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noWrap/>
            <w:vAlign w:val="center"/>
          </w:tcPr>
          <w:p w14:paraId="209543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63AE50E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37C5B1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BCC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548073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8B3FC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66F887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w:t>
            </w:r>
          </w:p>
        </w:tc>
        <w:tc>
          <w:tcPr>
            <w:tcW w:w="3037" w:type="pct"/>
            <w:shd w:val="clear" w:color="auto" w:fill="auto"/>
          </w:tcPr>
          <w:p w14:paraId="5CDFE4F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音频处理器参数</w:t>
            </w:r>
          </w:p>
        </w:tc>
        <w:tc>
          <w:tcPr>
            <w:tcW w:w="261" w:type="pct"/>
            <w:shd w:val="clear" w:color="auto" w:fill="auto"/>
            <w:vAlign w:val="center"/>
          </w:tcPr>
          <w:p w14:paraId="524AF4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63D3B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081A2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B9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8826E5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FCD3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42B365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5087769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0095D1A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DCF3F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6F536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FCE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C6B80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56831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7826F8E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52B2C1B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068C622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2732A8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08EA6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C3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3EA466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E4FCA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24FD711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66B4D46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18D899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744017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226EC9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D73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B16C0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6450C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0EBF9F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76426EC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46EDC7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DD766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B5373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4A8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522F3D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04AA2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vAlign w:val="center"/>
          </w:tcPr>
          <w:p w14:paraId="6F886C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w:t>
            </w:r>
          </w:p>
        </w:tc>
        <w:tc>
          <w:tcPr>
            <w:tcW w:w="3037" w:type="pct"/>
            <w:shd w:val="clear" w:color="auto" w:fill="auto"/>
          </w:tcPr>
          <w:p w14:paraId="083F565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小振膜话筒参数</w:t>
            </w:r>
          </w:p>
        </w:tc>
        <w:tc>
          <w:tcPr>
            <w:tcW w:w="261" w:type="pct"/>
            <w:shd w:val="clear" w:color="auto" w:fill="auto"/>
            <w:vAlign w:val="center"/>
          </w:tcPr>
          <w:p w14:paraId="06DF9A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5EF94B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211E51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E1A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218356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42894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noWrap/>
            <w:vAlign w:val="center"/>
          </w:tcPr>
          <w:p w14:paraId="0F5C52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w:t>
            </w:r>
          </w:p>
        </w:tc>
        <w:tc>
          <w:tcPr>
            <w:tcW w:w="3037" w:type="pct"/>
            <w:shd w:val="clear" w:color="auto" w:fill="auto"/>
          </w:tcPr>
          <w:p w14:paraId="182FB44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天线放大器（含双天线接收）参数</w:t>
            </w:r>
          </w:p>
        </w:tc>
        <w:tc>
          <w:tcPr>
            <w:tcW w:w="261" w:type="pct"/>
            <w:shd w:val="clear" w:color="auto" w:fill="auto"/>
            <w:vAlign w:val="center"/>
          </w:tcPr>
          <w:p w14:paraId="0D1DA5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8B969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6AF8E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5F6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4B4687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A707A9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七</w:t>
            </w:r>
          </w:p>
        </w:tc>
        <w:tc>
          <w:tcPr>
            <w:tcW w:w="4564" w:type="pct"/>
            <w:gridSpan w:val="5"/>
            <w:shd w:val="clear" w:color="auto" w:fill="auto"/>
            <w:vAlign w:val="center"/>
          </w:tcPr>
          <w:p w14:paraId="19DE88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320人报告厅灯光系统</w:t>
            </w:r>
          </w:p>
        </w:tc>
      </w:tr>
      <w:tr w14:paraId="78B5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745BD6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61383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7CF4F2F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2E57335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48B5B8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94" w:type="pct"/>
            <w:shd w:val="clear" w:color="auto" w:fill="auto"/>
            <w:vAlign w:val="center"/>
          </w:tcPr>
          <w:p w14:paraId="5962E5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D9D27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2B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F4768C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E610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01DD11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3F71414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vAlign w:val="center"/>
          </w:tcPr>
          <w:p w14:paraId="1FAA49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94" w:type="pct"/>
            <w:shd w:val="clear" w:color="auto" w:fill="auto"/>
            <w:vAlign w:val="center"/>
          </w:tcPr>
          <w:p w14:paraId="6B9843D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59F99F7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85D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D9ADC4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B5848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1CD297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LED帕灯</w:t>
            </w:r>
          </w:p>
        </w:tc>
        <w:tc>
          <w:tcPr>
            <w:tcW w:w="3037" w:type="pct"/>
            <w:shd w:val="clear" w:color="auto" w:fill="auto"/>
          </w:tcPr>
          <w:p w14:paraId="68DB6F3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3B5768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c>
          <w:tcPr>
            <w:tcW w:w="194" w:type="pct"/>
            <w:shd w:val="clear" w:color="auto" w:fill="auto"/>
            <w:vAlign w:val="center"/>
          </w:tcPr>
          <w:p w14:paraId="1D4920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287250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9D4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FA6589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D638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40C46C2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52D2DCD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灯光控制台参数二</w:t>
            </w:r>
          </w:p>
        </w:tc>
        <w:tc>
          <w:tcPr>
            <w:tcW w:w="261" w:type="pct"/>
            <w:shd w:val="clear" w:color="auto" w:fill="auto"/>
            <w:vAlign w:val="center"/>
          </w:tcPr>
          <w:p w14:paraId="394F62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7357A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BD5A82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B65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1250BE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9C04A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431A6B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3F2B3EF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vAlign w:val="center"/>
          </w:tcPr>
          <w:p w14:paraId="5221CE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7AE7C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41477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CAB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BE0F1A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418B6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0A24C1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w:t>
            </w:r>
          </w:p>
        </w:tc>
        <w:tc>
          <w:tcPr>
            <w:tcW w:w="3037" w:type="pct"/>
            <w:shd w:val="clear" w:color="auto" w:fill="auto"/>
          </w:tcPr>
          <w:p w14:paraId="20CCA98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定制PLC电源直通箱参数</w:t>
            </w:r>
          </w:p>
        </w:tc>
        <w:tc>
          <w:tcPr>
            <w:tcW w:w="261" w:type="pct"/>
            <w:shd w:val="clear" w:color="auto" w:fill="auto"/>
            <w:vAlign w:val="center"/>
          </w:tcPr>
          <w:p w14:paraId="7CB1C0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1C173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00800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261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29955C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BCBCD3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八</w:t>
            </w:r>
          </w:p>
        </w:tc>
        <w:tc>
          <w:tcPr>
            <w:tcW w:w="4564" w:type="pct"/>
            <w:gridSpan w:val="5"/>
            <w:shd w:val="clear" w:color="auto" w:fill="auto"/>
            <w:vAlign w:val="center"/>
          </w:tcPr>
          <w:p w14:paraId="481D3F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320人报告厅配套设备及附件等</w:t>
            </w:r>
          </w:p>
        </w:tc>
      </w:tr>
      <w:tr w14:paraId="0B2D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151AD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8C142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0468237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2269C9A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600*600*2000机柜</w:t>
            </w:r>
          </w:p>
        </w:tc>
        <w:tc>
          <w:tcPr>
            <w:tcW w:w="261" w:type="pct"/>
            <w:shd w:val="clear" w:color="auto" w:fill="auto"/>
            <w:vAlign w:val="center"/>
          </w:tcPr>
          <w:p w14:paraId="3FD928E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3E383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56F832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302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771913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AF2980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42F50E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多媒体插座</w:t>
            </w:r>
          </w:p>
        </w:tc>
        <w:tc>
          <w:tcPr>
            <w:tcW w:w="3037" w:type="pct"/>
            <w:shd w:val="clear" w:color="auto" w:fill="auto"/>
          </w:tcPr>
          <w:p w14:paraId="3867F26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国标、220V电源接口、双莲花接口、超六类网口、卡侬公母接,可根据现场定制；</w:t>
            </w:r>
          </w:p>
        </w:tc>
        <w:tc>
          <w:tcPr>
            <w:tcW w:w="261" w:type="pct"/>
            <w:shd w:val="clear" w:color="auto" w:fill="auto"/>
            <w:vAlign w:val="center"/>
          </w:tcPr>
          <w:p w14:paraId="10B995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40586D5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6B43F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E5F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71AA7F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C8C657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110275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操作台</w:t>
            </w:r>
          </w:p>
        </w:tc>
        <w:tc>
          <w:tcPr>
            <w:tcW w:w="3037" w:type="pct"/>
            <w:shd w:val="clear" w:color="auto" w:fill="auto"/>
          </w:tcPr>
          <w:p w14:paraId="17107FF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尺寸：长3000*宽700mm</w:t>
            </w:r>
          </w:p>
        </w:tc>
        <w:tc>
          <w:tcPr>
            <w:tcW w:w="261" w:type="pct"/>
            <w:shd w:val="clear" w:color="auto" w:fill="auto"/>
            <w:vAlign w:val="center"/>
          </w:tcPr>
          <w:p w14:paraId="3A42FC4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E5C52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6E1854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33D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659A3E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B60A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3C3D95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4885DC9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vAlign w:val="center"/>
          </w:tcPr>
          <w:p w14:paraId="7B9FC08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6F2D3B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2EB999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C99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7A5BA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69517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6D7B71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5E14C51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219DDE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1DEC19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172F127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9EE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309EAC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9E626A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九</w:t>
            </w:r>
          </w:p>
        </w:tc>
        <w:tc>
          <w:tcPr>
            <w:tcW w:w="4564" w:type="pct"/>
            <w:gridSpan w:val="5"/>
            <w:shd w:val="clear" w:color="auto" w:fill="auto"/>
            <w:vAlign w:val="center"/>
          </w:tcPr>
          <w:p w14:paraId="020AEC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240人报告厅音响系统</w:t>
            </w:r>
          </w:p>
        </w:tc>
      </w:tr>
      <w:tr w14:paraId="033F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A5D9B9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020F7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7C4FE6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7723991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音响参数三</w:t>
            </w:r>
          </w:p>
        </w:tc>
        <w:tc>
          <w:tcPr>
            <w:tcW w:w="261" w:type="pct"/>
            <w:shd w:val="clear" w:color="auto" w:fill="auto"/>
            <w:vAlign w:val="center"/>
          </w:tcPr>
          <w:p w14:paraId="59CD61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8945DE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FC81B5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0A0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31F7FA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9FC996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0AE5D1E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音箱（有源低频扬声器）</w:t>
            </w:r>
          </w:p>
        </w:tc>
        <w:tc>
          <w:tcPr>
            <w:tcW w:w="3037" w:type="pct"/>
            <w:shd w:val="clear" w:color="auto" w:fill="auto"/>
          </w:tcPr>
          <w:p w14:paraId="28ADC06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音响参数七</w:t>
            </w:r>
          </w:p>
        </w:tc>
        <w:tc>
          <w:tcPr>
            <w:tcW w:w="261" w:type="pct"/>
            <w:shd w:val="clear" w:color="auto" w:fill="auto"/>
            <w:vAlign w:val="center"/>
          </w:tcPr>
          <w:p w14:paraId="3B24AA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092E3C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6B0DF3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2996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417376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193B2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61A3006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音箱（无源低频扬声器）</w:t>
            </w:r>
          </w:p>
        </w:tc>
        <w:tc>
          <w:tcPr>
            <w:tcW w:w="3037" w:type="pct"/>
            <w:shd w:val="clear" w:color="auto" w:fill="auto"/>
          </w:tcPr>
          <w:p w14:paraId="120BED1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音响参数八</w:t>
            </w:r>
          </w:p>
        </w:tc>
        <w:tc>
          <w:tcPr>
            <w:tcW w:w="261" w:type="pct"/>
            <w:shd w:val="clear" w:color="auto" w:fill="auto"/>
            <w:vAlign w:val="center"/>
          </w:tcPr>
          <w:p w14:paraId="585C2F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61283C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A2A517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031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6D28A6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BB8C8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627A71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音箱（超薄流动返听音箱）</w:t>
            </w:r>
          </w:p>
        </w:tc>
        <w:tc>
          <w:tcPr>
            <w:tcW w:w="3037" w:type="pct"/>
            <w:shd w:val="clear" w:color="auto" w:fill="auto"/>
          </w:tcPr>
          <w:p w14:paraId="72ADABE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音响参数六</w:t>
            </w:r>
          </w:p>
        </w:tc>
        <w:tc>
          <w:tcPr>
            <w:tcW w:w="261" w:type="pct"/>
            <w:shd w:val="clear" w:color="auto" w:fill="auto"/>
            <w:vAlign w:val="center"/>
          </w:tcPr>
          <w:p w14:paraId="291DE4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6BA0EC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892A57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203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6FA46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A932B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5C5A6B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401A1F8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626645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021B0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92190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B7C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4B42D1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BF748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2A3B9B2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259CC32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7ACA50C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3C2ABC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11254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CA4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5AAF2B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64FDE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7012119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0D19116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6BF7B3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D3093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2D457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239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38C393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0AF88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7E96144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68FB297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2E4441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97D65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661BA9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8BB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E20050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3FE3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60F65E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w:t>
            </w:r>
          </w:p>
        </w:tc>
        <w:tc>
          <w:tcPr>
            <w:tcW w:w="3037" w:type="pct"/>
            <w:shd w:val="clear" w:color="auto" w:fill="auto"/>
          </w:tcPr>
          <w:p w14:paraId="306F713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天线放大器（含双天线接收）参数</w:t>
            </w:r>
          </w:p>
        </w:tc>
        <w:tc>
          <w:tcPr>
            <w:tcW w:w="261" w:type="pct"/>
            <w:shd w:val="clear" w:color="auto" w:fill="auto"/>
            <w:vAlign w:val="center"/>
          </w:tcPr>
          <w:p w14:paraId="4536792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0951E7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BA192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F67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4703C2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64B7D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noWrap/>
            <w:vAlign w:val="center"/>
          </w:tcPr>
          <w:p w14:paraId="27EDED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3C2B7B3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40622C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ABF066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96EADC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79B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BE1E51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33B3E3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十</w:t>
            </w:r>
          </w:p>
        </w:tc>
        <w:tc>
          <w:tcPr>
            <w:tcW w:w="4564" w:type="pct"/>
            <w:gridSpan w:val="5"/>
            <w:shd w:val="clear" w:color="auto" w:fill="auto"/>
            <w:vAlign w:val="center"/>
          </w:tcPr>
          <w:p w14:paraId="518807F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240人报告厅灯光系统</w:t>
            </w:r>
          </w:p>
        </w:tc>
      </w:tr>
      <w:tr w14:paraId="3D97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339E0D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FDBA8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402B322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固定灯杆</w:t>
            </w:r>
          </w:p>
        </w:tc>
        <w:tc>
          <w:tcPr>
            <w:tcW w:w="3037" w:type="pct"/>
            <w:shd w:val="clear" w:color="auto" w:fill="auto"/>
          </w:tcPr>
          <w:p w14:paraId="76825C4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61840F9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BF113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4F40A3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780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390340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BD581C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0721DA8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3038FBB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676D84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vAlign w:val="center"/>
          </w:tcPr>
          <w:p w14:paraId="42CC6F8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01BC9E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43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653144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EA7F0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21C6133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77FC54A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灯光控制台参数一</w:t>
            </w:r>
          </w:p>
        </w:tc>
        <w:tc>
          <w:tcPr>
            <w:tcW w:w="261" w:type="pct"/>
            <w:shd w:val="clear" w:color="auto" w:fill="auto"/>
            <w:vAlign w:val="center"/>
          </w:tcPr>
          <w:p w14:paraId="766B577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618528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79C2F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736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A56C22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291DB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22606A1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4A74C49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vAlign w:val="center"/>
          </w:tcPr>
          <w:p w14:paraId="551A297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678509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418964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9A0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74342B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D259C2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十一</w:t>
            </w:r>
          </w:p>
        </w:tc>
        <w:tc>
          <w:tcPr>
            <w:tcW w:w="4564" w:type="pct"/>
            <w:gridSpan w:val="5"/>
            <w:shd w:val="clear" w:color="auto" w:fill="auto"/>
            <w:vAlign w:val="center"/>
          </w:tcPr>
          <w:p w14:paraId="7282EC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240人报告厅配套设备及附件等</w:t>
            </w:r>
          </w:p>
        </w:tc>
      </w:tr>
      <w:tr w14:paraId="488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0A8C60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B1774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4577809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5868E90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600*600*2000机柜</w:t>
            </w:r>
          </w:p>
        </w:tc>
        <w:tc>
          <w:tcPr>
            <w:tcW w:w="261" w:type="pct"/>
            <w:shd w:val="clear" w:color="auto" w:fill="auto"/>
            <w:vAlign w:val="center"/>
          </w:tcPr>
          <w:p w14:paraId="029B24A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810C6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32DBDA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433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BCB6CE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90B502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7F408C0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多媒体插座</w:t>
            </w:r>
          </w:p>
        </w:tc>
        <w:tc>
          <w:tcPr>
            <w:tcW w:w="3037" w:type="pct"/>
            <w:shd w:val="clear" w:color="auto" w:fill="auto"/>
          </w:tcPr>
          <w:p w14:paraId="110CE3B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国标、220V电源接口、双莲花接口、超六类网口、卡侬公母接,可根据现场定制；</w:t>
            </w:r>
          </w:p>
        </w:tc>
        <w:tc>
          <w:tcPr>
            <w:tcW w:w="261" w:type="pct"/>
            <w:shd w:val="clear" w:color="auto" w:fill="auto"/>
            <w:vAlign w:val="center"/>
          </w:tcPr>
          <w:p w14:paraId="61EDACC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0170FD2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34C60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50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4B127A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21744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2C9016C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操作台</w:t>
            </w:r>
          </w:p>
        </w:tc>
        <w:tc>
          <w:tcPr>
            <w:tcW w:w="3037" w:type="pct"/>
            <w:shd w:val="clear" w:color="auto" w:fill="auto"/>
          </w:tcPr>
          <w:p w14:paraId="6777EF6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尺寸：长3000*宽700mm</w:t>
            </w:r>
          </w:p>
        </w:tc>
        <w:tc>
          <w:tcPr>
            <w:tcW w:w="261" w:type="pct"/>
            <w:shd w:val="clear" w:color="auto" w:fill="auto"/>
            <w:vAlign w:val="center"/>
          </w:tcPr>
          <w:p w14:paraId="2645586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70733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41A25D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AF6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116F73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92BE2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5797834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5A88DED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vAlign w:val="center"/>
          </w:tcPr>
          <w:p w14:paraId="69CA053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09035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1F30CB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5CA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23EFBE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C96F5C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7B99D49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6F6B27B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3FBEFA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2D0FB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639A91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753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7AFAFF78">
            <w:pPr>
              <w:widowControl/>
              <w:adjustRightInd/>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杭州市科创小学</w:t>
            </w:r>
          </w:p>
        </w:tc>
        <w:tc>
          <w:tcPr>
            <w:tcW w:w="225" w:type="pct"/>
            <w:shd w:val="clear" w:color="auto" w:fill="auto"/>
            <w:vAlign w:val="center"/>
          </w:tcPr>
          <w:p w14:paraId="49E2E52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5C78AB2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36411FA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0E30500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157EE64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48D64F2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1186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A1F13E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763D8A3">
            <w:pPr>
              <w:keepNext w:val="0"/>
              <w:keepLines w:val="0"/>
              <w:widowControl/>
              <w:suppressLineNumbers w:val="0"/>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vAlign w:val="center"/>
          </w:tcPr>
          <w:p w14:paraId="5909D80C">
            <w:pPr>
              <w:keepNext w:val="0"/>
              <w:keepLines w:val="0"/>
              <w:widowControl/>
              <w:suppressLineNumbers w:val="0"/>
              <w:jc w:val="left"/>
              <w:textAlignment w:val="center"/>
              <w:rPr>
                <w:rFonts w:hint="eastAsia" w:ascii="仿宋" w:hAnsi="仿宋" w:eastAsia="仿宋" w:cs="仿宋"/>
                <w:b/>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户内单红LED屏</w:t>
            </w:r>
          </w:p>
        </w:tc>
        <w:tc>
          <w:tcPr>
            <w:tcW w:w="3037" w:type="pct"/>
            <w:shd w:val="clear" w:color="auto" w:fill="auto"/>
            <w:vAlign w:val="center"/>
          </w:tcPr>
          <w:p w14:paraId="414897C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1.LED封装形式：SMD2121，发光点颜色组合：1R。</w:t>
            </w:r>
          </w:p>
          <w:p w14:paraId="032404A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2.物理点间距：4.75mm；分辨率：44321点/㎡。</w:t>
            </w:r>
          </w:p>
          <w:p w14:paraId="2AAD8D7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3.单元板分辨率：64*32，单元板尺寸（mm）：304*152，白平衡亮度：200CD/㎡。</w:t>
            </w:r>
          </w:p>
          <w:p w14:paraId="02DDB61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4.水平视角：≥120°；垂直视角：≥120°。</w:t>
            </w:r>
          </w:p>
          <w:p w14:paraId="6932766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5.杂点率：≤1/10000且无连续失控点</w:t>
            </w:r>
          </w:p>
          <w:p w14:paraId="314AAD3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6.平均无故障时间：≥10000H</w:t>
            </w:r>
          </w:p>
          <w:p w14:paraId="73A2B6B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7.控制方式：异步控制；驱动器件：恒流；刷新频率：360Hz；换帧频率：≥60Hz；驱动方式：1/16扫描。</w:t>
            </w:r>
          </w:p>
          <w:p w14:paraId="0B6B362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8.环境温度：存储-35℃~+85℃，工作温度：－20℃~+50℃。</w:t>
            </w:r>
          </w:p>
          <w:p w14:paraId="7C6D9725">
            <w:pPr>
              <w:keepNext w:val="0"/>
              <w:keepLines w:val="0"/>
              <w:widowControl/>
              <w:suppressLineNumbers w:val="0"/>
              <w:jc w:val="left"/>
              <w:textAlignment w:val="center"/>
              <w:rPr>
                <w:rFonts w:hint="eastAsia" w:ascii="仿宋" w:hAnsi="仿宋" w:eastAsia="仿宋" w:cs="仿宋"/>
                <w:b/>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9.亮度调节方式：软件0到16无级调节。</w:t>
            </w:r>
          </w:p>
        </w:tc>
        <w:tc>
          <w:tcPr>
            <w:tcW w:w="261" w:type="pct"/>
            <w:shd w:val="clear" w:color="auto" w:fill="auto"/>
            <w:vAlign w:val="center"/>
          </w:tcPr>
          <w:p w14:paraId="40E90F7F">
            <w:pPr>
              <w:keepNext w:val="0"/>
              <w:keepLines w:val="0"/>
              <w:widowControl/>
              <w:suppressLineNumbers w:val="0"/>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94" w:type="pct"/>
            <w:shd w:val="clear" w:color="auto" w:fill="auto"/>
            <w:vAlign w:val="center"/>
          </w:tcPr>
          <w:p w14:paraId="49013D3C">
            <w:pPr>
              <w:keepNext w:val="0"/>
              <w:keepLines w:val="0"/>
              <w:widowControl/>
              <w:suppressLineNumbers w:val="0"/>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平方米</w:t>
            </w:r>
          </w:p>
        </w:tc>
        <w:tc>
          <w:tcPr>
            <w:tcW w:w="455" w:type="pct"/>
            <w:shd w:val="clear" w:color="auto" w:fill="auto"/>
            <w:vAlign w:val="center"/>
          </w:tcPr>
          <w:p w14:paraId="0EBE321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D91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9B025C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A0DCE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vAlign w:val="center"/>
          </w:tcPr>
          <w:p w14:paraId="2F742A49">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控制卡</w:t>
            </w:r>
          </w:p>
        </w:tc>
        <w:tc>
          <w:tcPr>
            <w:tcW w:w="3037" w:type="pct"/>
            <w:shd w:val="clear" w:color="auto" w:fill="auto"/>
            <w:vAlign w:val="center"/>
          </w:tcPr>
          <w:p w14:paraId="2AF748B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22E713D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1、支持控制单色：4800*512，向下兼容；双色：4096*512，向下兼容。</w:t>
            </w:r>
          </w:p>
          <w:p w14:paraId="16313F5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2、支持适配各种规格的单色/双基色LED显示屏。</w:t>
            </w:r>
          </w:p>
          <w:p w14:paraId="121B083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3、支持分组集群管理、多节目编辑、多区域显示、多种语言版本。</w:t>
            </w:r>
          </w:p>
          <w:p w14:paraId="3E31528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4、支持256个节目，每个节目划分为32个区域。</w:t>
            </w:r>
          </w:p>
          <w:p w14:paraId="5813910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5、支持中英文语音播报功能</w:t>
            </w:r>
          </w:p>
          <w:p w14:paraId="4571C20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6、支持区域有天气区、图文区、字幕区、动画区、农历区、时间区、模拟表盘区、正负计时区、传感器区。</w:t>
            </w:r>
          </w:p>
          <w:p w14:paraId="3A95970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7、支持节目炫彩边框、区域炫彩边框。</w:t>
            </w:r>
          </w:p>
          <w:p w14:paraId="6835140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8、支持时钟显示农历、模拟表盘、中英文时钟、正负计时(均支持多组显示)。</w:t>
            </w:r>
          </w:p>
          <w:p w14:paraId="5D61C47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9、支持温度、温湿度、亮度传感器；，扩展支持其它RS485接口传感器。</w:t>
            </w:r>
          </w:p>
          <w:p w14:paraId="698858A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10、支持遥控器功能、节目选择、画面锁定、亮度调整、开关机、屏幕测试。</w:t>
            </w:r>
          </w:p>
          <w:p w14:paraId="44B0F27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11、支持风速、风向、空气质量、噪声、大气压力、光照等各类环境监测传感器的便捷接入和显示。</w:t>
            </w:r>
          </w:p>
          <w:p w14:paraId="049032C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12、支持16级亮度，支持分时调亮、软件调亮、遥控调亮。</w:t>
            </w:r>
          </w:p>
          <w:p w14:paraId="2D99B3A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13、支持定时自动开关机、软件开关机、遥控开关机。</w:t>
            </w:r>
          </w:p>
          <w:p w14:paraId="098AAB7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14、支持二次开发，提供完整功能的DLL动态库。</w:t>
            </w:r>
          </w:p>
          <w:p w14:paraId="179E316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15、支持屏幕配置参数的保存与回读。</w:t>
            </w:r>
          </w:p>
          <w:p w14:paraId="4414286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16、支持全能编辑器便捷支持蒙古文、希伯来文、阿拉伯文等任意排版规则，轻松实现横屏竖排。</w:t>
            </w:r>
          </w:p>
          <w:p w14:paraId="0325E14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技术参数：</w:t>
            </w:r>
          </w:p>
          <w:p w14:paraId="54D3675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1.存储容量：4MByte</w:t>
            </w:r>
          </w:p>
          <w:p w14:paraId="157D424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2.显示接口：2组50PIN接口</w:t>
            </w:r>
          </w:p>
          <w:p w14:paraId="16A4348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3.通讯接口：100M网络接口+RS232+U盘下载；串口波特率57600bit/s或9600bit/s</w:t>
            </w:r>
          </w:p>
          <w:p w14:paraId="4B2C368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4.传感器接口：板载标配红外遥控头3芯座、温度传感器3芯座、温湿度传感器3芯座、亮度传感器4芯座；环境监测传感器RS485接口三芯端子座</w:t>
            </w:r>
          </w:p>
          <w:p w14:paraId="2869560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4.工作电源：5V（3.5V～6V宽工作电压）</w:t>
            </w:r>
          </w:p>
          <w:p w14:paraId="0C14485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5.功耗：≤2.5W</w:t>
            </w:r>
          </w:p>
          <w:p w14:paraId="4CDA127C">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6.工作温度：-40℃～80℃</w:t>
            </w:r>
          </w:p>
        </w:tc>
        <w:tc>
          <w:tcPr>
            <w:tcW w:w="261" w:type="pct"/>
            <w:shd w:val="clear" w:color="auto" w:fill="auto"/>
            <w:vAlign w:val="center"/>
          </w:tcPr>
          <w:p w14:paraId="0CFE270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3BD3FE33">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张</w:t>
            </w:r>
          </w:p>
        </w:tc>
        <w:tc>
          <w:tcPr>
            <w:tcW w:w="455" w:type="pct"/>
            <w:shd w:val="clear" w:color="auto" w:fill="auto"/>
            <w:vAlign w:val="center"/>
          </w:tcPr>
          <w:p w14:paraId="0A6C3C9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F86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F4ACC9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C61040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noWrap/>
            <w:vAlign w:val="center"/>
          </w:tcPr>
          <w:p w14:paraId="1FBC0979">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转接板</w:t>
            </w:r>
          </w:p>
        </w:tc>
        <w:tc>
          <w:tcPr>
            <w:tcW w:w="3037" w:type="pct"/>
            <w:shd w:val="clear" w:color="auto" w:fill="auto"/>
            <w:vAlign w:val="center"/>
          </w:tcPr>
          <w:p w14:paraId="186D9082">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配套转接板，50PIN背插连接，结构紧凑；最大高度：128行（4组T8接口）。</w:t>
            </w:r>
          </w:p>
        </w:tc>
        <w:tc>
          <w:tcPr>
            <w:tcW w:w="261" w:type="pct"/>
            <w:shd w:val="clear" w:color="auto" w:fill="auto"/>
            <w:vAlign w:val="center"/>
          </w:tcPr>
          <w:p w14:paraId="3926E20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15EE848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455" w:type="pct"/>
            <w:shd w:val="clear" w:color="auto" w:fill="auto"/>
            <w:vAlign w:val="center"/>
          </w:tcPr>
          <w:p w14:paraId="3996183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6A2B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235766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B1A6AF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14" w:type="pct"/>
            <w:shd w:val="clear" w:color="auto" w:fill="auto"/>
            <w:vAlign w:val="center"/>
          </w:tcPr>
          <w:p w14:paraId="51A73361">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技术服务费</w:t>
            </w:r>
          </w:p>
        </w:tc>
        <w:tc>
          <w:tcPr>
            <w:tcW w:w="3037" w:type="pct"/>
            <w:shd w:val="clear" w:color="auto" w:fill="auto"/>
            <w:vAlign w:val="center"/>
          </w:tcPr>
          <w:p w14:paraId="3A08B92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1.用于安装支撑屏体的结构及安装费用；</w:t>
            </w:r>
          </w:p>
          <w:p w14:paraId="4F9AE275">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2.包边要求：采用铝塑板，不锈钢进行包边，颜色默认为黑色及灰色，或客户自选；</w:t>
            </w:r>
          </w:p>
        </w:tc>
        <w:tc>
          <w:tcPr>
            <w:tcW w:w="261" w:type="pct"/>
            <w:shd w:val="clear" w:color="auto" w:fill="auto"/>
            <w:vAlign w:val="center"/>
          </w:tcPr>
          <w:p w14:paraId="0F85E5F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94" w:type="pct"/>
            <w:shd w:val="clear" w:color="auto" w:fill="auto"/>
            <w:vAlign w:val="center"/>
          </w:tcPr>
          <w:p w14:paraId="714C30F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455" w:type="pct"/>
            <w:shd w:val="clear" w:color="auto" w:fill="auto"/>
            <w:vAlign w:val="center"/>
          </w:tcPr>
          <w:p w14:paraId="227DCB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C32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FDA82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A480CA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614" w:type="pct"/>
            <w:vMerge w:val="restart"/>
            <w:shd w:val="clear" w:color="auto" w:fill="auto"/>
            <w:vAlign w:val="center"/>
          </w:tcPr>
          <w:p w14:paraId="56866D53">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线材</w:t>
            </w:r>
          </w:p>
        </w:tc>
        <w:tc>
          <w:tcPr>
            <w:tcW w:w="3037" w:type="pct"/>
            <w:shd w:val="clear" w:color="auto" w:fill="auto"/>
            <w:vAlign w:val="center"/>
          </w:tcPr>
          <w:p w14:paraId="4553E7F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1.类型：电箱输出到屏体电源线</w:t>
            </w:r>
          </w:p>
          <w:p w14:paraId="7D652CC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2.特征描述：RVV3*2.5m㎡</w:t>
            </w:r>
          </w:p>
          <w:p w14:paraId="3E4F891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3.单位：米</w:t>
            </w:r>
          </w:p>
        </w:tc>
        <w:tc>
          <w:tcPr>
            <w:tcW w:w="261" w:type="pct"/>
            <w:shd w:val="clear" w:color="auto" w:fill="auto"/>
            <w:vAlign w:val="center"/>
          </w:tcPr>
          <w:p w14:paraId="53D84FE8">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6BDD5AFF">
            <w:pPr>
              <w:keepNext w:val="0"/>
              <w:keepLines w:val="0"/>
              <w:widowControl/>
              <w:suppressLineNumbers w:val="0"/>
              <w:jc w:val="center"/>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4DE8C7E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CC2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9DAC4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52C899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14" w:type="pct"/>
            <w:vMerge w:val="continue"/>
            <w:shd w:val="clear" w:color="auto" w:fill="auto"/>
            <w:vAlign w:val="center"/>
          </w:tcPr>
          <w:p w14:paraId="6218D901">
            <w:pPr>
              <w:jc w:val="left"/>
              <w:rPr>
                <w:rFonts w:hint="eastAsia" w:ascii="仿宋" w:hAnsi="仿宋" w:eastAsia="仿宋" w:cs="仿宋"/>
                <w:color w:val="auto"/>
                <w:kern w:val="0"/>
                <w:sz w:val="21"/>
                <w:szCs w:val="21"/>
                <w:highlight w:val="none"/>
              </w:rPr>
            </w:pPr>
          </w:p>
        </w:tc>
        <w:tc>
          <w:tcPr>
            <w:tcW w:w="3037" w:type="pct"/>
            <w:shd w:val="clear" w:color="auto" w:fill="auto"/>
            <w:vAlign w:val="center"/>
          </w:tcPr>
          <w:p w14:paraId="6BB8511B">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国标U-UTP-CAT-5e-导体4*2(7*0.192)mm多芯无氧铜</w:t>
            </w:r>
          </w:p>
        </w:tc>
        <w:tc>
          <w:tcPr>
            <w:tcW w:w="261" w:type="pct"/>
            <w:shd w:val="clear" w:color="auto" w:fill="auto"/>
            <w:vAlign w:val="center"/>
          </w:tcPr>
          <w:p w14:paraId="7BD4477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64F9128F">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0B3427A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33A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00C7E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3618285">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vAlign w:val="center"/>
          </w:tcPr>
          <w:p w14:paraId="66157223">
            <w:pPr>
              <w:keepNext w:val="0"/>
              <w:keepLines w:val="0"/>
              <w:widowControl/>
              <w:suppressLineNumbers w:val="0"/>
              <w:jc w:val="both"/>
              <w:textAlignment w:val="center"/>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舞台灯光系统</w:t>
            </w:r>
          </w:p>
        </w:tc>
        <w:tc>
          <w:tcPr>
            <w:tcW w:w="3037" w:type="pct"/>
            <w:shd w:val="clear" w:color="auto" w:fill="auto"/>
            <w:vAlign w:val="center"/>
          </w:tcPr>
          <w:p w14:paraId="74086A1E">
            <w:pPr>
              <w:rPr>
                <w:rFonts w:hint="eastAsia" w:ascii="仿宋" w:hAnsi="仿宋" w:eastAsia="仿宋" w:cs="仿宋"/>
                <w:color w:val="auto"/>
                <w:kern w:val="0"/>
                <w:sz w:val="21"/>
                <w:szCs w:val="21"/>
                <w:highlight w:val="none"/>
              </w:rPr>
            </w:pPr>
          </w:p>
        </w:tc>
        <w:tc>
          <w:tcPr>
            <w:tcW w:w="261" w:type="pct"/>
            <w:shd w:val="clear" w:color="auto" w:fill="auto"/>
            <w:vAlign w:val="center"/>
          </w:tcPr>
          <w:p w14:paraId="3D57DF2E">
            <w:pPr>
              <w:rPr>
                <w:rFonts w:hint="eastAsia" w:ascii="仿宋" w:hAnsi="仿宋" w:eastAsia="仿宋" w:cs="仿宋"/>
                <w:color w:val="auto"/>
                <w:kern w:val="0"/>
                <w:sz w:val="21"/>
                <w:szCs w:val="21"/>
                <w:highlight w:val="none"/>
              </w:rPr>
            </w:pPr>
          </w:p>
        </w:tc>
        <w:tc>
          <w:tcPr>
            <w:tcW w:w="194" w:type="pct"/>
            <w:shd w:val="clear" w:color="auto" w:fill="auto"/>
            <w:vAlign w:val="center"/>
          </w:tcPr>
          <w:p w14:paraId="49178E28">
            <w:pPr>
              <w:rPr>
                <w:rFonts w:hint="eastAsia" w:ascii="仿宋" w:hAnsi="仿宋" w:eastAsia="仿宋" w:cs="仿宋"/>
                <w:color w:val="auto"/>
                <w:kern w:val="0"/>
                <w:sz w:val="21"/>
                <w:szCs w:val="21"/>
                <w:highlight w:val="none"/>
              </w:rPr>
            </w:pPr>
          </w:p>
        </w:tc>
        <w:tc>
          <w:tcPr>
            <w:tcW w:w="455" w:type="pct"/>
            <w:shd w:val="clear" w:color="auto" w:fill="auto"/>
            <w:vAlign w:val="center"/>
          </w:tcPr>
          <w:p w14:paraId="2F361AE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1F8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DBFA39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83DA4D3">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vAlign w:val="center"/>
          </w:tcPr>
          <w:p w14:paraId="6A899CAB">
            <w:pPr>
              <w:jc w:val="left"/>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面光</w:t>
            </w:r>
          </w:p>
        </w:tc>
        <w:tc>
          <w:tcPr>
            <w:tcW w:w="3037" w:type="pct"/>
            <w:shd w:val="clear" w:color="auto" w:fill="auto"/>
            <w:vAlign w:val="center"/>
          </w:tcPr>
          <w:p w14:paraId="2694B327">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1F48F738">
            <w:pPr>
              <w:jc w:val="center"/>
              <w:rPr>
                <w:rFonts w:hint="eastAsia" w:ascii="仿宋" w:hAnsi="仿宋" w:eastAsia="仿宋" w:cs="仿宋"/>
                <w:color w:val="auto"/>
                <w:kern w:val="0"/>
                <w:sz w:val="21"/>
                <w:szCs w:val="21"/>
                <w:highlight w:val="none"/>
              </w:rPr>
            </w:pPr>
          </w:p>
        </w:tc>
        <w:tc>
          <w:tcPr>
            <w:tcW w:w="194" w:type="pct"/>
            <w:shd w:val="clear" w:color="auto" w:fill="auto"/>
            <w:vAlign w:val="center"/>
          </w:tcPr>
          <w:p w14:paraId="6B015531">
            <w:pPr>
              <w:jc w:val="center"/>
              <w:rPr>
                <w:rFonts w:hint="eastAsia" w:ascii="仿宋" w:hAnsi="仿宋" w:eastAsia="仿宋" w:cs="仿宋"/>
                <w:color w:val="auto"/>
                <w:kern w:val="0"/>
                <w:sz w:val="21"/>
                <w:szCs w:val="21"/>
                <w:highlight w:val="none"/>
              </w:rPr>
            </w:pPr>
          </w:p>
        </w:tc>
        <w:tc>
          <w:tcPr>
            <w:tcW w:w="455" w:type="pct"/>
            <w:shd w:val="clear" w:color="auto" w:fill="auto"/>
            <w:vAlign w:val="center"/>
          </w:tcPr>
          <w:p w14:paraId="57F2D40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6C28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FA33B5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F41BB7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vAlign w:val="center"/>
          </w:tcPr>
          <w:p w14:paraId="6E563D73">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影视灯</w:t>
            </w:r>
          </w:p>
        </w:tc>
        <w:tc>
          <w:tcPr>
            <w:tcW w:w="3037" w:type="pct"/>
            <w:shd w:val="clear" w:color="auto" w:fill="auto"/>
            <w:vAlign w:val="center"/>
          </w:tcPr>
          <w:p w14:paraId="75CD3F0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5581183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1.光学：高精度玻璃光学透镜（7层镀膜），二组胶合透镜。</w:t>
            </w:r>
          </w:p>
          <w:p w14:paraId="4BC9A50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2.光学角度：19度（26度可选择）</w:t>
            </w:r>
          </w:p>
          <w:p w14:paraId="4B9049D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3.手动旋钮式调焦</w:t>
            </w:r>
          </w:p>
          <w:p w14:paraId="271224D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4.光源：COB白光200W LED 3200K</w:t>
            </w:r>
          </w:p>
          <w:p w14:paraId="239AFEA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5.调光：0-100%线性调光。</w:t>
            </w:r>
          </w:p>
          <w:p w14:paraId="3DD9422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6.控制协议：DMX512，RDM/通过DMX数据线升级。</w:t>
            </w:r>
          </w:p>
          <w:p w14:paraId="20B85F8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7.显示界面：LCD液晶显示+四按键 可支持中英文切换</w:t>
            </w:r>
          </w:p>
          <w:p w14:paraId="00A8DA3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8.智能散热：采用铜管散热器风向引流与温度智能监控技术，根据灯具不同位置的温度高低，自动驱动灯具里面不同部位的冷却风扇，对灯具部件进行有效的冷却。</w:t>
            </w:r>
          </w:p>
          <w:p w14:paraId="4746A19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10C3B75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产品参数： </w:t>
            </w:r>
          </w:p>
          <w:p w14:paraId="22D10DD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50/60Hz，200W</w:t>
            </w:r>
          </w:p>
          <w:p w14:paraId="09BC831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2.光源：COB白光200W LED 3200K</w:t>
            </w:r>
          </w:p>
          <w:p w14:paraId="46AFDF2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0F9FB2D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4.色温：3200K  显值Ra≥90</w:t>
            </w:r>
          </w:p>
          <w:p w14:paraId="686E020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5.光学角度：19度（26度可选择）</w:t>
            </w:r>
          </w:p>
          <w:p w14:paraId="1DE6173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6.显示界面：LCD液晶显示+四按键 /可支持中英文切换</w:t>
            </w:r>
          </w:p>
          <w:p w14:paraId="3B21A72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7.信号输入/输出：3P-XLR输入/输出，DMX512信号。</w:t>
            </w:r>
          </w:p>
          <w:p w14:paraId="6C39944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8.通道：2通道</w:t>
            </w:r>
          </w:p>
          <w:p w14:paraId="78B51D1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9.灯具材料：压铸铝</w:t>
            </w:r>
          </w:p>
          <w:p w14:paraId="2C73AC1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10.工作环境：-20℃~45℃</w:t>
            </w:r>
          </w:p>
          <w:p w14:paraId="230B3C3E">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11.防护等级：IP20</w:t>
            </w:r>
          </w:p>
        </w:tc>
        <w:tc>
          <w:tcPr>
            <w:tcW w:w="261" w:type="pct"/>
            <w:shd w:val="clear" w:color="auto" w:fill="auto"/>
            <w:vAlign w:val="center"/>
          </w:tcPr>
          <w:p w14:paraId="51E8EFF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94" w:type="pct"/>
            <w:shd w:val="clear" w:color="auto" w:fill="auto"/>
            <w:vAlign w:val="center"/>
          </w:tcPr>
          <w:p w14:paraId="5F56670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7382AF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7C3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22ADAF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BAC2E9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vAlign w:val="center"/>
          </w:tcPr>
          <w:p w14:paraId="2917CAD3">
            <w:pPr>
              <w:jc w:val="left"/>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一顶光</w:t>
            </w:r>
          </w:p>
        </w:tc>
        <w:tc>
          <w:tcPr>
            <w:tcW w:w="3037" w:type="pct"/>
            <w:shd w:val="clear" w:color="auto" w:fill="auto"/>
            <w:vAlign w:val="center"/>
          </w:tcPr>
          <w:p w14:paraId="46328BF2">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2BDC25AB">
            <w:pPr>
              <w:jc w:val="center"/>
              <w:rPr>
                <w:rFonts w:hint="eastAsia" w:ascii="仿宋" w:hAnsi="仿宋" w:eastAsia="仿宋" w:cs="仿宋"/>
                <w:color w:val="auto"/>
                <w:kern w:val="0"/>
                <w:sz w:val="21"/>
                <w:szCs w:val="21"/>
                <w:highlight w:val="none"/>
              </w:rPr>
            </w:pPr>
          </w:p>
        </w:tc>
        <w:tc>
          <w:tcPr>
            <w:tcW w:w="194" w:type="pct"/>
            <w:shd w:val="clear" w:color="auto" w:fill="auto"/>
            <w:vAlign w:val="center"/>
          </w:tcPr>
          <w:p w14:paraId="41FFA838">
            <w:pPr>
              <w:jc w:val="center"/>
              <w:rPr>
                <w:rFonts w:hint="eastAsia" w:ascii="仿宋" w:hAnsi="仿宋" w:eastAsia="仿宋" w:cs="仿宋"/>
                <w:color w:val="auto"/>
                <w:kern w:val="0"/>
                <w:sz w:val="21"/>
                <w:szCs w:val="21"/>
                <w:highlight w:val="none"/>
              </w:rPr>
            </w:pPr>
          </w:p>
        </w:tc>
        <w:tc>
          <w:tcPr>
            <w:tcW w:w="455" w:type="pct"/>
            <w:shd w:val="clear" w:color="auto" w:fill="auto"/>
            <w:vAlign w:val="center"/>
          </w:tcPr>
          <w:p w14:paraId="0CD5B7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D40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36238B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26D39D0">
            <w:pPr>
              <w:keepNext w:val="0"/>
              <w:keepLines w:val="0"/>
              <w:widowControl/>
              <w:suppressLineNumbers w:val="0"/>
              <w:jc w:val="center"/>
              <w:textAlignment w:val="center"/>
              <w:rPr>
                <w:rFonts w:hint="eastAsia" w:ascii="仿宋" w:hAnsi="仿宋" w:eastAsia="仿宋" w:cs="仿宋"/>
                <w:b/>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vAlign w:val="center"/>
          </w:tcPr>
          <w:p w14:paraId="5CBC7ED0">
            <w:pPr>
              <w:keepNext w:val="0"/>
              <w:keepLines w:val="0"/>
              <w:widowControl/>
              <w:suppressLineNumbers w:val="0"/>
              <w:jc w:val="left"/>
              <w:textAlignment w:val="center"/>
              <w:rPr>
                <w:rFonts w:hint="eastAsia" w:ascii="仿宋" w:hAnsi="仿宋" w:eastAsia="仿宋" w:cs="仿宋"/>
                <w:b/>
                <w:bCs/>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固定染色灯</w:t>
            </w:r>
          </w:p>
        </w:tc>
        <w:tc>
          <w:tcPr>
            <w:tcW w:w="3037" w:type="pct"/>
            <w:shd w:val="clear" w:color="auto" w:fill="auto"/>
            <w:vAlign w:val="center"/>
          </w:tcPr>
          <w:p w14:paraId="52C8F05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78655FC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1.频闪：独立电子频闪1-25Hz。</w:t>
            </w:r>
          </w:p>
          <w:p w14:paraId="64C14A9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2.混色：RGBW(红绿蓝白)线性混色，1670万种颜色（0-100%饱和度可调），内置宏功能。</w:t>
            </w:r>
          </w:p>
          <w:p w14:paraId="7B85167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3.电子调光：0-100%独立电子线性调光，摄像视频真实无闪烁，主从自走自动同步功能，控台正常控制自走永久同步。</w:t>
            </w:r>
          </w:p>
          <w:p w14:paraId="27DFBE8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4.液晶显示菜单：调用各种场景，内置程序可以直接调用执行。</w:t>
            </w:r>
          </w:p>
          <w:p w14:paraId="50F4605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5.灯具连接：三芯信号线IN/OUT电源线IN/OUT。</w:t>
            </w:r>
          </w:p>
          <w:p w14:paraId="743C33D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6.特点：铸铝外壳，光效高，混光均匀，性能稳定，配一进一出手拉手1.3米长电源、信号线。</w:t>
            </w:r>
          </w:p>
          <w:p w14:paraId="59CA635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7.声控灵敏度：65-130dB。</w:t>
            </w:r>
          </w:p>
          <w:p w14:paraId="1B84589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8.过温保护功能：内置NTC温度控测功能，当LED工作过热时，智能降低LED的输出功率。</w:t>
            </w:r>
          </w:p>
          <w:p w14:paraId="3C08068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7755497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2E84F44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50/60Hz，165W</w:t>
            </w:r>
          </w:p>
          <w:p w14:paraId="5A5AFCB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2.光源：54×3W LED(R14G14B14W12)</w:t>
            </w:r>
          </w:p>
          <w:p w14:paraId="4184E5E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556B9E1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4.色温：3200K～7200K线性调节</w:t>
            </w:r>
          </w:p>
          <w:p w14:paraId="6870A3B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5.透镜角度：25°(15°、45°可选)</w:t>
            </w:r>
          </w:p>
          <w:p w14:paraId="3726F8C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6.控制方式：多种声控、DMX512、内置程序自走、主从联机模式，支持RDM协议及程序在线更新功能</w:t>
            </w:r>
          </w:p>
          <w:p w14:paraId="0541828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7.通道：4/8通道</w:t>
            </w:r>
          </w:p>
          <w:p w14:paraId="497B610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8.灯具材料：铸铝外壳</w:t>
            </w:r>
          </w:p>
          <w:p w14:paraId="71E208C6">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9.防护等级：防火V-1，防护IP20</w:t>
            </w:r>
          </w:p>
        </w:tc>
        <w:tc>
          <w:tcPr>
            <w:tcW w:w="261" w:type="pct"/>
            <w:shd w:val="clear" w:color="auto" w:fill="auto"/>
            <w:vAlign w:val="center"/>
          </w:tcPr>
          <w:p w14:paraId="46A50E33">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94" w:type="pct"/>
            <w:shd w:val="clear" w:color="auto" w:fill="auto"/>
            <w:vAlign w:val="center"/>
          </w:tcPr>
          <w:p w14:paraId="1CF3422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67A91E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812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68E51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89FA50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vAlign w:val="center"/>
          </w:tcPr>
          <w:p w14:paraId="7739E1D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影视灯</w:t>
            </w:r>
          </w:p>
        </w:tc>
        <w:tc>
          <w:tcPr>
            <w:tcW w:w="3037" w:type="pct"/>
            <w:shd w:val="clear" w:color="auto" w:fill="auto"/>
            <w:vAlign w:val="center"/>
          </w:tcPr>
          <w:p w14:paraId="7C7083C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7745CF9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1.颜色：暖白+冷白2种颜色可混。</w:t>
            </w:r>
          </w:p>
          <w:p w14:paraId="1A4C11F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2.调光：16比特以上0-100%无抖动平滑线性调光。</w:t>
            </w:r>
          </w:p>
          <w:p w14:paraId="0D2C1B3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3.过温保护功能：内置NTC温度控测功能，当LED工作过热时，智能降低LED的输出功率。</w:t>
            </w:r>
          </w:p>
          <w:p w14:paraId="4B721DC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1629FB4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062C65E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50/60Hz，300W</w:t>
            </w:r>
          </w:p>
          <w:p w14:paraId="06ADE70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2.光源：采用630颗2835/0.5W LED暖白+冷白光源</w:t>
            </w:r>
          </w:p>
          <w:p w14:paraId="5DE9021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3.平均寿命：100000H</w:t>
            </w:r>
          </w:p>
          <w:p w14:paraId="36FD340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4.色温：3200-6500K可调，CRI≥95，TLCI≥95</w:t>
            </w:r>
          </w:p>
          <w:p w14:paraId="0936B12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5.通道：2/6/7通道</w:t>
            </w:r>
          </w:p>
          <w:p w14:paraId="5D09AB5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6.控制模式：DMX信号控制或手动按键控制 可单独色温手动调选，支持RDM协议及程序在线更新功能</w:t>
            </w:r>
          </w:p>
          <w:p w14:paraId="6706BA48">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7.防护等级：IP20</w:t>
            </w:r>
          </w:p>
        </w:tc>
        <w:tc>
          <w:tcPr>
            <w:tcW w:w="261" w:type="pct"/>
            <w:shd w:val="clear" w:color="auto" w:fill="auto"/>
            <w:vAlign w:val="center"/>
          </w:tcPr>
          <w:p w14:paraId="6B05959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94" w:type="pct"/>
            <w:shd w:val="clear" w:color="auto" w:fill="auto"/>
            <w:vAlign w:val="center"/>
          </w:tcPr>
          <w:p w14:paraId="1735F05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1731DE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AC2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04D0EA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987B768">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vAlign w:val="center"/>
          </w:tcPr>
          <w:p w14:paraId="5FBAF148">
            <w:pPr>
              <w:jc w:val="left"/>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二顶光</w:t>
            </w:r>
          </w:p>
        </w:tc>
        <w:tc>
          <w:tcPr>
            <w:tcW w:w="3037" w:type="pct"/>
            <w:shd w:val="clear" w:color="auto" w:fill="auto"/>
            <w:vAlign w:val="center"/>
          </w:tcPr>
          <w:p w14:paraId="068F3A1B">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13D407F3">
            <w:pPr>
              <w:jc w:val="center"/>
              <w:rPr>
                <w:rFonts w:hint="eastAsia" w:ascii="仿宋" w:hAnsi="仿宋" w:eastAsia="仿宋" w:cs="仿宋"/>
                <w:color w:val="auto"/>
                <w:kern w:val="0"/>
                <w:sz w:val="21"/>
                <w:szCs w:val="21"/>
                <w:highlight w:val="none"/>
              </w:rPr>
            </w:pPr>
          </w:p>
        </w:tc>
        <w:tc>
          <w:tcPr>
            <w:tcW w:w="194" w:type="pct"/>
            <w:shd w:val="clear" w:color="auto" w:fill="auto"/>
            <w:vAlign w:val="center"/>
          </w:tcPr>
          <w:p w14:paraId="02DF434D">
            <w:pPr>
              <w:jc w:val="center"/>
              <w:rPr>
                <w:rFonts w:hint="eastAsia" w:ascii="仿宋" w:hAnsi="仿宋" w:eastAsia="仿宋" w:cs="仿宋"/>
                <w:color w:val="auto"/>
                <w:kern w:val="0"/>
                <w:sz w:val="21"/>
                <w:szCs w:val="21"/>
                <w:highlight w:val="none"/>
              </w:rPr>
            </w:pPr>
          </w:p>
        </w:tc>
        <w:tc>
          <w:tcPr>
            <w:tcW w:w="455" w:type="pct"/>
            <w:shd w:val="clear" w:color="auto" w:fill="auto"/>
            <w:vAlign w:val="center"/>
          </w:tcPr>
          <w:p w14:paraId="1929B9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9AB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06FC40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B1A428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vAlign w:val="center"/>
          </w:tcPr>
          <w:p w14:paraId="7798494D">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固定染色灯</w:t>
            </w:r>
          </w:p>
        </w:tc>
        <w:tc>
          <w:tcPr>
            <w:tcW w:w="3037" w:type="pct"/>
            <w:shd w:val="clear" w:color="auto" w:fill="auto"/>
            <w:vAlign w:val="center"/>
          </w:tcPr>
          <w:p w14:paraId="2F2B210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07D80ED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1.频闪：独立电子频闪1-25Hz。</w:t>
            </w:r>
          </w:p>
          <w:p w14:paraId="0CE1E94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2.混色：RGBW(红绿蓝白)线性混色，1670万种颜色（0-100%饱和度可调），内置宏功能。</w:t>
            </w:r>
          </w:p>
          <w:p w14:paraId="380874E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3.电子调光：0-100%独立电子线性调光，摄像视频真实无闪烁，主从自走自动同步功能，控台正常控制自走永久同步。</w:t>
            </w:r>
          </w:p>
          <w:p w14:paraId="4FB4609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4.液晶显示菜单：调用各种场景，内置程序可以直接调用执行。</w:t>
            </w:r>
          </w:p>
          <w:p w14:paraId="0C8A9B6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5.灯具连接：三芯信号线IN/OUT电源线IN/OUT。</w:t>
            </w:r>
          </w:p>
          <w:p w14:paraId="209F353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6.特点：铸铝外壳，光效高，混光均匀，性能稳定，配一进一出手拉手1.3米长电源、信号线。</w:t>
            </w:r>
          </w:p>
          <w:p w14:paraId="70A951E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7.声控灵敏度：65-130dB。</w:t>
            </w:r>
          </w:p>
          <w:p w14:paraId="0C1F6CB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8.过温保护功能：内置NTC温度控测功能，当LED工作过热时，智能降低LED的输出功率。</w:t>
            </w:r>
          </w:p>
          <w:p w14:paraId="00593C2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1F1ACEC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3354C2B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50/60Hz，165W</w:t>
            </w:r>
          </w:p>
          <w:p w14:paraId="7963C6F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2.光源：54×3W LED(R14G14B14W12)</w:t>
            </w:r>
          </w:p>
          <w:p w14:paraId="1C78D67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4EEF8FE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4.色温：3200K～7200K线性调节</w:t>
            </w:r>
          </w:p>
          <w:p w14:paraId="09949BB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5.透镜角度：25°(15°、45°可选)</w:t>
            </w:r>
          </w:p>
          <w:p w14:paraId="4F705AE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6.控制方式：多种声控、DMX512、内置程序自走、主从联机模式，支持RDM协议及程序在线更新功能</w:t>
            </w:r>
          </w:p>
          <w:p w14:paraId="199B8C1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7.通道：4/8通道</w:t>
            </w:r>
          </w:p>
          <w:p w14:paraId="7119882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8.灯具材料：铸铝外壳</w:t>
            </w:r>
          </w:p>
          <w:p w14:paraId="78E5C03F">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9.防护等级：防火V-1，防护IP20</w:t>
            </w:r>
          </w:p>
        </w:tc>
        <w:tc>
          <w:tcPr>
            <w:tcW w:w="261" w:type="pct"/>
            <w:shd w:val="clear" w:color="auto" w:fill="auto"/>
            <w:vAlign w:val="center"/>
          </w:tcPr>
          <w:p w14:paraId="56F503B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94" w:type="pct"/>
            <w:shd w:val="clear" w:color="auto" w:fill="auto"/>
            <w:vAlign w:val="center"/>
          </w:tcPr>
          <w:p w14:paraId="0B15297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noWrap/>
            <w:vAlign w:val="center"/>
          </w:tcPr>
          <w:p w14:paraId="68DBCA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316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D0C3E4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1E24B80">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vAlign w:val="center"/>
          </w:tcPr>
          <w:p w14:paraId="2DBABFB1">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影视灯</w:t>
            </w:r>
          </w:p>
        </w:tc>
        <w:tc>
          <w:tcPr>
            <w:tcW w:w="3037" w:type="pct"/>
            <w:shd w:val="clear" w:color="auto" w:fill="auto"/>
            <w:vAlign w:val="center"/>
          </w:tcPr>
          <w:p w14:paraId="5376F6E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06DC8F8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1.颜色：暖白+冷白2种颜色可混。</w:t>
            </w:r>
          </w:p>
          <w:p w14:paraId="31B4391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2.调光：16比特以上0-100%无抖动平滑线性调光。</w:t>
            </w:r>
          </w:p>
          <w:p w14:paraId="588A895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3.过温保护功能：内置NTC温度控测功能，当LED工作过热时，智能降低LED的输出功率。</w:t>
            </w:r>
          </w:p>
          <w:p w14:paraId="27A7F4C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7B6FCE0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0F7E23F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50/60Hz，300W</w:t>
            </w:r>
          </w:p>
          <w:p w14:paraId="2FDEB07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2.光源：采用630颗2835/0.5W LED暖白+冷白光源</w:t>
            </w:r>
          </w:p>
          <w:p w14:paraId="10916E1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3.平均寿命：100000H</w:t>
            </w:r>
          </w:p>
          <w:p w14:paraId="72246AC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4.色温：3200-6500K可调，CRI≥95，TLCI≥95</w:t>
            </w:r>
          </w:p>
          <w:p w14:paraId="5870CAC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5.通道：2/6/7通道</w:t>
            </w:r>
          </w:p>
          <w:p w14:paraId="5C80D7B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6.控制模式：DMX信号控制或手动按键控制 可单独色温手动调选，支持RDM协议及程序在线更新功能</w:t>
            </w:r>
          </w:p>
          <w:p w14:paraId="27950558">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7.防护等级：IP20</w:t>
            </w:r>
          </w:p>
        </w:tc>
        <w:tc>
          <w:tcPr>
            <w:tcW w:w="261" w:type="pct"/>
            <w:shd w:val="clear" w:color="auto" w:fill="auto"/>
            <w:vAlign w:val="center"/>
          </w:tcPr>
          <w:p w14:paraId="0C78723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94" w:type="pct"/>
            <w:shd w:val="clear" w:color="auto" w:fill="auto"/>
            <w:vAlign w:val="center"/>
          </w:tcPr>
          <w:p w14:paraId="486A95A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783D0A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FC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1F302E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7668CB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vAlign w:val="center"/>
          </w:tcPr>
          <w:p w14:paraId="74D23E3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摇头灯</w:t>
            </w:r>
          </w:p>
        </w:tc>
        <w:tc>
          <w:tcPr>
            <w:tcW w:w="3037" w:type="pct"/>
            <w:shd w:val="clear" w:color="auto" w:fill="auto"/>
            <w:vAlign w:val="center"/>
          </w:tcPr>
          <w:p w14:paraId="5070670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2A1082A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1.光学：采用耐高温透光度强的光学镜片（3层镀膜），两组透镜。</w:t>
            </w:r>
          </w:p>
          <w:p w14:paraId="7B4BA73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2.色盘：11个颜色片+1个白光，双向彩虹效果，速度可调，任意定位功能。</w:t>
            </w:r>
          </w:p>
          <w:p w14:paraId="314F85F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3.固定图案盘：14个固定图案片+1个白光,,单向流水，速度可调，任意定位功能。</w:t>
            </w:r>
          </w:p>
          <w:p w14:paraId="0C1B927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4.棱镜：8面旋转棱镜+4排镜，棱镜正反向旋转，可叠加，速度可调。</w:t>
            </w:r>
          </w:p>
          <w:p w14:paraId="3504717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5.频闪：具有同步、异步、随机频闪方式，速度可调。</w:t>
            </w:r>
          </w:p>
          <w:p w14:paraId="099318E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6.雾化：1个独立的雾化效果，光斑柔和自然。</w:t>
            </w:r>
          </w:p>
          <w:p w14:paraId="4D2154F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7.扫描范围：X轴630°/2.7 S，Y轴270°/1.5 S，精确扫描定位。</w:t>
            </w:r>
          </w:p>
          <w:p w14:paraId="1391A47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8.显示界面：采用宽屏2.4英寸LCD液晶中英文显示界面，带可充电式电池，无需上电就可以进入菜单设地址码和进行其他设置；菜单分层结构，友好的图形界面势。</w:t>
            </w:r>
          </w:p>
          <w:p w14:paraId="351C493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9.智能散热：采用风向引流与温度智能监控技术，内置NTC温度控测功能，当故障导致LED工作过热时，智能降低LED的输出功率，也解决因海拔高度而产生的灯具散热问题。</w:t>
            </w:r>
          </w:p>
          <w:p w14:paraId="21E0006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10.陀螺仪：陀螺仪功能打开，Y轴自动定位补偿。</w:t>
            </w:r>
          </w:p>
          <w:p w14:paraId="567A8FC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11.自动对焦：3-25.5米自动对焦，根据现场安装高度调焦透镜自动调节清晰状态。</w:t>
            </w:r>
          </w:p>
          <w:p w14:paraId="55E00BB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12.信号故障检测：信号故障使用时间检测系统，可以让快速判断灯具使用或通讯故障排查，提醒光源使用寿命。</w:t>
            </w:r>
          </w:p>
          <w:p w14:paraId="3427357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451D77E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1.输入电压:AC110V-240V 50/60Hz ，150W</w:t>
            </w:r>
          </w:p>
          <w:p w14:paraId="3D49371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2.光源:光峰100W LED模组，5m可达120000lux</w:t>
            </w:r>
          </w:p>
          <w:p w14:paraId="3F1B76D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3137AB6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4.色温:10000K</w:t>
            </w:r>
          </w:p>
          <w:p w14:paraId="5BD093D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5.光束角度:2.0°</w:t>
            </w:r>
          </w:p>
          <w:p w14:paraId="1C6C754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6.控制方式:DMX512协议，支持RDM协议及程序在线更新功能；支持Art-net以太网数据接口 （DMX无线功能选配）</w:t>
            </w:r>
          </w:p>
          <w:p w14:paraId="093F9D2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7.通道:17通道</w:t>
            </w:r>
          </w:p>
          <w:p w14:paraId="1809F70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8.灯具材料:耐高温塑料+模压合金材料</w:t>
            </w:r>
          </w:p>
          <w:p w14:paraId="4DD83557">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9.防护等级:IP20</w:t>
            </w:r>
          </w:p>
        </w:tc>
        <w:tc>
          <w:tcPr>
            <w:tcW w:w="261" w:type="pct"/>
            <w:shd w:val="clear" w:color="auto" w:fill="auto"/>
            <w:vAlign w:val="center"/>
          </w:tcPr>
          <w:p w14:paraId="518A28F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94" w:type="pct"/>
            <w:shd w:val="clear" w:color="auto" w:fill="auto"/>
            <w:vAlign w:val="center"/>
          </w:tcPr>
          <w:p w14:paraId="757B890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032B28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F06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0971E5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4318E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vAlign w:val="center"/>
          </w:tcPr>
          <w:p w14:paraId="67EC6459">
            <w:pPr>
              <w:jc w:val="left"/>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三顶光</w:t>
            </w:r>
          </w:p>
        </w:tc>
        <w:tc>
          <w:tcPr>
            <w:tcW w:w="3037" w:type="pct"/>
            <w:shd w:val="clear" w:color="auto" w:fill="auto"/>
            <w:vAlign w:val="center"/>
          </w:tcPr>
          <w:p w14:paraId="35FD2FD6">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35473272">
            <w:pPr>
              <w:jc w:val="center"/>
              <w:rPr>
                <w:rFonts w:hint="eastAsia" w:ascii="仿宋" w:hAnsi="仿宋" w:eastAsia="仿宋" w:cs="仿宋"/>
                <w:color w:val="auto"/>
                <w:kern w:val="0"/>
                <w:sz w:val="21"/>
                <w:szCs w:val="21"/>
                <w:highlight w:val="none"/>
              </w:rPr>
            </w:pPr>
          </w:p>
        </w:tc>
        <w:tc>
          <w:tcPr>
            <w:tcW w:w="194" w:type="pct"/>
            <w:shd w:val="clear" w:color="auto" w:fill="auto"/>
            <w:vAlign w:val="center"/>
          </w:tcPr>
          <w:p w14:paraId="7A7110CB">
            <w:pPr>
              <w:jc w:val="center"/>
              <w:rPr>
                <w:rFonts w:hint="eastAsia" w:ascii="仿宋" w:hAnsi="仿宋" w:eastAsia="仿宋" w:cs="仿宋"/>
                <w:color w:val="auto"/>
                <w:kern w:val="0"/>
                <w:sz w:val="21"/>
                <w:szCs w:val="21"/>
                <w:highlight w:val="none"/>
              </w:rPr>
            </w:pPr>
          </w:p>
        </w:tc>
        <w:tc>
          <w:tcPr>
            <w:tcW w:w="455" w:type="pct"/>
            <w:shd w:val="clear" w:color="auto" w:fill="auto"/>
            <w:vAlign w:val="center"/>
          </w:tcPr>
          <w:p w14:paraId="50E091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B9C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209A19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516682F">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vAlign w:val="center"/>
          </w:tcPr>
          <w:p w14:paraId="289B296F">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固定染色灯</w:t>
            </w:r>
          </w:p>
        </w:tc>
        <w:tc>
          <w:tcPr>
            <w:tcW w:w="3037" w:type="pct"/>
            <w:shd w:val="clear" w:color="auto" w:fill="auto"/>
            <w:vAlign w:val="center"/>
          </w:tcPr>
          <w:p w14:paraId="6BF3CBB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5A79EA3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1.频闪：独立电子频闪1-25Hz。</w:t>
            </w:r>
          </w:p>
          <w:p w14:paraId="31F67AA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2.混色：RGBW(红绿蓝白)线性混色，1670万种颜色（0-100%饱和度可调），内置宏功能。</w:t>
            </w:r>
          </w:p>
          <w:p w14:paraId="5C0D3A1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3.电子调光：0-100%独立电子线性调光，摄像视频真实无闪烁，主从自走自动同步功能，控台正常控制自走永久同步。</w:t>
            </w:r>
          </w:p>
          <w:p w14:paraId="29FC038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4.液晶显示菜单：调用各种场景，内置程序可以直接调用执行。</w:t>
            </w:r>
          </w:p>
          <w:p w14:paraId="1E3483B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5.灯具连接：三芯信号线IN/OUT电源线IN/OUT。</w:t>
            </w:r>
          </w:p>
          <w:p w14:paraId="52CEDF3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6.特点：铸铝外壳，光效高，混光均匀，性能稳定，配一进一出手拉手1.3米长电源、信号线。</w:t>
            </w:r>
          </w:p>
          <w:p w14:paraId="08AD670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7.声控灵敏度：65-130dB。</w:t>
            </w:r>
          </w:p>
          <w:p w14:paraId="01FEEB9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8.过温保护功能：内置NTC温度控测功能，当LED工作过热时，智能降低LED的输出功率。</w:t>
            </w:r>
          </w:p>
          <w:p w14:paraId="77E6DA4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0BA1037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5ED3F09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50/60Hz，165W</w:t>
            </w:r>
          </w:p>
          <w:p w14:paraId="17A5431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2.光源：54×3W LED(R14G14B14W12)</w:t>
            </w:r>
          </w:p>
          <w:p w14:paraId="4A575A1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77090A4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4.色温：3200K～7200K线性调节</w:t>
            </w:r>
          </w:p>
          <w:p w14:paraId="7C85B10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5.透镜角度：25°(15°、45°可选)</w:t>
            </w:r>
          </w:p>
          <w:p w14:paraId="15AE3CB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6.控制方式：多种声控、DMX512、内置程序自走、主从联机模式，支持RDM协议及程序在线更新功能</w:t>
            </w:r>
          </w:p>
          <w:p w14:paraId="0312583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7.通道：4/8通道</w:t>
            </w:r>
          </w:p>
          <w:p w14:paraId="3BC822F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8.灯具材料：铸铝外壳</w:t>
            </w:r>
          </w:p>
          <w:p w14:paraId="259694B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9.防护等级：防火V-1，防护IP20</w:t>
            </w:r>
          </w:p>
        </w:tc>
        <w:tc>
          <w:tcPr>
            <w:tcW w:w="261" w:type="pct"/>
            <w:shd w:val="clear" w:color="auto" w:fill="auto"/>
            <w:vAlign w:val="center"/>
          </w:tcPr>
          <w:p w14:paraId="7EA88025">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94" w:type="pct"/>
            <w:shd w:val="clear" w:color="auto" w:fill="auto"/>
            <w:vAlign w:val="center"/>
          </w:tcPr>
          <w:p w14:paraId="6D2FD9B8">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3A4B60E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035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C112F6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C53C84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noWrap/>
            <w:vAlign w:val="center"/>
          </w:tcPr>
          <w:p w14:paraId="38ECC156">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影视灯</w:t>
            </w:r>
          </w:p>
        </w:tc>
        <w:tc>
          <w:tcPr>
            <w:tcW w:w="3037" w:type="pct"/>
            <w:shd w:val="clear" w:color="auto" w:fill="auto"/>
            <w:vAlign w:val="center"/>
          </w:tcPr>
          <w:p w14:paraId="2A02796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215C8B9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1.颜色：暖白+冷白2种颜色可混。</w:t>
            </w:r>
          </w:p>
          <w:p w14:paraId="7353BA1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2.调光：16比特以上0-100%无抖动平滑线性调光。</w:t>
            </w:r>
          </w:p>
          <w:p w14:paraId="77DC475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3.过温保护功能：内置NTC温度控测功能，当LED工作过热时，智能降低LED的输出功率。</w:t>
            </w:r>
          </w:p>
          <w:p w14:paraId="6D5272A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110C108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4C55CAB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50/60Hz，300W</w:t>
            </w:r>
          </w:p>
          <w:p w14:paraId="3F4E1AA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2.光源：采用630颗2835/0.5W LED暖白+冷白光源</w:t>
            </w:r>
          </w:p>
          <w:p w14:paraId="0B96284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3.平均寿命：100000H</w:t>
            </w:r>
          </w:p>
          <w:p w14:paraId="1B68E3E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4.色温：3200-6500K可调，CRI≥95，TLCI≥95</w:t>
            </w:r>
          </w:p>
          <w:p w14:paraId="13C5E18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5.通道：2/6/7通道</w:t>
            </w:r>
          </w:p>
          <w:p w14:paraId="69BBECB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6.控制模式：DMX信号控制或手动按键控制 可单独色温手动调选，支持RDM协议及程序在线更新功能</w:t>
            </w:r>
          </w:p>
          <w:p w14:paraId="184A153F">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7.防护等级：IP20</w:t>
            </w:r>
          </w:p>
        </w:tc>
        <w:tc>
          <w:tcPr>
            <w:tcW w:w="261" w:type="pct"/>
            <w:shd w:val="clear" w:color="auto" w:fill="auto"/>
            <w:vAlign w:val="center"/>
          </w:tcPr>
          <w:p w14:paraId="380DEE3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94" w:type="pct"/>
            <w:shd w:val="clear" w:color="auto" w:fill="auto"/>
            <w:vAlign w:val="center"/>
          </w:tcPr>
          <w:p w14:paraId="221FD585">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07F6B8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5E4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F02535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5F6BC2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noWrap/>
            <w:vAlign w:val="center"/>
          </w:tcPr>
          <w:p w14:paraId="12A09561">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摇头灯</w:t>
            </w:r>
          </w:p>
        </w:tc>
        <w:tc>
          <w:tcPr>
            <w:tcW w:w="3037" w:type="pct"/>
            <w:shd w:val="clear" w:color="auto" w:fill="auto"/>
            <w:vAlign w:val="center"/>
          </w:tcPr>
          <w:p w14:paraId="007D5AE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535E799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1.光学：采用耐高温透光度强的光学镜片（3层镀膜），两组透镜。</w:t>
            </w:r>
          </w:p>
          <w:p w14:paraId="5D59469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2.色盘：11个颜色片+1个白光，双向彩虹效果，速度可调，任意定位功能。</w:t>
            </w:r>
          </w:p>
          <w:p w14:paraId="1844B1E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3.固定图案盘：14个固定图案片+1个白光,,单向流水，速度可调，任意定位功能。</w:t>
            </w:r>
          </w:p>
          <w:p w14:paraId="7555B7E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4.棱镜：8面旋转棱镜+4排镜，棱镜正反向旋转，可叠加，速度可调。</w:t>
            </w:r>
          </w:p>
          <w:p w14:paraId="6DAD871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5.频闪：具有同步、异步、随机频闪方式，速度可调。</w:t>
            </w:r>
          </w:p>
          <w:p w14:paraId="5D2FA7F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6.雾化：1个独立的雾化效果，光斑柔和自然。</w:t>
            </w:r>
          </w:p>
          <w:p w14:paraId="6C5FEF0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7.扫描范围：X轴630°/2.7 S，Y轴270°/1.5 S，精确扫描定位。</w:t>
            </w:r>
          </w:p>
          <w:p w14:paraId="0CC570A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8.显示界面：采用宽屏2.4英寸LCD液晶中英文显示界面，带可充电式电池，无需上电就可以进入菜单设地址码和进行其他设置；菜单分层结构，友好的图形界面势。</w:t>
            </w:r>
          </w:p>
          <w:p w14:paraId="267663E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9.智能散热：采用风向引流与温度智能监控技术，内置NTC温度控测功能，当故障导致LED工作过热时，智能降低LED的输出功率，也解决因海拔高度而产生的灯具散热问题。</w:t>
            </w:r>
          </w:p>
          <w:p w14:paraId="1F9F43E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10.陀螺仪：陀螺仪功能打开，Y轴自动定位补偿。</w:t>
            </w:r>
          </w:p>
          <w:p w14:paraId="3B6900C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11.自动对焦：3-25.5米自动对焦，根据现场安装高度调焦透镜自动调节清晰状态。</w:t>
            </w:r>
          </w:p>
          <w:p w14:paraId="356E6BF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12.信号故障检测：信号故障使用时间检测系统，可以让快速判断灯具使用或通讯故障排查，提醒光源使用寿命。</w:t>
            </w:r>
          </w:p>
          <w:p w14:paraId="7121A1E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6DB2E93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4034837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1.输入电压:AC110V-240V 50/60Hz ，150W</w:t>
            </w:r>
          </w:p>
          <w:p w14:paraId="1CF188E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2.光源:光峰100W LED模组，5m可达120000lux</w:t>
            </w:r>
          </w:p>
          <w:p w14:paraId="66FAC5F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4246BDE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4.色温:10000K</w:t>
            </w:r>
          </w:p>
          <w:p w14:paraId="68E62A2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5.光束角度:2.0°</w:t>
            </w:r>
          </w:p>
          <w:p w14:paraId="277EA4C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6.控制方式:DMX512协议，支持RDM协议及程序在线更新功能；支持Art-net以太网数据接口 （DMX无线功能选配）</w:t>
            </w:r>
          </w:p>
          <w:p w14:paraId="2AF1AFC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7.通道:17通道</w:t>
            </w:r>
          </w:p>
          <w:p w14:paraId="0350D1A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8.灯具材料:耐高温塑料+模压合金材料</w:t>
            </w:r>
          </w:p>
          <w:p w14:paraId="37E9C2E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9.防护等级:IP20</w:t>
            </w:r>
          </w:p>
        </w:tc>
        <w:tc>
          <w:tcPr>
            <w:tcW w:w="261" w:type="pct"/>
            <w:shd w:val="clear" w:color="auto" w:fill="auto"/>
            <w:vAlign w:val="center"/>
          </w:tcPr>
          <w:p w14:paraId="609257F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94" w:type="pct"/>
            <w:shd w:val="clear" w:color="auto" w:fill="auto"/>
            <w:vAlign w:val="center"/>
          </w:tcPr>
          <w:p w14:paraId="03BF1215">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708678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36F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976E0D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886071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noWrap/>
            <w:vAlign w:val="center"/>
          </w:tcPr>
          <w:p w14:paraId="3152EE4F">
            <w:pPr>
              <w:jc w:val="left"/>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四顶光</w:t>
            </w:r>
          </w:p>
        </w:tc>
        <w:tc>
          <w:tcPr>
            <w:tcW w:w="3037" w:type="pct"/>
            <w:shd w:val="clear" w:color="auto" w:fill="auto"/>
            <w:vAlign w:val="center"/>
          </w:tcPr>
          <w:p w14:paraId="599E74F2">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2C56F2C1">
            <w:pPr>
              <w:jc w:val="center"/>
              <w:rPr>
                <w:rFonts w:hint="eastAsia" w:ascii="仿宋" w:hAnsi="仿宋" w:eastAsia="仿宋" w:cs="仿宋"/>
                <w:color w:val="auto"/>
                <w:kern w:val="0"/>
                <w:sz w:val="21"/>
                <w:szCs w:val="21"/>
                <w:highlight w:val="none"/>
              </w:rPr>
            </w:pPr>
          </w:p>
        </w:tc>
        <w:tc>
          <w:tcPr>
            <w:tcW w:w="194" w:type="pct"/>
            <w:shd w:val="clear" w:color="auto" w:fill="auto"/>
            <w:vAlign w:val="center"/>
          </w:tcPr>
          <w:p w14:paraId="49AFBDCF">
            <w:pPr>
              <w:jc w:val="center"/>
              <w:rPr>
                <w:rFonts w:hint="eastAsia" w:ascii="仿宋" w:hAnsi="仿宋" w:eastAsia="仿宋" w:cs="仿宋"/>
                <w:color w:val="auto"/>
                <w:kern w:val="0"/>
                <w:sz w:val="21"/>
                <w:szCs w:val="21"/>
                <w:highlight w:val="none"/>
              </w:rPr>
            </w:pPr>
          </w:p>
        </w:tc>
        <w:tc>
          <w:tcPr>
            <w:tcW w:w="455" w:type="pct"/>
            <w:shd w:val="clear" w:color="auto" w:fill="auto"/>
            <w:vAlign w:val="center"/>
          </w:tcPr>
          <w:p w14:paraId="4D4910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2FF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B01748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742AD8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noWrap/>
            <w:vAlign w:val="center"/>
          </w:tcPr>
          <w:p w14:paraId="7FB30F63">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固定染色灯</w:t>
            </w:r>
          </w:p>
        </w:tc>
        <w:tc>
          <w:tcPr>
            <w:tcW w:w="3037" w:type="pct"/>
            <w:shd w:val="clear" w:color="auto" w:fill="auto"/>
            <w:vAlign w:val="center"/>
          </w:tcPr>
          <w:p w14:paraId="00B0E73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60704AB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1.频闪：独立电子频闪1-25Hz。</w:t>
            </w:r>
          </w:p>
          <w:p w14:paraId="2D48DFB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2.混色：RGBW(红绿蓝白)线性混色，1670万种颜色（0-100%饱和度可调），内置宏功能。</w:t>
            </w:r>
          </w:p>
          <w:p w14:paraId="482082A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3.电子调光：0-100%独立电子线性调光，摄像视频真实无闪烁，主从自走自动同步功能，控台正常控制自走永久同步。</w:t>
            </w:r>
          </w:p>
          <w:p w14:paraId="6BE5A95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4.液晶显示菜单：调用各种场景，内置程序可以直接调用执行。</w:t>
            </w:r>
          </w:p>
          <w:p w14:paraId="2DA46DD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5.灯具连接：三芯信号线IN/OUT电源线IN/OUT。</w:t>
            </w:r>
          </w:p>
          <w:p w14:paraId="1136D52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6.特点：铸铝外壳，光效高，混光均匀，性能稳定，配一进一出手拉手1.3米长电源、信号线。</w:t>
            </w:r>
          </w:p>
          <w:p w14:paraId="56661A2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7.声控灵敏度：65-130dB。</w:t>
            </w:r>
          </w:p>
          <w:p w14:paraId="1F7D88E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8.过温保护功能：内置NTC温度控测功能，当LED工作过热时，智能降低LED的输出功率。</w:t>
            </w:r>
          </w:p>
          <w:p w14:paraId="0BD898B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404816E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51DC29C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50/60Hz，165W</w:t>
            </w:r>
          </w:p>
          <w:p w14:paraId="175C2CB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2.光源：54×3W LED(R14G14B14W12)</w:t>
            </w:r>
          </w:p>
          <w:p w14:paraId="02A663C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7458E10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4.色温：3200K～7200K线性调节</w:t>
            </w:r>
          </w:p>
          <w:p w14:paraId="033B655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5.透镜角度：25°(15°、45°可选)</w:t>
            </w:r>
          </w:p>
          <w:p w14:paraId="02DC9F0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6.控制方式：多种声控、DMX512、内置程序自走、主从联机模式，支持RDM协议及程序在线更新功能</w:t>
            </w:r>
          </w:p>
          <w:p w14:paraId="2798658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7.通道：4/8通道</w:t>
            </w:r>
          </w:p>
          <w:p w14:paraId="1B7660A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8.灯具材料：铸铝外壳</w:t>
            </w:r>
          </w:p>
          <w:p w14:paraId="0453E1AC">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9.防护等级：防火V-1，防护IP20</w:t>
            </w:r>
          </w:p>
        </w:tc>
        <w:tc>
          <w:tcPr>
            <w:tcW w:w="261" w:type="pct"/>
            <w:shd w:val="clear" w:color="auto" w:fill="auto"/>
            <w:vAlign w:val="center"/>
          </w:tcPr>
          <w:p w14:paraId="0698183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94" w:type="pct"/>
            <w:shd w:val="clear" w:color="auto" w:fill="auto"/>
            <w:vAlign w:val="center"/>
          </w:tcPr>
          <w:p w14:paraId="0816FAA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3DB2C7FF">
            <w:pPr>
              <w:widowControl/>
              <w:adjustRightInd/>
              <w:jc w:val="center"/>
              <w:rPr>
                <w:rFonts w:hint="eastAsia" w:ascii="仿宋" w:hAnsi="仿宋" w:eastAsia="仿宋" w:cs="仿宋"/>
                <w:color w:val="auto"/>
                <w:kern w:val="0"/>
                <w:sz w:val="21"/>
                <w:szCs w:val="21"/>
                <w:highlight w:val="none"/>
              </w:rPr>
            </w:pPr>
          </w:p>
        </w:tc>
      </w:tr>
      <w:tr w14:paraId="18E3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233C10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97D17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noWrap/>
            <w:vAlign w:val="center"/>
          </w:tcPr>
          <w:p w14:paraId="1C6F184E">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摇头灯</w:t>
            </w:r>
          </w:p>
        </w:tc>
        <w:tc>
          <w:tcPr>
            <w:tcW w:w="3037" w:type="pct"/>
            <w:shd w:val="clear" w:color="auto" w:fill="auto"/>
            <w:vAlign w:val="center"/>
          </w:tcPr>
          <w:p w14:paraId="4D0D02B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51DBA5A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1.光学：采用耐高温透光度强的光学镜片（3层镀膜），两组透镜。</w:t>
            </w:r>
          </w:p>
          <w:p w14:paraId="0509C48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2.色盘：11个颜色片+1个白光，双向彩虹效果，速度可调，任意定位功能。</w:t>
            </w:r>
          </w:p>
          <w:p w14:paraId="1A10977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3.固定图案盘：14个固定图案片+1个白光,,单向流水，速度可调，任意定位功能。</w:t>
            </w:r>
          </w:p>
          <w:p w14:paraId="10D8A2E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4.棱镜：8面旋转棱镜+4排镜，棱镜正反向旋转，可叠加，速度可调。</w:t>
            </w:r>
          </w:p>
          <w:p w14:paraId="3BF9BCB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5.频闪：具有同步、异步、随机频闪方式，速度可调。</w:t>
            </w:r>
          </w:p>
          <w:p w14:paraId="242A6F7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6.雾化：1个独立的雾化效果，光斑柔和自然。</w:t>
            </w:r>
          </w:p>
          <w:p w14:paraId="20FAF06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7.扫描范围：X轴630°/2.7 S，Y轴270°/1.5 S，精确扫描定位。</w:t>
            </w:r>
          </w:p>
          <w:p w14:paraId="5DF8428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8.显示界面：采用宽屏2.4英寸LCD液晶中英文显示界面，带可充电式电池，无需上电就可以进入菜单设地址码和进行其他设置；菜单分层结构，友好的图形界面势。</w:t>
            </w:r>
          </w:p>
          <w:p w14:paraId="59FBA4E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9.智能散热：采用风向引流与温度智能监控技术，内置NTC温度控测功能，当故障导致LED工作过热时，智能降低LED的输出功率，也解决因海拔高度而产生的灯具散热问题。</w:t>
            </w:r>
          </w:p>
          <w:p w14:paraId="5BE1B52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10.陀螺仪：陀螺仪功能打开，Y轴自动定位补偿。</w:t>
            </w:r>
          </w:p>
          <w:p w14:paraId="6D0FF81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11.自动对焦：3-25.5米自动对焦，根据现场安装高度调焦透镜自动调节清晰状态。</w:t>
            </w:r>
          </w:p>
          <w:p w14:paraId="0234BF6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12.信号故障检测：信号故障使用时间检测系统，可以让快速判断灯具使用或通讯故障排查，提醒光源使用寿命。</w:t>
            </w:r>
          </w:p>
          <w:p w14:paraId="37BF116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5239AA9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78625A2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1.输入电压:AC110V-240V 50/60Hz ，150W</w:t>
            </w:r>
          </w:p>
          <w:p w14:paraId="7653C84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2.光源:光峰100W LED模组，5m可达120000lux</w:t>
            </w:r>
          </w:p>
          <w:p w14:paraId="0DB05BC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5FD8A54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4.色温:10000K</w:t>
            </w:r>
          </w:p>
          <w:p w14:paraId="2DDF502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5.光束角度:2.0°</w:t>
            </w:r>
          </w:p>
          <w:p w14:paraId="0C4D43F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6.控制方式:DMX512协议，支持RDM协议及程序在线更新功能；支持Art-net以太网数据接口 （DMX无线功能选配）</w:t>
            </w:r>
          </w:p>
          <w:p w14:paraId="29CCA08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7.通道:17通道</w:t>
            </w:r>
          </w:p>
          <w:p w14:paraId="00CF03D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8.灯具材料:耐高温塑料+模压合金材料</w:t>
            </w:r>
          </w:p>
          <w:p w14:paraId="0B81BA59">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9.防护等级:IP20</w:t>
            </w:r>
          </w:p>
        </w:tc>
        <w:tc>
          <w:tcPr>
            <w:tcW w:w="261" w:type="pct"/>
            <w:shd w:val="clear" w:color="auto" w:fill="auto"/>
            <w:vAlign w:val="center"/>
          </w:tcPr>
          <w:p w14:paraId="21B0982F">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94" w:type="pct"/>
            <w:shd w:val="clear" w:color="auto" w:fill="auto"/>
            <w:vAlign w:val="center"/>
          </w:tcPr>
          <w:p w14:paraId="1065091F">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2C50680C">
            <w:pPr>
              <w:widowControl/>
              <w:adjustRightInd/>
              <w:jc w:val="center"/>
              <w:rPr>
                <w:rFonts w:hint="eastAsia" w:ascii="仿宋" w:hAnsi="仿宋" w:eastAsia="仿宋" w:cs="仿宋"/>
                <w:color w:val="auto"/>
                <w:kern w:val="0"/>
                <w:sz w:val="21"/>
                <w:szCs w:val="21"/>
                <w:highlight w:val="none"/>
              </w:rPr>
            </w:pPr>
          </w:p>
        </w:tc>
      </w:tr>
      <w:tr w14:paraId="4FA9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B4A0C3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D9130E5">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p>
        </w:tc>
        <w:tc>
          <w:tcPr>
            <w:tcW w:w="614" w:type="pct"/>
            <w:shd w:val="clear" w:color="auto" w:fill="auto"/>
            <w:noWrap/>
            <w:vAlign w:val="center"/>
          </w:tcPr>
          <w:p w14:paraId="2C74D557">
            <w:pPr>
              <w:jc w:val="left"/>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追光灯</w:t>
            </w:r>
          </w:p>
        </w:tc>
        <w:tc>
          <w:tcPr>
            <w:tcW w:w="3037" w:type="pct"/>
            <w:shd w:val="clear" w:color="auto" w:fill="auto"/>
            <w:vAlign w:val="center"/>
          </w:tcPr>
          <w:p w14:paraId="35C887DF">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4B7D59CE">
            <w:pPr>
              <w:jc w:val="center"/>
              <w:rPr>
                <w:rFonts w:hint="eastAsia" w:ascii="仿宋" w:hAnsi="仿宋" w:eastAsia="仿宋" w:cs="仿宋"/>
                <w:color w:val="auto"/>
                <w:kern w:val="0"/>
                <w:sz w:val="21"/>
                <w:szCs w:val="21"/>
                <w:highlight w:val="none"/>
              </w:rPr>
            </w:pPr>
          </w:p>
        </w:tc>
        <w:tc>
          <w:tcPr>
            <w:tcW w:w="194" w:type="pct"/>
            <w:shd w:val="clear" w:color="auto" w:fill="auto"/>
            <w:vAlign w:val="center"/>
          </w:tcPr>
          <w:p w14:paraId="66776486">
            <w:pPr>
              <w:jc w:val="center"/>
              <w:rPr>
                <w:rFonts w:hint="eastAsia" w:ascii="仿宋" w:hAnsi="仿宋" w:eastAsia="仿宋" w:cs="仿宋"/>
                <w:color w:val="auto"/>
                <w:kern w:val="0"/>
                <w:sz w:val="21"/>
                <w:szCs w:val="21"/>
                <w:highlight w:val="none"/>
              </w:rPr>
            </w:pPr>
          </w:p>
        </w:tc>
        <w:tc>
          <w:tcPr>
            <w:tcW w:w="455" w:type="pct"/>
            <w:shd w:val="clear" w:color="auto" w:fill="auto"/>
            <w:vAlign w:val="center"/>
          </w:tcPr>
          <w:p w14:paraId="3D91B770">
            <w:pPr>
              <w:widowControl/>
              <w:adjustRightInd/>
              <w:jc w:val="center"/>
              <w:rPr>
                <w:rFonts w:hint="eastAsia" w:ascii="仿宋" w:hAnsi="仿宋" w:eastAsia="仿宋" w:cs="仿宋"/>
                <w:color w:val="auto"/>
                <w:kern w:val="0"/>
                <w:sz w:val="21"/>
                <w:szCs w:val="21"/>
                <w:highlight w:val="none"/>
              </w:rPr>
            </w:pPr>
          </w:p>
        </w:tc>
      </w:tr>
      <w:tr w14:paraId="4E79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210" w:type="pct"/>
            <w:vMerge w:val="continue"/>
            <w:vAlign w:val="center"/>
          </w:tcPr>
          <w:p w14:paraId="1C30E23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856BDF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noWrap/>
            <w:vAlign w:val="center"/>
          </w:tcPr>
          <w:p w14:paraId="2D9567BD">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追光灯</w:t>
            </w:r>
          </w:p>
        </w:tc>
        <w:tc>
          <w:tcPr>
            <w:tcW w:w="3037" w:type="pct"/>
            <w:shd w:val="clear" w:color="auto" w:fill="auto"/>
            <w:vAlign w:val="center"/>
          </w:tcPr>
          <w:p w14:paraId="6BB611E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628134C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1.混色系统：CTO无极线性变化</w:t>
            </w:r>
          </w:p>
          <w:p w14:paraId="62C0521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2.色片盘：5种颜色，1个白光。</w:t>
            </w:r>
          </w:p>
          <w:p w14:paraId="6C5F030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3.光圈功能：白光大小缩放线性功能。</w:t>
            </w:r>
          </w:p>
          <w:p w14:paraId="6632D11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4.旋转图案盘：4个可更换图案+白光，可以正反旋转定位。</w:t>
            </w:r>
          </w:p>
          <w:p w14:paraId="46688C7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5.调焦：调焦线性可调节/红外自动调焦功能。</w:t>
            </w:r>
          </w:p>
          <w:p w14:paraId="3EBA967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6.放大：放大变焦9-14°。</w:t>
            </w:r>
          </w:p>
          <w:p w14:paraId="1C2AE8C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7.显示界面：采用宽屏7.0英寸LCD液晶电容屏中英文显示界面，菜单分层结构，友好的图形界面势。</w:t>
            </w:r>
          </w:p>
          <w:p w14:paraId="19DAF81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8.大屏系统;电动翻转触摸电容屏，可以翻转角度60°，更加方便操作便捷。</w:t>
            </w:r>
          </w:p>
          <w:p w14:paraId="6E7C732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9.智能散热：采用风向引流与温度智能监控技术，内置NTC温度控测功能，当故障导致LED工作过热时，智能降低LED的输出功率。</w:t>
            </w:r>
          </w:p>
          <w:p w14:paraId="1FB67CA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23A8B5F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5791C59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1.输入电压：AC110V-240V 50/60Hz ，750W</w:t>
            </w:r>
          </w:p>
          <w:p w14:paraId="1442D65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2.LED光源：600W</w:t>
            </w:r>
          </w:p>
          <w:p w14:paraId="036BCA1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3.平均寿命：50000H</w:t>
            </w:r>
          </w:p>
          <w:p w14:paraId="41CD9FD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4.色温：6500K</w:t>
            </w:r>
          </w:p>
          <w:p w14:paraId="0C936F7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5.光束角度：9~14°</w:t>
            </w:r>
          </w:p>
          <w:p w14:paraId="7237BFD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6.控制方式：DMX512协议，支持RDM协议及程序在线更新功能，（DMX无线功能选配）</w:t>
            </w:r>
          </w:p>
          <w:p w14:paraId="26065F4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7.通道：12通道</w:t>
            </w:r>
          </w:p>
          <w:p w14:paraId="1749EC4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8.灯具材料：耐高温塑料+模压合金材料</w:t>
            </w:r>
          </w:p>
          <w:p w14:paraId="086BA031">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9.防护等级：IP30</w:t>
            </w:r>
          </w:p>
        </w:tc>
        <w:tc>
          <w:tcPr>
            <w:tcW w:w="261" w:type="pct"/>
            <w:shd w:val="clear" w:color="auto" w:fill="auto"/>
            <w:vAlign w:val="center"/>
          </w:tcPr>
          <w:p w14:paraId="3963FD0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4908301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3D92045C">
            <w:pPr>
              <w:widowControl/>
              <w:adjustRightInd/>
              <w:jc w:val="center"/>
              <w:rPr>
                <w:rFonts w:hint="eastAsia" w:ascii="仿宋" w:hAnsi="仿宋" w:eastAsia="仿宋" w:cs="仿宋"/>
                <w:color w:val="auto"/>
                <w:kern w:val="0"/>
                <w:sz w:val="21"/>
                <w:szCs w:val="21"/>
                <w:highlight w:val="none"/>
              </w:rPr>
            </w:pPr>
          </w:p>
        </w:tc>
      </w:tr>
      <w:tr w14:paraId="6B6F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50F9E7C">
            <w:pPr>
              <w:widowControl/>
              <w:adjustRightInd/>
              <w:jc w:val="left"/>
              <w:rPr>
                <w:rFonts w:hint="eastAsia" w:ascii="仿宋" w:hAnsi="仿宋" w:eastAsia="仿宋" w:cs="仿宋"/>
                <w:b/>
                <w:bCs/>
                <w:color w:val="auto"/>
                <w:kern w:val="0"/>
                <w:sz w:val="21"/>
                <w:szCs w:val="21"/>
                <w:highlight w:val="none"/>
              </w:rPr>
            </w:pPr>
          </w:p>
        </w:tc>
        <w:tc>
          <w:tcPr>
            <w:tcW w:w="839" w:type="pct"/>
            <w:gridSpan w:val="2"/>
            <w:shd w:val="clear" w:color="auto" w:fill="auto"/>
            <w:vAlign w:val="center"/>
          </w:tcPr>
          <w:p w14:paraId="0B058A33">
            <w:pPr>
              <w:jc w:val="left"/>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控制系统</w:t>
            </w:r>
          </w:p>
        </w:tc>
        <w:tc>
          <w:tcPr>
            <w:tcW w:w="3037" w:type="pct"/>
            <w:shd w:val="clear" w:color="auto" w:fill="auto"/>
            <w:vAlign w:val="center"/>
          </w:tcPr>
          <w:p w14:paraId="1AE2DAD8">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3CE998D8">
            <w:pPr>
              <w:jc w:val="center"/>
              <w:rPr>
                <w:rFonts w:hint="eastAsia" w:ascii="仿宋" w:hAnsi="仿宋" w:eastAsia="仿宋" w:cs="仿宋"/>
                <w:color w:val="auto"/>
                <w:kern w:val="0"/>
                <w:sz w:val="21"/>
                <w:szCs w:val="21"/>
                <w:highlight w:val="none"/>
              </w:rPr>
            </w:pPr>
          </w:p>
        </w:tc>
        <w:tc>
          <w:tcPr>
            <w:tcW w:w="194" w:type="pct"/>
            <w:shd w:val="clear" w:color="auto" w:fill="auto"/>
            <w:vAlign w:val="center"/>
          </w:tcPr>
          <w:p w14:paraId="369B1549">
            <w:pPr>
              <w:jc w:val="center"/>
              <w:rPr>
                <w:rFonts w:hint="eastAsia" w:ascii="仿宋" w:hAnsi="仿宋" w:eastAsia="仿宋" w:cs="仿宋"/>
                <w:color w:val="auto"/>
                <w:kern w:val="0"/>
                <w:sz w:val="21"/>
                <w:szCs w:val="21"/>
                <w:highlight w:val="none"/>
              </w:rPr>
            </w:pPr>
          </w:p>
        </w:tc>
        <w:tc>
          <w:tcPr>
            <w:tcW w:w="455" w:type="pct"/>
            <w:shd w:val="clear" w:color="auto" w:fill="auto"/>
            <w:vAlign w:val="center"/>
          </w:tcPr>
          <w:p w14:paraId="4E61B0E0">
            <w:pPr>
              <w:widowControl/>
              <w:adjustRightInd/>
              <w:jc w:val="center"/>
              <w:rPr>
                <w:rFonts w:hint="eastAsia" w:ascii="仿宋" w:hAnsi="仿宋" w:eastAsia="仿宋" w:cs="仿宋"/>
                <w:color w:val="auto"/>
                <w:kern w:val="0"/>
                <w:sz w:val="21"/>
                <w:szCs w:val="21"/>
                <w:highlight w:val="none"/>
              </w:rPr>
            </w:pPr>
          </w:p>
        </w:tc>
      </w:tr>
      <w:tr w14:paraId="4278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35B484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32463D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noWrap/>
            <w:vAlign w:val="center"/>
          </w:tcPr>
          <w:p w14:paraId="18D9BE87">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控台</w:t>
            </w:r>
          </w:p>
        </w:tc>
        <w:tc>
          <w:tcPr>
            <w:tcW w:w="3037" w:type="pct"/>
            <w:shd w:val="clear" w:color="auto" w:fill="auto"/>
            <w:vAlign w:val="center"/>
          </w:tcPr>
          <w:p w14:paraId="71AF4CC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79D1721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1.DMX512 通道数：1024</w:t>
            </w:r>
          </w:p>
          <w:p w14:paraId="4B86A31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2.电脑灯的配接数量：96</w:t>
            </w:r>
          </w:p>
          <w:p w14:paraId="1CF4E5C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3.电脑灯重新配接地址码：支持</w:t>
            </w:r>
          </w:p>
          <w:p w14:paraId="78E15E6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4.灯具水平垂直交换：支持</w:t>
            </w:r>
          </w:p>
          <w:p w14:paraId="4712804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5.灯具通道反相输出：支持</w:t>
            </w:r>
          </w:p>
          <w:p w14:paraId="6590FF8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6.灯具通道滑步模式切换：支持</w:t>
            </w:r>
          </w:p>
          <w:p w14:paraId="47A22FC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7.每台电脑灯最多可用控制通道：40主通道+40微调通道</w:t>
            </w:r>
          </w:p>
          <w:p w14:paraId="58FA7D4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8.灯库：支持珍珠R20灯库</w:t>
            </w:r>
          </w:p>
          <w:p w14:paraId="04B524A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9.可保存的场景数量：60</w:t>
            </w:r>
          </w:p>
          <w:p w14:paraId="4148E4D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10.可同时运行的场景数量：10</w:t>
            </w:r>
          </w:p>
          <w:p w14:paraId="10CD416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11.多步场景的总步数：600</w:t>
            </w:r>
          </w:p>
          <w:p w14:paraId="7587B71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12.场景的时间控制：淡入、淡出、LTP滑步</w:t>
            </w:r>
          </w:p>
          <w:p w14:paraId="2A2B78D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13.每个场景可存储图形数量：5</w:t>
            </w:r>
          </w:p>
          <w:p w14:paraId="038AB83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14.推杆启动场景并进行调光：支持</w:t>
            </w:r>
          </w:p>
          <w:p w14:paraId="7C038B9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15.互锁场景：支持</w:t>
            </w:r>
          </w:p>
          <w:p w14:paraId="6C5716A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16.点控场景：支持</w:t>
            </w:r>
          </w:p>
          <w:p w14:paraId="2A8643A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17.图形生成器：可生成Dimmer, P/T, RGB, CMY, Color, Gobo, Iris, Focus图形</w:t>
            </w:r>
          </w:p>
          <w:p w14:paraId="1D1836D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18.可同时运行图形数量：10</w:t>
            </w:r>
          </w:p>
          <w:p w14:paraId="7309BCA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19.主控推杆：全局、重演、灯具</w:t>
            </w:r>
          </w:p>
          <w:p w14:paraId="1A4E52F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20.立即黑场：支持</w:t>
            </w:r>
          </w:p>
          <w:p w14:paraId="259EF09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21.转盘调整通道数值：支持</w:t>
            </w:r>
          </w:p>
          <w:p w14:paraId="0EEE20D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22.推杆调整通道数值：支持</w:t>
            </w:r>
          </w:p>
          <w:p w14:paraId="41F7E72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23.推杆调光：支持</w:t>
            </w:r>
          </w:p>
          <w:p w14:paraId="11DC665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24.U盘读取：支持FAT32格式</w:t>
            </w:r>
          </w:p>
          <w:p w14:paraId="19BE2DA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25.Art-net协议与RDM协议：支持</w:t>
            </w:r>
          </w:p>
          <w:p w14:paraId="03C089F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231D95B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6973A08A">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1.输入电压：AC 100-240V/50-60Hz，15.6W</w:t>
            </w:r>
          </w:p>
        </w:tc>
        <w:tc>
          <w:tcPr>
            <w:tcW w:w="261" w:type="pct"/>
            <w:shd w:val="clear" w:color="auto" w:fill="auto"/>
            <w:vAlign w:val="center"/>
          </w:tcPr>
          <w:p w14:paraId="1AF167A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29C11E4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6BAE8BEB">
            <w:pPr>
              <w:widowControl/>
              <w:adjustRightInd/>
              <w:jc w:val="center"/>
              <w:rPr>
                <w:rFonts w:hint="eastAsia" w:ascii="仿宋" w:hAnsi="仿宋" w:eastAsia="仿宋" w:cs="仿宋"/>
                <w:color w:val="auto"/>
                <w:kern w:val="0"/>
                <w:sz w:val="21"/>
                <w:szCs w:val="21"/>
                <w:highlight w:val="none"/>
              </w:rPr>
            </w:pPr>
          </w:p>
        </w:tc>
      </w:tr>
      <w:tr w14:paraId="6D02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7FDC58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A00938">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noWrap/>
            <w:vAlign w:val="center"/>
          </w:tcPr>
          <w:p w14:paraId="59E4E38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信号放大器</w:t>
            </w:r>
          </w:p>
        </w:tc>
        <w:tc>
          <w:tcPr>
            <w:tcW w:w="3037" w:type="pct"/>
            <w:shd w:val="clear" w:color="auto" w:fill="auto"/>
            <w:vAlign w:val="center"/>
          </w:tcPr>
          <w:p w14:paraId="58570DB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功能特点：</w:t>
            </w:r>
          </w:p>
          <w:p w14:paraId="014B556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1.DMX512公母接口输入。                                                                                                                                                                                                              </w:t>
            </w:r>
          </w:p>
          <w:p w14:paraId="6A1E94C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2.输入输出光电隔离 。                                                                                                                                                                                                                </w:t>
            </w:r>
          </w:p>
          <w:p w14:paraId="62066FF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3.8路独立放大驱动输出。                                                                                                                                                                                                       </w:t>
            </w:r>
          </w:p>
          <w:p w14:paraId="4DD918A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4.信号放大整形功能，延长信号传输距离。                                                                                                                                                                                                        </w:t>
            </w:r>
          </w:p>
          <w:p w14:paraId="5C0CAFA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5.增强数据总线接入设备数量的能力。保护灯光控制台DMX512输出接口，故障现场隔离，提高数字式灯光控制系统的安全可靠性。                                                                                                                 </w:t>
            </w:r>
          </w:p>
          <w:p w14:paraId="369BE1C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6.独立的LED信号指示。                                                                                                                                                                                                          </w:t>
            </w:r>
          </w:p>
          <w:p w14:paraId="538703F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06F5FE5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63207FB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110-240V 50/60Hz</w:t>
            </w:r>
          </w:p>
          <w:p w14:paraId="6AFAF5E6">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2.输出：DMX512/1990信号</w:t>
            </w:r>
          </w:p>
        </w:tc>
        <w:tc>
          <w:tcPr>
            <w:tcW w:w="261" w:type="pct"/>
            <w:shd w:val="clear" w:color="auto" w:fill="auto"/>
            <w:vAlign w:val="center"/>
          </w:tcPr>
          <w:p w14:paraId="706F2BFF">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94" w:type="pct"/>
            <w:shd w:val="clear" w:color="auto" w:fill="auto"/>
            <w:vAlign w:val="center"/>
          </w:tcPr>
          <w:p w14:paraId="294964C0">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6A12F509">
            <w:pPr>
              <w:widowControl/>
              <w:adjustRightInd/>
              <w:jc w:val="center"/>
              <w:rPr>
                <w:rFonts w:hint="eastAsia" w:ascii="仿宋" w:hAnsi="仿宋" w:eastAsia="仿宋" w:cs="仿宋"/>
                <w:color w:val="auto"/>
                <w:kern w:val="0"/>
                <w:sz w:val="21"/>
                <w:szCs w:val="21"/>
                <w:highlight w:val="none"/>
              </w:rPr>
            </w:pPr>
          </w:p>
        </w:tc>
      </w:tr>
      <w:tr w14:paraId="2E49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BA13A7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C7797E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noWrap/>
            <w:vAlign w:val="center"/>
          </w:tcPr>
          <w:p w14:paraId="4CE5CFA1">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直通箱</w:t>
            </w:r>
          </w:p>
        </w:tc>
        <w:tc>
          <w:tcPr>
            <w:tcW w:w="3037" w:type="pct"/>
            <w:shd w:val="clear" w:color="auto" w:fill="auto"/>
            <w:vAlign w:val="center"/>
          </w:tcPr>
          <w:p w14:paraId="750D15E0">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功能特点:</w:t>
            </w:r>
          </w:p>
          <w:p w14:paraId="79780F0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1.设有225A总开关，过载与短路双重保护高分断空气开关。</w:t>
            </w:r>
          </w:p>
          <w:p w14:paraId="0AD0F1C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2.三相独立电压，电流，监测，三相A.B.C指示灯指示。</w:t>
            </w:r>
          </w:p>
          <w:p w14:paraId="0FC21E9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3.三种输出方式可选：胶木插32A、16A防水插、19芯插。</w:t>
            </w:r>
          </w:p>
          <w:p w14:paraId="3CCD3AF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4.内置单项可控电路，可用DMX512控台 单独控制每项开通/关断。</w:t>
            </w:r>
          </w:p>
          <w:p w14:paraId="3D554CB9">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产品参数</w:t>
            </w:r>
          </w:p>
          <w:p w14:paraId="0C356BB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1.供电：三相五线制AC380V±10%，频率50Hz±5%</w:t>
            </w:r>
          </w:p>
          <w:p w14:paraId="6D0F56FD">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2.输入额定电流：400A犀牛插输入，最大24路×4kW，可选可用于任何负载。</w:t>
            </w:r>
          </w:p>
        </w:tc>
        <w:tc>
          <w:tcPr>
            <w:tcW w:w="261" w:type="pct"/>
            <w:shd w:val="clear" w:color="auto" w:fill="auto"/>
            <w:vAlign w:val="center"/>
          </w:tcPr>
          <w:p w14:paraId="5A64C46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7C11682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3D060292">
            <w:pPr>
              <w:widowControl/>
              <w:adjustRightInd/>
              <w:jc w:val="center"/>
              <w:rPr>
                <w:rFonts w:hint="eastAsia" w:ascii="仿宋" w:hAnsi="仿宋" w:eastAsia="仿宋" w:cs="仿宋"/>
                <w:color w:val="auto"/>
                <w:kern w:val="0"/>
                <w:sz w:val="21"/>
                <w:szCs w:val="21"/>
                <w:highlight w:val="none"/>
              </w:rPr>
            </w:pPr>
          </w:p>
        </w:tc>
      </w:tr>
      <w:tr w14:paraId="42E9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7468E3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097310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14" w:type="pct"/>
            <w:shd w:val="clear" w:color="auto" w:fill="auto"/>
            <w:noWrap/>
            <w:vAlign w:val="center"/>
          </w:tcPr>
          <w:p w14:paraId="35BBB007">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特效设备</w:t>
            </w:r>
          </w:p>
        </w:tc>
        <w:tc>
          <w:tcPr>
            <w:tcW w:w="3037" w:type="pct"/>
            <w:shd w:val="clear" w:color="auto" w:fill="auto"/>
            <w:vAlign w:val="center"/>
          </w:tcPr>
          <w:p w14:paraId="486F011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功能特点：</w:t>
            </w:r>
            <w:r>
              <w:rPr>
                <w:rFonts w:hint="eastAsia" w:ascii="仿宋" w:hAnsi="仿宋" w:eastAsia="仿宋" w:cs="仿宋"/>
                <w:i w:val="0"/>
                <w:iCs w:val="0"/>
                <w:color w:val="auto"/>
                <w:kern w:val="0"/>
                <w:sz w:val="21"/>
                <w:szCs w:val="21"/>
                <w:highlight w:val="none"/>
                <w:u w:val="none"/>
                <w:lang w:val="en-US" w:eastAsia="zh-CN" w:bidi="ar"/>
              </w:rPr>
              <w:t xml:space="preserve">             </w:t>
            </w:r>
          </w:p>
          <w:p w14:paraId="25F0CD5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1.输出大小档位/调节范围：1-100</w:t>
            </w:r>
          </w:p>
          <w:p w14:paraId="73AC4A1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2.最大输出烟雾量：大约26,600 立方英尺/分钟</w:t>
            </w:r>
          </w:p>
          <w:p w14:paraId="7087FCC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3.最大喷射距离：大约6 m</w:t>
            </w:r>
          </w:p>
          <w:p w14:paraId="54C40CE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4.最大输出耗油量：大约7 min/L</w:t>
            </w:r>
          </w:p>
          <w:p w14:paraId="036A4C8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5.最长持续输出时间（100输出）：大约30 秒</w:t>
            </w:r>
          </w:p>
          <w:p w14:paraId="5598D71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6.出烟角度 ：0-130°可调</w:t>
            </w:r>
          </w:p>
          <w:p w14:paraId="3F4979B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7.具备机械温控跟电子温控</w:t>
            </w:r>
          </w:p>
          <w:p w14:paraId="40C9D570">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产品参数：</w:t>
            </w:r>
          </w:p>
          <w:p w14:paraId="02B9CC2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1.输入电压：AC 220-240V 50Hz，1500W</w:t>
            </w:r>
          </w:p>
          <w:p w14:paraId="2BCA7F0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2.保险丝：10A/250V</w:t>
            </w:r>
          </w:p>
          <w:p w14:paraId="0B19EED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3.工作电流：6.5 A</w:t>
            </w:r>
          </w:p>
          <w:p w14:paraId="0579677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4.预热时间：大约4.0 分钟 </w:t>
            </w:r>
          </w:p>
          <w:p w14:paraId="075F355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5.加热器类型（加热铝/速热器）：加热铝</w:t>
            </w:r>
          </w:p>
          <w:p w14:paraId="4699213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6.油桶容积：4.0 L</w:t>
            </w:r>
          </w:p>
          <w:p w14:paraId="5B355C1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7.控制方式：DMX512控制、遥控控制</w:t>
            </w:r>
          </w:p>
          <w:p w14:paraId="2424F5D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8.通道：2CH</w:t>
            </w:r>
          </w:p>
          <w:p w14:paraId="4DDDC480">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9.防护等级：IP20</w:t>
            </w:r>
          </w:p>
        </w:tc>
        <w:tc>
          <w:tcPr>
            <w:tcW w:w="261" w:type="pct"/>
            <w:shd w:val="clear" w:color="auto" w:fill="auto"/>
            <w:vAlign w:val="center"/>
          </w:tcPr>
          <w:p w14:paraId="1AB2244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94" w:type="pct"/>
            <w:shd w:val="clear" w:color="auto" w:fill="auto"/>
            <w:vAlign w:val="center"/>
          </w:tcPr>
          <w:p w14:paraId="6233F00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2347F768">
            <w:pPr>
              <w:widowControl/>
              <w:adjustRightInd/>
              <w:jc w:val="center"/>
              <w:rPr>
                <w:rFonts w:hint="eastAsia" w:ascii="仿宋" w:hAnsi="仿宋" w:eastAsia="仿宋" w:cs="仿宋"/>
                <w:color w:val="auto"/>
                <w:kern w:val="0"/>
                <w:sz w:val="21"/>
                <w:szCs w:val="21"/>
                <w:highlight w:val="none"/>
              </w:rPr>
            </w:pPr>
          </w:p>
        </w:tc>
      </w:tr>
      <w:tr w14:paraId="2B0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315B47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5D3570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noWrap/>
            <w:vAlign w:val="center"/>
          </w:tcPr>
          <w:p w14:paraId="6A0F9482">
            <w:pPr>
              <w:jc w:val="left"/>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技术服务费</w:t>
            </w:r>
          </w:p>
        </w:tc>
        <w:tc>
          <w:tcPr>
            <w:tcW w:w="3037" w:type="pct"/>
            <w:shd w:val="clear" w:color="auto" w:fill="auto"/>
            <w:vAlign w:val="center"/>
          </w:tcPr>
          <w:p w14:paraId="6BA34FD3">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1D611EB0">
            <w:pPr>
              <w:jc w:val="center"/>
              <w:rPr>
                <w:rFonts w:hint="eastAsia" w:ascii="仿宋" w:hAnsi="仿宋" w:eastAsia="仿宋" w:cs="仿宋"/>
                <w:color w:val="auto"/>
                <w:kern w:val="0"/>
                <w:sz w:val="21"/>
                <w:szCs w:val="21"/>
                <w:highlight w:val="none"/>
              </w:rPr>
            </w:pPr>
          </w:p>
        </w:tc>
        <w:tc>
          <w:tcPr>
            <w:tcW w:w="194" w:type="pct"/>
            <w:shd w:val="clear" w:color="auto" w:fill="auto"/>
            <w:vAlign w:val="center"/>
          </w:tcPr>
          <w:p w14:paraId="02A3395B">
            <w:pPr>
              <w:jc w:val="center"/>
              <w:rPr>
                <w:rFonts w:hint="eastAsia" w:ascii="仿宋" w:hAnsi="仿宋" w:eastAsia="仿宋" w:cs="仿宋"/>
                <w:color w:val="auto"/>
                <w:kern w:val="0"/>
                <w:sz w:val="21"/>
                <w:szCs w:val="21"/>
                <w:highlight w:val="none"/>
              </w:rPr>
            </w:pPr>
          </w:p>
        </w:tc>
        <w:tc>
          <w:tcPr>
            <w:tcW w:w="455" w:type="pct"/>
            <w:shd w:val="clear" w:color="auto" w:fill="auto"/>
            <w:vAlign w:val="center"/>
          </w:tcPr>
          <w:p w14:paraId="034A0EF7">
            <w:pPr>
              <w:widowControl/>
              <w:adjustRightInd/>
              <w:jc w:val="center"/>
              <w:rPr>
                <w:rFonts w:hint="eastAsia" w:ascii="仿宋" w:hAnsi="仿宋" w:eastAsia="仿宋" w:cs="仿宋"/>
                <w:color w:val="auto"/>
                <w:kern w:val="0"/>
                <w:sz w:val="21"/>
                <w:szCs w:val="21"/>
                <w:highlight w:val="none"/>
              </w:rPr>
            </w:pPr>
          </w:p>
        </w:tc>
      </w:tr>
      <w:tr w14:paraId="63C8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EF2B8D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DF9CCE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noWrap/>
            <w:vAlign w:val="center"/>
          </w:tcPr>
          <w:p w14:paraId="6F13EA39">
            <w:pPr>
              <w:keepNext w:val="0"/>
              <w:keepLines w:val="0"/>
              <w:widowControl/>
              <w:suppressLineNumbers w:val="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配件1</w:t>
            </w:r>
          </w:p>
        </w:tc>
        <w:tc>
          <w:tcPr>
            <w:tcW w:w="3037" w:type="pct"/>
            <w:shd w:val="clear" w:color="auto" w:fill="auto"/>
            <w:vAlign w:val="center"/>
          </w:tcPr>
          <w:p w14:paraId="0AF5B0D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118E30C1">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1.规格：28mm厚；重量：228g；承重：50kg；卡管;40-58mm。</w:t>
            </w:r>
          </w:p>
        </w:tc>
        <w:tc>
          <w:tcPr>
            <w:tcW w:w="261" w:type="pct"/>
            <w:shd w:val="clear" w:color="auto" w:fill="auto"/>
            <w:vAlign w:val="center"/>
          </w:tcPr>
          <w:p w14:paraId="7A0DABE3">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194" w:type="pct"/>
            <w:shd w:val="clear" w:color="auto" w:fill="auto"/>
            <w:vAlign w:val="center"/>
          </w:tcPr>
          <w:p w14:paraId="2B99B79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55" w:type="pct"/>
            <w:shd w:val="clear" w:color="auto" w:fill="auto"/>
            <w:vAlign w:val="center"/>
          </w:tcPr>
          <w:p w14:paraId="1973CF0A">
            <w:pPr>
              <w:widowControl/>
              <w:adjustRightInd/>
              <w:jc w:val="center"/>
              <w:rPr>
                <w:rFonts w:hint="eastAsia" w:ascii="仿宋" w:hAnsi="仿宋" w:eastAsia="仿宋" w:cs="仿宋"/>
                <w:color w:val="auto"/>
                <w:kern w:val="0"/>
                <w:sz w:val="21"/>
                <w:szCs w:val="21"/>
                <w:highlight w:val="none"/>
              </w:rPr>
            </w:pPr>
          </w:p>
        </w:tc>
      </w:tr>
      <w:tr w14:paraId="348E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81983C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ECC842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noWrap/>
            <w:vAlign w:val="center"/>
          </w:tcPr>
          <w:p w14:paraId="66EB3F9F">
            <w:pPr>
              <w:keepNext w:val="0"/>
              <w:keepLines w:val="0"/>
              <w:widowControl/>
              <w:suppressLineNumbers w:val="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配件2</w:t>
            </w:r>
          </w:p>
        </w:tc>
        <w:tc>
          <w:tcPr>
            <w:tcW w:w="3037" w:type="pct"/>
            <w:shd w:val="clear" w:color="auto" w:fill="auto"/>
            <w:vAlign w:val="center"/>
          </w:tcPr>
          <w:p w14:paraId="212EF46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3C933110">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1.规格：30mm厚；重量：480g；承重：150kg；卡管;40-52mm。</w:t>
            </w:r>
          </w:p>
        </w:tc>
        <w:tc>
          <w:tcPr>
            <w:tcW w:w="261" w:type="pct"/>
            <w:shd w:val="clear" w:color="auto" w:fill="auto"/>
            <w:vAlign w:val="center"/>
          </w:tcPr>
          <w:p w14:paraId="35F8045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194" w:type="pct"/>
            <w:shd w:val="clear" w:color="auto" w:fill="auto"/>
            <w:vAlign w:val="center"/>
          </w:tcPr>
          <w:p w14:paraId="2715CEA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455" w:type="pct"/>
            <w:shd w:val="clear" w:color="auto" w:fill="auto"/>
            <w:vAlign w:val="center"/>
          </w:tcPr>
          <w:p w14:paraId="11596B10">
            <w:pPr>
              <w:widowControl/>
              <w:adjustRightInd/>
              <w:jc w:val="center"/>
              <w:rPr>
                <w:rFonts w:hint="eastAsia" w:ascii="仿宋" w:hAnsi="仿宋" w:eastAsia="仿宋" w:cs="仿宋"/>
                <w:color w:val="auto"/>
                <w:kern w:val="0"/>
                <w:sz w:val="21"/>
                <w:szCs w:val="21"/>
                <w:highlight w:val="none"/>
              </w:rPr>
            </w:pPr>
          </w:p>
        </w:tc>
      </w:tr>
      <w:tr w14:paraId="7435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860FFF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2A270AF">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noWrap/>
            <w:vAlign w:val="center"/>
          </w:tcPr>
          <w:p w14:paraId="5AA3AE20">
            <w:pPr>
              <w:keepNext w:val="0"/>
              <w:keepLines w:val="0"/>
              <w:widowControl/>
              <w:suppressLineNumbers w:val="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配件3</w:t>
            </w:r>
          </w:p>
        </w:tc>
        <w:tc>
          <w:tcPr>
            <w:tcW w:w="3037" w:type="pct"/>
            <w:shd w:val="clear" w:color="auto" w:fill="auto"/>
            <w:vAlign w:val="center"/>
          </w:tcPr>
          <w:p w14:paraId="39EDE2F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4CAE75A5">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1.规格：4mm；长度：800mm；承重：150kg。</w:t>
            </w:r>
          </w:p>
        </w:tc>
        <w:tc>
          <w:tcPr>
            <w:tcW w:w="261" w:type="pct"/>
            <w:shd w:val="clear" w:color="auto" w:fill="auto"/>
            <w:vAlign w:val="center"/>
          </w:tcPr>
          <w:p w14:paraId="4214062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79</w:t>
            </w:r>
          </w:p>
        </w:tc>
        <w:tc>
          <w:tcPr>
            <w:tcW w:w="194" w:type="pct"/>
            <w:shd w:val="clear" w:color="auto" w:fill="auto"/>
            <w:vAlign w:val="center"/>
          </w:tcPr>
          <w:p w14:paraId="4246720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条</w:t>
            </w:r>
          </w:p>
        </w:tc>
        <w:tc>
          <w:tcPr>
            <w:tcW w:w="455" w:type="pct"/>
            <w:shd w:val="clear" w:color="auto" w:fill="auto"/>
            <w:vAlign w:val="center"/>
          </w:tcPr>
          <w:p w14:paraId="7E8EA7FA">
            <w:pPr>
              <w:widowControl/>
              <w:adjustRightInd/>
              <w:jc w:val="center"/>
              <w:rPr>
                <w:rFonts w:hint="eastAsia" w:ascii="仿宋" w:hAnsi="仿宋" w:eastAsia="仿宋" w:cs="仿宋"/>
                <w:color w:val="auto"/>
                <w:kern w:val="0"/>
                <w:sz w:val="21"/>
                <w:szCs w:val="21"/>
                <w:highlight w:val="none"/>
              </w:rPr>
            </w:pPr>
          </w:p>
        </w:tc>
      </w:tr>
      <w:tr w14:paraId="00C8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572DD8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446EC7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14" w:type="pct"/>
            <w:shd w:val="clear" w:color="auto" w:fill="auto"/>
            <w:noWrap/>
            <w:vAlign w:val="center"/>
          </w:tcPr>
          <w:p w14:paraId="297112F7">
            <w:pPr>
              <w:keepNext w:val="0"/>
              <w:keepLines w:val="0"/>
              <w:widowControl/>
              <w:suppressLineNumbers w:val="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配件4</w:t>
            </w:r>
          </w:p>
        </w:tc>
        <w:tc>
          <w:tcPr>
            <w:tcW w:w="3037" w:type="pct"/>
            <w:shd w:val="clear" w:color="auto" w:fill="auto"/>
            <w:vAlign w:val="center"/>
          </w:tcPr>
          <w:p w14:paraId="64C1268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产品参数：</w:t>
            </w:r>
          </w:p>
          <w:p w14:paraId="285F4E39">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1.4.5L/瓶 4瓶/箱（水性烟油）。</w:t>
            </w:r>
          </w:p>
        </w:tc>
        <w:tc>
          <w:tcPr>
            <w:tcW w:w="261" w:type="pct"/>
            <w:shd w:val="clear" w:color="auto" w:fill="auto"/>
            <w:vAlign w:val="center"/>
          </w:tcPr>
          <w:p w14:paraId="5A688BD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94" w:type="pct"/>
            <w:shd w:val="clear" w:color="auto" w:fill="auto"/>
            <w:vAlign w:val="center"/>
          </w:tcPr>
          <w:p w14:paraId="45E33F4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瓶</w:t>
            </w:r>
          </w:p>
        </w:tc>
        <w:tc>
          <w:tcPr>
            <w:tcW w:w="455" w:type="pct"/>
            <w:shd w:val="clear" w:color="auto" w:fill="auto"/>
            <w:vAlign w:val="center"/>
          </w:tcPr>
          <w:p w14:paraId="072498C8">
            <w:pPr>
              <w:widowControl/>
              <w:adjustRightInd/>
              <w:jc w:val="center"/>
              <w:rPr>
                <w:rFonts w:hint="eastAsia" w:ascii="仿宋" w:hAnsi="仿宋" w:eastAsia="仿宋" w:cs="仿宋"/>
                <w:color w:val="auto"/>
                <w:kern w:val="0"/>
                <w:sz w:val="21"/>
                <w:szCs w:val="21"/>
                <w:highlight w:val="none"/>
              </w:rPr>
            </w:pPr>
          </w:p>
        </w:tc>
      </w:tr>
      <w:tr w14:paraId="791B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83869E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7F834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noWrap/>
            <w:vAlign w:val="center"/>
          </w:tcPr>
          <w:p w14:paraId="7A6902FE">
            <w:pPr>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中控管理系统</w:t>
            </w:r>
          </w:p>
        </w:tc>
        <w:tc>
          <w:tcPr>
            <w:tcW w:w="3037" w:type="pct"/>
            <w:shd w:val="clear" w:color="auto" w:fill="auto"/>
            <w:vAlign w:val="center"/>
          </w:tcPr>
          <w:p w14:paraId="52BBA686">
            <w:pPr>
              <w:rPr>
                <w:rFonts w:hint="eastAsia" w:ascii="仿宋" w:hAnsi="仿宋" w:eastAsia="仿宋" w:cs="仿宋"/>
                <w:color w:val="auto"/>
                <w:kern w:val="0"/>
                <w:sz w:val="21"/>
                <w:szCs w:val="21"/>
                <w:highlight w:val="none"/>
              </w:rPr>
            </w:pPr>
          </w:p>
        </w:tc>
        <w:tc>
          <w:tcPr>
            <w:tcW w:w="261" w:type="pct"/>
            <w:shd w:val="clear" w:color="auto" w:fill="auto"/>
            <w:vAlign w:val="center"/>
          </w:tcPr>
          <w:p w14:paraId="740349C5">
            <w:pPr>
              <w:rPr>
                <w:rFonts w:hint="eastAsia" w:ascii="仿宋" w:hAnsi="仿宋" w:eastAsia="仿宋" w:cs="仿宋"/>
                <w:color w:val="auto"/>
                <w:kern w:val="0"/>
                <w:sz w:val="21"/>
                <w:szCs w:val="21"/>
                <w:highlight w:val="none"/>
              </w:rPr>
            </w:pPr>
          </w:p>
        </w:tc>
        <w:tc>
          <w:tcPr>
            <w:tcW w:w="194" w:type="pct"/>
            <w:shd w:val="clear" w:color="auto" w:fill="auto"/>
            <w:vAlign w:val="center"/>
          </w:tcPr>
          <w:p w14:paraId="1619B1A6">
            <w:pPr>
              <w:rPr>
                <w:rFonts w:hint="eastAsia" w:ascii="仿宋" w:hAnsi="仿宋" w:eastAsia="仿宋" w:cs="仿宋"/>
                <w:color w:val="auto"/>
                <w:kern w:val="0"/>
                <w:sz w:val="21"/>
                <w:szCs w:val="21"/>
                <w:highlight w:val="none"/>
              </w:rPr>
            </w:pPr>
          </w:p>
        </w:tc>
        <w:tc>
          <w:tcPr>
            <w:tcW w:w="455" w:type="pct"/>
            <w:shd w:val="clear" w:color="auto" w:fill="auto"/>
            <w:vAlign w:val="center"/>
          </w:tcPr>
          <w:p w14:paraId="7DACA49B">
            <w:pPr>
              <w:widowControl/>
              <w:adjustRightInd/>
              <w:jc w:val="center"/>
              <w:rPr>
                <w:rFonts w:hint="eastAsia" w:ascii="仿宋" w:hAnsi="仿宋" w:eastAsia="仿宋" w:cs="仿宋"/>
                <w:color w:val="auto"/>
                <w:kern w:val="0"/>
                <w:sz w:val="21"/>
                <w:szCs w:val="21"/>
                <w:highlight w:val="none"/>
              </w:rPr>
            </w:pPr>
          </w:p>
        </w:tc>
      </w:tr>
      <w:tr w14:paraId="7313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6D2CD1C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0AA5AF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noWrap/>
            <w:vAlign w:val="center"/>
          </w:tcPr>
          <w:p w14:paraId="44786A77">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网络中控主机</w:t>
            </w:r>
          </w:p>
        </w:tc>
        <w:tc>
          <w:tcPr>
            <w:tcW w:w="3037" w:type="pct"/>
            <w:shd w:val="clear" w:color="auto" w:fill="auto"/>
            <w:vAlign w:val="center"/>
          </w:tcPr>
          <w:p w14:paraId="54945AC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1.采用SMT全贴片式生产工艺，高度集成处理芯片，系统运行稳定、流畅。内置32位Cortex-A8 ARM架构内嵌式处理器，处理速度高达720MHz。</w:t>
            </w:r>
          </w:p>
          <w:p w14:paraId="0C92B00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2.支持红外控制、RS-232、RS-422、RS-485、UDP、TCP、telnet、http、MQTT以及SNMP等多种协议，兼容性强，可对接第三方设备。</w:t>
            </w:r>
          </w:p>
          <w:p w14:paraId="552D55C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3.主机具备≥4.3英寸触摸彩屏、≥8路独立可编程串口、≥8路独立可编程IR红外发射口、≥8路数字I/0控制口、≥8路弱电继电器控制接口、≥1个NET网络控制接口、≥1路TF卡接口。</w:t>
            </w:r>
          </w:p>
          <w:p w14:paraId="2C155A4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4.支持状态反馈。操作人员可在控制端查看所有设备开关状态，设备受控情况一目了然，大大减轻操作人员工作强度，使用更加人性化。</w:t>
            </w:r>
          </w:p>
          <w:p w14:paraId="551D60E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5.支持信号预览。用户可通过控制端查看会议摄像机画面并根据会议画面对设备进行调整，同时可查看多路画面。</w:t>
            </w:r>
          </w:p>
          <w:p w14:paraId="1902C67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6.支持双机热备份。当中控主机出现故障时，备用中控主机自动承担服务，从而保证系统在不需要人工干预的情况下能正常运行。</w:t>
            </w:r>
          </w:p>
          <w:p w14:paraId="2278A2A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7.支持触发联动。中控主机可根据传感器采JL集数据和预设数据进行比对，从而自动控制空调或加湿器等设备，使环境维持在舒适的温湿度范围内。</w:t>
            </w:r>
          </w:p>
          <w:p w14:paraId="506E042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8.支持互联网控制。中控主机在连接互联网的情况下，用户可操作手机或平板等移动端通过互联网实现对中控主机远程控制。</w:t>
            </w:r>
          </w:p>
          <w:p w14:paraId="280C71B2">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9.支持语音控制。中控主机可搭配语音控制软件或支持对接主机的第三方语音音箱，通过将语音转换成中控指令，实现对周边设备控制或场景调用。</w:t>
            </w:r>
          </w:p>
          <w:p w14:paraId="5B6185F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10.支持扫二维码控制。中控主机在连接互联网的情况下会在云平台自动生成二维码，通过微信或者浏览器扫一扫二维码，即可进入控制界面，实现对中控主机控制。支持密码权限设置。</w:t>
            </w:r>
          </w:p>
          <w:p w14:paraId="64C675F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11.支持定时控制。用户可预先设置定时控制任务，到达指定时间后，中控主机自动执行控制任务。</w:t>
            </w:r>
          </w:p>
          <w:p w14:paraId="364D2EC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12.支持视频矩阵可视化控制。用户可通过控制端实时预览、拖动并切换矩阵视频信号，支持设置触碰和投放触发切换方式。</w:t>
            </w:r>
          </w:p>
          <w:p w14:paraId="7AE9EAF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13.支持拼接矩阵可视化控制。用户可通过控制端实时预览、放大、缩小、拖动并切换拼接矩阵视频信号，可对输入信号源进行置底、置顶以及一键清屏等操作，支持设置触碰和投放触发切换方式。</w:t>
            </w:r>
          </w:p>
          <w:p w14:paraId="0142B91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14.支持电脑远程控制。当中控主机和电脑在同一局域网情况下，用户可通过控制端APP实时对电脑远程桌面控制并查看电脑工作状态。</w:t>
            </w:r>
          </w:p>
          <w:p w14:paraId="34F4EC53">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15.对接云会务系统。用户通过手机APP或WEB端预约会议室时，可设置情景类型以及开始/结束时间。会议开始前，系统会自动调用场景，场景内所有设备联动启动或切换；会议结束后设备自动关闭。</w:t>
            </w:r>
          </w:p>
        </w:tc>
        <w:tc>
          <w:tcPr>
            <w:tcW w:w="261" w:type="pct"/>
            <w:shd w:val="clear" w:color="auto" w:fill="auto"/>
            <w:vAlign w:val="center"/>
          </w:tcPr>
          <w:p w14:paraId="656BD6C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612C624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4948D011">
            <w:pPr>
              <w:widowControl/>
              <w:adjustRightInd/>
              <w:jc w:val="center"/>
              <w:rPr>
                <w:rFonts w:hint="eastAsia" w:ascii="仿宋" w:hAnsi="仿宋" w:eastAsia="仿宋" w:cs="仿宋"/>
                <w:color w:val="auto"/>
                <w:kern w:val="0"/>
                <w:sz w:val="21"/>
                <w:szCs w:val="21"/>
                <w:highlight w:val="none"/>
              </w:rPr>
            </w:pPr>
          </w:p>
        </w:tc>
      </w:tr>
      <w:tr w14:paraId="0E42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FD73AE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AC6C12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noWrap/>
            <w:vAlign w:val="center"/>
          </w:tcPr>
          <w:p w14:paraId="473F927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控制器</w:t>
            </w:r>
          </w:p>
        </w:tc>
        <w:tc>
          <w:tcPr>
            <w:tcW w:w="3037" w:type="pct"/>
            <w:shd w:val="clear" w:color="auto" w:fill="auto"/>
            <w:vAlign w:val="center"/>
          </w:tcPr>
          <w:p w14:paraId="2D815BC4">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产品描述</w:t>
            </w:r>
          </w:p>
          <w:p w14:paraId="1ADC136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8路自动、手动电源控制器，内置8个20A继电器，最大负载能力4400W/单路，搭配可编程中控主机使用,也全面支持第三方设备控制，用于控制灯光、电动投影幕、电动窗帘等会议室周边设备。</w:t>
            </w:r>
          </w:p>
          <w:p w14:paraId="77D4F158">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功能特点</w:t>
            </w:r>
          </w:p>
          <w:p w14:paraId="7F216A5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1.协议兼容：搭配可编程中控主机使用，也全面支持第三方设备控制。</w:t>
            </w:r>
          </w:p>
          <w:p w14:paraId="1658E75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2.手动控制：在机器的正前方，有8个轻触开关，紧急情况下可以手动控制继电器的开关，在现场出现特发情况时可以使用这一功能，很好的保护其他的设备。</w:t>
            </w:r>
          </w:p>
          <w:p w14:paraId="69FF193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3.具有8路继电器，每路继电器都有三连接点的接线柱，具有常开与常闭的功能；具有1路零线端子接口。</w:t>
            </w:r>
          </w:p>
          <w:p w14:paraId="0485224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4.具有8路独立电源开关控制，单路电流支持20A。</w:t>
            </w:r>
          </w:p>
          <w:p w14:paraId="3FDF76F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5.具有复位按键，支持恢复到出厂的默认设置。</w:t>
            </w:r>
          </w:p>
          <w:p w14:paraId="3CE5E77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6.具有设备运行状态指示灯及8个继电器的开关状态指示灯。</w:t>
            </w:r>
          </w:p>
          <w:p w14:paraId="4895ABF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7.具有1路网络接口，支持通过网络实现远程控制。</w:t>
            </w:r>
          </w:p>
          <w:p w14:paraId="7F5C9E8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8.机器具备ID识别，通过中控主机网络控制多台时，可通过ID识别。</w:t>
            </w:r>
          </w:p>
          <w:p w14:paraId="39B76A9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9.具有键盘锁（LOCK）功能，防止误操作，便于用于维护管理。</w:t>
            </w:r>
          </w:p>
          <w:p w14:paraId="153379F5">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技术参数</w:t>
            </w:r>
          </w:p>
          <w:p w14:paraId="43F3EAE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1.面板按键：8路独立电源开关控制（手动）</w:t>
            </w:r>
          </w:p>
          <w:p w14:paraId="052DF8A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2.载入容量：单路电流20A</w:t>
            </w:r>
          </w:p>
          <w:p w14:paraId="015D2B4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3.电源：宽电压通用电源（AC110V - AC240V）</w:t>
            </w:r>
          </w:p>
          <w:p w14:paraId="0E64B0E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4.控制方法：通过RS-232或网络接口</w:t>
            </w:r>
          </w:p>
          <w:p w14:paraId="4543665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5.RS-232接口：3PIN排针；波特率：9600，数据位：8，停止位：1，校验位：无。</w:t>
            </w:r>
          </w:p>
          <w:p w14:paraId="7E0324F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6.网络接口：RJ-45，100M</w:t>
            </w:r>
          </w:p>
          <w:p w14:paraId="6121300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9.切换电流（MAX）：20A</w:t>
            </w:r>
          </w:p>
          <w:p w14:paraId="7BCB2330">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10.最大功耗：7.2W</w:t>
            </w:r>
          </w:p>
        </w:tc>
        <w:tc>
          <w:tcPr>
            <w:tcW w:w="261" w:type="pct"/>
            <w:shd w:val="clear" w:color="auto" w:fill="auto"/>
            <w:vAlign w:val="center"/>
          </w:tcPr>
          <w:p w14:paraId="07ACD9E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485FAAC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21A5B9F7">
            <w:pPr>
              <w:widowControl/>
              <w:adjustRightInd/>
              <w:jc w:val="center"/>
              <w:rPr>
                <w:rFonts w:hint="eastAsia" w:ascii="仿宋" w:hAnsi="仿宋" w:eastAsia="仿宋" w:cs="仿宋"/>
                <w:color w:val="auto"/>
                <w:kern w:val="0"/>
                <w:sz w:val="21"/>
                <w:szCs w:val="21"/>
                <w:highlight w:val="none"/>
              </w:rPr>
            </w:pPr>
          </w:p>
        </w:tc>
      </w:tr>
      <w:tr w14:paraId="24C2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7BC3BF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771B45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noWrap/>
            <w:vAlign w:val="center"/>
          </w:tcPr>
          <w:p w14:paraId="0CD4FCC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触摸屏</w:t>
            </w:r>
          </w:p>
        </w:tc>
        <w:tc>
          <w:tcPr>
            <w:tcW w:w="3037" w:type="pct"/>
            <w:shd w:val="clear" w:color="auto" w:fill="auto"/>
            <w:vAlign w:val="center"/>
          </w:tcPr>
          <w:p w14:paraId="12B77CCB">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产品介绍</w:t>
            </w:r>
          </w:p>
          <w:p w14:paraId="4C05002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一款基于安卓系统或其他系统开发的语音触控屏，显示屏采用10.1英寸高清显示屏、分辨率为1920×1200，画质细腻，搭配中控主机支持通过语音控制切换矩阵显示画面、设备开关；适用于各种中高档会议室、控制中心等场合。</w:t>
            </w:r>
          </w:p>
          <w:p w14:paraId="584BDEF5">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功能特点</w:t>
            </w:r>
          </w:p>
          <w:p w14:paraId="5E9DCB1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1.设备采用 10.1 英寸高清屏，1920× 1200 分辨率，画质细腻，G+FF  工艺五点触控。</w:t>
            </w:r>
          </w:p>
          <w:p w14:paraId="06C6595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2.支持隐私保护功能，触摸屏拥有物理隐私拨片，滑动可遮挡摄像头，保护用户隐私。</w:t>
            </w:r>
          </w:p>
          <w:p w14:paraId="4818E5C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3.支持场景调用。搭配中控主机可预先设置会议模式、观影模式、无人模式等多个场景模式。触摸屏只需一键操作即可完成场景内所有设备联动启动或切换，避免了繁琐的操作步骤。</w:t>
            </w:r>
          </w:p>
          <w:p w14:paraId="360F535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4.支持信号预览；搭配中控主机用户可通过控制端查看会议摄像机画面并根据会议画面对设备进行调整，同时可查看多路画面。</w:t>
            </w:r>
          </w:p>
          <w:p w14:paraId="00BB2AA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5.内置 4 个拾音麦，拾音距离可达 5 米；搭配中控主机支持通过语音助手控制切换矩阵显示画面、设备开关等功能。</w:t>
            </w:r>
          </w:p>
          <w:p w14:paraId="60F00D7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6.具有距离传感器，支持感应人体位置，实现人来亮屏功能。</w:t>
            </w:r>
          </w:p>
          <w:p w14:paraId="47CA64E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7.具有光感传感器，支持采集周边环境光线亮度值并可将数值实时显示。</w:t>
            </w:r>
          </w:p>
          <w:p w14:paraId="3319736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8.具有温湿度传感器，支持采集周边温湿度环境并可将数值实时显示。</w:t>
            </w:r>
          </w:p>
          <w:p w14:paraId="16AD439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9.具有语音唤醒控制功能；呼唤“小慧”即可唤醒AI语音助手，通过将语音转换成中控指令，实现对周边设备控制或场景调用。</w:t>
            </w:r>
          </w:p>
          <w:p w14:paraId="235E2D7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10.支持多种登录方式，IP登录、云控登录、平台登录等方式均可登录进入界面对受控设备进行控制。</w:t>
            </w:r>
          </w:p>
          <w:p w14:paraId="2C0282D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11.支持状态反馈，操作人员可在此面板端查看所有设备开关状态，设备受控情况一目了然，减轻操作人员工作强度，使用更加人性化。</w:t>
            </w:r>
          </w:p>
          <w:p w14:paraId="65F98E7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12.支持触发联动；搭配中控主机可根据传感器采集数据和预设数据进行比对，从而自动控制空调或加湿器等设备，使环境维持在舒适的温湿度范围内。</w:t>
            </w:r>
          </w:p>
          <w:p w14:paraId="3AECC3C4">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13.内置1个背光灯条，搭配中控主机可根据会议状态切换指示灯显示状态，无需接近即可了解会议室使用情况。</w:t>
            </w:r>
          </w:p>
          <w:p w14:paraId="3CBBE8B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支持对接会务管理系统；搭配中控主机，可通过手机APP或WEB端预约会议室，设置情景类型以及开始/结束时间；会议开始前，系统会自动调用场景，设备背光灯条自动亮起，同时联动开启室内空调、照明灯具；会议结束后设备联动关闭会议室空调、灯光等设备。</w:t>
            </w:r>
          </w:p>
          <w:p w14:paraId="76690F87">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技术参数</w:t>
            </w:r>
          </w:p>
          <w:p w14:paraId="1C79492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1.CPU：四核,2.0G</w:t>
            </w:r>
          </w:p>
          <w:p w14:paraId="70EBA36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2.RAM：2GB</w:t>
            </w:r>
          </w:p>
          <w:p w14:paraId="2217DCA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3.内存：8GB</w:t>
            </w:r>
          </w:p>
          <w:p w14:paraId="5DF1093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4.操作系统：Android 11.0</w:t>
            </w:r>
          </w:p>
          <w:p w14:paraId="526EEE7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5.显示屏：IPS液晶屏</w:t>
            </w:r>
          </w:p>
          <w:p w14:paraId="1C28DB2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6.分辨率：1920×1200</w:t>
            </w:r>
          </w:p>
          <w:p w14:paraId="2DA5566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7.可视区：135.36×216.576mm</w:t>
            </w:r>
          </w:p>
          <w:p w14:paraId="59DE4A4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8.对比度：800 min/1000typ</w:t>
            </w:r>
          </w:p>
          <w:p w14:paraId="617D9A0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9.亮度：370(min) / 450(typ)/530(Ma×)cd/㎡</w:t>
            </w:r>
          </w:p>
          <w:p w14:paraId="477DFB8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10.屏幕比例：16：10</w:t>
            </w:r>
          </w:p>
          <w:p w14:paraId="2843B35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11.触摸屏：10.1 英寸 G+FF</w:t>
            </w:r>
          </w:p>
          <w:p w14:paraId="68ECD44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12.灯条：单色指示灯（BLUE）</w:t>
            </w:r>
          </w:p>
          <w:p w14:paraId="33DEE5A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13.媒体播放：视频格式    4Kp60 H.264/H.265/VP9 profile0 2</w:t>
            </w:r>
          </w:p>
          <w:p w14:paraId="7D9E8DF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14.1080P60 H.264, H.265</w:t>
            </w:r>
          </w:p>
          <w:p w14:paraId="68A6C01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15.音频格式    MP3，AAC，FLAC，WAV</w:t>
            </w:r>
          </w:p>
          <w:p w14:paraId="50C914C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16.图片格式    JPG, JPEG, GIF, BMP, PNG</w:t>
            </w:r>
          </w:p>
          <w:p w14:paraId="75D88C9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17.喇叭：8Ω 1W×1</w:t>
            </w:r>
          </w:p>
          <w:p w14:paraId="686594C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18.摄像头：前置500万像素</w:t>
            </w:r>
          </w:p>
          <w:p w14:paraId="379B3C4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19.通信接口：2个，10M/100M自适应以太网</w:t>
            </w:r>
          </w:p>
          <w:p w14:paraId="661D5F1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20.背出接口：支持网口与485串口背出，适用于嵌入式安装</w:t>
            </w:r>
          </w:p>
          <w:p w14:paraId="3E3EC3F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21.其他接口：1个外置USB 调试接口、RS485接口</w:t>
            </w:r>
          </w:p>
          <w:p w14:paraId="3B6692B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22.WiFi/3G/4G/蓝牙：支持WIFI2.4G/5G 802.11a/b/g/n/ac、BT-5.0</w:t>
            </w:r>
          </w:p>
          <w:p w14:paraId="2C19CD7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23.供电：100~240VAC,50/60Hz</w:t>
            </w:r>
          </w:p>
          <w:p w14:paraId="4A663C2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24.整机功耗：≤7W</w:t>
            </w:r>
          </w:p>
          <w:p w14:paraId="4CDD34B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25.待机功耗：≤5W</w:t>
            </w:r>
          </w:p>
          <w:p w14:paraId="44EB213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26.工作温度：0~50℃</w:t>
            </w:r>
          </w:p>
          <w:p w14:paraId="5F84008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27.操作温度：0~50℃</w:t>
            </w:r>
          </w:p>
          <w:p w14:paraId="483FCD2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28.操作湿度：湿度≤85%RH</w:t>
            </w:r>
          </w:p>
          <w:p w14:paraId="359EE7E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29.存储温度：-20~75℃</w:t>
            </w:r>
          </w:p>
          <w:p w14:paraId="40A6633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30.存储湿度：湿度≤95%RH</w:t>
            </w:r>
          </w:p>
          <w:p w14:paraId="790E700F">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31.颜色：银灰</w:t>
            </w:r>
          </w:p>
        </w:tc>
        <w:tc>
          <w:tcPr>
            <w:tcW w:w="261" w:type="pct"/>
            <w:shd w:val="clear" w:color="auto" w:fill="auto"/>
            <w:vAlign w:val="center"/>
          </w:tcPr>
          <w:p w14:paraId="701A905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03FC526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0E12E4E1">
            <w:pPr>
              <w:widowControl/>
              <w:adjustRightInd/>
              <w:jc w:val="center"/>
              <w:rPr>
                <w:rFonts w:hint="eastAsia" w:ascii="仿宋" w:hAnsi="仿宋" w:eastAsia="仿宋" w:cs="仿宋"/>
                <w:color w:val="auto"/>
                <w:kern w:val="0"/>
                <w:sz w:val="21"/>
                <w:szCs w:val="21"/>
                <w:highlight w:val="none"/>
              </w:rPr>
            </w:pPr>
          </w:p>
        </w:tc>
      </w:tr>
      <w:tr w14:paraId="27FB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883F6C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2E567C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14" w:type="pct"/>
            <w:shd w:val="clear" w:color="auto" w:fill="auto"/>
            <w:noWrap/>
            <w:vAlign w:val="center"/>
          </w:tcPr>
          <w:p w14:paraId="39A1A9E1">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平板电脑</w:t>
            </w:r>
          </w:p>
        </w:tc>
        <w:tc>
          <w:tcPr>
            <w:tcW w:w="3037" w:type="pct"/>
            <w:shd w:val="clear" w:color="auto" w:fill="auto"/>
            <w:vAlign w:val="center"/>
          </w:tcPr>
          <w:p w14:paraId="20BA7E02">
            <w:pPr>
              <w:keepNext w:val="0"/>
              <w:keepLines w:val="0"/>
              <w:widowControl/>
              <w:suppressLineNumbers w:val="0"/>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处理器：高通骁龙865或同性能及以上</w:t>
            </w:r>
          </w:p>
          <w:p w14:paraId="3B420CB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内存：8G+128G</w:t>
            </w:r>
          </w:p>
          <w:p w14:paraId="1456733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系统：HarmonyOS、</w:t>
            </w:r>
            <w:r>
              <w:rPr>
                <w:rFonts w:hint="eastAsia" w:ascii="仿宋" w:hAnsi="仿宋" w:eastAsia="仿宋" w:cs="仿宋"/>
                <w:color w:val="auto"/>
                <w:kern w:val="0"/>
                <w:sz w:val="21"/>
                <w:szCs w:val="21"/>
                <w:highlight w:val="none"/>
              </w:rPr>
              <w:t>安卓</w:t>
            </w:r>
            <w:r>
              <w:rPr>
                <w:rFonts w:hint="eastAsia" w:ascii="仿宋" w:hAnsi="仿宋" w:eastAsia="仿宋" w:cs="仿宋"/>
                <w:i w:val="0"/>
                <w:iCs w:val="0"/>
                <w:color w:val="auto"/>
                <w:kern w:val="0"/>
                <w:sz w:val="21"/>
                <w:szCs w:val="21"/>
                <w:highlight w:val="none"/>
                <w:u w:val="none"/>
                <w:lang w:val="en-US" w:eastAsia="zh-CN" w:bidi="ar"/>
              </w:rPr>
              <w:t>或同性能及以上</w:t>
            </w:r>
          </w:p>
          <w:p w14:paraId="440F903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电池容量：≥7250mAh</w:t>
            </w:r>
          </w:p>
          <w:p w14:paraId="24811477">
            <w:pPr>
              <w:pStyle w:val="62"/>
              <w:ind w:left="0" w:leftChars="0" w:firstLine="0" w:firstLineChars="0"/>
              <w:rPr>
                <w:rFonts w:hint="default" w:ascii="宋体" w:hAnsi="宋体" w:eastAsia="宋体" w:cs="Times New Roman"/>
                <w:color w:val="auto"/>
                <w:kern w:val="2"/>
                <w:sz w:val="21"/>
                <w:szCs w:val="24"/>
                <w:highlight w:val="none"/>
              </w:rPr>
            </w:pPr>
            <w:r>
              <w:rPr>
                <w:rFonts w:hint="eastAsia" w:ascii="仿宋" w:hAnsi="仿宋" w:eastAsia="仿宋" w:cs="仿宋"/>
                <w:b/>
                <w:bCs/>
                <w:color w:val="auto"/>
                <w:sz w:val="21"/>
                <w:szCs w:val="21"/>
                <w:highlight w:val="none"/>
              </w:rPr>
              <w:t>▲属于政府强制采购的节能产品品目清单范围，投标人相应的投标产品须获得国家确定的认证机构出具的、处于有效期之内的节能产品认证证书扫描件。</w:t>
            </w:r>
          </w:p>
        </w:tc>
        <w:tc>
          <w:tcPr>
            <w:tcW w:w="261" w:type="pct"/>
            <w:shd w:val="clear" w:color="auto" w:fill="auto"/>
            <w:vAlign w:val="center"/>
          </w:tcPr>
          <w:p w14:paraId="3464901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7A89100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7037FCC1">
            <w:pPr>
              <w:widowControl/>
              <w:adjustRightInd/>
              <w:jc w:val="center"/>
              <w:rPr>
                <w:rFonts w:hint="eastAsia" w:ascii="仿宋" w:hAnsi="仿宋" w:eastAsia="仿宋" w:cs="仿宋"/>
                <w:color w:val="auto"/>
                <w:kern w:val="0"/>
                <w:sz w:val="21"/>
                <w:szCs w:val="21"/>
                <w:highlight w:val="none"/>
              </w:rPr>
            </w:pPr>
          </w:p>
        </w:tc>
      </w:tr>
      <w:tr w14:paraId="3F4C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8450D8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F57765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614" w:type="pct"/>
            <w:shd w:val="clear" w:color="auto" w:fill="auto"/>
            <w:noWrap/>
            <w:vAlign w:val="center"/>
          </w:tcPr>
          <w:p w14:paraId="23799CBF">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路由器</w:t>
            </w:r>
          </w:p>
        </w:tc>
        <w:tc>
          <w:tcPr>
            <w:tcW w:w="3037" w:type="pct"/>
            <w:shd w:val="clear" w:color="auto" w:fill="auto"/>
            <w:vAlign w:val="center"/>
          </w:tcPr>
          <w:p w14:paraId="51362CDF">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1500M高速双频wifi路由器，支持全千兆网口</w:t>
            </w:r>
          </w:p>
        </w:tc>
        <w:tc>
          <w:tcPr>
            <w:tcW w:w="261" w:type="pct"/>
            <w:shd w:val="clear" w:color="auto" w:fill="auto"/>
            <w:vAlign w:val="center"/>
          </w:tcPr>
          <w:p w14:paraId="43D08B60">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2769E77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3B574B56">
            <w:pPr>
              <w:widowControl/>
              <w:adjustRightInd/>
              <w:jc w:val="center"/>
              <w:rPr>
                <w:rFonts w:hint="eastAsia" w:ascii="仿宋" w:hAnsi="仿宋" w:eastAsia="仿宋" w:cs="仿宋"/>
                <w:color w:val="auto"/>
                <w:kern w:val="0"/>
                <w:sz w:val="21"/>
                <w:szCs w:val="21"/>
                <w:highlight w:val="none"/>
              </w:rPr>
            </w:pPr>
          </w:p>
        </w:tc>
      </w:tr>
      <w:tr w14:paraId="2427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5E86049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0805945">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14" w:type="pct"/>
            <w:shd w:val="clear" w:color="auto" w:fill="auto"/>
            <w:noWrap/>
            <w:vAlign w:val="center"/>
          </w:tcPr>
          <w:p w14:paraId="5AD60C80">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交换机</w:t>
            </w:r>
          </w:p>
        </w:tc>
        <w:tc>
          <w:tcPr>
            <w:tcW w:w="3037" w:type="pct"/>
            <w:shd w:val="clear" w:color="auto" w:fill="auto"/>
            <w:vAlign w:val="center"/>
          </w:tcPr>
          <w:p w14:paraId="5ED12B03">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非网管8口千兆以太网交换机</w:t>
            </w:r>
          </w:p>
        </w:tc>
        <w:tc>
          <w:tcPr>
            <w:tcW w:w="261" w:type="pct"/>
            <w:shd w:val="clear" w:color="auto" w:fill="auto"/>
            <w:vAlign w:val="center"/>
          </w:tcPr>
          <w:p w14:paraId="63B3A2FF">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17491E2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7FAE888B">
            <w:pPr>
              <w:widowControl/>
              <w:adjustRightInd/>
              <w:jc w:val="center"/>
              <w:rPr>
                <w:rFonts w:hint="eastAsia" w:ascii="仿宋" w:hAnsi="仿宋" w:eastAsia="仿宋" w:cs="仿宋"/>
                <w:color w:val="auto"/>
                <w:kern w:val="0"/>
                <w:sz w:val="21"/>
                <w:szCs w:val="21"/>
                <w:highlight w:val="none"/>
              </w:rPr>
            </w:pPr>
          </w:p>
        </w:tc>
      </w:tr>
      <w:tr w14:paraId="426A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6F085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B115D1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noWrap/>
            <w:vAlign w:val="center"/>
          </w:tcPr>
          <w:p w14:paraId="598530AD">
            <w:pPr>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辅助材料</w:t>
            </w:r>
          </w:p>
        </w:tc>
        <w:tc>
          <w:tcPr>
            <w:tcW w:w="3037" w:type="pct"/>
            <w:shd w:val="clear" w:color="auto" w:fill="auto"/>
            <w:vAlign w:val="center"/>
          </w:tcPr>
          <w:p w14:paraId="48747977">
            <w:pPr>
              <w:jc w:val="left"/>
              <w:rPr>
                <w:rFonts w:hint="eastAsia" w:ascii="仿宋" w:hAnsi="仿宋" w:eastAsia="仿宋" w:cs="仿宋"/>
                <w:color w:val="auto"/>
                <w:kern w:val="0"/>
                <w:sz w:val="21"/>
                <w:szCs w:val="21"/>
                <w:highlight w:val="none"/>
              </w:rPr>
            </w:pPr>
          </w:p>
        </w:tc>
        <w:tc>
          <w:tcPr>
            <w:tcW w:w="261" w:type="pct"/>
            <w:shd w:val="clear" w:color="auto" w:fill="auto"/>
            <w:vAlign w:val="center"/>
          </w:tcPr>
          <w:p w14:paraId="7CC244FE">
            <w:pPr>
              <w:rPr>
                <w:rFonts w:hint="eastAsia" w:ascii="仿宋" w:hAnsi="仿宋" w:eastAsia="仿宋" w:cs="仿宋"/>
                <w:color w:val="auto"/>
                <w:kern w:val="0"/>
                <w:sz w:val="21"/>
                <w:szCs w:val="21"/>
                <w:highlight w:val="none"/>
              </w:rPr>
            </w:pPr>
          </w:p>
        </w:tc>
        <w:tc>
          <w:tcPr>
            <w:tcW w:w="194" w:type="pct"/>
            <w:shd w:val="clear" w:color="auto" w:fill="auto"/>
            <w:vAlign w:val="center"/>
          </w:tcPr>
          <w:p w14:paraId="4D0E72FF">
            <w:pPr>
              <w:rPr>
                <w:rFonts w:hint="eastAsia" w:ascii="仿宋" w:hAnsi="仿宋" w:eastAsia="仿宋" w:cs="仿宋"/>
                <w:color w:val="auto"/>
                <w:kern w:val="0"/>
                <w:sz w:val="21"/>
                <w:szCs w:val="21"/>
                <w:highlight w:val="none"/>
              </w:rPr>
            </w:pPr>
          </w:p>
        </w:tc>
        <w:tc>
          <w:tcPr>
            <w:tcW w:w="455" w:type="pct"/>
            <w:shd w:val="clear" w:color="auto" w:fill="auto"/>
            <w:vAlign w:val="center"/>
          </w:tcPr>
          <w:p w14:paraId="4DCF6DCC">
            <w:pPr>
              <w:widowControl/>
              <w:adjustRightInd/>
              <w:jc w:val="center"/>
              <w:rPr>
                <w:rFonts w:hint="eastAsia" w:ascii="仿宋" w:hAnsi="仿宋" w:eastAsia="仿宋" w:cs="仿宋"/>
                <w:color w:val="auto"/>
                <w:kern w:val="0"/>
                <w:sz w:val="21"/>
                <w:szCs w:val="21"/>
                <w:highlight w:val="none"/>
              </w:rPr>
            </w:pPr>
          </w:p>
        </w:tc>
      </w:tr>
      <w:tr w14:paraId="3C63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DA9994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418A58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noWrap/>
            <w:vAlign w:val="center"/>
          </w:tcPr>
          <w:p w14:paraId="5D2700CA">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机柜</w:t>
            </w:r>
          </w:p>
        </w:tc>
        <w:tc>
          <w:tcPr>
            <w:tcW w:w="3037" w:type="pct"/>
            <w:shd w:val="clear" w:color="auto" w:fill="auto"/>
            <w:vAlign w:val="center"/>
          </w:tcPr>
          <w:p w14:paraId="7E1F0C5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47U机柜，600*1000*2277mm</w:t>
            </w:r>
          </w:p>
          <w:p w14:paraId="522956EE">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8口PDU国标电源插排×1，固定板部件×3,风扇×4,2"重型脚轮×4，M12支脚×4，M6方螺母螺钉×40，内六角扳手×1</w:t>
            </w:r>
          </w:p>
        </w:tc>
        <w:tc>
          <w:tcPr>
            <w:tcW w:w="261" w:type="pct"/>
            <w:shd w:val="clear" w:color="auto" w:fill="auto"/>
            <w:vAlign w:val="center"/>
          </w:tcPr>
          <w:p w14:paraId="55A43F2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94" w:type="pct"/>
            <w:shd w:val="clear" w:color="auto" w:fill="auto"/>
            <w:vAlign w:val="center"/>
          </w:tcPr>
          <w:p w14:paraId="643B0CC5">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712AD10E">
            <w:pPr>
              <w:widowControl/>
              <w:adjustRightInd/>
              <w:jc w:val="center"/>
              <w:rPr>
                <w:rFonts w:hint="eastAsia" w:ascii="仿宋" w:hAnsi="仿宋" w:eastAsia="仿宋" w:cs="仿宋"/>
                <w:color w:val="auto"/>
                <w:kern w:val="0"/>
                <w:sz w:val="21"/>
                <w:szCs w:val="21"/>
                <w:highlight w:val="none"/>
              </w:rPr>
            </w:pPr>
          </w:p>
        </w:tc>
      </w:tr>
      <w:tr w14:paraId="7516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38A8BE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57E2BD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noWrap/>
            <w:vAlign w:val="center"/>
          </w:tcPr>
          <w:p w14:paraId="107187DD">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网线</w:t>
            </w:r>
          </w:p>
        </w:tc>
        <w:tc>
          <w:tcPr>
            <w:tcW w:w="3037" w:type="pct"/>
            <w:shd w:val="clear" w:color="auto" w:fill="auto"/>
            <w:vAlign w:val="center"/>
          </w:tcPr>
          <w:p w14:paraId="2814F056">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六类网线、非屏蔽纯铜线千兆网线箱线灰色305米</w:t>
            </w:r>
          </w:p>
        </w:tc>
        <w:tc>
          <w:tcPr>
            <w:tcW w:w="261" w:type="pct"/>
            <w:shd w:val="clear" w:color="auto" w:fill="auto"/>
            <w:vAlign w:val="center"/>
          </w:tcPr>
          <w:p w14:paraId="6D821E7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641FB28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46683E52">
            <w:pPr>
              <w:widowControl/>
              <w:adjustRightInd/>
              <w:jc w:val="center"/>
              <w:rPr>
                <w:rFonts w:hint="eastAsia" w:ascii="仿宋" w:hAnsi="仿宋" w:eastAsia="仿宋" w:cs="仿宋"/>
                <w:color w:val="auto"/>
                <w:kern w:val="0"/>
                <w:sz w:val="21"/>
                <w:szCs w:val="21"/>
                <w:highlight w:val="none"/>
              </w:rPr>
            </w:pPr>
          </w:p>
        </w:tc>
      </w:tr>
      <w:tr w14:paraId="4C87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17CCA3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AA7CEB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noWrap/>
            <w:vAlign w:val="center"/>
          </w:tcPr>
          <w:p w14:paraId="7B4728E7">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水晶头</w:t>
            </w:r>
          </w:p>
        </w:tc>
        <w:tc>
          <w:tcPr>
            <w:tcW w:w="3037" w:type="pct"/>
            <w:shd w:val="clear" w:color="auto" w:fill="auto"/>
            <w:vAlign w:val="center"/>
          </w:tcPr>
          <w:p w14:paraId="5DE89E3C">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六类水晶头 镀金RJ45工程类千兆水晶头 8P8C电脑网络线接头100个</w:t>
            </w:r>
          </w:p>
        </w:tc>
        <w:tc>
          <w:tcPr>
            <w:tcW w:w="261" w:type="pct"/>
            <w:shd w:val="clear" w:color="auto" w:fill="auto"/>
            <w:vAlign w:val="center"/>
          </w:tcPr>
          <w:p w14:paraId="749AA8C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06519B25">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429DFFE1">
            <w:pPr>
              <w:widowControl/>
              <w:adjustRightInd/>
              <w:jc w:val="center"/>
              <w:rPr>
                <w:rFonts w:hint="eastAsia" w:ascii="仿宋" w:hAnsi="仿宋" w:eastAsia="仿宋" w:cs="仿宋"/>
                <w:color w:val="auto"/>
                <w:kern w:val="0"/>
                <w:sz w:val="21"/>
                <w:szCs w:val="21"/>
                <w:highlight w:val="none"/>
              </w:rPr>
            </w:pPr>
          </w:p>
        </w:tc>
      </w:tr>
      <w:tr w14:paraId="32EC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2E8130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7DACFE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14" w:type="pct"/>
            <w:shd w:val="clear" w:color="auto" w:fill="auto"/>
            <w:noWrap/>
            <w:vAlign w:val="center"/>
          </w:tcPr>
          <w:p w14:paraId="138C98F2">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PVC线槽</w:t>
            </w:r>
          </w:p>
        </w:tc>
        <w:tc>
          <w:tcPr>
            <w:tcW w:w="3037" w:type="pct"/>
            <w:shd w:val="clear" w:color="auto" w:fill="auto"/>
            <w:vAlign w:val="center"/>
          </w:tcPr>
          <w:p w14:paraId="5FE177BA">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39*19方槽</w:t>
            </w:r>
          </w:p>
        </w:tc>
        <w:tc>
          <w:tcPr>
            <w:tcW w:w="261" w:type="pct"/>
            <w:shd w:val="clear" w:color="auto" w:fill="auto"/>
            <w:vAlign w:val="center"/>
          </w:tcPr>
          <w:p w14:paraId="073425E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786B843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03E4890C">
            <w:pPr>
              <w:widowControl/>
              <w:adjustRightInd/>
              <w:jc w:val="center"/>
              <w:rPr>
                <w:rFonts w:hint="eastAsia" w:ascii="仿宋" w:hAnsi="仿宋" w:eastAsia="仿宋" w:cs="仿宋"/>
                <w:color w:val="auto"/>
                <w:kern w:val="0"/>
                <w:sz w:val="21"/>
                <w:szCs w:val="21"/>
                <w:highlight w:val="none"/>
              </w:rPr>
            </w:pPr>
          </w:p>
        </w:tc>
      </w:tr>
      <w:tr w14:paraId="46C1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4B9C16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1495B9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614" w:type="pct"/>
            <w:shd w:val="clear" w:color="auto" w:fill="auto"/>
            <w:noWrap/>
            <w:vAlign w:val="center"/>
          </w:tcPr>
          <w:p w14:paraId="56EE759B">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空气开关</w:t>
            </w:r>
          </w:p>
        </w:tc>
        <w:tc>
          <w:tcPr>
            <w:tcW w:w="3037" w:type="pct"/>
            <w:shd w:val="clear" w:color="auto" w:fill="auto"/>
            <w:vAlign w:val="center"/>
          </w:tcPr>
          <w:p w14:paraId="741A8593">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漏保1P+N-40A</w:t>
            </w:r>
          </w:p>
        </w:tc>
        <w:tc>
          <w:tcPr>
            <w:tcW w:w="261" w:type="pct"/>
            <w:shd w:val="clear" w:color="auto" w:fill="auto"/>
            <w:vAlign w:val="center"/>
          </w:tcPr>
          <w:p w14:paraId="6C0B828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36C571B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7F9A54CB">
            <w:pPr>
              <w:widowControl/>
              <w:adjustRightInd/>
              <w:jc w:val="center"/>
              <w:rPr>
                <w:rFonts w:hint="eastAsia" w:ascii="仿宋" w:hAnsi="仿宋" w:eastAsia="仿宋" w:cs="仿宋"/>
                <w:color w:val="auto"/>
                <w:kern w:val="0"/>
                <w:sz w:val="21"/>
                <w:szCs w:val="21"/>
                <w:highlight w:val="none"/>
              </w:rPr>
            </w:pPr>
          </w:p>
        </w:tc>
      </w:tr>
      <w:tr w14:paraId="7F48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CE98D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FA7D1F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14" w:type="pct"/>
            <w:shd w:val="clear" w:color="auto" w:fill="auto"/>
            <w:noWrap/>
            <w:vAlign w:val="center"/>
          </w:tcPr>
          <w:p w14:paraId="1056C6AC">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电源线</w:t>
            </w:r>
          </w:p>
        </w:tc>
        <w:tc>
          <w:tcPr>
            <w:tcW w:w="3037" w:type="pct"/>
            <w:shd w:val="clear" w:color="auto" w:fill="auto"/>
            <w:vAlign w:val="center"/>
          </w:tcPr>
          <w:p w14:paraId="356EB94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 xml:space="preserve">电源线RVVP电线电缆 国标纯铜环保 RVV3*1.5 200米 </w:t>
            </w:r>
          </w:p>
        </w:tc>
        <w:tc>
          <w:tcPr>
            <w:tcW w:w="261" w:type="pct"/>
            <w:shd w:val="clear" w:color="auto" w:fill="auto"/>
            <w:vAlign w:val="center"/>
          </w:tcPr>
          <w:p w14:paraId="3FD314E8">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677667D0">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1DD94395">
            <w:pPr>
              <w:widowControl/>
              <w:adjustRightInd/>
              <w:jc w:val="center"/>
              <w:rPr>
                <w:rFonts w:hint="eastAsia" w:ascii="仿宋" w:hAnsi="仿宋" w:eastAsia="仿宋" w:cs="仿宋"/>
                <w:color w:val="auto"/>
                <w:kern w:val="0"/>
                <w:sz w:val="21"/>
                <w:szCs w:val="21"/>
                <w:highlight w:val="none"/>
              </w:rPr>
            </w:pPr>
          </w:p>
        </w:tc>
      </w:tr>
      <w:tr w14:paraId="487E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F8D893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E176A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614" w:type="pct"/>
            <w:shd w:val="clear" w:color="auto" w:fill="auto"/>
            <w:noWrap/>
            <w:vAlign w:val="center"/>
          </w:tcPr>
          <w:p w14:paraId="6284A29D">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镀锌钢管</w:t>
            </w:r>
          </w:p>
        </w:tc>
        <w:tc>
          <w:tcPr>
            <w:tcW w:w="3037" w:type="pct"/>
            <w:shd w:val="clear" w:color="auto" w:fill="auto"/>
            <w:vAlign w:val="center"/>
          </w:tcPr>
          <w:p w14:paraId="033FA67E">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25mm</w:t>
            </w:r>
          </w:p>
        </w:tc>
        <w:tc>
          <w:tcPr>
            <w:tcW w:w="261" w:type="pct"/>
            <w:shd w:val="clear" w:color="auto" w:fill="auto"/>
            <w:vAlign w:val="center"/>
          </w:tcPr>
          <w:p w14:paraId="382AD3D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60BD375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426E69A6">
            <w:pPr>
              <w:widowControl/>
              <w:adjustRightInd/>
              <w:jc w:val="center"/>
              <w:rPr>
                <w:rFonts w:hint="eastAsia" w:ascii="仿宋" w:hAnsi="仿宋" w:eastAsia="仿宋" w:cs="仿宋"/>
                <w:color w:val="auto"/>
                <w:kern w:val="0"/>
                <w:sz w:val="21"/>
                <w:szCs w:val="21"/>
                <w:highlight w:val="none"/>
              </w:rPr>
            </w:pPr>
          </w:p>
        </w:tc>
      </w:tr>
      <w:tr w14:paraId="18CA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F9C5F3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678DC2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614" w:type="pct"/>
            <w:shd w:val="clear" w:color="auto" w:fill="auto"/>
            <w:noWrap/>
            <w:vAlign w:val="center"/>
          </w:tcPr>
          <w:p w14:paraId="795DF1B4">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控制线</w:t>
            </w:r>
          </w:p>
        </w:tc>
        <w:tc>
          <w:tcPr>
            <w:tcW w:w="3037" w:type="pct"/>
            <w:shd w:val="clear" w:color="auto" w:fill="auto"/>
            <w:vAlign w:val="center"/>
          </w:tcPr>
          <w:p w14:paraId="286929F0">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 xml:space="preserve">电源线RVVP电线电缆 国标纯铜环保 RVV3*0.75 200米 </w:t>
            </w:r>
          </w:p>
        </w:tc>
        <w:tc>
          <w:tcPr>
            <w:tcW w:w="261" w:type="pct"/>
            <w:shd w:val="clear" w:color="auto" w:fill="auto"/>
            <w:vAlign w:val="center"/>
          </w:tcPr>
          <w:p w14:paraId="19647DD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0FCCBA70">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批</w:t>
            </w:r>
          </w:p>
        </w:tc>
        <w:tc>
          <w:tcPr>
            <w:tcW w:w="455" w:type="pct"/>
            <w:shd w:val="clear" w:color="auto" w:fill="auto"/>
            <w:vAlign w:val="center"/>
          </w:tcPr>
          <w:p w14:paraId="399B2BAB">
            <w:pPr>
              <w:widowControl/>
              <w:adjustRightInd/>
              <w:jc w:val="center"/>
              <w:rPr>
                <w:rFonts w:hint="eastAsia" w:ascii="仿宋" w:hAnsi="仿宋" w:eastAsia="仿宋" w:cs="仿宋"/>
                <w:color w:val="auto"/>
                <w:kern w:val="0"/>
                <w:sz w:val="21"/>
                <w:szCs w:val="21"/>
                <w:highlight w:val="none"/>
              </w:rPr>
            </w:pPr>
          </w:p>
        </w:tc>
      </w:tr>
      <w:tr w14:paraId="57EB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A042FE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B018B5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614" w:type="pct"/>
            <w:shd w:val="clear" w:color="auto" w:fill="auto"/>
            <w:noWrap/>
            <w:vAlign w:val="center"/>
          </w:tcPr>
          <w:p w14:paraId="5003A06B">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其它辅助材料（绝缘胶布、排插等）</w:t>
            </w:r>
          </w:p>
        </w:tc>
        <w:tc>
          <w:tcPr>
            <w:tcW w:w="3037" w:type="pct"/>
            <w:shd w:val="clear" w:color="auto" w:fill="auto"/>
            <w:vAlign w:val="center"/>
          </w:tcPr>
          <w:p w14:paraId="75CFD469">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提供参考，需另购买</w:t>
            </w:r>
          </w:p>
        </w:tc>
        <w:tc>
          <w:tcPr>
            <w:tcW w:w="261" w:type="pct"/>
            <w:shd w:val="clear" w:color="auto" w:fill="auto"/>
            <w:vAlign w:val="center"/>
          </w:tcPr>
          <w:p w14:paraId="5AA72DD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4452149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项</w:t>
            </w:r>
          </w:p>
        </w:tc>
        <w:tc>
          <w:tcPr>
            <w:tcW w:w="455" w:type="pct"/>
            <w:shd w:val="clear" w:color="auto" w:fill="auto"/>
            <w:vAlign w:val="center"/>
          </w:tcPr>
          <w:p w14:paraId="6048BAF7">
            <w:pPr>
              <w:widowControl/>
              <w:adjustRightInd/>
              <w:jc w:val="center"/>
              <w:rPr>
                <w:rFonts w:hint="eastAsia" w:ascii="仿宋" w:hAnsi="仿宋" w:eastAsia="仿宋" w:cs="仿宋"/>
                <w:color w:val="auto"/>
                <w:kern w:val="0"/>
                <w:sz w:val="21"/>
                <w:szCs w:val="21"/>
                <w:highlight w:val="none"/>
              </w:rPr>
            </w:pPr>
          </w:p>
        </w:tc>
      </w:tr>
      <w:tr w14:paraId="48BA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DB4D8A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97BDAC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noWrap/>
            <w:vAlign w:val="center"/>
          </w:tcPr>
          <w:p w14:paraId="3EE824C8">
            <w:pPr>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舞台机械</w:t>
            </w:r>
          </w:p>
        </w:tc>
        <w:tc>
          <w:tcPr>
            <w:tcW w:w="3037" w:type="pct"/>
            <w:shd w:val="clear" w:color="auto" w:fill="auto"/>
            <w:vAlign w:val="center"/>
          </w:tcPr>
          <w:p w14:paraId="4496D8CA">
            <w:pPr>
              <w:rPr>
                <w:rFonts w:hint="eastAsia" w:ascii="仿宋" w:hAnsi="仿宋" w:eastAsia="仿宋" w:cs="仿宋"/>
                <w:color w:val="auto"/>
                <w:kern w:val="0"/>
                <w:sz w:val="21"/>
                <w:szCs w:val="21"/>
                <w:highlight w:val="none"/>
              </w:rPr>
            </w:pPr>
          </w:p>
        </w:tc>
        <w:tc>
          <w:tcPr>
            <w:tcW w:w="261" w:type="pct"/>
            <w:shd w:val="clear" w:color="auto" w:fill="auto"/>
            <w:vAlign w:val="center"/>
          </w:tcPr>
          <w:p w14:paraId="0FAC578C">
            <w:pPr>
              <w:rPr>
                <w:rFonts w:hint="eastAsia" w:ascii="仿宋" w:hAnsi="仿宋" w:eastAsia="仿宋" w:cs="仿宋"/>
                <w:color w:val="auto"/>
                <w:kern w:val="0"/>
                <w:sz w:val="21"/>
                <w:szCs w:val="21"/>
                <w:highlight w:val="none"/>
              </w:rPr>
            </w:pPr>
          </w:p>
        </w:tc>
        <w:tc>
          <w:tcPr>
            <w:tcW w:w="194" w:type="pct"/>
            <w:shd w:val="clear" w:color="auto" w:fill="auto"/>
            <w:vAlign w:val="center"/>
          </w:tcPr>
          <w:p w14:paraId="0542F351">
            <w:pPr>
              <w:rPr>
                <w:rFonts w:hint="eastAsia" w:ascii="仿宋" w:hAnsi="仿宋" w:eastAsia="仿宋" w:cs="仿宋"/>
                <w:color w:val="auto"/>
                <w:kern w:val="0"/>
                <w:sz w:val="21"/>
                <w:szCs w:val="21"/>
                <w:highlight w:val="none"/>
              </w:rPr>
            </w:pPr>
          </w:p>
        </w:tc>
        <w:tc>
          <w:tcPr>
            <w:tcW w:w="455" w:type="pct"/>
            <w:shd w:val="clear" w:color="auto" w:fill="auto"/>
            <w:vAlign w:val="center"/>
          </w:tcPr>
          <w:p w14:paraId="493FC0F6">
            <w:pPr>
              <w:widowControl/>
              <w:adjustRightInd/>
              <w:jc w:val="center"/>
              <w:rPr>
                <w:rFonts w:hint="eastAsia" w:ascii="仿宋" w:hAnsi="仿宋" w:eastAsia="仿宋" w:cs="仿宋"/>
                <w:color w:val="auto"/>
                <w:kern w:val="0"/>
                <w:sz w:val="21"/>
                <w:szCs w:val="21"/>
                <w:highlight w:val="none"/>
              </w:rPr>
            </w:pPr>
          </w:p>
        </w:tc>
      </w:tr>
      <w:tr w14:paraId="10D5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201935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361CB9D">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noWrap/>
            <w:vAlign w:val="center"/>
          </w:tcPr>
          <w:p w14:paraId="793A9D1D">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750W拉幕机(铝合金)</w:t>
            </w:r>
          </w:p>
        </w:tc>
        <w:tc>
          <w:tcPr>
            <w:tcW w:w="3037" w:type="pct"/>
            <w:shd w:val="clear" w:color="auto" w:fill="auto"/>
            <w:vAlign w:val="center"/>
          </w:tcPr>
          <w:p w14:paraId="1B6272C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1.安装类型：本体安装</w:t>
            </w:r>
          </w:p>
          <w:p w14:paraId="16EF202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2.电源：380V/50Hz</w:t>
            </w:r>
          </w:p>
          <w:p w14:paraId="139A63D1">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3.功率：P4/750W</w:t>
            </w:r>
          </w:p>
          <w:p w14:paraId="3881C89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4.额定转速：150rpm</w:t>
            </w:r>
          </w:p>
          <w:p w14:paraId="1B2B53F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5.额定扭矩：46.5NM；</w:t>
            </w:r>
          </w:p>
          <w:p w14:paraId="3373662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6.对开速度：0.012~1.2m/s</w:t>
            </w:r>
          </w:p>
          <w:p w14:paraId="7BDC28B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7.运行噪音：≤50dB(A)</w:t>
            </w:r>
          </w:p>
          <w:p w14:paraId="57A18652">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8.驱动方式：电动同步带</w:t>
            </w:r>
          </w:p>
          <w:p w14:paraId="36EF72C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9.防护等级：IP44</w:t>
            </w:r>
          </w:p>
          <w:p w14:paraId="2EC264E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10.绝缘等级：F级</w:t>
            </w:r>
          </w:p>
          <w:p w14:paraId="421B2DB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11.工作制：S1</w:t>
            </w:r>
          </w:p>
          <w:p w14:paraId="3C36794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12.驱动类型：变频调速拉幕机装置</w:t>
            </w:r>
          </w:p>
          <w:p w14:paraId="1BE0FF81">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13.保护装置：行程限位、机械限位</w:t>
            </w:r>
          </w:p>
        </w:tc>
        <w:tc>
          <w:tcPr>
            <w:tcW w:w="261" w:type="pct"/>
            <w:shd w:val="clear" w:color="auto" w:fill="auto"/>
            <w:vAlign w:val="center"/>
          </w:tcPr>
          <w:p w14:paraId="0C38D19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04B8F499">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4D9A694D">
            <w:pPr>
              <w:widowControl/>
              <w:adjustRightInd/>
              <w:jc w:val="center"/>
              <w:rPr>
                <w:rFonts w:hint="eastAsia" w:ascii="仿宋" w:hAnsi="仿宋" w:eastAsia="仿宋" w:cs="仿宋"/>
                <w:color w:val="auto"/>
                <w:kern w:val="0"/>
                <w:sz w:val="21"/>
                <w:szCs w:val="21"/>
                <w:highlight w:val="none"/>
              </w:rPr>
            </w:pPr>
          </w:p>
        </w:tc>
      </w:tr>
      <w:tr w14:paraId="3C4D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05A392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88419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noWrap/>
            <w:vAlign w:val="center"/>
          </w:tcPr>
          <w:p w14:paraId="375D345A">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轨道(铝合金)</w:t>
            </w:r>
          </w:p>
        </w:tc>
        <w:tc>
          <w:tcPr>
            <w:tcW w:w="3037" w:type="pct"/>
            <w:shd w:val="clear" w:color="auto" w:fill="auto"/>
            <w:vAlign w:val="center"/>
          </w:tcPr>
          <w:p w14:paraId="533EA12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1.安装类型：吊挂安装</w:t>
            </w:r>
          </w:p>
          <w:p w14:paraId="11575C3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2.铝合金轨道</w:t>
            </w:r>
          </w:p>
          <w:p w14:paraId="02808630">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3.辅助配件：尼龙挂钩，安装码，带头车，同步带，传动箱，螺栓等</w:t>
            </w:r>
          </w:p>
          <w:p w14:paraId="45532FEF">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4.轨道尺寸：W88mm*H41mm，轨道自重：</w:t>
            </w:r>
            <w:r>
              <w:rPr>
                <w:rFonts w:hint="eastAsia" w:ascii="仿宋" w:hAnsi="仿宋" w:eastAsia="仿宋" w:cs="仿宋"/>
                <w:color w:val="auto"/>
                <w:kern w:val="0"/>
                <w:sz w:val="21"/>
                <w:szCs w:val="21"/>
                <w:highlight w:val="none"/>
              </w:rPr>
              <w:t>≥</w:t>
            </w:r>
            <w:r>
              <w:rPr>
                <w:rFonts w:hint="eastAsia" w:ascii="仿宋" w:hAnsi="仿宋" w:eastAsia="仿宋" w:cs="仿宋"/>
                <w:i w:val="0"/>
                <w:iCs w:val="0"/>
                <w:color w:val="auto"/>
                <w:kern w:val="0"/>
                <w:sz w:val="21"/>
                <w:szCs w:val="21"/>
                <w:highlight w:val="none"/>
                <w:u w:val="none"/>
                <w:lang w:val="en-US" w:eastAsia="zh-CN" w:bidi="ar"/>
              </w:rPr>
              <w:t>2.58kg</w:t>
            </w:r>
          </w:p>
          <w:p w14:paraId="75879637">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5.配件包括：设备所需的所有辅助配件</w:t>
            </w:r>
          </w:p>
        </w:tc>
        <w:tc>
          <w:tcPr>
            <w:tcW w:w="261" w:type="pct"/>
            <w:shd w:val="clear" w:color="auto" w:fill="auto"/>
            <w:vAlign w:val="center"/>
          </w:tcPr>
          <w:p w14:paraId="117F1D0B">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17.6</w:t>
            </w:r>
          </w:p>
        </w:tc>
        <w:tc>
          <w:tcPr>
            <w:tcW w:w="194" w:type="pct"/>
            <w:shd w:val="clear" w:color="auto" w:fill="auto"/>
            <w:vAlign w:val="center"/>
          </w:tcPr>
          <w:p w14:paraId="427816C3">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米</w:t>
            </w:r>
          </w:p>
        </w:tc>
        <w:tc>
          <w:tcPr>
            <w:tcW w:w="455" w:type="pct"/>
            <w:shd w:val="clear" w:color="auto" w:fill="auto"/>
            <w:vAlign w:val="center"/>
          </w:tcPr>
          <w:p w14:paraId="5921AA12">
            <w:pPr>
              <w:widowControl/>
              <w:adjustRightInd/>
              <w:jc w:val="center"/>
              <w:rPr>
                <w:rFonts w:hint="eastAsia" w:ascii="仿宋" w:hAnsi="仿宋" w:eastAsia="仿宋" w:cs="仿宋"/>
                <w:color w:val="auto"/>
                <w:kern w:val="0"/>
                <w:sz w:val="21"/>
                <w:szCs w:val="21"/>
                <w:highlight w:val="none"/>
              </w:rPr>
            </w:pPr>
          </w:p>
        </w:tc>
      </w:tr>
      <w:tr w14:paraId="4B25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3E945E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863DD4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noWrap/>
            <w:vAlign w:val="center"/>
          </w:tcPr>
          <w:p w14:paraId="29910347">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杆体（固定吊杆）</w:t>
            </w:r>
          </w:p>
        </w:tc>
        <w:tc>
          <w:tcPr>
            <w:tcW w:w="3037" w:type="pct"/>
            <w:shd w:val="clear" w:color="auto" w:fill="auto"/>
            <w:vAlign w:val="center"/>
          </w:tcPr>
          <w:p w14:paraId="5E917CBC">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吊杆：￠50管，防锈底漆、黑色面漆；</w:t>
            </w:r>
          </w:p>
        </w:tc>
        <w:tc>
          <w:tcPr>
            <w:tcW w:w="261" w:type="pct"/>
            <w:shd w:val="clear" w:color="auto" w:fill="auto"/>
            <w:vAlign w:val="center"/>
          </w:tcPr>
          <w:p w14:paraId="703EFF4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94" w:type="pct"/>
            <w:shd w:val="clear" w:color="auto" w:fill="auto"/>
            <w:vAlign w:val="center"/>
          </w:tcPr>
          <w:p w14:paraId="0C833C8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道</w:t>
            </w:r>
          </w:p>
        </w:tc>
        <w:tc>
          <w:tcPr>
            <w:tcW w:w="455" w:type="pct"/>
            <w:shd w:val="clear" w:color="auto" w:fill="auto"/>
            <w:vAlign w:val="center"/>
          </w:tcPr>
          <w:p w14:paraId="14521464">
            <w:pPr>
              <w:widowControl/>
              <w:adjustRightInd/>
              <w:jc w:val="center"/>
              <w:rPr>
                <w:rFonts w:hint="eastAsia" w:ascii="仿宋" w:hAnsi="仿宋" w:eastAsia="仿宋" w:cs="仿宋"/>
                <w:color w:val="auto"/>
                <w:kern w:val="0"/>
                <w:sz w:val="21"/>
                <w:szCs w:val="21"/>
                <w:highlight w:val="none"/>
              </w:rPr>
            </w:pPr>
          </w:p>
        </w:tc>
      </w:tr>
      <w:tr w14:paraId="7580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911553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72B7437">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14" w:type="pct"/>
            <w:shd w:val="clear" w:color="auto" w:fill="auto"/>
            <w:noWrap/>
            <w:vAlign w:val="center"/>
          </w:tcPr>
          <w:p w14:paraId="2431978D">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 xml:space="preserve">灯杆支架 </w:t>
            </w:r>
          </w:p>
        </w:tc>
        <w:tc>
          <w:tcPr>
            <w:tcW w:w="3037" w:type="pct"/>
            <w:shd w:val="clear" w:color="auto" w:fill="auto"/>
            <w:vAlign w:val="center"/>
          </w:tcPr>
          <w:p w14:paraId="44B9DAAD">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角钢</w:t>
            </w:r>
          </w:p>
        </w:tc>
        <w:tc>
          <w:tcPr>
            <w:tcW w:w="261" w:type="pct"/>
            <w:shd w:val="clear" w:color="auto" w:fill="auto"/>
            <w:vAlign w:val="center"/>
          </w:tcPr>
          <w:p w14:paraId="7F228AB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94" w:type="pct"/>
            <w:shd w:val="clear" w:color="auto" w:fill="auto"/>
            <w:vAlign w:val="center"/>
          </w:tcPr>
          <w:p w14:paraId="3E51A87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道</w:t>
            </w:r>
          </w:p>
        </w:tc>
        <w:tc>
          <w:tcPr>
            <w:tcW w:w="455" w:type="pct"/>
            <w:shd w:val="clear" w:color="auto" w:fill="auto"/>
            <w:vAlign w:val="center"/>
          </w:tcPr>
          <w:p w14:paraId="589B1658">
            <w:pPr>
              <w:widowControl/>
              <w:adjustRightInd/>
              <w:jc w:val="center"/>
              <w:rPr>
                <w:rFonts w:hint="eastAsia" w:ascii="仿宋" w:hAnsi="仿宋" w:eastAsia="仿宋" w:cs="仿宋"/>
                <w:color w:val="auto"/>
                <w:kern w:val="0"/>
                <w:sz w:val="21"/>
                <w:szCs w:val="21"/>
                <w:highlight w:val="none"/>
              </w:rPr>
            </w:pPr>
          </w:p>
        </w:tc>
      </w:tr>
      <w:tr w14:paraId="3BC4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B2770C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2997CCE">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614" w:type="pct"/>
            <w:shd w:val="clear" w:color="auto" w:fill="auto"/>
            <w:noWrap/>
            <w:vAlign w:val="center"/>
          </w:tcPr>
          <w:p w14:paraId="5DB2A049">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两路对开幕变频控制机箱</w:t>
            </w:r>
          </w:p>
        </w:tc>
        <w:tc>
          <w:tcPr>
            <w:tcW w:w="3037" w:type="pct"/>
            <w:shd w:val="clear" w:color="auto" w:fill="auto"/>
            <w:vAlign w:val="center"/>
          </w:tcPr>
          <w:p w14:paraId="5595A52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1.规格：4U；</w:t>
            </w:r>
          </w:p>
          <w:p w14:paraId="4A5C52C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2.颜色：黑色；</w:t>
            </w:r>
          </w:p>
          <w:p w14:paraId="1F5B108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3.安装方式：19英寸标准机柜水平安装；</w:t>
            </w:r>
          </w:p>
          <w:p w14:paraId="085E0F3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4.接线方式：电机信号线-管型冷压端子接线；</w:t>
            </w:r>
          </w:p>
          <w:p w14:paraId="1B74ABBA">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5.电源输入：电源输入：AC380V，级数-3P+N+E；带黄绿红三色电源输入指示灯；</w:t>
            </w:r>
          </w:p>
          <w:p w14:paraId="33EE37A3">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6.电源输出：AC380V，级数-3P+E；</w:t>
            </w:r>
          </w:p>
          <w:p w14:paraId="58988EC6">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7.功率输出：2*1.1KW；</w:t>
            </w:r>
          </w:p>
          <w:p w14:paraId="47CE9DAB">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8.电源输出口：1个DC24V(备用）；</w:t>
            </w:r>
          </w:p>
          <w:p w14:paraId="0EC9A75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9.网络接口：一个以太网端口(备用）；</w:t>
            </w:r>
          </w:p>
          <w:p w14:paraId="52F1C5E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10.电机限位线接口：1个DC24V；</w:t>
            </w:r>
          </w:p>
          <w:p w14:paraId="0431EA8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11.遥控接口：1个DC24V；</w:t>
            </w:r>
          </w:p>
          <w:p w14:paraId="7CEAE08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12.遥控范围：100米内无障碍控制；</w:t>
            </w:r>
          </w:p>
          <w:p w14:paraId="5BCFC7C7">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13.控制按钮：4个DC24V；</w:t>
            </w:r>
          </w:p>
          <w:p w14:paraId="3EFDCF4E">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14.急停按钮：1个DC24V；</w:t>
            </w:r>
          </w:p>
          <w:p w14:paraId="6AC4ADF8">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15.切换开关：1个DC24V；</w:t>
            </w:r>
          </w:p>
          <w:p w14:paraId="08F6A5CC">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16.可编程控制器(PLC)I/O：12点输入/8点数出；</w:t>
            </w:r>
          </w:p>
          <w:p w14:paraId="71B6FB2D">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17.可编程控制器(PLC)I/O扩展模块：无，最多支持6个扩展模块；</w:t>
            </w:r>
          </w:p>
          <w:p w14:paraId="0EF634C9">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18.数据传输速率：10/100 Mbit/s；</w:t>
            </w:r>
          </w:p>
          <w:p w14:paraId="6CC479F5">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19.输出路数：两路输出，其中一路带变频控制输出。</w:t>
            </w:r>
          </w:p>
        </w:tc>
        <w:tc>
          <w:tcPr>
            <w:tcW w:w="261" w:type="pct"/>
            <w:shd w:val="clear" w:color="auto" w:fill="auto"/>
            <w:vAlign w:val="center"/>
          </w:tcPr>
          <w:p w14:paraId="30C676C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94" w:type="pct"/>
            <w:shd w:val="clear" w:color="auto" w:fill="auto"/>
            <w:vAlign w:val="center"/>
          </w:tcPr>
          <w:p w14:paraId="6C2D3EA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455" w:type="pct"/>
            <w:shd w:val="clear" w:color="auto" w:fill="auto"/>
            <w:vAlign w:val="center"/>
          </w:tcPr>
          <w:p w14:paraId="0CA5F23B">
            <w:pPr>
              <w:widowControl/>
              <w:adjustRightInd/>
              <w:jc w:val="center"/>
              <w:rPr>
                <w:rFonts w:hint="eastAsia" w:ascii="仿宋" w:hAnsi="仿宋" w:eastAsia="仿宋" w:cs="仿宋"/>
                <w:color w:val="auto"/>
                <w:kern w:val="0"/>
                <w:sz w:val="21"/>
                <w:szCs w:val="21"/>
                <w:highlight w:val="none"/>
              </w:rPr>
            </w:pPr>
          </w:p>
        </w:tc>
      </w:tr>
      <w:tr w14:paraId="7734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3F8D9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DB29482">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p>
        </w:tc>
        <w:tc>
          <w:tcPr>
            <w:tcW w:w="614" w:type="pct"/>
            <w:shd w:val="clear" w:color="auto" w:fill="auto"/>
            <w:noWrap/>
            <w:vAlign w:val="center"/>
          </w:tcPr>
          <w:p w14:paraId="260144D3">
            <w:pPr>
              <w:rPr>
                <w:rFonts w:hint="eastAsia" w:ascii="仿宋" w:hAnsi="仿宋" w:eastAsia="仿宋" w:cs="仿宋"/>
                <w:color w:val="auto"/>
                <w:kern w:val="0"/>
                <w:sz w:val="21"/>
                <w:szCs w:val="21"/>
                <w:highlight w:val="none"/>
              </w:rPr>
            </w:pPr>
            <w:r>
              <w:rPr>
                <w:rFonts w:hint="eastAsia" w:ascii="仿宋" w:hAnsi="仿宋" w:eastAsia="仿宋" w:cs="仿宋"/>
                <w:b/>
                <w:bCs/>
                <w:i w:val="0"/>
                <w:iCs w:val="0"/>
                <w:color w:val="auto"/>
                <w:kern w:val="0"/>
                <w:sz w:val="21"/>
                <w:szCs w:val="21"/>
                <w:highlight w:val="none"/>
                <w:u w:val="none"/>
                <w:lang w:val="en-US" w:eastAsia="zh-CN" w:bidi="ar"/>
              </w:rPr>
              <w:t>幕布系统</w:t>
            </w:r>
          </w:p>
        </w:tc>
        <w:tc>
          <w:tcPr>
            <w:tcW w:w="3037" w:type="pct"/>
            <w:shd w:val="clear" w:color="auto" w:fill="auto"/>
            <w:vAlign w:val="center"/>
          </w:tcPr>
          <w:p w14:paraId="3FEDB109">
            <w:pPr>
              <w:rPr>
                <w:rFonts w:hint="eastAsia" w:ascii="仿宋" w:hAnsi="仿宋" w:eastAsia="仿宋" w:cs="仿宋"/>
                <w:color w:val="auto"/>
                <w:kern w:val="0"/>
                <w:sz w:val="21"/>
                <w:szCs w:val="21"/>
                <w:highlight w:val="none"/>
              </w:rPr>
            </w:pPr>
          </w:p>
        </w:tc>
        <w:tc>
          <w:tcPr>
            <w:tcW w:w="261" w:type="pct"/>
            <w:shd w:val="clear" w:color="auto" w:fill="auto"/>
            <w:vAlign w:val="center"/>
          </w:tcPr>
          <w:p w14:paraId="6BB1D7CA">
            <w:pPr>
              <w:rPr>
                <w:rFonts w:hint="eastAsia" w:ascii="仿宋" w:hAnsi="仿宋" w:eastAsia="仿宋" w:cs="仿宋"/>
                <w:color w:val="auto"/>
                <w:kern w:val="0"/>
                <w:sz w:val="21"/>
                <w:szCs w:val="21"/>
                <w:highlight w:val="none"/>
              </w:rPr>
            </w:pPr>
          </w:p>
        </w:tc>
        <w:tc>
          <w:tcPr>
            <w:tcW w:w="194" w:type="pct"/>
            <w:shd w:val="clear" w:color="auto" w:fill="auto"/>
            <w:vAlign w:val="center"/>
          </w:tcPr>
          <w:p w14:paraId="2F8F42BC">
            <w:pPr>
              <w:rPr>
                <w:rFonts w:hint="eastAsia" w:ascii="仿宋" w:hAnsi="仿宋" w:eastAsia="仿宋" w:cs="仿宋"/>
                <w:color w:val="auto"/>
                <w:kern w:val="0"/>
                <w:sz w:val="21"/>
                <w:szCs w:val="21"/>
                <w:highlight w:val="none"/>
              </w:rPr>
            </w:pPr>
          </w:p>
        </w:tc>
        <w:tc>
          <w:tcPr>
            <w:tcW w:w="455" w:type="pct"/>
            <w:shd w:val="clear" w:color="auto" w:fill="auto"/>
            <w:vAlign w:val="center"/>
          </w:tcPr>
          <w:p w14:paraId="60B8CCCE">
            <w:pPr>
              <w:widowControl/>
              <w:adjustRightInd/>
              <w:jc w:val="center"/>
              <w:rPr>
                <w:rFonts w:hint="eastAsia" w:ascii="仿宋" w:hAnsi="仿宋" w:eastAsia="仿宋" w:cs="仿宋"/>
                <w:color w:val="auto"/>
                <w:kern w:val="0"/>
                <w:sz w:val="21"/>
                <w:szCs w:val="21"/>
                <w:highlight w:val="none"/>
              </w:rPr>
            </w:pPr>
          </w:p>
        </w:tc>
      </w:tr>
      <w:tr w14:paraId="624C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38B3240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94899C3">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14" w:type="pct"/>
            <w:shd w:val="clear" w:color="auto" w:fill="auto"/>
            <w:noWrap/>
            <w:vAlign w:val="center"/>
          </w:tcPr>
          <w:p w14:paraId="1E73B8B9">
            <w:pPr>
              <w:keepNext w:val="0"/>
              <w:keepLines w:val="0"/>
              <w:widowControl/>
              <w:suppressLineNumbers w:val="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幕布（金丝绒）1</w:t>
            </w:r>
          </w:p>
        </w:tc>
        <w:tc>
          <w:tcPr>
            <w:tcW w:w="3037" w:type="pct"/>
            <w:shd w:val="clear" w:color="auto" w:fill="auto"/>
            <w:vAlign w:val="center"/>
          </w:tcPr>
          <w:p w14:paraId="18DDFF3C">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Style w:val="122"/>
                <w:rFonts w:hint="eastAsia" w:ascii="仿宋" w:hAnsi="仿宋" w:eastAsia="仿宋" w:cs="仿宋"/>
                <w:color w:val="auto"/>
                <w:sz w:val="21"/>
                <w:szCs w:val="21"/>
                <w:highlight w:val="none"/>
                <w:lang w:val="en-US" w:eastAsia="zh-CN" w:bidi="ar"/>
              </w:rPr>
              <w:t>17.6×1.2×3:1×1(长×高×折比3×块)B1级阻燃处理，金丝绒250g/㎡</w:t>
            </w:r>
          </w:p>
        </w:tc>
        <w:tc>
          <w:tcPr>
            <w:tcW w:w="261" w:type="pct"/>
            <w:shd w:val="clear" w:color="auto" w:fill="auto"/>
            <w:vAlign w:val="center"/>
          </w:tcPr>
          <w:p w14:paraId="79176F56">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63.36</w:t>
            </w:r>
          </w:p>
        </w:tc>
        <w:tc>
          <w:tcPr>
            <w:tcW w:w="194" w:type="pct"/>
            <w:shd w:val="clear" w:color="auto" w:fill="auto"/>
            <w:vAlign w:val="center"/>
          </w:tcPr>
          <w:p w14:paraId="0D66946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2</w:t>
            </w:r>
          </w:p>
        </w:tc>
        <w:tc>
          <w:tcPr>
            <w:tcW w:w="455" w:type="pct"/>
            <w:shd w:val="clear" w:color="auto" w:fill="auto"/>
            <w:vAlign w:val="center"/>
          </w:tcPr>
          <w:p w14:paraId="6FC27EC3">
            <w:pPr>
              <w:widowControl/>
              <w:adjustRightInd/>
              <w:jc w:val="center"/>
              <w:rPr>
                <w:rFonts w:hint="eastAsia" w:ascii="仿宋" w:hAnsi="仿宋" w:eastAsia="仿宋" w:cs="仿宋"/>
                <w:color w:val="auto"/>
                <w:kern w:val="0"/>
                <w:sz w:val="21"/>
                <w:szCs w:val="21"/>
                <w:highlight w:val="none"/>
              </w:rPr>
            </w:pPr>
          </w:p>
        </w:tc>
      </w:tr>
      <w:tr w14:paraId="506E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7853C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2B6C59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14" w:type="pct"/>
            <w:shd w:val="clear" w:color="auto" w:fill="auto"/>
            <w:noWrap/>
            <w:vAlign w:val="center"/>
          </w:tcPr>
          <w:p w14:paraId="3C93520A">
            <w:pPr>
              <w:keepNext w:val="0"/>
              <w:keepLines w:val="0"/>
              <w:widowControl/>
              <w:suppressLineNumbers w:val="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幕布（金丝绒）2</w:t>
            </w:r>
          </w:p>
        </w:tc>
        <w:tc>
          <w:tcPr>
            <w:tcW w:w="3037" w:type="pct"/>
            <w:shd w:val="clear" w:color="auto" w:fill="auto"/>
            <w:vAlign w:val="center"/>
          </w:tcPr>
          <w:p w14:paraId="554155DF">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Style w:val="122"/>
                <w:rFonts w:hint="eastAsia" w:ascii="仿宋" w:hAnsi="仿宋" w:eastAsia="仿宋" w:cs="仿宋"/>
                <w:color w:val="auto"/>
                <w:sz w:val="21"/>
                <w:szCs w:val="21"/>
                <w:highlight w:val="none"/>
                <w:lang w:val="en-US" w:eastAsia="zh-CN" w:bidi="ar"/>
              </w:rPr>
              <w:t>17.6×1.2×1:1×1(长×高×折比1×块)B1级阻燃处理，金丝绒250g/㎡</w:t>
            </w:r>
          </w:p>
        </w:tc>
        <w:tc>
          <w:tcPr>
            <w:tcW w:w="261" w:type="pct"/>
            <w:shd w:val="clear" w:color="auto" w:fill="auto"/>
            <w:vAlign w:val="center"/>
          </w:tcPr>
          <w:p w14:paraId="7820279F">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21.12</w:t>
            </w:r>
          </w:p>
        </w:tc>
        <w:tc>
          <w:tcPr>
            <w:tcW w:w="194" w:type="pct"/>
            <w:shd w:val="clear" w:color="auto" w:fill="auto"/>
            <w:vAlign w:val="center"/>
          </w:tcPr>
          <w:p w14:paraId="4936117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2</w:t>
            </w:r>
          </w:p>
        </w:tc>
        <w:tc>
          <w:tcPr>
            <w:tcW w:w="455" w:type="pct"/>
            <w:shd w:val="clear" w:color="auto" w:fill="auto"/>
            <w:vAlign w:val="center"/>
          </w:tcPr>
          <w:p w14:paraId="1E3B9366">
            <w:pPr>
              <w:widowControl/>
              <w:adjustRightInd/>
              <w:jc w:val="center"/>
              <w:rPr>
                <w:rFonts w:hint="eastAsia" w:ascii="仿宋" w:hAnsi="仿宋" w:eastAsia="仿宋" w:cs="仿宋"/>
                <w:color w:val="auto"/>
                <w:kern w:val="0"/>
                <w:sz w:val="21"/>
                <w:szCs w:val="21"/>
                <w:highlight w:val="none"/>
              </w:rPr>
            </w:pPr>
          </w:p>
        </w:tc>
      </w:tr>
      <w:tr w14:paraId="0D3F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7F448F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39E5D9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14" w:type="pct"/>
            <w:shd w:val="clear" w:color="auto" w:fill="auto"/>
            <w:noWrap/>
            <w:vAlign w:val="center"/>
          </w:tcPr>
          <w:p w14:paraId="1348099D">
            <w:pPr>
              <w:keepNext w:val="0"/>
              <w:keepLines w:val="0"/>
              <w:widowControl/>
              <w:suppressLineNumbers w:val="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幕布（金丝绒）3</w:t>
            </w:r>
          </w:p>
        </w:tc>
        <w:tc>
          <w:tcPr>
            <w:tcW w:w="3037" w:type="pct"/>
            <w:shd w:val="clear" w:color="auto" w:fill="auto"/>
            <w:vAlign w:val="center"/>
          </w:tcPr>
          <w:p w14:paraId="0F560979">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Style w:val="122"/>
                <w:rFonts w:hint="eastAsia" w:ascii="仿宋" w:hAnsi="仿宋" w:eastAsia="仿宋" w:cs="仿宋"/>
                <w:color w:val="auto"/>
                <w:sz w:val="21"/>
                <w:szCs w:val="21"/>
                <w:highlight w:val="none"/>
                <w:lang w:val="en-US" w:eastAsia="zh-CN" w:bidi="ar"/>
              </w:rPr>
              <w:t>10×6×3:1×2(长×高×折比3×块)B1级阻燃处理，金丝绒250g/㎡</w:t>
            </w:r>
          </w:p>
        </w:tc>
        <w:tc>
          <w:tcPr>
            <w:tcW w:w="261" w:type="pct"/>
            <w:shd w:val="clear" w:color="auto" w:fill="auto"/>
            <w:vAlign w:val="center"/>
          </w:tcPr>
          <w:p w14:paraId="7B78AECA">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360</w:t>
            </w:r>
          </w:p>
        </w:tc>
        <w:tc>
          <w:tcPr>
            <w:tcW w:w="194" w:type="pct"/>
            <w:shd w:val="clear" w:color="auto" w:fill="auto"/>
            <w:vAlign w:val="center"/>
          </w:tcPr>
          <w:p w14:paraId="35B5C10C">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2</w:t>
            </w:r>
          </w:p>
        </w:tc>
        <w:tc>
          <w:tcPr>
            <w:tcW w:w="455" w:type="pct"/>
            <w:shd w:val="clear" w:color="auto" w:fill="auto"/>
            <w:vAlign w:val="center"/>
          </w:tcPr>
          <w:p w14:paraId="69659747">
            <w:pPr>
              <w:widowControl/>
              <w:adjustRightInd/>
              <w:jc w:val="center"/>
              <w:rPr>
                <w:rFonts w:hint="eastAsia" w:ascii="仿宋" w:hAnsi="仿宋" w:eastAsia="仿宋" w:cs="仿宋"/>
                <w:color w:val="auto"/>
                <w:kern w:val="0"/>
                <w:sz w:val="21"/>
                <w:szCs w:val="21"/>
                <w:highlight w:val="none"/>
              </w:rPr>
            </w:pPr>
          </w:p>
        </w:tc>
      </w:tr>
      <w:tr w14:paraId="42D0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FB781A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4368BF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14" w:type="pct"/>
            <w:shd w:val="clear" w:color="auto" w:fill="auto"/>
            <w:noWrap/>
            <w:vAlign w:val="center"/>
          </w:tcPr>
          <w:p w14:paraId="3F975931">
            <w:pPr>
              <w:keepNext w:val="0"/>
              <w:keepLines w:val="0"/>
              <w:widowControl/>
              <w:suppressLineNumbers w:val="0"/>
              <w:jc w:val="left"/>
              <w:textAlignment w:val="center"/>
              <w:rPr>
                <w:rFonts w:hint="default" w:ascii="仿宋" w:hAnsi="仿宋" w:eastAsia="仿宋" w:cs="仿宋"/>
                <w:color w:val="auto"/>
                <w:kern w:val="0"/>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幕布（金丝绒）4</w:t>
            </w:r>
          </w:p>
        </w:tc>
        <w:tc>
          <w:tcPr>
            <w:tcW w:w="3037" w:type="pct"/>
            <w:shd w:val="clear" w:color="auto" w:fill="auto"/>
            <w:vAlign w:val="center"/>
          </w:tcPr>
          <w:p w14:paraId="115F2657">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Style w:val="122"/>
                <w:rFonts w:hint="eastAsia" w:ascii="仿宋" w:hAnsi="仿宋" w:eastAsia="仿宋" w:cs="仿宋"/>
                <w:color w:val="auto"/>
                <w:sz w:val="21"/>
                <w:szCs w:val="21"/>
                <w:highlight w:val="none"/>
                <w:lang w:val="en-US" w:eastAsia="zh-CN" w:bidi="ar"/>
              </w:rPr>
              <w:t>10×6×1:1×2(长×高×折比1×块)B1级阻燃处理，金丝绒250g/㎡</w:t>
            </w:r>
          </w:p>
        </w:tc>
        <w:tc>
          <w:tcPr>
            <w:tcW w:w="261" w:type="pct"/>
            <w:shd w:val="clear" w:color="auto" w:fill="auto"/>
            <w:vAlign w:val="center"/>
          </w:tcPr>
          <w:p w14:paraId="4E343B24">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120</w:t>
            </w:r>
          </w:p>
        </w:tc>
        <w:tc>
          <w:tcPr>
            <w:tcW w:w="194" w:type="pct"/>
            <w:shd w:val="clear" w:color="auto" w:fill="auto"/>
            <w:vAlign w:val="center"/>
          </w:tcPr>
          <w:p w14:paraId="22258FA1">
            <w:pPr>
              <w:keepNext w:val="0"/>
              <w:keepLines w:val="0"/>
              <w:widowControl/>
              <w:suppressLineNumbers w:val="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2</w:t>
            </w:r>
          </w:p>
        </w:tc>
        <w:tc>
          <w:tcPr>
            <w:tcW w:w="455" w:type="pct"/>
            <w:shd w:val="clear" w:color="auto" w:fill="auto"/>
            <w:vAlign w:val="center"/>
          </w:tcPr>
          <w:p w14:paraId="0544B09A">
            <w:pPr>
              <w:widowControl/>
              <w:adjustRightInd/>
              <w:jc w:val="center"/>
              <w:rPr>
                <w:rFonts w:hint="eastAsia" w:ascii="仿宋" w:hAnsi="仿宋" w:eastAsia="仿宋" w:cs="仿宋"/>
                <w:color w:val="auto"/>
                <w:kern w:val="0"/>
                <w:sz w:val="21"/>
                <w:szCs w:val="21"/>
                <w:highlight w:val="none"/>
              </w:rPr>
            </w:pPr>
          </w:p>
        </w:tc>
      </w:tr>
      <w:tr w14:paraId="41FC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3F7CD33D">
            <w:pPr>
              <w:widowControl/>
              <w:adjustRightInd/>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杭州市紫云实验学校</w:t>
            </w:r>
          </w:p>
        </w:tc>
        <w:tc>
          <w:tcPr>
            <w:tcW w:w="225" w:type="pct"/>
            <w:shd w:val="clear" w:color="auto" w:fill="auto"/>
            <w:vAlign w:val="center"/>
          </w:tcPr>
          <w:p w14:paraId="2347DCF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6F09538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1F4AF7A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0F779A8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6543B82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59E7C20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04E8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D55A40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A20AB3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614" w:type="pct"/>
            <w:shd w:val="clear" w:color="auto" w:fill="auto"/>
            <w:vAlign w:val="center"/>
          </w:tcPr>
          <w:p w14:paraId="4A897B3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报告厅机械系统</w:t>
            </w:r>
          </w:p>
        </w:tc>
        <w:tc>
          <w:tcPr>
            <w:tcW w:w="3037" w:type="pct"/>
            <w:shd w:val="clear" w:color="auto" w:fill="auto"/>
            <w:vAlign w:val="center"/>
          </w:tcPr>
          <w:p w14:paraId="757233D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261" w:type="pct"/>
            <w:shd w:val="clear" w:color="auto" w:fill="auto"/>
            <w:vAlign w:val="center"/>
          </w:tcPr>
          <w:p w14:paraId="45FA376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194" w:type="pct"/>
            <w:shd w:val="clear" w:color="auto" w:fill="auto"/>
            <w:vAlign w:val="center"/>
          </w:tcPr>
          <w:p w14:paraId="0BA84A5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c>
          <w:tcPr>
            <w:tcW w:w="455" w:type="pct"/>
            <w:shd w:val="clear" w:color="auto" w:fill="auto"/>
            <w:vAlign w:val="center"/>
          </w:tcPr>
          <w:p w14:paraId="03F6A73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785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C87060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CA2B1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0094C1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固定前檐幕吊杆</w:t>
            </w:r>
          </w:p>
        </w:tc>
        <w:tc>
          <w:tcPr>
            <w:tcW w:w="3037" w:type="pct"/>
            <w:shd w:val="clear" w:color="auto" w:fill="auto"/>
          </w:tcPr>
          <w:p w14:paraId="591A18E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320A0B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3CE3A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06B16C0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758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CBB065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10D59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35D1D10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w:t>
            </w:r>
          </w:p>
        </w:tc>
        <w:tc>
          <w:tcPr>
            <w:tcW w:w="3037" w:type="pct"/>
            <w:shd w:val="clear" w:color="auto" w:fill="auto"/>
          </w:tcPr>
          <w:p w14:paraId="35F51AD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匀速对开拉幕机参数</w:t>
            </w:r>
          </w:p>
        </w:tc>
        <w:tc>
          <w:tcPr>
            <w:tcW w:w="261" w:type="pct"/>
            <w:shd w:val="clear" w:color="auto" w:fill="auto"/>
            <w:vAlign w:val="center"/>
          </w:tcPr>
          <w:p w14:paraId="30894B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3CA78A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4D02F3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C10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98B3CB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4C13F7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7B9D83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w:t>
            </w:r>
          </w:p>
        </w:tc>
        <w:tc>
          <w:tcPr>
            <w:tcW w:w="3037" w:type="pct"/>
            <w:shd w:val="clear" w:color="auto" w:fill="auto"/>
          </w:tcPr>
          <w:p w14:paraId="755CF48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对开轨道参数</w:t>
            </w:r>
          </w:p>
        </w:tc>
        <w:tc>
          <w:tcPr>
            <w:tcW w:w="261" w:type="pct"/>
            <w:shd w:val="clear" w:color="auto" w:fill="auto"/>
            <w:vAlign w:val="center"/>
          </w:tcPr>
          <w:p w14:paraId="2C76D0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8B9511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30794D0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99F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839F3D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5B31EA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25C84EC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前檐幕</w:t>
            </w:r>
          </w:p>
        </w:tc>
        <w:tc>
          <w:tcPr>
            <w:tcW w:w="3037" w:type="pct"/>
            <w:shd w:val="clear" w:color="auto" w:fill="auto"/>
          </w:tcPr>
          <w:p w14:paraId="6BDFA92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13*1.5*3*1(宽*高*褶*块）枣红色前檐幕丝绒，经过阻燃处理 　</w:t>
            </w:r>
          </w:p>
        </w:tc>
        <w:tc>
          <w:tcPr>
            <w:tcW w:w="261" w:type="pct"/>
            <w:shd w:val="clear" w:color="auto" w:fill="auto"/>
            <w:vAlign w:val="center"/>
          </w:tcPr>
          <w:p w14:paraId="569C69C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8CD0C1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75B87BC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7BA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42FCBF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D2AE61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282946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前檐幕衬里</w:t>
            </w:r>
          </w:p>
        </w:tc>
        <w:tc>
          <w:tcPr>
            <w:tcW w:w="3037" w:type="pct"/>
            <w:shd w:val="clear" w:color="auto" w:fill="auto"/>
          </w:tcPr>
          <w:p w14:paraId="7230EDB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13*1.5*1*1(宽*高*褶*块）枣红色前檐幕衬里</w:t>
            </w:r>
          </w:p>
        </w:tc>
        <w:tc>
          <w:tcPr>
            <w:tcW w:w="261" w:type="pct"/>
            <w:shd w:val="clear" w:color="auto" w:fill="auto"/>
            <w:vAlign w:val="center"/>
          </w:tcPr>
          <w:p w14:paraId="073FCA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0958A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36F99AF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CD7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177FC5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4C5A7D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3A78DE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对开大幕</w:t>
            </w:r>
          </w:p>
        </w:tc>
        <w:tc>
          <w:tcPr>
            <w:tcW w:w="3037" w:type="pct"/>
            <w:shd w:val="clear" w:color="auto" w:fill="auto"/>
          </w:tcPr>
          <w:p w14:paraId="02396A2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7*5.6*3*2(宽*高*褶*块）枣红色大幕天鹅绒，经过阻燃处理 　</w:t>
            </w:r>
          </w:p>
        </w:tc>
        <w:tc>
          <w:tcPr>
            <w:tcW w:w="261" w:type="pct"/>
            <w:shd w:val="clear" w:color="auto" w:fill="auto"/>
            <w:vAlign w:val="center"/>
          </w:tcPr>
          <w:p w14:paraId="0E3E48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018E9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09D092D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7B3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FA79D8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4DD2C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03D01D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大幕衬里</w:t>
            </w:r>
          </w:p>
        </w:tc>
        <w:tc>
          <w:tcPr>
            <w:tcW w:w="3037" w:type="pct"/>
            <w:shd w:val="clear" w:color="auto" w:fill="auto"/>
          </w:tcPr>
          <w:p w14:paraId="03F04BF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7*5.6*1*2(宽*高*褶*块）枣红色大幕衬里　</w:t>
            </w:r>
          </w:p>
        </w:tc>
        <w:tc>
          <w:tcPr>
            <w:tcW w:w="261" w:type="pct"/>
            <w:shd w:val="clear" w:color="auto" w:fill="auto"/>
            <w:vAlign w:val="center"/>
          </w:tcPr>
          <w:p w14:paraId="05A79E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D3F0B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7B988BE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082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F0EE39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1EA55E8">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4564" w:type="pct"/>
            <w:gridSpan w:val="5"/>
            <w:shd w:val="clear" w:color="auto" w:fill="auto"/>
            <w:vAlign w:val="center"/>
          </w:tcPr>
          <w:p w14:paraId="712F391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报告厅灯光系统</w:t>
            </w:r>
          </w:p>
        </w:tc>
      </w:tr>
      <w:tr w14:paraId="1A9F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2D80DC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9336A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689AA63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LED帕灯</w:t>
            </w:r>
          </w:p>
        </w:tc>
        <w:tc>
          <w:tcPr>
            <w:tcW w:w="3037" w:type="pct"/>
            <w:shd w:val="clear" w:color="auto" w:fill="auto"/>
          </w:tcPr>
          <w:p w14:paraId="7A77739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noWrap/>
            <w:vAlign w:val="center"/>
          </w:tcPr>
          <w:p w14:paraId="702443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194" w:type="pct"/>
            <w:shd w:val="clear" w:color="auto" w:fill="auto"/>
            <w:noWrap/>
            <w:vAlign w:val="center"/>
          </w:tcPr>
          <w:p w14:paraId="5B879B5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906D8C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5E6F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5321D3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3B419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5EE8ED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4402602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noWrap/>
            <w:vAlign w:val="center"/>
          </w:tcPr>
          <w:p w14:paraId="0453F0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noWrap/>
            <w:vAlign w:val="center"/>
          </w:tcPr>
          <w:p w14:paraId="27E83A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A9CCCC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438F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73D234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5C8D44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04F2DD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光束电脑灯</w:t>
            </w:r>
          </w:p>
        </w:tc>
        <w:tc>
          <w:tcPr>
            <w:tcW w:w="3037" w:type="pct"/>
            <w:shd w:val="clear" w:color="auto" w:fill="auto"/>
          </w:tcPr>
          <w:p w14:paraId="3DC7D5F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光束电脑灯参数</w:t>
            </w:r>
          </w:p>
        </w:tc>
        <w:tc>
          <w:tcPr>
            <w:tcW w:w="261" w:type="pct"/>
            <w:shd w:val="clear" w:color="auto" w:fill="auto"/>
            <w:noWrap/>
            <w:vAlign w:val="center"/>
          </w:tcPr>
          <w:p w14:paraId="1F4157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194" w:type="pct"/>
            <w:shd w:val="clear" w:color="auto" w:fill="auto"/>
            <w:noWrap/>
            <w:vAlign w:val="center"/>
          </w:tcPr>
          <w:p w14:paraId="7D6B65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B7D7B5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836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9CB07D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119CF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500305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61959FE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noWrap/>
            <w:vAlign w:val="center"/>
          </w:tcPr>
          <w:p w14:paraId="754928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2AF09C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193C24C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ACC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6D86D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37C344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三</w:t>
            </w:r>
          </w:p>
        </w:tc>
        <w:tc>
          <w:tcPr>
            <w:tcW w:w="4564" w:type="pct"/>
            <w:gridSpan w:val="5"/>
            <w:shd w:val="clear" w:color="auto" w:fill="auto"/>
            <w:vAlign w:val="center"/>
          </w:tcPr>
          <w:p w14:paraId="3564B3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体育馆音响系统</w:t>
            </w:r>
          </w:p>
        </w:tc>
      </w:tr>
      <w:tr w14:paraId="388F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80ECA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0D82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54FF440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1514F9B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音响参数三</w:t>
            </w:r>
          </w:p>
        </w:tc>
        <w:tc>
          <w:tcPr>
            <w:tcW w:w="261" w:type="pct"/>
            <w:shd w:val="clear" w:color="auto" w:fill="auto"/>
            <w:vAlign w:val="center"/>
          </w:tcPr>
          <w:p w14:paraId="297997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082007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7F234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296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C28CF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1FC95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180DF28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音箱（有源低频扬声器）</w:t>
            </w:r>
          </w:p>
        </w:tc>
        <w:tc>
          <w:tcPr>
            <w:tcW w:w="3037" w:type="pct"/>
            <w:shd w:val="clear" w:color="auto" w:fill="auto"/>
          </w:tcPr>
          <w:p w14:paraId="0EC5ABC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音响参数七</w:t>
            </w:r>
          </w:p>
        </w:tc>
        <w:tc>
          <w:tcPr>
            <w:tcW w:w="261" w:type="pct"/>
            <w:shd w:val="clear" w:color="auto" w:fill="auto"/>
            <w:vAlign w:val="center"/>
          </w:tcPr>
          <w:p w14:paraId="67710BA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11C7C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D8564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59BE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7BFDCE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C8060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53E437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音箱（无源低频扬声器）</w:t>
            </w:r>
          </w:p>
        </w:tc>
        <w:tc>
          <w:tcPr>
            <w:tcW w:w="3037" w:type="pct"/>
            <w:shd w:val="clear" w:color="auto" w:fill="auto"/>
          </w:tcPr>
          <w:p w14:paraId="17A1C5A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音响参数八</w:t>
            </w:r>
          </w:p>
        </w:tc>
        <w:tc>
          <w:tcPr>
            <w:tcW w:w="261" w:type="pct"/>
            <w:shd w:val="clear" w:color="auto" w:fill="auto"/>
            <w:vAlign w:val="center"/>
          </w:tcPr>
          <w:p w14:paraId="0E3B4E0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DBBC7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2F005A2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771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215DD6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6EABF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455C40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音箱（辅助阵列扬声器）</w:t>
            </w:r>
          </w:p>
        </w:tc>
        <w:tc>
          <w:tcPr>
            <w:tcW w:w="3037" w:type="pct"/>
            <w:shd w:val="clear" w:color="auto" w:fill="auto"/>
          </w:tcPr>
          <w:p w14:paraId="335AD92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音响参数四</w:t>
            </w:r>
          </w:p>
        </w:tc>
        <w:tc>
          <w:tcPr>
            <w:tcW w:w="261" w:type="pct"/>
            <w:shd w:val="clear" w:color="auto" w:fill="auto"/>
            <w:vAlign w:val="center"/>
          </w:tcPr>
          <w:p w14:paraId="3F276D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3BDA7B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F480B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B3D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B01F92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BD9E9F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51FD6B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4D44DE3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36FE2A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780B0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075F95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04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E2C0F5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0AE7A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0DECAD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74CD9C4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2D99E1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6D68A4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DE6E5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02A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78A881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ED556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53F5C2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0AE223F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1880CE7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D38A2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89CEF0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316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A5804F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02120A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6801B2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65C95A9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13AFA21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41214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5C2A5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6FB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4BDA16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81650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31D04DD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w:t>
            </w:r>
          </w:p>
        </w:tc>
        <w:tc>
          <w:tcPr>
            <w:tcW w:w="3037" w:type="pct"/>
            <w:shd w:val="clear" w:color="auto" w:fill="auto"/>
          </w:tcPr>
          <w:p w14:paraId="7EA41D8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天线放大器（含双天线接收）参数</w:t>
            </w:r>
          </w:p>
        </w:tc>
        <w:tc>
          <w:tcPr>
            <w:tcW w:w="261" w:type="pct"/>
            <w:shd w:val="clear" w:color="auto" w:fill="auto"/>
            <w:vAlign w:val="center"/>
          </w:tcPr>
          <w:p w14:paraId="18B4467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9A469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189DC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C2B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4B4335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CA821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4564" w:type="pct"/>
            <w:gridSpan w:val="5"/>
            <w:shd w:val="clear" w:color="auto" w:fill="auto"/>
            <w:vAlign w:val="center"/>
          </w:tcPr>
          <w:p w14:paraId="17AC6CE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会议室音响系统</w:t>
            </w:r>
          </w:p>
        </w:tc>
      </w:tr>
      <w:tr w14:paraId="5CF5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82DB5F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B209B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2BB12CE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306E013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音响参数十一</w:t>
            </w:r>
          </w:p>
        </w:tc>
        <w:tc>
          <w:tcPr>
            <w:tcW w:w="261" w:type="pct"/>
            <w:shd w:val="clear" w:color="auto" w:fill="auto"/>
            <w:vAlign w:val="center"/>
          </w:tcPr>
          <w:p w14:paraId="76D032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2A613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D71C2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481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318E34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4250A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44B5671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音箱（低频扬声器）</w:t>
            </w:r>
          </w:p>
        </w:tc>
        <w:tc>
          <w:tcPr>
            <w:tcW w:w="3037" w:type="pct"/>
            <w:shd w:val="clear" w:color="auto" w:fill="auto"/>
          </w:tcPr>
          <w:p w14:paraId="634B293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w:t>
            </w:r>
          </w:p>
        </w:tc>
        <w:tc>
          <w:tcPr>
            <w:tcW w:w="261" w:type="pct"/>
            <w:shd w:val="clear" w:color="auto" w:fill="auto"/>
            <w:vAlign w:val="center"/>
          </w:tcPr>
          <w:p w14:paraId="47AD42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EF7470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E3BD1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B7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802B7D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A96EF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1D2DE4C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w:t>
            </w:r>
          </w:p>
        </w:tc>
        <w:tc>
          <w:tcPr>
            <w:tcW w:w="3037" w:type="pct"/>
            <w:shd w:val="clear" w:color="auto" w:fill="auto"/>
            <w:vAlign w:val="center"/>
          </w:tcPr>
          <w:p w14:paraId="260ECFD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智能功率放大器参数一</w:t>
            </w:r>
          </w:p>
        </w:tc>
        <w:tc>
          <w:tcPr>
            <w:tcW w:w="261" w:type="pct"/>
            <w:shd w:val="clear" w:color="auto" w:fill="auto"/>
            <w:vAlign w:val="center"/>
          </w:tcPr>
          <w:p w14:paraId="11EDA1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1B583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518D09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3605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380684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DEFEEC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355FF01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65DD1CD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34BADD5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CB707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86E7C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304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A10134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3D67F8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673C0F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手持无线话筒</w:t>
            </w:r>
          </w:p>
        </w:tc>
        <w:tc>
          <w:tcPr>
            <w:tcW w:w="3037" w:type="pct"/>
            <w:shd w:val="clear" w:color="auto" w:fill="auto"/>
          </w:tcPr>
          <w:p w14:paraId="2981CFB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无线话筒参数五</w:t>
            </w:r>
          </w:p>
        </w:tc>
        <w:tc>
          <w:tcPr>
            <w:tcW w:w="261" w:type="pct"/>
            <w:shd w:val="clear" w:color="auto" w:fill="auto"/>
            <w:vAlign w:val="center"/>
          </w:tcPr>
          <w:p w14:paraId="6B9F02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EDA52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6148F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9B9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88141A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932C5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164FBA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16CBF6A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17EB12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AE6F0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74C0E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133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F0621D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83500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5D338EB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w:t>
            </w:r>
          </w:p>
        </w:tc>
        <w:tc>
          <w:tcPr>
            <w:tcW w:w="3037" w:type="pct"/>
            <w:shd w:val="clear" w:color="auto" w:fill="auto"/>
          </w:tcPr>
          <w:p w14:paraId="3BA6ABA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反馈抑制器参数</w:t>
            </w:r>
          </w:p>
        </w:tc>
        <w:tc>
          <w:tcPr>
            <w:tcW w:w="261" w:type="pct"/>
            <w:shd w:val="clear" w:color="auto" w:fill="auto"/>
            <w:vAlign w:val="center"/>
          </w:tcPr>
          <w:p w14:paraId="449B83F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1FBD2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FC459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845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9633A8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1D78B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7F2DAC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1941A04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7D7BA5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21F43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843BB7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468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894075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E41CB2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3DC30B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02878AD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600*600*1200机柜</w:t>
            </w:r>
          </w:p>
        </w:tc>
        <w:tc>
          <w:tcPr>
            <w:tcW w:w="261" w:type="pct"/>
            <w:shd w:val="clear" w:color="auto" w:fill="auto"/>
            <w:vAlign w:val="center"/>
          </w:tcPr>
          <w:p w14:paraId="60A160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AD13E4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BC9C6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会议室桃木</w:t>
            </w:r>
          </w:p>
        </w:tc>
      </w:tr>
      <w:tr w14:paraId="4E12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391270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0E3FE8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noWrap/>
            <w:vAlign w:val="center"/>
          </w:tcPr>
          <w:p w14:paraId="43FC4CD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6BD5243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3973716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EF27E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6A9175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18C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B8C5D9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0D0F92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4564" w:type="pct"/>
            <w:gridSpan w:val="5"/>
            <w:shd w:val="clear" w:color="auto" w:fill="auto"/>
            <w:vAlign w:val="center"/>
          </w:tcPr>
          <w:p w14:paraId="24034DA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同声传译系统</w:t>
            </w:r>
          </w:p>
        </w:tc>
      </w:tr>
      <w:tr w14:paraId="01B3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8B8A6F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39001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3E72B56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8通道全数字红外发射主机</w:t>
            </w:r>
          </w:p>
        </w:tc>
        <w:tc>
          <w:tcPr>
            <w:tcW w:w="3037" w:type="pct"/>
            <w:shd w:val="clear" w:color="auto" w:fill="auto"/>
          </w:tcPr>
          <w:p w14:paraId="38EB5FB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8通道全数字红外发射主机参数</w:t>
            </w:r>
          </w:p>
        </w:tc>
        <w:tc>
          <w:tcPr>
            <w:tcW w:w="261" w:type="pct"/>
            <w:shd w:val="clear" w:color="auto" w:fill="auto"/>
            <w:noWrap/>
            <w:vAlign w:val="center"/>
          </w:tcPr>
          <w:p w14:paraId="1B6F9B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44416A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23CDDB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884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8120B4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D8C1F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146E7C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8通道全数字翻译台</w:t>
            </w:r>
          </w:p>
        </w:tc>
        <w:tc>
          <w:tcPr>
            <w:tcW w:w="3037" w:type="pct"/>
            <w:shd w:val="clear" w:color="auto" w:fill="auto"/>
          </w:tcPr>
          <w:p w14:paraId="78C40BF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8通道全数字翻译台参数</w:t>
            </w:r>
          </w:p>
        </w:tc>
        <w:tc>
          <w:tcPr>
            <w:tcW w:w="261" w:type="pct"/>
            <w:shd w:val="clear" w:color="auto" w:fill="auto"/>
            <w:noWrap/>
            <w:vAlign w:val="center"/>
          </w:tcPr>
          <w:p w14:paraId="06A8C83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noWrap/>
            <w:vAlign w:val="center"/>
          </w:tcPr>
          <w:p w14:paraId="27F9B5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7D51F91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289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21EBBB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A6E4FB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3BEF62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8通道全数字红外接收单元</w:t>
            </w:r>
          </w:p>
        </w:tc>
        <w:tc>
          <w:tcPr>
            <w:tcW w:w="3037" w:type="pct"/>
            <w:shd w:val="clear" w:color="auto" w:fill="auto"/>
          </w:tcPr>
          <w:p w14:paraId="54116CD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8通道全数字红外接收单元参数</w:t>
            </w:r>
          </w:p>
        </w:tc>
        <w:tc>
          <w:tcPr>
            <w:tcW w:w="261" w:type="pct"/>
            <w:shd w:val="clear" w:color="auto" w:fill="auto"/>
            <w:noWrap/>
            <w:vAlign w:val="center"/>
          </w:tcPr>
          <w:p w14:paraId="5DFE814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noWrap/>
            <w:vAlign w:val="center"/>
          </w:tcPr>
          <w:p w14:paraId="632E4F7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noWrap/>
            <w:vAlign w:val="center"/>
          </w:tcPr>
          <w:p w14:paraId="6FACF2D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3D4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898996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6FA71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2E09E9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全数字红外辐射器</w:t>
            </w:r>
          </w:p>
        </w:tc>
        <w:tc>
          <w:tcPr>
            <w:tcW w:w="3037" w:type="pct"/>
            <w:shd w:val="clear" w:color="auto" w:fill="auto"/>
          </w:tcPr>
          <w:p w14:paraId="15CAFA1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全数字红外辐射器参数</w:t>
            </w:r>
          </w:p>
        </w:tc>
        <w:tc>
          <w:tcPr>
            <w:tcW w:w="261" w:type="pct"/>
            <w:shd w:val="clear" w:color="auto" w:fill="auto"/>
            <w:noWrap/>
            <w:vAlign w:val="center"/>
          </w:tcPr>
          <w:p w14:paraId="1BBD1C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B7743A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noWrap/>
            <w:vAlign w:val="center"/>
          </w:tcPr>
          <w:p w14:paraId="23AEAC3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207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633CCC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23252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1A409E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全数字红外接收单元充电箱</w:t>
            </w:r>
          </w:p>
        </w:tc>
        <w:tc>
          <w:tcPr>
            <w:tcW w:w="3037" w:type="pct"/>
            <w:shd w:val="clear" w:color="auto" w:fill="auto"/>
          </w:tcPr>
          <w:p w14:paraId="369CF5E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全数字红外接收单元充电箱参数</w:t>
            </w:r>
          </w:p>
        </w:tc>
        <w:tc>
          <w:tcPr>
            <w:tcW w:w="261" w:type="pct"/>
            <w:shd w:val="clear" w:color="auto" w:fill="auto"/>
            <w:noWrap/>
            <w:vAlign w:val="center"/>
          </w:tcPr>
          <w:p w14:paraId="7245D1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0465171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noWrap/>
            <w:vAlign w:val="center"/>
          </w:tcPr>
          <w:p w14:paraId="1CD6A6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26D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D243E6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DFAAD0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六</w:t>
            </w:r>
          </w:p>
        </w:tc>
        <w:tc>
          <w:tcPr>
            <w:tcW w:w="4564" w:type="pct"/>
            <w:gridSpan w:val="5"/>
            <w:shd w:val="clear" w:color="auto" w:fill="auto"/>
            <w:vAlign w:val="center"/>
          </w:tcPr>
          <w:p w14:paraId="2C211F0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配套设备及附件等</w:t>
            </w:r>
          </w:p>
        </w:tc>
      </w:tr>
      <w:tr w14:paraId="7A35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031B46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4C1B0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0A3D3C3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45017C1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78B8612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FDE50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4C0194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7B7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9DFB01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C77DF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5E25CE9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412F510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600*600*2000机柜</w:t>
            </w:r>
          </w:p>
        </w:tc>
        <w:tc>
          <w:tcPr>
            <w:tcW w:w="261" w:type="pct"/>
            <w:shd w:val="clear" w:color="auto" w:fill="auto"/>
            <w:vAlign w:val="center"/>
          </w:tcPr>
          <w:p w14:paraId="60AF2C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2ED94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5184AE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FD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7418292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DD24E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79750BD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多媒体插座</w:t>
            </w:r>
          </w:p>
        </w:tc>
        <w:tc>
          <w:tcPr>
            <w:tcW w:w="3037" w:type="pct"/>
            <w:shd w:val="clear" w:color="auto" w:fill="auto"/>
          </w:tcPr>
          <w:p w14:paraId="063105B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国标、220V电源接口、双莲花接口、超六类网口、卡侬公母接,可根据现场定制；</w:t>
            </w:r>
          </w:p>
        </w:tc>
        <w:tc>
          <w:tcPr>
            <w:tcW w:w="261" w:type="pct"/>
            <w:shd w:val="clear" w:color="auto" w:fill="auto"/>
            <w:vAlign w:val="center"/>
          </w:tcPr>
          <w:p w14:paraId="4BDD75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71DF8C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1A6E4C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D2F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EEFCA5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7D389A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0987EA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3248749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vAlign w:val="center"/>
          </w:tcPr>
          <w:p w14:paraId="7E614A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4DAC0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0ACBD3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78E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C0870F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57E69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5EAF657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2855352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08244CF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0B4442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24BD7C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797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5CE75F8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浦乐单元中学</w:t>
            </w:r>
          </w:p>
        </w:tc>
        <w:tc>
          <w:tcPr>
            <w:tcW w:w="225" w:type="pct"/>
            <w:shd w:val="clear" w:color="auto" w:fill="auto"/>
            <w:vAlign w:val="center"/>
          </w:tcPr>
          <w:p w14:paraId="6477C4C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0922DEF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6C19A8B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225E46E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7B25752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6562311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7087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442098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A29DFA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4564" w:type="pct"/>
            <w:gridSpan w:val="5"/>
            <w:shd w:val="clear" w:color="auto" w:fill="auto"/>
            <w:vAlign w:val="center"/>
          </w:tcPr>
          <w:p w14:paraId="27275A0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报告厅舞台机械系统</w:t>
            </w:r>
          </w:p>
        </w:tc>
      </w:tr>
      <w:tr w14:paraId="0C7A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C2203E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08F4DA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3DA7FE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电动大幕升降吊杆</w:t>
            </w:r>
          </w:p>
        </w:tc>
        <w:tc>
          <w:tcPr>
            <w:tcW w:w="3037" w:type="pct"/>
            <w:shd w:val="clear" w:color="auto" w:fill="auto"/>
          </w:tcPr>
          <w:p w14:paraId="160C1A8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电动前檐幕升降吊杆参数</w:t>
            </w:r>
          </w:p>
        </w:tc>
        <w:tc>
          <w:tcPr>
            <w:tcW w:w="261" w:type="pct"/>
            <w:shd w:val="clear" w:color="auto" w:fill="auto"/>
            <w:vAlign w:val="center"/>
          </w:tcPr>
          <w:p w14:paraId="57B331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09A07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1198F0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B7D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C27C6F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78771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7BC655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电动底幕升降吊杆</w:t>
            </w:r>
          </w:p>
        </w:tc>
        <w:tc>
          <w:tcPr>
            <w:tcW w:w="3037" w:type="pct"/>
            <w:shd w:val="clear" w:color="auto" w:fill="auto"/>
          </w:tcPr>
          <w:p w14:paraId="3C8C827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电动前檐幕升降吊杆参数</w:t>
            </w:r>
          </w:p>
        </w:tc>
        <w:tc>
          <w:tcPr>
            <w:tcW w:w="261" w:type="pct"/>
            <w:shd w:val="clear" w:color="auto" w:fill="auto"/>
            <w:vAlign w:val="center"/>
          </w:tcPr>
          <w:p w14:paraId="2415D7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6DFFF7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887C85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7DE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7503BA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29968A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5C75761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固定面光灯杆</w:t>
            </w:r>
          </w:p>
        </w:tc>
        <w:tc>
          <w:tcPr>
            <w:tcW w:w="3037" w:type="pct"/>
            <w:shd w:val="clear" w:color="auto" w:fill="auto"/>
          </w:tcPr>
          <w:p w14:paraId="7EFDB89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2A7060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8D2E7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62B260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F3B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D58EE0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EAF1F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75DE21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电动灯光升降吊杆</w:t>
            </w:r>
          </w:p>
        </w:tc>
        <w:tc>
          <w:tcPr>
            <w:tcW w:w="3037" w:type="pct"/>
            <w:shd w:val="clear" w:color="auto" w:fill="auto"/>
          </w:tcPr>
          <w:p w14:paraId="0AFA75C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电动前檐幕升降吊杆参数</w:t>
            </w:r>
          </w:p>
        </w:tc>
        <w:tc>
          <w:tcPr>
            <w:tcW w:w="261" w:type="pct"/>
            <w:shd w:val="clear" w:color="auto" w:fill="auto"/>
            <w:vAlign w:val="center"/>
          </w:tcPr>
          <w:p w14:paraId="2389B6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7FA18B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2AACB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D1F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FFAEDA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CEE0F0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168AF2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w:t>
            </w:r>
          </w:p>
        </w:tc>
        <w:tc>
          <w:tcPr>
            <w:tcW w:w="3037" w:type="pct"/>
            <w:shd w:val="clear" w:color="auto" w:fill="auto"/>
          </w:tcPr>
          <w:p w14:paraId="593A1DB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匀速对开拉幕机参数</w:t>
            </w:r>
          </w:p>
        </w:tc>
        <w:tc>
          <w:tcPr>
            <w:tcW w:w="261" w:type="pct"/>
            <w:shd w:val="clear" w:color="auto" w:fill="auto"/>
            <w:vAlign w:val="center"/>
          </w:tcPr>
          <w:p w14:paraId="63CC014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2189B96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CD060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102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022721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5DA65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30B7FBD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收线框</w:t>
            </w:r>
          </w:p>
        </w:tc>
        <w:tc>
          <w:tcPr>
            <w:tcW w:w="3037" w:type="pct"/>
            <w:shd w:val="clear" w:color="auto" w:fill="auto"/>
          </w:tcPr>
          <w:p w14:paraId="1DB847C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现场制作、收线框</w:t>
            </w:r>
          </w:p>
        </w:tc>
        <w:tc>
          <w:tcPr>
            <w:tcW w:w="261" w:type="pct"/>
            <w:shd w:val="clear" w:color="auto" w:fill="auto"/>
            <w:vAlign w:val="center"/>
          </w:tcPr>
          <w:p w14:paraId="4706B8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437253F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10DFC8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652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41DC84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737C77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76C327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w:t>
            </w:r>
          </w:p>
        </w:tc>
        <w:tc>
          <w:tcPr>
            <w:tcW w:w="3037" w:type="pct"/>
            <w:shd w:val="clear" w:color="auto" w:fill="auto"/>
          </w:tcPr>
          <w:p w14:paraId="2158D11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对开轨道参数</w:t>
            </w:r>
          </w:p>
        </w:tc>
        <w:tc>
          <w:tcPr>
            <w:tcW w:w="261" w:type="pct"/>
            <w:shd w:val="clear" w:color="auto" w:fill="auto"/>
            <w:vAlign w:val="center"/>
          </w:tcPr>
          <w:p w14:paraId="10B6C17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B2C89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0D386A9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677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2E195E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3908CD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433A028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舞台机械控制系统</w:t>
            </w:r>
          </w:p>
        </w:tc>
        <w:tc>
          <w:tcPr>
            <w:tcW w:w="3037" w:type="pct"/>
            <w:shd w:val="clear" w:color="auto" w:fill="auto"/>
          </w:tcPr>
          <w:p w14:paraId="0DB0F49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舞台机械控制系统参数</w:t>
            </w:r>
          </w:p>
        </w:tc>
        <w:tc>
          <w:tcPr>
            <w:tcW w:w="261" w:type="pct"/>
            <w:shd w:val="clear" w:color="auto" w:fill="auto"/>
            <w:vAlign w:val="center"/>
          </w:tcPr>
          <w:p w14:paraId="2DA8204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8AD45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1C5A0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0E5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CCB81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2EA4B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0DA5DB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舞台栅顶钢结构</w:t>
            </w:r>
          </w:p>
        </w:tc>
        <w:tc>
          <w:tcPr>
            <w:tcW w:w="3037" w:type="pct"/>
            <w:shd w:val="clear" w:color="auto" w:fill="auto"/>
          </w:tcPr>
          <w:p w14:paraId="3AB1CC8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1、主梁10#</w:t>
            </w:r>
            <w:r>
              <w:rPr>
                <w:rFonts w:hint="eastAsia" w:ascii="仿宋" w:hAnsi="仿宋" w:eastAsia="仿宋" w:cs="仿宋"/>
                <w:color w:val="auto"/>
                <w:kern w:val="0"/>
                <w:sz w:val="21"/>
                <w:szCs w:val="21"/>
                <w:highlight w:val="none"/>
                <w:lang w:val="en-US" w:eastAsia="zh-CN"/>
              </w:rPr>
              <w:t>镀锌</w:t>
            </w:r>
            <w:r>
              <w:rPr>
                <w:rFonts w:hint="eastAsia" w:ascii="仿宋" w:hAnsi="仿宋" w:eastAsia="仿宋" w:cs="仿宋"/>
                <w:color w:val="auto"/>
                <w:kern w:val="0"/>
                <w:sz w:val="21"/>
                <w:szCs w:val="21"/>
                <w:highlight w:val="none"/>
              </w:rPr>
              <w:t>槽钢，用于安装吊杆机、传动系统；</w:t>
            </w:r>
          </w:p>
          <w:p w14:paraId="1AF7D03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2、防锈漆粉刷三次；</w:t>
            </w:r>
          </w:p>
          <w:p w14:paraId="1F8F973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3、根据现场定制；</w:t>
            </w:r>
          </w:p>
          <w:p w14:paraId="2FE33CFC">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满足其安装承载180kg/m2</w:t>
            </w:r>
            <w:r>
              <w:rPr>
                <w:rFonts w:hint="eastAsia" w:ascii="仿宋" w:hAnsi="仿宋" w:eastAsia="仿宋" w:cs="仿宋"/>
                <w:color w:val="auto"/>
                <w:kern w:val="0"/>
                <w:sz w:val="21"/>
                <w:szCs w:val="21"/>
                <w:highlight w:val="none"/>
                <w:lang w:val="en-US" w:eastAsia="zh-CN"/>
              </w:rPr>
              <w:t>;</w:t>
            </w:r>
          </w:p>
          <w:p w14:paraId="543699D5">
            <w:pPr>
              <w:widowControl/>
              <w:adjustRightInd/>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屋顶下挂预埋件，化学螺栓，多点位对称固定</w:t>
            </w:r>
            <w:r>
              <w:rPr>
                <w:rFonts w:hint="eastAsia" w:ascii="仿宋" w:hAnsi="仿宋" w:eastAsia="仿宋" w:cs="仿宋"/>
                <w:color w:val="auto"/>
                <w:kern w:val="0"/>
                <w:sz w:val="21"/>
                <w:szCs w:val="21"/>
                <w:highlight w:val="none"/>
                <w:lang w:val="en-US" w:eastAsia="zh-CN"/>
              </w:rPr>
              <w:t>;</w:t>
            </w:r>
          </w:p>
          <w:p w14:paraId="32DFE95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为保护钢结构必须进行防锈喷黑处理，次数不少于三次</w:t>
            </w:r>
            <w:r>
              <w:rPr>
                <w:rFonts w:hint="eastAsia" w:ascii="仿宋" w:hAnsi="仿宋" w:eastAsia="仿宋" w:cs="仿宋"/>
                <w:color w:val="auto"/>
                <w:kern w:val="0"/>
                <w:sz w:val="21"/>
                <w:szCs w:val="21"/>
                <w:highlight w:val="none"/>
                <w:lang w:val="en-US" w:eastAsia="zh-CN"/>
              </w:rPr>
              <w:t>.</w:t>
            </w:r>
          </w:p>
        </w:tc>
        <w:tc>
          <w:tcPr>
            <w:tcW w:w="261" w:type="pct"/>
            <w:shd w:val="clear" w:color="auto" w:fill="auto"/>
            <w:vAlign w:val="center"/>
          </w:tcPr>
          <w:p w14:paraId="539AAE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0A2BF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609C68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E0E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828862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E7E2E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575D83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对开大幕</w:t>
            </w:r>
          </w:p>
        </w:tc>
        <w:tc>
          <w:tcPr>
            <w:tcW w:w="3037" w:type="pct"/>
            <w:shd w:val="clear" w:color="auto" w:fill="auto"/>
          </w:tcPr>
          <w:p w14:paraId="3EFBABB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12*5.6*3*2(宽*高*褶*块）枣红色大幕天鹅绒，经过阻燃处理 　</w:t>
            </w:r>
          </w:p>
        </w:tc>
        <w:tc>
          <w:tcPr>
            <w:tcW w:w="261" w:type="pct"/>
            <w:shd w:val="clear" w:color="auto" w:fill="auto"/>
            <w:vAlign w:val="center"/>
          </w:tcPr>
          <w:p w14:paraId="429AA7E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381ED9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0F3B35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395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AFB2B9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8BE70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vAlign w:val="center"/>
          </w:tcPr>
          <w:p w14:paraId="05641B3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大幕衬里</w:t>
            </w:r>
          </w:p>
        </w:tc>
        <w:tc>
          <w:tcPr>
            <w:tcW w:w="3037" w:type="pct"/>
            <w:shd w:val="clear" w:color="auto" w:fill="auto"/>
          </w:tcPr>
          <w:p w14:paraId="4B63C67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12*5.6*1*2(宽*高*褶*块）枣红色大幕衬里　</w:t>
            </w:r>
          </w:p>
        </w:tc>
        <w:tc>
          <w:tcPr>
            <w:tcW w:w="261" w:type="pct"/>
            <w:shd w:val="clear" w:color="auto" w:fill="auto"/>
            <w:vAlign w:val="center"/>
          </w:tcPr>
          <w:p w14:paraId="490E4B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CF3BC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16D55D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80E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24384D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3792F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vAlign w:val="center"/>
          </w:tcPr>
          <w:p w14:paraId="39AA27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对开底幕</w:t>
            </w:r>
          </w:p>
        </w:tc>
        <w:tc>
          <w:tcPr>
            <w:tcW w:w="3037" w:type="pct"/>
            <w:shd w:val="clear" w:color="auto" w:fill="auto"/>
          </w:tcPr>
          <w:p w14:paraId="39472AB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14*5.6*3*2(宽*高*褶*块）驼色会幕天鹅绒，经过阻燃处理 　</w:t>
            </w:r>
          </w:p>
        </w:tc>
        <w:tc>
          <w:tcPr>
            <w:tcW w:w="261" w:type="pct"/>
            <w:shd w:val="clear" w:color="auto" w:fill="auto"/>
            <w:vAlign w:val="center"/>
          </w:tcPr>
          <w:p w14:paraId="078D41E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B085D0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块</w:t>
            </w:r>
          </w:p>
        </w:tc>
        <w:tc>
          <w:tcPr>
            <w:tcW w:w="455" w:type="pct"/>
            <w:shd w:val="clear" w:color="auto" w:fill="auto"/>
            <w:vAlign w:val="center"/>
          </w:tcPr>
          <w:p w14:paraId="2385B7F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C0D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CF308D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FB01AA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4564" w:type="pct"/>
            <w:gridSpan w:val="5"/>
            <w:shd w:val="clear" w:color="auto" w:fill="auto"/>
            <w:vAlign w:val="center"/>
          </w:tcPr>
          <w:p w14:paraId="231771C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报告厅音响系统</w:t>
            </w:r>
          </w:p>
        </w:tc>
      </w:tr>
      <w:tr w14:paraId="6C69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10ED24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7B888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32F322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18B0426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音响参数五</w:t>
            </w:r>
          </w:p>
        </w:tc>
        <w:tc>
          <w:tcPr>
            <w:tcW w:w="261" w:type="pct"/>
            <w:shd w:val="clear" w:color="auto" w:fill="auto"/>
            <w:vAlign w:val="center"/>
          </w:tcPr>
          <w:p w14:paraId="05AEA0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vAlign w:val="center"/>
          </w:tcPr>
          <w:p w14:paraId="5B728D1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18345DA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B0A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3A9F78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3F805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36F7D1A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音箱（无源低频扬声器）</w:t>
            </w:r>
          </w:p>
        </w:tc>
        <w:tc>
          <w:tcPr>
            <w:tcW w:w="3037" w:type="pct"/>
            <w:shd w:val="clear" w:color="auto" w:fill="auto"/>
          </w:tcPr>
          <w:p w14:paraId="4539E5D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音响参数九</w:t>
            </w:r>
          </w:p>
        </w:tc>
        <w:tc>
          <w:tcPr>
            <w:tcW w:w="261" w:type="pct"/>
            <w:shd w:val="clear" w:color="auto" w:fill="auto"/>
            <w:vAlign w:val="center"/>
          </w:tcPr>
          <w:p w14:paraId="2B07E6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3AA70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F4E476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57A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D71C49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B06AA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1A378B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音箱（超薄流动返听音箱）</w:t>
            </w:r>
          </w:p>
        </w:tc>
        <w:tc>
          <w:tcPr>
            <w:tcW w:w="3037" w:type="pct"/>
            <w:shd w:val="clear" w:color="auto" w:fill="auto"/>
          </w:tcPr>
          <w:p w14:paraId="7EC69BF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音响参数六</w:t>
            </w:r>
          </w:p>
        </w:tc>
        <w:tc>
          <w:tcPr>
            <w:tcW w:w="261" w:type="pct"/>
            <w:shd w:val="clear" w:color="auto" w:fill="auto"/>
            <w:vAlign w:val="center"/>
          </w:tcPr>
          <w:p w14:paraId="223529A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15C17E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27AA836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36E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29DA15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7BDD9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03A6C0E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音箱（辅助阵列扬声器）</w:t>
            </w:r>
          </w:p>
        </w:tc>
        <w:tc>
          <w:tcPr>
            <w:tcW w:w="3037" w:type="pct"/>
            <w:shd w:val="clear" w:color="auto" w:fill="auto"/>
          </w:tcPr>
          <w:p w14:paraId="4E7F7D2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音响参数四</w:t>
            </w:r>
          </w:p>
        </w:tc>
        <w:tc>
          <w:tcPr>
            <w:tcW w:w="261" w:type="pct"/>
            <w:shd w:val="clear" w:color="auto" w:fill="auto"/>
            <w:vAlign w:val="center"/>
          </w:tcPr>
          <w:p w14:paraId="2B962C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7DEC33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1EE7E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53E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AB3D90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AEE6E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00B2C42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智能功率放大器（主扩、超低）</w:t>
            </w:r>
          </w:p>
        </w:tc>
        <w:tc>
          <w:tcPr>
            <w:tcW w:w="3037" w:type="pct"/>
            <w:shd w:val="clear" w:color="auto" w:fill="auto"/>
          </w:tcPr>
          <w:p w14:paraId="0EF4E09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智能功率放大器参数二</w:t>
            </w:r>
          </w:p>
        </w:tc>
        <w:tc>
          <w:tcPr>
            <w:tcW w:w="261" w:type="pct"/>
            <w:shd w:val="clear" w:color="auto" w:fill="auto"/>
            <w:vAlign w:val="center"/>
          </w:tcPr>
          <w:p w14:paraId="05CCE9A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4897EC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979DE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299B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0259F4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C4B50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7F15E9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智能功率放大器（返听、辅助）</w:t>
            </w:r>
          </w:p>
        </w:tc>
        <w:tc>
          <w:tcPr>
            <w:tcW w:w="3037" w:type="pct"/>
            <w:shd w:val="clear" w:color="auto" w:fill="auto"/>
          </w:tcPr>
          <w:p w14:paraId="4034719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智能功率放大器参数三</w:t>
            </w:r>
          </w:p>
        </w:tc>
        <w:tc>
          <w:tcPr>
            <w:tcW w:w="261" w:type="pct"/>
            <w:shd w:val="clear" w:color="auto" w:fill="auto"/>
            <w:vAlign w:val="center"/>
          </w:tcPr>
          <w:p w14:paraId="338C5F0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7DEE1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B53C8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3329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B729F6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61DFE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284C72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手持无线话筒</w:t>
            </w:r>
          </w:p>
        </w:tc>
        <w:tc>
          <w:tcPr>
            <w:tcW w:w="3037" w:type="pct"/>
            <w:shd w:val="clear" w:color="auto" w:fill="auto"/>
          </w:tcPr>
          <w:p w14:paraId="1D20CEA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无线话筒参数五</w:t>
            </w:r>
          </w:p>
        </w:tc>
        <w:tc>
          <w:tcPr>
            <w:tcW w:w="261" w:type="pct"/>
            <w:shd w:val="clear" w:color="auto" w:fill="auto"/>
            <w:vAlign w:val="center"/>
          </w:tcPr>
          <w:p w14:paraId="19BFC1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194" w:type="pct"/>
            <w:shd w:val="clear" w:color="auto" w:fill="auto"/>
            <w:vAlign w:val="center"/>
          </w:tcPr>
          <w:p w14:paraId="0AECD9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649A48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B56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13ADDC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0410DD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2DC289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头戴无线话筒</w:t>
            </w:r>
          </w:p>
        </w:tc>
        <w:tc>
          <w:tcPr>
            <w:tcW w:w="3037" w:type="pct"/>
            <w:shd w:val="clear" w:color="auto" w:fill="auto"/>
          </w:tcPr>
          <w:p w14:paraId="376E4BD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无线话筒参数四</w:t>
            </w:r>
          </w:p>
        </w:tc>
        <w:tc>
          <w:tcPr>
            <w:tcW w:w="261" w:type="pct"/>
            <w:shd w:val="clear" w:color="auto" w:fill="auto"/>
            <w:vAlign w:val="center"/>
          </w:tcPr>
          <w:p w14:paraId="24A27AD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1A08AEF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26693F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6E6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7F55C9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F99D67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31D340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领夹无线话筒</w:t>
            </w:r>
          </w:p>
        </w:tc>
        <w:tc>
          <w:tcPr>
            <w:tcW w:w="3037" w:type="pct"/>
            <w:shd w:val="clear" w:color="auto" w:fill="auto"/>
          </w:tcPr>
          <w:p w14:paraId="2F29F81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无线话筒参数三</w:t>
            </w:r>
          </w:p>
        </w:tc>
        <w:tc>
          <w:tcPr>
            <w:tcW w:w="261" w:type="pct"/>
            <w:shd w:val="clear" w:color="auto" w:fill="auto"/>
            <w:vAlign w:val="center"/>
          </w:tcPr>
          <w:p w14:paraId="36763A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0537BCC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D7FD25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602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6BDB2B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B59AB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7BF54A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w:t>
            </w:r>
          </w:p>
        </w:tc>
        <w:tc>
          <w:tcPr>
            <w:tcW w:w="3037" w:type="pct"/>
            <w:shd w:val="clear" w:color="auto" w:fill="auto"/>
          </w:tcPr>
          <w:p w14:paraId="41F84F8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天线放大器参数</w:t>
            </w:r>
          </w:p>
        </w:tc>
        <w:tc>
          <w:tcPr>
            <w:tcW w:w="261" w:type="pct"/>
            <w:shd w:val="clear" w:color="auto" w:fill="auto"/>
            <w:vAlign w:val="center"/>
          </w:tcPr>
          <w:p w14:paraId="45164C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F4790B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片</w:t>
            </w:r>
          </w:p>
        </w:tc>
        <w:tc>
          <w:tcPr>
            <w:tcW w:w="455" w:type="pct"/>
            <w:shd w:val="clear" w:color="auto" w:fill="auto"/>
            <w:vAlign w:val="center"/>
          </w:tcPr>
          <w:p w14:paraId="27AB15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E81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44E33F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04D48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vAlign w:val="center"/>
          </w:tcPr>
          <w:p w14:paraId="21D606E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天线分配器</w:t>
            </w:r>
          </w:p>
        </w:tc>
        <w:tc>
          <w:tcPr>
            <w:tcW w:w="3037" w:type="pct"/>
            <w:shd w:val="clear" w:color="auto" w:fill="auto"/>
          </w:tcPr>
          <w:p w14:paraId="649B4D7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天线分配器参数</w:t>
            </w:r>
          </w:p>
        </w:tc>
        <w:tc>
          <w:tcPr>
            <w:tcW w:w="261" w:type="pct"/>
            <w:shd w:val="clear" w:color="auto" w:fill="auto"/>
            <w:vAlign w:val="center"/>
          </w:tcPr>
          <w:p w14:paraId="37AEB6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01162F9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0C2EED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3B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489575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71BBB1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noWrap/>
            <w:vAlign w:val="center"/>
          </w:tcPr>
          <w:p w14:paraId="68675B2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0804CFA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0F9747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6C69F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28400C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BEC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D9AFA2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13E7A1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614" w:type="pct"/>
            <w:shd w:val="clear" w:color="auto" w:fill="auto"/>
            <w:vAlign w:val="center"/>
          </w:tcPr>
          <w:p w14:paraId="478E71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w:t>
            </w:r>
          </w:p>
        </w:tc>
        <w:tc>
          <w:tcPr>
            <w:tcW w:w="3037" w:type="pct"/>
            <w:shd w:val="clear" w:color="auto" w:fill="auto"/>
          </w:tcPr>
          <w:p w14:paraId="090D15A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小振膜话筒参数</w:t>
            </w:r>
          </w:p>
        </w:tc>
        <w:tc>
          <w:tcPr>
            <w:tcW w:w="261" w:type="pct"/>
            <w:shd w:val="clear" w:color="auto" w:fill="auto"/>
            <w:vAlign w:val="center"/>
          </w:tcPr>
          <w:p w14:paraId="00904E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28BEEB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3114AD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8B4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AAACD7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BA0C1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614" w:type="pct"/>
            <w:shd w:val="clear" w:color="auto" w:fill="auto"/>
            <w:vAlign w:val="center"/>
          </w:tcPr>
          <w:p w14:paraId="760121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029C9D9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5C0C8B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BE6154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AC39C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3AE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49E4AC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61168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614" w:type="pct"/>
            <w:shd w:val="clear" w:color="auto" w:fill="auto"/>
            <w:vAlign w:val="center"/>
          </w:tcPr>
          <w:p w14:paraId="385C292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多功能音频噪声隔离器</w:t>
            </w:r>
          </w:p>
        </w:tc>
        <w:tc>
          <w:tcPr>
            <w:tcW w:w="3037" w:type="pct"/>
            <w:shd w:val="clear" w:color="auto" w:fill="auto"/>
          </w:tcPr>
          <w:p w14:paraId="3A269AF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多功能音频噪声隔离器参数</w:t>
            </w:r>
          </w:p>
        </w:tc>
        <w:tc>
          <w:tcPr>
            <w:tcW w:w="261" w:type="pct"/>
            <w:shd w:val="clear" w:color="auto" w:fill="auto"/>
            <w:vAlign w:val="center"/>
          </w:tcPr>
          <w:p w14:paraId="371C5FA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5A201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D33C2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9DD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2B2BF9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440F3A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614" w:type="pct"/>
            <w:shd w:val="clear" w:color="auto" w:fill="auto"/>
            <w:vAlign w:val="center"/>
          </w:tcPr>
          <w:p w14:paraId="5FC688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w:t>
            </w:r>
          </w:p>
        </w:tc>
        <w:tc>
          <w:tcPr>
            <w:tcW w:w="3037" w:type="pct"/>
            <w:shd w:val="clear" w:color="auto" w:fill="auto"/>
          </w:tcPr>
          <w:p w14:paraId="4092578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反馈抑制器参数</w:t>
            </w:r>
          </w:p>
        </w:tc>
        <w:tc>
          <w:tcPr>
            <w:tcW w:w="261" w:type="pct"/>
            <w:shd w:val="clear" w:color="auto" w:fill="auto"/>
            <w:vAlign w:val="center"/>
          </w:tcPr>
          <w:p w14:paraId="255C27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46EA0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F42F0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F15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F8ACBD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6C9A14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614" w:type="pct"/>
            <w:shd w:val="clear" w:color="auto" w:fill="auto"/>
            <w:vAlign w:val="center"/>
          </w:tcPr>
          <w:p w14:paraId="7CAD962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户外拉杆箱</w:t>
            </w:r>
          </w:p>
        </w:tc>
        <w:tc>
          <w:tcPr>
            <w:tcW w:w="3037" w:type="pct"/>
            <w:shd w:val="clear" w:color="auto" w:fill="auto"/>
          </w:tcPr>
          <w:p w14:paraId="37791E2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户外拉杆箱参数</w:t>
            </w:r>
          </w:p>
        </w:tc>
        <w:tc>
          <w:tcPr>
            <w:tcW w:w="261" w:type="pct"/>
            <w:shd w:val="clear" w:color="auto" w:fill="auto"/>
            <w:vAlign w:val="center"/>
          </w:tcPr>
          <w:p w14:paraId="464754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38E284F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8C9825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F8D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FC2CEC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5605A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614" w:type="pct"/>
            <w:shd w:val="clear" w:color="auto" w:fill="auto"/>
            <w:noWrap/>
            <w:vAlign w:val="center"/>
          </w:tcPr>
          <w:p w14:paraId="3A9883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545F087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048716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699D94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70E7CC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D24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72F9F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43FF30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三</w:t>
            </w:r>
          </w:p>
        </w:tc>
        <w:tc>
          <w:tcPr>
            <w:tcW w:w="4564" w:type="pct"/>
            <w:gridSpan w:val="5"/>
            <w:shd w:val="clear" w:color="auto" w:fill="auto"/>
            <w:vAlign w:val="center"/>
          </w:tcPr>
          <w:p w14:paraId="33CA329A">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报告厅灯光系统</w:t>
            </w:r>
          </w:p>
        </w:tc>
      </w:tr>
      <w:tr w14:paraId="4DC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D84C3B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ED5194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5D2639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w:t>
            </w:r>
          </w:p>
        </w:tc>
        <w:tc>
          <w:tcPr>
            <w:tcW w:w="3037" w:type="pct"/>
            <w:shd w:val="clear" w:color="auto" w:fill="auto"/>
          </w:tcPr>
          <w:p w14:paraId="56E6C25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会议数字平板灯参数</w:t>
            </w:r>
          </w:p>
        </w:tc>
        <w:tc>
          <w:tcPr>
            <w:tcW w:w="261" w:type="pct"/>
            <w:shd w:val="clear" w:color="auto" w:fill="auto"/>
            <w:vAlign w:val="center"/>
          </w:tcPr>
          <w:p w14:paraId="100669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194" w:type="pct"/>
            <w:shd w:val="clear" w:color="auto" w:fill="auto"/>
            <w:vAlign w:val="center"/>
          </w:tcPr>
          <w:p w14:paraId="2C8A73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5EBCEB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490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A5052A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0E4E6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5C65FB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w:t>
            </w:r>
          </w:p>
        </w:tc>
        <w:tc>
          <w:tcPr>
            <w:tcW w:w="3037" w:type="pct"/>
            <w:shd w:val="clear" w:color="auto" w:fill="auto"/>
          </w:tcPr>
          <w:p w14:paraId="14794C8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三合一电脑灯参数</w:t>
            </w:r>
          </w:p>
        </w:tc>
        <w:tc>
          <w:tcPr>
            <w:tcW w:w="261" w:type="pct"/>
            <w:shd w:val="clear" w:color="auto" w:fill="auto"/>
            <w:vAlign w:val="center"/>
          </w:tcPr>
          <w:p w14:paraId="3648FCC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94" w:type="pct"/>
            <w:shd w:val="clear" w:color="auto" w:fill="auto"/>
            <w:vAlign w:val="center"/>
          </w:tcPr>
          <w:p w14:paraId="1BEA21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04861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C33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E48CA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761A2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2393444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三合一电脑灯（地流光）</w:t>
            </w:r>
          </w:p>
        </w:tc>
        <w:tc>
          <w:tcPr>
            <w:tcW w:w="3037" w:type="pct"/>
            <w:shd w:val="clear" w:color="auto" w:fill="auto"/>
          </w:tcPr>
          <w:p w14:paraId="48882F7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三合一电脑灯参数</w:t>
            </w:r>
          </w:p>
        </w:tc>
        <w:tc>
          <w:tcPr>
            <w:tcW w:w="261" w:type="pct"/>
            <w:shd w:val="clear" w:color="auto" w:fill="auto"/>
            <w:vAlign w:val="center"/>
          </w:tcPr>
          <w:p w14:paraId="766F795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194" w:type="pct"/>
            <w:shd w:val="clear" w:color="auto" w:fill="auto"/>
            <w:vAlign w:val="center"/>
          </w:tcPr>
          <w:p w14:paraId="034616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659225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009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D537C9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5E7E88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3DC8D9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LED帕灯</w:t>
            </w:r>
          </w:p>
        </w:tc>
        <w:tc>
          <w:tcPr>
            <w:tcW w:w="3037" w:type="pct"/>
            <w:shd w:val="clear" w:color="auto" w:fill="auto"/>
          </w:tcPr>
          <w:p w14:paraId="5EC60D5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vAlign w:val="center"/>
          </w:tcPr>
          <w:p w14:paraId="6857D5C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w:t>
            </w:r>
          </w:p>
        </w:tc>
        <w:tc>
          <w:tcPr>
            <w:tcW w:w="194" w:type="pct"/>
            <w:shd w:val="clear" w:color="auto" w:fill="auto"/>
            <w:vAlign w:val="center"/>
          </w:tcPr>
          <w:p w14:paraId="1C9F447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3BF8F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894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7FC377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6F8A7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31A66EA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追光灯</w:t>
            </w:r>
          </w:p>
        </w:tc>
        <w:tc>
          <w:tcPr>
            <w:tcW w:w="3037" w:type="pct"/>
            <w:shd w:val="clear" w:color="auto" w:fill="auto"/>
          </w:tcPr>
          <w:p w14:paraId="23603E8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追光灯参数</w:t>
            </w:r>
          </w:p>
        </w:tc>
        <w:tc>
          <w:tcPr>
            <w:tcW w:w="261" w:type="pct"/>
            <w:shd w:val="clear" w:color="auto" w:fill="auto"/>
            <w:vAlign w:val="center"/>
          </w:tcPr>
          <w:p w14:paraId="69352A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14205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0FDA82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DE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5F0CA8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E96219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1A49B14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6D6FD6A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灯光控制台参数三</w:t>
            </w:r>
          </w:p>
        </w:tc>
        <w:tc>
          <w:tcPr>
            <w:tcW w:w="261" w:type="pct"/>
            <w:shd w:val="clear" w:color="auto" w:fill="auto"/>
            <w:vAlign w:val="center"/>
          </w:tcPr>
          <w:p w14:paraId="4BCEBA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7AEB0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807B3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74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CCEE62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2B8BE2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4E6C06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w:t>
            </w:r>
          </w:p>
        </w:tc>
        <w:tc>
          <w:tcPr>
            <w:tcW w:w="3037" w:type="pct"/>
            <w:shd w:val="clear" w:color="auto" w:fill="auto"/>
          </w:tcPr>
          <w:p w14:paraId="0BD2C19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信号放大器参数</w:t>
            </w:r>
          </w:p>
        </w:tc>
        <w:tc>
          <w:tcPr>
            <w:tcW w:w="261" w:type="pct"/>
            <w:shd w:val="clear" w:color="auto" w:fill="auto"/>
            <w:vAlign w:val="center"/>
          </w:tcPr>
          <w:p w14:paraId="21DF67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0DDAB8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6C5294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D9B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92E799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87FC9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2B6AE78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620D10F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4EC4E8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7FD13D1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22FF60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2A7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231A87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E9B48F2">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4564" w:type="pct"/>
            <w:gridSpan w:val="5"/>
            <w:shd w:val="clear" w:color="auto" w:fill="auto"/>
            <w:vAlign w:val="center"/>
          </w:tcPr>
          <w:p w14:paraId="1E6C1C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报告厅录播直播系统</w:t>
            </w:r>
          </w:p>
        </w:tc>
      </w:tr>
      <w:tr w14:paraId="794D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8CA074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AEAB2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385F60D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广播级演录播主机</w:t>
            </w:r>
          </w:p>
        </w:tc>
        <w:tc>
          <w:tcPr>
            <w:tcW w:w="3037" w:type="pct"/>
            <w:shd w:val="clear" w:color="auto" w:fill="auto"/>
          </w:tcPr>
          <w:p w14:paraId="55BA727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广播级演录播主机参数</w:t>
            </w:r>
          </w:p>
        </w:tc>
        <w:tc>
          <w:tcPr>
            <w:tcW w:w="261" w:type="pct"/>
            <w:shd w:val="clear" w:color="auto" w:fill="auto"/>
            <w:vAlign w:val="center"/>
          </w:tcPr>
          <w:p w14:paraId="5E7B70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50EF7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494071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733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11B8AE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0CFD3C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4AF8EBB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高清云台摄像机</w:t>
            </w:r>
          </w:p>
        </w:tc>
        <w:tc>
          <w:tcPr>
            <w:tcW w:w="3037" w:type="pct"/>
            <w:shd w:val="clear" w:color="auto" w:fill="auto"/>
          </w:tcPr>
          <w:p w14:paraId="5307B16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高清云台摄像机参数</w:t>
            </w:r>
          </w:p>
        </w:tc>
        <w:tc>
          <w:tcPr>
            <w:tcW w:w="261" w:type="pct"/>
            <w:shd w:val="clear" w:color="auto" w:fill="auto"/>
            <w:vAlign w:val="center"/>
          </w:tcPr>
          <w:p w14:paraId="5E977B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94" w:type="pct"/>
            <w:shd w:val="clear" w:color="auto" w:fill="auto"/>
            <w:vAlign w:val="center"/>
          </w:tcPr>
          <w:p w14:paraId="4D4B104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5E607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1F1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A9EE79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A2A2B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431924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导播控制台</w:t>
            </w:r>
          </w:p>
        </w:tc>
        <w:tc>
          <w:tcPr>
            <w:tcW w:w="3037" w:type="pct"/>
            <w:shd w:val="clear" w:color="auto" w:fill="auto"/>
          </w:tcPr>
          <w:p w14:paraId="5721F4F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导播控制台参数</w:t>
            </w:r>
          </w:p>
        </w:tc>
        <w:tc>
          <w:tcPr>
            <w:tcW w:w="261" w:type="pct"/>
            <w:shd w:val="clear" w:color="auto" w:fill="auto"/>
            <w:vAlign w:val="center"/>
          </w:tcPr>
          <w:p w14:paraId="6875417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51C313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C951DC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815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700F67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679CCA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1ADE787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直播云平台</w:t>
            </w:r>
          </w:p>
        </w:tc>
        <w:tc>
          <w:tcPr>
            <w:tcW w:w="3037" w:type="pct"/>
            <w:shd w:val="clear" w:color="auto" w:fill="auto"/>
          </w:tcPr>
          <w:p w14:paraId="6765546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直播云平台参数</w:t>
            </w:r>
          </w:p>
        </w:tc>
        <w:tc>
          <w:tcPr>
            <w:tcW w:w="261" w:type="pct"/>
            <w:shd w:val="clear" w:color="auto" w:fill="auto"/>
            <w:vAlign w:val="center"/>
          </w:tcPr>
          <w:p w14:paraId="32120F1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EA7053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D0C9D8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C2D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5E154F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D94BCB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6F3DA2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广播级非线性编辑系统</w:t>
            </w:r>
          </w:p>
        </w:tc>
        <w:tc>
          <w:tcPr>
            <w:tcW w:w="3037" w:type="pct"/>
            <w:shd w:val="clear" w:color="auto" w:fill="auto"/>
          </w:tcPr>
          <w:p w14:paraId="006A6DD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广播级非线性编辑系统参数</w:t>
            </w:r>
          </w:p>
        </w:tc>
        <w:tc>
          <w:tcPr>
            <w:tcW w:w="261" w:type="pct"/>
            <w:shd w:val="clear" w:color="auto" w:fill="auto"/>
            <w:vAlign w:val="center"/>
          </w:tcPr>
          <w:p w14:paraId="6A09E5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91D51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9AABA8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35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F76C80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5EEC12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4564" w:type="pct"/>
            <w:gridSpan w:val="5"/>
            <w:shd w:val="clear" w:color="auto" w:fill="auto"/>
            <w:vAlign w:val="center"/>
          </w:tcPr>
          <w:p w14:paraId="6E5F8C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报告厅分布式控制系统</w:t>
            </w:r>
          </w:p>
        </w:tc>
      </w:tr>
      <w:tr w14:paraId="7003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36A25B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33C3E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7CBB74B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分布式视频输入节点（2K、60HZ）</w:t>
            </w:r>
          </w:p>
        </w:tc>
        <w:tc>
          <w:tcPr>
            <w:tcW w:w="3037" w:type="pct"/>
            <w:shd w:val="clear" w:color="auto" w:fill="auto"/>
          </w:tcPr>
          <w:p w14:paraId="2FA9744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分布式输入节点参数</w:t>
            </w:r>
          </w:p>
        </w:tc>
        <w:tc>
          <w:tcPr>
            <w:tcW w:w="261" w:type="pct"/>
            <w:shd w:val="clear" w:color="auto" w:fill="auto"/>
            <w:vAlign w:val="center"/>
          </w:tcPr>
          <w:p w14:paraId="7610C49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703B7D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路</w:t>
            </w:r>
          </w:p>
        </w:tc>
        <w:tc>
          <w:tcPr>
            <w:tcW w:w="455" w:type="pct"/>
            <w:shd w:val="clear" w:color="auto" w:fill="auto"/>
            <w:vAlign w:val="center"/>
          </w:tcPr>
          <w:p w14:paraId="64E163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AE4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8A1B63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82921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01D634F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分布式视频输出节点（2K、60HZ）</w:t>
            </w:r>
          </w:p>
        </w:tc>
        <w:tc>
          <w:tcPr>
            <w:tcW w:w="3037" w:type="pct"/>
            <w:shd w:val="clear" w:color="auto" w:fill="auto"/>
          </w:tcPr>
          <w:p w14:paraId="2A66250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分布式输出节点参数</w:t>
            </w:r>
          </w:p>
        </w:tc>
        <w:tc>
          <w:tcPr>
            <w:tcW w:w="261" w:type="pct"/>
            <w:shd w:val="clear" w:color="auto" w:fill="auto"/>
            <w:vAlign w:val="center"/>
          </w:tcPr>
          <w:p w14:paraId="23DFE00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194" w:type="pct"/>
            <w:shd w:val="clear" w:color="auto" w:fill="auto"/>
            <w:vAlign w:val="center"/>
          </w:tcPr>
          <w:p w14:paraId="3F5AB53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路</w:t>
            </w:r>
          </w:p>
        </w:tc>
        <w:tc>
          <w:tcPr>
            <w:tcW w:w="455" w:type="pct"/>
            <w:shd w:val="clear" w:color="auto" w:fill="auto"/>
            <w:vAlign w:val="center"/>
          </w:tcPr>
          <w:p w14:paraId="10A0D9D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D5A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747297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23AB8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3DD90D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人机界面编辑软件V1.0</w:t>
            </w:r>
          </w:p>
        </w:tc>
        <w:tc>
          <w:tcPr>
            <w:tcW w:w="3037" w:type="pct"/>
            <w:shd w:val="clear" w:color="auto" w:fill="auto"/>
          </w:tcPr>
          <w:p w14:paraId="6AF74EC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人机界面编辑软件参数</w:t>
            </w:r>
          </w:p>
        </w:tc>
        <w:tc>
          <w:tcPr>
            <w:tcW w:w="261" w:type="pct"/>
            <w:shd w:val="clear" w:color="auto" w:fill="auto"/>
            <w:vAlign w:val="center"/>
          </w:tcPr>
          <w:p w14:paraId="7D87BA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94107A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1A01E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A6C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092953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0F124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3594C0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集控模块(包含终端)</w:t>
            </w:r>
          </w:p>
        </w:tc>
        <w:tc>
          <w:tcPr>
            <w:tcW w:w="3037" w:type="pct"/>
            <w:shd w:val="clear" w:color="auto" w:fill="auto"/>
          </w:tcPr>
          <w:p w14:paraId="4607028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集控模块参数</w:t>
            </w:r>
          </w:p>
        </w:tc>
        <w:tc>
          <w:tcPr>
            <w:tcW w:w="261" w:type="pct"/>
            <w:shd w:val="clear" w:color="auto" w:fill="auto"/>
            <w:vAlign w:val="center"/>
          </w:tcPr>
          <w:p w14:paraId="66037B5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80385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5F016B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D72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AD907C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F862C5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485A63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强电继电器</w:t>
            </w:r>
          </w:p>
        </w:tc>
        <w:tc>
          <w:tcPr>
            <w:tcW w:w="3037" w:type="pct"/>
            <w:shd w:val="clear" w:color="auto" w:fill="auto"/>
          </w:tcPr>
          <w:p w14:paraId="547EFD6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强电继电器参数</w:t>
            </w:r>
          </w:p>
        </w:tc>
        <w:tc>
          <w:tcPr>
            <w:tcW w:w="261" w:type="pct"/>
            <w:shd w:val="clear" w:color="auto" w:fill="auto"/>
            <w:vAlign w:val="center"/>
          </w:tcPr>
          <w:p w14:paraId="279E5AD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0C8344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73332B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870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68EBA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00E084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613B21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24口POE交换机</w:t>
            </w:r>
          </w:p>
        </w:tc>
        <w:tc>
          <w:tcPr>
            <w:tcW w:w="3037" w:type="pct"/>
            <w:shd w:val="clear" w:color="auto" w:fill="auto"/>
          </w:tcPr>
          <w:p w14:paraId="5FEB553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交换机参数</w:t>
            </w:r>
          </w:p>
        </w:tc>
        <w:tc>
          <w:tcPr>
            <w:tcW w:w="261" w:type="pct"/>
            <w:shd w:val="clear" w:color="auto" w:fill="auto"/>
            <w:vAlign w:val="center"/>
          </w:tcPr>
          <w:p w14:paraId="7C321D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BF8FE1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94D86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C4A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17E9FE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95AF3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6A9497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无线路由器</w:t>
            </w:r>
          </w:p>
        </w:tc>
        <w:tc>
          <w:tcPr>
            <w:tcW w:w="3037" w:type="pct"/>
            <w:shd w:val="clear" w:color="auto" w:fill="auto"/>
          </w:tcPr>
          <w:p w14:paraId="1B7B695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无线路由器参数</w:t>
            </w:r>
          </w:p>
        </w:tc>
        <w:tc>
          <w:tcPr>
            <w:tcW w:w="261" w:type="pct"/>
            <w:shd w:val="clear" w:color="auto" w:fill="auto"/>
            <w:vAlign w:val="center"/>
          </w:tcPr>
          <w:p w14:paraId="6D60F32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406A16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A45A96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66B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7DF213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FB4544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六</w:t>
            </w:r>
          </w:p>
        </w:tc>
        <w:tc>
          <w:tcPr>
            <w:tcW w:w="4564" w:type="pct"/>
            <w:gridSpan w:val="5"/>
            <w:shd w:val="clear" w:color="auto" w:fill="auto"/>
            <w:vAlign w:val="center"/>
          </w:tcPr>
          <w:p w14:paraId="66EEDC2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报告厅配套设备及附件等</w:t>
            </w:r>
          </w:p>
        </w:tc>
      </w:tr>
      <w:tr w14:paraId="306F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4023F3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F3E6BA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4F96454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5FE6809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600*600*2000机柜</w:t>
            </w:r>
          </w:p>
        </w:tc>
        <w:tc>
          <w:tcPr>
            <w:tcW w:w="261" w:type="pct"/>
            <w:shd w:val="clear" w:color="auto" w:fill="auto"/>
            <w:vAlign w:val="center"/>
          </w:tcPr>
          <w:p w14:paraId="7410B9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noWrap/>
            <w:vAlign w:val="center"/>
          </w:tcPr>
          <w:p w14:paraId="18AB90B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3E4EEA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B2D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C225C9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17527F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29AF684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多媒体插座</w:t>
            </w:r>
          </w:p>
        </w:tc>
        <w:tc>
          <w:tcPr>
            <w:tcW w:w="3037" w:type="pct"/>
            <w:shd w:val="clear" w:color="auto" w:fill="auto"/>
          </w:tcPr>
          <w:p w14:paraId="37B1ACD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国标、220V电源接口、双莲花接口、超六类网口、卡侬公母接,可根据现场定制；</w:t>
            </w:r>
          </w:p>
        </w:tc>
        <w:tc>
          <w:tcPr>
            <w:tcW w:w="261" w:type="pct"/>
            <w:shd w:val="clear" w:color="auto" w:fill="auto"/>
            <w:vAlign w:val="center"/>
          </w:tcPr>
          <w:p w14:paraId="5453A05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A1CC6A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4BDC6C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935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B1CAFA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84D76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655E5B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操作台</w:t>
            </w:r>
          </w:p>
        </w:tc>
        <w:tc>
          <w:tcPr>
            <w:tcW w:w="3037" w:type="pct"/>
            <w:shd w:val="clear" w:color="auto" w:fill="auto"/>
          </w:tcPr>
          <w:p w14:paraId="54FD183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尺寸：长3000*宽700mm</w:t>
            </w:r>
          </w:p>
        </w:tc>
        <w:tc>
          <w:tcPr>
            <w:tcW w:w="261" w:type="pct"/>
            <w:shd w:val="clear" w:color="auto" w:fill="auto"/>
            <w:vAlign w:val="center"/>
          </w:tcPr>
          <w:p w14:paraId="1117FF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F6DBF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146CFDD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FE7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05F0C5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41FDC8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11CC7EA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tcPr>
          <w:p w14:paraId="304A13DD">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vAlign w:val="center"/>
          </w:tcPr>
          <w:p w14:paraId="73C6919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11C4BCC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3E402C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446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DEF6C9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AA1F4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5B70D1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tcPr>
          <w:p w14:paraId="1AFE5F6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596385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DEA52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14398ED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4427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restart"/>
            <w:shd w:val="clear" w:color="auto" w:fill="auto"/>
            <w:vAlign w:val="center"/>
          </w:tcPr>
          <w:p w14:paraId="37C47747">
            <w:pPr>
              <w:widowControl/>
              <w:adjustRightInd/>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杭州高新技术产业开发区（滨江）教育研究院</w:t>
            </w:r>
          </w:p>
        </w:tc>
        <w:tc>
          <w:tcPr>
            <w:tcW w:w="225" w:type="pct"/>
            <w:shd w:val="clear" w:color="auto" w:fill="auto"/>
            <w:vAlign w:val="center"/>
          </w:tcPr>
          <w:p w14:paraId="3012E2A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4" w:type="pct"/>
            <w:shd w:val="clear" w:color="auto" w:fill="auto"/>
            <w:vAlign w:val="center"/>
          </w:tcPr>
          <w:p w14:paraId="57B66A9D">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设备名称</w:t>
            </w:r>
          </w:p>
        </w:tc>
        <w:tc>
          <w:tcPr>
            <w:tcW w:w="3037" w:type="pct"/>
            <w:shd w:val="clear" w:color="auto" w:fill="auto"/>
            <w:vAlign w:val="center"/>
          </w:tcPr>
          <w:p w14:paraId="525B6F6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主要参数名称</w:t>
            </w:r>
          </w:p>
        </w:tc>
        <w:tc>
          <w:tcPr>
            <w:tcW w:w="261" w:type="pct"/>
            <w:shd w:val="clear" w:color="auto" w:fill="auto"/>
            <w:vAlign w:val="center"/>
          </w:tcPr>
          <w:p w14:paraId="194766B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94" w:type="pct"/>
            <w:shd w:val="clear" w:color="auto" w:fill="auto"/>
            <w:vAlign w:val="center"/>
          </w:tcPr>
          <w:p w14:paraId="0788F0B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455" w:type="pct"/>
            <w:shd w:val="clear" w:color="auto" w:fill="auto"/>
            <w:vAlign w:val="center"/>
          </w:tcPr>
          <w:p w14:paraId="0DB5F7C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152B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83C44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FDCB35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w:t>
            </w:r>
          </w:p>
        </w:tc>
        <w:tc>
          <w:tcPr>
            <w:tcW w:w="4564" w:type="pct"/>
            <w:gridSpan w:val="5"/>
            <w:shd w:val="clear" w:color="auto" w:fill="auto"/>
            <w:vAlign w:val="center"/>
          </w:tcPr>
          <w:p w14:paraId="1C1DAB8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二楼大培训教室音响系统</w:t>
            </w:r>
          </w:p>
        </w:tc>
      </w:tr>
      <w:tr w14:paraId="29E2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DDF678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31B167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073A2D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全频音箱</w:t>
            </w:r>
          </w:p>
        </w:tc>
        <w:tc>
          <w:tcPr>
            <w:tcW w:w="3037" w:type="pct"/>
            <w:shd w:val="clear" w:color="auto" w:fill="auto"/>
          </w:tcPr>
          <w:p w14:paraId="3558F69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音响参数十二</w:t>
            </w:r>
          </w:p>
        </w:tc>
        <w:tc>
          <w:tcPr>
            <w:tcW w:w="261" w:type="pct"/>
            <w:shd w:val="clear" w:color="auto" w:fill="auto"/>
            <w:vAlign w:val="center"/>
          </w:tcPr>
          <w:p w14:paraId="12EE5D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37710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3F2AF5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5D6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FBCE93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B066AB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387620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w:t>
            </w:r>
          </w:p>
        </w:tc>
        <w:tc>
          <w:tcPr>
            <w:tcW w:w="3037" w:type="pct"/>
            <w:shd w:val="clear" w:color="auto" w:fill="auto"/>
          </w:tcPr>
          <w:p w14:paraId="6D0F35E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功率放大器参数二</w:t>
            </w:r>
          </w:p>
        </w:tc>
        <w:tc>
          <w:tcPr>
            <w:tcW w:w="261" w:type="pct"/>
            <w:shd w:val="clear" w:color="auto" w:fill="auto"/>
            <w:vAlign w:val="center"/>
          </w:tcPr>
          <w:p w14:paraId="64C9040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44FE8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51D5D21">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4740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AE78E1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7578DB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76E9C3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1944299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729200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270434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C8A68BF">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586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65674B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731C8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76BD1E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w:t>
            </w:r>
          </w:p>
        </w:tc>
        <w:tc>
          <w:tcPr>
            <w:tcW w:w="3037" w:type="pct"/>
            <w:shd w:val="clear" w:color="auto" w:fill="auto"/>
          </w:tcPr>
          <w:p w14:paraId="3E55406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音频处理器参数</w:t>
            </w:r>
          </w:p>
        </w:tc>
        <w:tc>
          <w:tcPr>
            <w:tcW w:w="261" w:type="pct"/>
            <w:shd w:val="clear" w:color="auto" w:fill="auto"/>
            <w:vAlign w:val="center"/>
          </w:tcPr>
          <w:p w14:paraId="0182284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0DB87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D97BE6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E65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DA6F17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F2FB50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0BD6FB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1CD9B69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0FD7373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F6C79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5E92C7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F4C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CE8365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885675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659562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12820AF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2576756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6D0356B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2B5DB727">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0B47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DF2624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26D28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21C06BF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50DA02C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3D5A31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194" w:type="pct"/>
            <w:shd w:val="clear" w:color="auto" w:fill="auto"/>
            <w:vAlign w:val="center"/>
          </w:tcPr>
          <w:p w14:paraId="3F65BAE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777D3F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培训教室增补</w:t>
            </w:r>
          </w:p>
        </w:tc>
      </w:tr>
      <w:tr w14:paraId="0F76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0B1D7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40367E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01B873D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4E851F07">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399F672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8C9DC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57E7CB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22A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F8AE5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5CE9B1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524A39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设备机柜</w:t>
            </w:r>
          </w:p>
        </w:tc>
        <w:tc>
          <w:tcPr>
            <w:tcW w:w="3037" w:type="pct"/>
            <w:shd w:val="clear" w:color="auto" w:fill="auto"/>
          </w:tcPr>
          <w:p w14:paraId="2AF360C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600*600*1200机柜</w:t>
            </w:r>
          </w:p>
        </w:tc>
        <w:tc>
          <w:tcPr>
            <w:tcW w:w="261" w:type="pct"/>
            <w:shd w:val="clear" w:color="auto" w:fill="auto"/>
            <w:vAlign w:val="center"/>
          </w:tcPr>
          <w:p w14:paraId="0C8940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31CE7F8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D0AA27B">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7DB3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B0EA000">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73ED8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156477E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noWrap/>
          </w:tcPr>
          <w:p w14:paraId="4B0F49E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vAlign w:val="center"/>
          </w:tcPr>
          <w:p w14:paraId="72C648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695E1E3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378483AE">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41FB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0C1E7E3">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ADCEBD4">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w:t>
            </w:r>
          </w:p>
        </w:tc>
        <w:tc>
          <w:tcPr>
            <w:tcW w:w="4564" w:type="pct"/>
            <w:gridSpan w:val="5"/>
            <w:shd w:val="clear" w:color="auto" w:fill="auto"/>
            <w:vAlign w:val="center"/>
          </w:tcPr>
          <w:p w14:paraId="311BD4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一楼大报告厅音响系统</w:t>
            </w:r>
          </w:p>
        </w:tc>
      </w:tr>
      <w:tr w14:paraId="0A1C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D876DB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F3D9B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56CAF7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6B1EDB65">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音响参数三</w:t>
            </w:r>
          </w:p>
        </w:tc>
        <w:tc>
          <w:tcPr>
            <w:tcW w:w="261" w:type="pct"/>
            <w:shd w:val="clear" w:color="auto" w:fill="auto"/>
            <w:vAlign w:val="center"/>
          </w:tcPr>
          <w:p w14:paraId="41D019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A9C98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2FC10B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9DD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85E0FE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42B633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677D9D1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音箱（有源低频扬声器）</w:t>
            </w:r>
          </w:p>
        </w:tc>
        <w:tc>
          <w:tcPr>
            <w:tcW w:w="3037" w:type="pct"/>
            <w:shd w:val="clear" w:color="auto" w:fill="auto"/>
          </w:tcPr>
          <w:p w14:paraId="4352E4D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音响参数七</w:t>
            </w:r>
          </w:p>
        </w:tc>
        <w:tc>
          <w:tcPr>
            <w:tcW w:w="261" w:type="pct"/>
            <w:shd w:val="clear" w:color="auto" w:fill="auto"/>
            <w:vAlign w:val="center"/>
          </w:tcPr>
          <w:p w14:paraId="27C5969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2CF08E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5293A93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含音频处理器、含多道功放输出</w:t>
            </w:r>
          </w:p>
        </w:tc>
      </w:tr>
      <w:tr w14:paraId="0B6E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4F6DE2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57B9BD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752648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音箱（无源低频扬声器）</w:t>
            </w:r>
          </w:p>
        </w:tc>
        <w:tc>
          <w:tcPr>
            <w:tcW w:w="3037" w:type="pct"/>
            <w:shd w:val="clear" w:color="auto" w:fill="auto"/>
          </w:tcPr>
          <w:p w14:paraId="1275AFF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音响参数八</w:t>
            </w:r>
          </w:p>
        </w:tc>
        <w:tc>
          <w:tcPr>
            <w:tcW w:w="261" w:type="pct"/>
            <w:shd w:val="clear" w:color="auto" w:fill="auto"/>
            <w:vAlign w:val="center"/>
          </w:tcPr>
          <w:p w14:paraId="2CC199D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35DD35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3CA4759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114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79F5C5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3DB59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197F53C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音箱（补声扬声器）</w:t>
            </w:r>
          </w:p>
        </w:tc>
        <w:tc>
          <w:tcPr>
            <w:tcW w:w="3037" w:type="pct"/>
            <w:shd w:val="clear" w:color="auto" w:fill="auto"/>
          </w:tcPr>
          <w:p w14:paraId="1428284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音响参数十六</w:t>
            </w:r>
          </w:p>
        </w:tc>
        <w:tc>
          <w:tcPr>
            <w:tcW w:w="261" w:type="pct"/>
            <w:shd w:val="clear" w:color="auto" w:fill="auto"/>
            <w:vAlign w:val="center"/>
          </w:tcPr>
          <w:p w14:paraId="283620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11704F0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923E9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C2E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E99AB8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F02D9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0A1C10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6998F5E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764DE1F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1A2629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6066F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6BD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BB1243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64EE87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58ECAB2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5F6CAF7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2C63740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4EB63F6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712E075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AE3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EC700C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7781C6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vAlign w:val="center"/>
          </w:tcPr>
          <w:p w14:paraId="43AFA0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一拖二头戴无线话筒</w:t>
            </w:r>
          </w:p>
        </w:tc>
        <w:tc>
          <w:tcPr>
            <w:tcW w:w="3037" w:type="pct"/>
            <w:shd w:val="clear" w:color="auto" w:fill="auto"/>
          </w:tcPr>
          <w:p w14:paraId="358A300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025B189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56574F9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3C997E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678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4BCC1C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BC4256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2FC66B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56D4EF2C">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0334EA9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C23475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2DEA46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06C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1CFA79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AB17C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vAlign w:val="center"/>
          </w:tcPr>
          <w:p w14:paraId="571F00E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w:t>
            </w:r>
          </w:p>
        </w:tc>
        <w:tc>
          <w:tcPr>
            <w:tcW w:w="3037" w:type="pct"/>
            <w:shd w:val="clear" w:color="auto" w:fill="auto"/>
          </w:tcPr>
          <w:p w14:paraId="7C6C9CE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反馈抑制器参数</w:t>
            </w:r>
          </w:p>
        </w:tc>
        <w:tc>
          <w:tcPr>
            <w:tcW w:w="261" w:type="pct"/>
            <w:shd w:val="clear" w:color="auto" w:fill="auto"/>
            <w:vAlign w:val="center"/>
          </w:tcPr>
          <w:p w14:paraId="2734AB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D5FD24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6203BA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6FB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D0BDD8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EE279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553F95C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5FC0D20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0C460A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F58880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BF5112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76C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5D38C6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2533CA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vAlign w:val="center"/>
          </w:tcPr>
          <w:p w14:paraId="031343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noWrap/>
          </w:tcPr>
          <w:p w14:paraId="6135E41A">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52BB9A9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0A97D0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0D61804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556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DA565B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3DEFB55">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三</w:t>
            </w:r>
          </w:p>
        </w:tc>
        <w:tc>
          <w:tcPr>
            <w:tcW w:w="4564" w:type="pct"/>
            <w:gridSpan w:val="5"/>
            <w:shd w:val="clear" w:color="auto" w:fill="auto"/>
            <w:vAlign w:val="center"/>
          </w:tcPr>
          <w:p w14:paraId="44605CB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录影棚系统</w:t>
            </w:r>
          </w:p>
        </w:tc>
      </w:tr>
      <w:tr w14:paraId="364D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78A3BB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FB2F92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2357D4B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5E274B4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00838E1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EE731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27287B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0EB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37E7B00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E793A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3E6473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录音棚音频接口</w:t>
            </w:r>
          </w:p>
        </w:tc>
        <w:tc>
          <w:tcPr>
            <w:tcW w:w="3037" w:type="pct"/>
            <w:shd w:val="clear" w:color="auto" w:fill="auto"/>
          </w:tcPr>
          <w:p w14:paraId="5B3E894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1、24位192kHz 10-in/8-out USB记录接口；</w:t>
            </w:r>
          </w:p>
          <w:p w14:paraId="7B817A7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2、高动态范围：</w:t>
            </w:r>
          </w:p>
          <w:p w14:paraId="65B22BE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   DAC：动态范围：114dB；</w:t>
            </w:r>
          </w:p>
          <w:p w14:paraId="31B7C96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   ADC：动态范围：114dB；</w:t>
            </w:r>
          </w:p>
          <w:p w14:paraId="6F63510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3、8 x 6模拟I/O全双工录制和播放；</w:t>
            </w:r>
          </w:p>
          <w:p w14:paraId="006D78F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4、8个麦克风/仪器前置放大器，带单独的增益控制和幻影电源开关；</w:t>
            </w:r>
          </w:p>
          <w:p w14:paraId="3377C3A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5、1/4“TRS插孔上的6个模拟输出；</w:t>
            </w:r>
          </w:p>
          <w:p w14:paraId="260842F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6、前面板上的主音量控制；</w:t>
            </w:r>
          </w:p>
          <w:p w14:paraId="5DCE753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7、通过软件控制面板的灵活通道路由；</w:t>
            </w:r>
          </w:p>
          <w:p w14:paraId="50E87B0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8、2个耳机输出，可分配源和单独音量控制；</w:t>
            </w:r>
          </w:p>
          <w:p w14:paraId="75478AF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9、全双工，同时录制/播放；</w:t>
            </w:r>
          </w:p>
        </w:tc>
        <w:tc>
          <w:tcPr>
            <w:tcW w:w="261" w:type="pct"/>
            <w:shd w:val="clear" w:color="auto" w:fill="auto"/>
            <w:vAlign w:val="center"/>
          </w:tcPr>
          <w:p w14:paraId="7D139B3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3C7A2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0D005EE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B2F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A07C09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28F80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273E7C8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编曲软件</w:t>
            </w:r>
          </w:p>
        </w:tc>
        <w:tc>
          <w:tcPr>
            <w:tcW w:w="3037" w:type="pct"/>
            <w:shd w:val="clear" w:color="auto" w:fill="auto"/>
          </w:tcPr>
          <w:p w14:paraId="2917353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1、可以同时运行多达512轨以上的工程；</w:t>
            </w:r>
          </w:p>
          <w:p w14:paraId="20A17D4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2、可以多人实现云端协作；</w:t>
            </w:r>
          </w:p>
          <w:p w14:paraId="737C3F4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3、高达 32 bit/192 kHz 的标准录制原始声音，实现几乎零延迟；</w:t>
            </w:r>
          </w:p>
          <w:p w14:paraId="742DC6E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4、Pro Tools | HD可获得 64 位性能和动态主机处理能力；</w:t>
            </w:r>
          </w:p>
          <w:p w14:paraId="5974093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5、立体声或环绕声混音；</w:t>
            </w:r>
          </w:p>
          <w:p w14:paraId="0EB5349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6、支持快速导出；</w:t>
            </w:r>
          </w:p>
        </w:tc>
        <w:tc>
          <w:tcPr>
            <w:tcW w:w="261" w:type="pct"/>
            <w:shd w:val="clear" w:color="auto" w:fill="auto"/>
            <w:vAlign w:val="center"/>
          </w:tcPr>
          <w:p w14:paraId="173FFC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6C5263D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44C3B5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AE4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24FDA4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E08050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6DC851C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合唱话筒</w:t>
            </w:r>
          </w:p>
        </w:tc>
        <w:tc>
          <w:tcPr>
            <w:tcW w:w="3037" w:type="pct"/>
            <w:shd w:val="clear" w:color="auto" w:fill="auto"/>
          </w:tcPr>
          <w:p w14:paraId="2085F56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1、指向性：超心形；</w:t>
            </w:r>
          </w:p>
          <w:p w14:paraId="15DE12E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2、频率范围：20-20,000Hz；</w:t>
            </w:r>
          </w:p>
          <w:p w14:paraId="5CAAE5B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3、灵敏度：-35dB（1000Hz）；</w:t>
            </w:r>
          </w:p>
          <w:p w14:paraId="7C02FFB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4、最大声压级：147dB(1000Hz.THD&lt;1%)； </w:t>
            </w:r>
          </w:p>
          <w:p w14:paraId="382B42A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5、等效噪声级：15dB  A计权；</w:t>
            </w:r>
          </w:p>
          <w:p w14:paraId="1903988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6、供电：48v幻象供电；</w:t>
            </w:r>
          </w:p>
        </w:tc>
        <w:tc>
          <w:tcPr>
            <w:tcW w:w="261" w:type="pct"/>
            <w:shd w:val="clear" w:color="auto" w:fill="auto"/>
            <w:vAlign w:val="center"/>
          </w:tcPr>
          <w:p w14:paraId="5BAB53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5DD5E2F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7FB4983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5E8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156CB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B0E03C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773C13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监听音箱</w:t>
            </w:r>
          </w:p>
        </w:tc>
        <w:tc>
          <w:tcPr>
            <w:tcW w:w="3037" w:type="pct"/>
            <w:shd w:val="clear" w:color="auto" w:fill="auto"/>
          </w:tcPr>
          <w:p w14:paraId="4B0545D0">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音响参数十五</w:t>
            </w:r>
          </w:p>
        </w:tc>
        <w:tc>
          <w:tcPr>
            <w:tcW w:w="261" w:type="pct"/>
            <w:shd w:val="clear" w:color="auto" w:fill="auto"/>
            <w:vAlign w:val="center"/>
          </w:tcPr>
          <w:p w14:paraId="75465F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06DF06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668C2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242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1CB8FC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C14ACD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noWrap/>
            <w:vAlign w:val="center"/>
          </w:tcPr>
          <w:p w14:paraId="1DAB9CF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耳机放大器</w:t>
            </w:r>
          </w:p>
        </w:tc>
        <w:tc>
          <w:tcPr>
            <w:tcW w:w="3037" w:type="pct"/>
            <w:shd w:val="clear" w:color="auto" w:fill="auto"/>
          </w:tcPr>
          <w:p w14:paraId="09D00B3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1、六个独立的高功率放大器通道；</w:t>
            </w:r>
          </w:p>
          <w:p w14:paraId="3B33292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2、低音和高音每通道均衡；</w:t>
            </w:r>
          </w:p>
          <w:p w14:paraId="40CFEFB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3、双功能盘/每通道混合控制；</w:t>
            </w:r>
          </w:p>
          <w:p w14:paraId="7CBBC89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4、立体声辅助输入每个通道；</w:t>
            </w:r>
          </w:p>
          <w:p w14:paraId="49B43EB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5、每通道设置多个监测；</w:t>
            </w:r>
          </w:p>
          <w:p w14:paraId="7E0AEB7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6、精密八个段LED光柱每通道；</w:t>
            </w:r>
          </w:p>
          <w:p w14:paraId="239A1AE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7、前面板的主插入插孔；</w:t>
            </w:r>
          </w:p>
          <w:p w14:paraId="4049866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8、前端和后置耳机插孔；</w:t>
            </w:r>
          </w:p>
          <w:p w14:paraId="45E0F4F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9、XLR和¼英寸主输入和输出；</w:t>
            </w:r>
          </w:p>
          <w:p w14:paraId="4F639DC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10、多个单位使用并行主输出（包含耳放支架）；</w:t>
            </w:r>
          </w:p>
        </w:tc>
        <w:tc>
          <w:tcPr>
            <w:tcW w:w="261" w:type="pct"/>
            <w:shd w:val="clear" w:color="auto" w:fill="auto"/>
            <w:vAlign w:val="center"/>
          </w:tcPr>
          <w:p w14:paraId="296A51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EFCF4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4EB91AE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3BD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1D54242">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522EC5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19443B9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话筒架</w:t>
            </w:r>
          </w:p>
        </w:tc>
        <w:tc>
          <w:tcPr>
            <w:tcW w:w="3037" w:type="pct"/>
            <w:shd w:val="clear" w:color="auto" w:fill="auto"/>
          </w:tcPr>
          <w:p w14:paraId="749305F3">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1、材料：金属；</w:t>
            </w:r>
          </w:p>
          <w:p w14:paraId="5124D3D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2、高度调节：90-160CM；</w:t>
            </w:r>
          </w:p>
          <w:p w14:paraId="7E0A99B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3、水平延伸长度：45-80CM；</w:t>
            </w:r>
          </w:p>
        </w:tc>
        <w:tc>
          <w:tcPr>
            <w:tcW w:w="261" w:type="pct"/>
            <w:shd w:val="clear" w:color="auto" w:fill="auto"/>
            <w:vAlign w:val="center"/>
          </w:tcPr>
          <w:p w14:paraId="3AADD8E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0EEA6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769124F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349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61B481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7AE229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noWrap/>
            <w:vAlign w:val="center"/>
          </w:tcPr>
          <w:p w14:paraId="2CD2710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防喷罩</w:t>
            </w:r>
          </w:p>
        </w:tc>
        <w:tc>
          <w:tcPr>
            <w:tcW w:w="3037" w:type="pct"/>
            <w:shd w:val="clear" w:color="auto" w:fill="auto"/>
          </w:tcPr>
          <w:p w14:paraId="4CC58C2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1、黑色；</w:t>
            </w:r>
          </w:p>
          <w:p w14:paraId="5F64DFE2">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2、双层网；</w:t>
            </w:r>
          </w:p>
        </w:tc>
        <w:tc>
          <w:tcPr>
            <w:tcW w:w="261" w:type="pct"/>
            <w:shd w:val="clear" w:color="auto" w:fill="auto"/>
            <w:vAlign w:val="center"/>
          </w:tcPr>
          <w:p w14:paraId="4E691BF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1A6F7E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个</w:t>
            </w:r>
          </w:p>
        </w:tc>
        <w:tc>
          <w:tcPr>
            <w:tcW w:w="455" w:type="pct"/>
            <w:shd w:val="clear" w:color="auto" w:fill="auto"/>
            <w:vAlign w:val="center"/>
          </w:tcPr>
          <w:p w14:paraId="3369E8A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BC9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BA61429">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63494F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1EF1690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人体工学升降转椅</w:t>
            </w:r>
          </w:p>
        </w:tc>
        <w:tc>
          <w:tcPr>
            <w:tcW w:w="3037" w:type="pct"/>
            <w:shd w:val="clear" w:color="auto" w:fill="auto"/>
          </w:tcPr>
          <w:p w14:paraId="73F58735">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1、人体工学可升降转椅；</w:t>
            </w:r>
          </w:p>
          <w:p w14:paraId="52518C8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2、椅脚350铝合金；</w:t>
            </w:r>
          </w:p>
          <w:p w14:paraId="48BACB8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3、8mm背钢板；</w:t>
            </w:r>
          </w:p>
          <w:p w14:paraId="023289F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4、7cm升降腰枕；</w:t>
            </w:r>
          </w:p>
          <w:p w14:paraId="3DCFB93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5、4cm调节可4档锁定；</w:t>
            </w:r>
          </w:p>
          <w:p w14:paraId="71B1E98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6、两侧可升降扶手；</w:t>
            </w:r>
          </w:p>
          <w:p w14:paraId="04F92B3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7、定型棉坐垫；</w:t>
            </w:r>
          </w:p>
        </w:tc>
        <w:tc>
          <w:tcPr>
            <w:tcW w:w="261" w:type="pct"/>
            <w:shd w:val="clear" w:color="auto" w:fill="auto"/>
            <w:vAlign w:val="center"/>
          </w:tcPr>
          <w:p w14:paraId="3E86682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6DA244C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6150EF4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A49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90BDFA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A5FA74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noWrap/>
            <w:vAlign w:val="center"/>
          </w:tcPr>
          <w:p w14:paraId="2B01AD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录音棚工作台</w:t>
            </w:r>
          </w:p>
        </w:tc>
        <w:tc>
          <w:tcPr>
            <w:tcW w:w="3037" w:type="pct"/>
            <w:shd w:val="clear" w:color="auto" w:fill="auto"/>
          </w:tcPr>
          <w:p w14:paraId="1249BC3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1、定制，铝合金型材；</w:t>
            </w:r>
          </w:p>
          <w:p w14:paraId="22CFFFE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2、可放置系统控制台；</w:t>
            </w:r>
          </w:p>
          <w:p w14:paraId="47BBFF4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3、有机架槽位，可放置声卡，话放及效果器；</w:t>
            </w:r>
          </w:p>
          <w:p w14:paraId="648BDA4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4、按控制台规格预留接口孔；</w:t>
            </w:r>
          </w:p>
        </w:tc>
        <w:tc>
          <w:tcPr>
            <w:tcW w:w="261" w:type="pct"/>
            <w:shd w:val="clear" w:color="auto" w:fill="auto"/>
            <w:vAlign w:val="center"/>
          </w:tcPr>
          <w:p w14:paraId="6B2E36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B18B8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3BFE6A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374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210" w:type="pct"/>
            <w:vMerge w:val="continue"/>
            <w:vAlign w:val="center"/>
          </w:tcPr>
          <w:p w14:paraId="719C8568">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2A033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614" w:type="pct"/>
            <w:shd w:val="clear" w:color="auto" w:fill="auto"/>
            <w:noWrap/>
            <w:vAlign w:val="center"/>
          </w:tcPr>
          <w:p w14:paraId="3528505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声学装修材料</w:t>
            </w:r>
          </w:p>
        </w:tc>
        <w:tc>
          <w:tcPr>
            <w:tcW w:w="3037" w:type="pct"/>
            <w:shd w:val="clear" w:color="auto" w:fill="auto"/>
          </w:tcPr>
          <w:p w14:paraId="16C724E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定制声学装修材料、隔断玻璃</w:t>
            </w:r>
          </w:p>
        </w:tc>
        <w:tc>
          <w:tcPr>
            <w:tcW w:w="261" w:type="pct"/>
            <w:shd w:val="clear" w:color="auto" w:fill="auto"/>
            <w:vAlign w:val="center"/>
          </w:tcPr>
          <w:p w14:paraId="4DE97F2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4518ABE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2B86D85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E07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639B6C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77A47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614" w:type="pct"/>
            <w:shd w:val="clear" w:color="auto" w:fill="auto"/>
            <w:noWrap/>
            <w:vAlign w:val="center"/>
          </w:tcPr>
          <w:p w14:paraId="7A9BC95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高清便携式摄像机（包含内存卡、支架）</w:t>
            </w:r>
          </w:p>
        </w:tc>
        <w:tc>
          <w:tcPr>
            <w:tcW w:w="3037" w:type="pct"/>
            <w:shd w:val="clear" w:color="auto" w:fill="auto"/>
          </w:tcPr>
          <w:p w14:paraId="5FA6A8B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1、产品类型：4K摄像机，高清摄像机，手持式摄照一体机；</w:t>
            </w:r>
          </w:p>
          <w:p w14:paraId="15DBE7B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2、传感器类型 CMOS；</w:t>
            </w:r>
          </w:p>
          <w:p w14:paraId="1519D36D">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3、传感器尺寸 1英寸（13.2×8.8mm）；</w:t>
            </w:r>
          </w:p>
          <w:p w14:paraId="6F5A583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4、最大像素≥2000万；</w:t>
            </w:r>
          </w:p>
          <w:p w14:paraId="4C2DE57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5、有效像素≥1420万；</w:t>
            </w:r>
          </w:p>
          <w:p w14:paraId="6656B6D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6、光学变焦≥12倍；</w:t>
            </w:r>
          </w:p>
          <w:p w14:paraId="551796B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7、实际焦距 f=9.3-111.6mm；</w:t>
            </w:r>
          </w:p>
          <w:p w14:paraId="7BE55FD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8、等效35mm焦距 f=29.0-348.0mm；</w:t>
            </w:r>
          </w:p>
          <w:p w14:paraId="4C62FEA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9、最大光圈 F2.8-4.5；</w:t>
            </w:r>
          </w:p>
          <w:p w14:paraId="4C80B25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10、滤镜直径≥62mm；</w:t>
            </w:r>
          </w:p>
          <w:p w14:paraId="5EECD4D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11、显示参数</w:t>
            </w:r>
          </w:p>
          <w:p w14:paraId="688E756B">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液晶屏尺寸≥3.5英寸；</w:t>
            </w:r>
          </w:p>
          <w:p w14:paraId="276B0AD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液晶屏像素≥156万；</w:t>
            </w:r>
          </w:p>
          <w:p w14:paraId="400E402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取景器描述 0.39英寸OLED，约144万像素；</w:t>
            </w:r>
          </w:p>
          <w:p w14:paraId="154BF4D4">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12、功能参数</w:t>
            </w:r>
          </w:p>
          <w:p w14:paraId="440AA61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无线性能WiFi：支持IEEE 802.11 b/g/n，2.4 GHz 带宽</w:t>
            </w:r>
          </w:p>
          <w:p w14:paraId="29CCF7D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NFC功能支持</w:t>
            </w:r>
          </w:p>
          <w:p w14:paraId="1226157E">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13、接口性能</w:t>
            </w:r>
          </w:p>
          <w:p w14:paraId="3173415A">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USB接口 Micro USB2.0；</w:t>
            </w:r>
          </w:p>
          <w:p w14:paraId="52AE4758">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HDMI接口；</w:t>
            </w:r>
          </w:p>
          <w:p w14:paraId="5FAB83B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耳机输出：立体声迷你插孔 (x1)；</w:t>
            </w:r>
          </w:p>
          <w:p w14:paraId="141ABEC1">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扬声器输出：单声道；</w:t>
            </w:r>
          </w:p>
          <w:p w14:paraId="24AD5170">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DC输入：DC插孔；</w:t>
            </w:r>
          </w:p>
          <w:p w14:paraId="795AAFB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远程控制：立体声迷你插孔（直径2.5mm）；</w:t>
            </w:r>
          </w:p>
        </w:tc>
        <w:tc>
          <w:tcPr>
            <w:tcW w:w="261" w:type="pct"/>
            <w:shd w:val="clear" w:color="auto" w:fill="auto"/>
            <w:vAlign w:val="center"/>
          </w:tcPr>
          <w:p w14:paraId="375654C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D389BB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21BFCCA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摄像机</w:t>
            </w:r>
          </w:p>
        </w:tc>
      </w:tr>
      <w:tr w14:paraId="1587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65E6BB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2003CC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614" w:type="pct"/>
            <w:shd w:val="clear" w:color="auto" w:fill="auto"/>
            <w:noWrap/>
            <w:vAlign w:val="center"/>
          </w:tcPr>
          <w:p w14:paraId="10CED5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49B6783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4630575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320D820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1E595D6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8C2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732624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E9B822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614" w:type="pct"/>
            <w:shd w:val="clear" w:color="auto" w:fill="auto"/>
            <w:vAlign w:val="center"/>
          </w:tcPr>
          <w:p w14:paraId="2AD0119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noWrap/>
          </w:tcPr>
          <w:p w14:paraId="524B2EC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2DC6F45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0B42AE2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7451125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42A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E7D5244">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10AA57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四</w:t>
            </w:r>
          </w:p>
        </w:tc>
        <w:tc>
          <w:tcPr>
            <w:tcW w:w="4564" w:type="pct"/>
            <w:gridSpan w:val="5"/>
            <w:shd w:val="clear" w:color="auto" w:fill="auto"/>
            <w:vAlign w:val="center"/>
          </w:tcPr>
          <w:p w14:paraId="54BD7DB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四楼会议室音响系统</w:t>
            </w:r>
          </w:p>
        </w:tc>
      </w:tr>
      <w:tr w14:paraId="3799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0C6DD3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3032B9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vAlign w:val="center"/>
          </w:tcPr>
          <w:p w14:paraId="78C7D3F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智能跟踪会议摄像机</w:t>
            </w:r>
          </w:p>
        </w:tc>
        <w:tc>
          <w:tcPr>
            <w:tcW w:w="3037" w:type="pct"/>
            <w:shd w:val="clear" w:color="auto" w:fill="auto"/>
          </w:tcPr>
          <w:p w14:paraId="7503DAB6">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1、4K超高清图像：≥ 850万像素高品质 SONY CMOS 图像传感器，最大分辨率可达4K(3840×2160)，4K输出帧率最高可达30帧/秒。呈现清晰逼真的超高清视频，生动地展现人物的表情和动作，可提供超一流的清晰度和分辨率的图像质量；</w:t>
            </w:r>
          </w:p>
          <w:p w14:paraId="4EF2F92F">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2、光学变倍镜头：12 倍 80.5°光学变倍镜头；</w:t>
            </w:r>
          </w:p>
          <w:p w14:paraId="27ABAF57">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 自动聚焦技术：自动聚焦算法使得镜头快速、准确、稳定地完成自动聚焦。</w:t>
            </w:r>
          </w:p>
          <w:p w14:paraId="6C50FDDC">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4、多种视频输出接口：支持HDMI，USB3.0、有线LAN接口；支持POE供电，USB3.0支持双码流；</w:t>
            </w:r>
          </w:p>
          <w:p w14:paraId="6EE1987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5、多种音视频压缩标准：支持 YUY2、MJPEG、H.264、H.265、NV12 视频编码格式，MJPEG、H.264、H.265支持高达3840×2160分辨率30帧/秒压缩；支持AAC、MP3、G.711A音频压缩；</w:t>
            </w:r>
          </w:p>
          <w:p w14:paraId="0A272E89">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6、 多预置位：支持多达255个预置位(遥控器设置调用为10个)；</w:t>
            </w:r>
          </w:p>
          <w:p w14:paraId="2F5CAF82">
            <w:pPr>
              <w:widowControl/>
              <w:adjustRightInd/>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7、多种遥控器：用户可以根据所使用的环境条件，选择红外遥控器或无线遥控器；</w:t>
            </w:r>
          </w:p>
          <w:p w14:paraId="4BFE9E3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8、智能语音定位跟踪： 内置6颗全向麦阵列，智能声源定位算法，可实时定位讲演者位置，可设置语音跟踪开/关；</w:t>
            </w:r>
          </w:p>
        </w:tc>
        <w:tc>
          <w:tcPr>
            <w:tcW w:w="261" w:type="pct"/>
            <w:shd w:val="clear" w:color="auto" w:fill="auto"/>
            <w:vAlign w:val="center"/>
          </w:tcPr>
          <w:p w14:paraId="084995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A2239B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40C5C83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视频会议摄像机</w:t>
            </w:r>
          </w:p>
        </w:tc>
      </w:tr>
      <w:tr w14:paraId="6457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2CDD1CF">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86AE82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vAlign w:val="center"/>
          </w:tcPr>
          <w:p w14:paraId="75D4AC0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音箱（主扩阵列扬声器）</w:t>
            </w:r>
          </w:p>
        </w:tc>
        <w:tc>
          <w:tcPr>
            <w:tcW w:w="3037" w:type="pct"/>
            <w:shd w:val="clear" w:color="auto" w:fill="auto"/>
          </w:tcPr>
          <w:p w14:paraId="5CEF7E9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音响参数十一</w:t>
            </w:r>
          </w:p>
        </w:tc>
        <w:tc>
          <w:tcPr>
            <w:tcW w:w="261" w:type="pct"/>
            <w:shd w:val="clear" w:color="auto" w:fill="auto"/>
            <w:vAlign w:val="center"/>
          </w:tcPr>
          <w:p w14:paraId="4977632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014ACCE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2CE4E5E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C39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8CED82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33EC666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vAlign w:val="center"/>
          </w:tcPr>
          <w:p w14:paraId="0337D6E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音箱（低频扬声器）</w:t>
            </w:r>
          </w:p>
        </w:tc>
        <w:tc>
          <w:tcPr>
            <w:tcW w:w="3037" w:type="pct"/>
            <w:shd w:val="clear" w:color="auto" w:fill="auto"/>
          </w:tcPr>
          <w:p w14:paraId="6AC7A25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音响参数十</w:t>
            </w:r>
          </w:p>
        </w:tc>
        <w:tc>
          <w:tcPr>
            <w:tcW w:w="261" w:type="pct"/>
            <w:shd w:val="clear" w:color="auto" w:fill="auto"/>
            <w:vAlign w:val="center"/>
          </w:tcPr>
          <w:p w14:paraId="50FAA8F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6FBF5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2318631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877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3C1139DB">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199529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vAlign w:val="center"/>
          </w:tcPr>
          <w:p w14:paraId="5D258D3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w:t>
            </w:r>
          </w:p>
        </w:tc>
        <w:tc>
          <w:tcPr>
            <w:tcW w:w="3037" w:type="pct"/>
            <w:shd w:val="clear" w:color="auto" w:fill="auto"/>
          </w:tcPr>
          <w:p w14:paraId="3DD75F9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智能功率放大器参数一</w:t>
            </w:r>
          </w:p>
        </w:tc>
        <w:tc>
          <w:tcPr>
            <w:tcW w:w="261" w:type="pct"/>
            <w:shd w:val="clear" w:color="auto" w:fill="auto"/>
            <w:vAlign w:val="center"/>
          </w:tcPr>
          <w:p w14:paraId="175DEFC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E1DD2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1B57D98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自带音频处理器、四通道输出</w:t>
            </w:r>
          </w:p>
        </w:tc>
      </w:tr>
      <w:tr w14:paraId="4C76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64D6E81">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DBFDD3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noWrap/>
            <w:vAlign w:val="center"/>
          </w:tcPr>
          <w:p w14:paraId="6AAF731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w:t>
            </w:r>
          </w:p>
        </w:tc>
        <w:tc>
          <w:tcPr>
            <w:tcW w:w="3037" w:type="pct"/>
            <w:shd w:val="clear" w:color="auto" w:fill="auto"/>
          </w:tcPr>
          <w:p w14:paraId="0C0921A3">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数字调音台参数一</w:t>
            </w:r>
          </w:p>
        </w:tc>
        <w:tc>
          <w:tcPr>
            <w:tcW w:w="261" w:type="pct"/>
            <w:shd w:val="clear" w:color="auto" w:fill="auto"/>
            <w:vAlign w:val="center"/>
          </w:tcPr>
          <w:p w14:paraId="6618F1D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3EEF0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0CA818A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DFB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66FC17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4D1A4F4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614" w:type="pct"/>
            <w:shd w:val="clear" w:color="auto" w:fill="auto"/>
            <w:vAlign w:val="center"/>
          </w:tcPr>
          <w:p w14:paraId="4705823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一拖二手持无线话筒</w:t>
            </w:r>
          </w:p>
        </w:tc>
        <w:tc>
          <w:tcPr>
            <w:tcW w:w="3037" w:type="pct"/>
            <w:shd w:val="clear" w:color="auto" w:fill="auto"/>
          </w:tcPr>
          <w:p w14:paraId="6EBF8391">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无线话筒参数一</w:t>
            </w:r>
          </w:p>
        </w:tc>
        <w:tc>
          <w:tcPr>
            <w:tcW w:w="261" w:type="pct"/>
            <w:shd w:val="clear" w:color="auto" w:fill="auto"/>
            <w:vAlign w:val="center"/>
          </w:tcPr>
          <w:p w14:paraId="52B4597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08994DD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4F985D1B">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722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9FE69D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0C7529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614" w:type="pct"/>
            <w:shd w:val="clear" w:color="auto" w:fill="auto"/>
            <w:noWrap/>
            <w:vAlign w:val="center"/>
          </w:tcPr>
          <w:p w14:paraId="7F97B9B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一拖四无线会议话筒</w:t>
            </w:r>
          </w:p>
        </w:tc>
        <w:tc>
          <w:tcPr>
            <w:tcW w:w="3037" w:type="pct"/>
            <w:shd w:val="clear" w:color="auto" w:fill="auto"/>
          </w:tcPr>
          <w:p w14:paraId="19B1FB5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无线话筒参数二</w:t>
            </w:r>
          </w:p>
        </w:tc>
        <w:tc>
          <w:tcPr>
            <w:tcW w:w="261" w:type="pct"/>
            <w:shd w:val="clear" w:color="auto" w:fill="auto"/>
            <w:vAlign w:val="center"/>
          </w:tcPr>
          <w:p w14:paraId="4E5792A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94" w:type="pct"/>
            <w:shd w:val="clear" w:color="auto" w:fill="auto"/>
            <w:vAlign w:val="center"/>
          </w:tcPr>
          <w:p w14:paraId="382B986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套</w:t>
            </w:r>
          </w:p>
        </w:tc>
        <w:tc>
          <w:tcPr>
            <w:tcW w:w="455" w:type="pct"/>
            <w:shd w:val="clear" w:color="auto" w:fill="auto"/>
            <w:vAlign w:val="center"/>
          </w:tcPr>
          <w:p w14:paraId="6EBD2C7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DDA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53FDB25">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00D2E3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614" w:type="pct"/>
            <w:shd w:val="clear" w:color="auto" w:fill="auto"/>
            <w:vAlign w:val="center"/>
          </w:tcPr>
          <w:p w14:paraId="5B77CAD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w:t>
            </w:r>
          </w:p>
        </w:tc>
        <w:tc>
          <w:tcPr>
            <w:tcW w:w="3037" w:type="pct"/>
            <w:shd w:val="clear" w:color="auto" w:fill="auto"/>
          </w:tcPr>
          <w:p w14:paraId="7E08ABCE">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反馈抑制器参数</w:t>
            </w:r>
          </w:p>
        </w:tc>
        <w:tc>
          <w:tcPr>
            <w:tcW w:w="261" w:type="pct"/>
            <w:shd w:val="clear" w:color="auto" w:fill="auto"/>
            <w:vAlign w:val="center"/>
          </w:tcPr>
          <w:p w14:paraId="36051D3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1BE83A2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5F0DE1A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A1D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446045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554861C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614" w:type="pct"/>
            <w:shd w:val="clear" w:color="auto" w:fill="auto"/>
            <w:noWrap/>
            <w:vAlign w:val="center"/>
          </w:tcPr>
          <w:p w14:paraId="40CBC3D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w:t>
            </w:r>
          </w:p>
        </w:tc>
        <w:tc>
          <w:tcPr>
            <w:tcW w:w="3037" w:type="pct"/>
            <w:shd w:val="clear" w:color="auto" w:fill="auto"/>
          </w:tcPr>
          <w:p w14:paraId="372604F6">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时序电源参数</w:t>
            </w:r>
          </w:p>
        </w:tc>
        <w:tc>
          <w:tcPr>
            <w:tcW w:w="261" w:type="pct"/>
            <w:shd w:val="clear" w:color="auto" w:fill="auto"/>
            <w:vAlign w:val="center"/>
          </w:tcPr>
          <w:p w14:paraId="170899A1">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vAlign w:val="center"/>
          </w:tcPr>
          <w:p w14:paraId="2DC03E6D">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713E4B8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637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6EAE9F0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C1CF313">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614" w:type="pct"/>
            <w:shd w:val="clear" w:color="auto" w:fill="auto"/>
            <w:vAlign w:val="center"/>
          </w:tcPr>
          <w:p w14:paraId="164A3F5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noWrap/>
          </w:tcPr>
          <w:p w14:paraId="0C9FA95F">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1CAE23F9">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94" w:type="pct"/>
            <w:shd w:val="clear" w:color="auto" w:fill="auto"/>
            <w:noWrap/>
            <w:vAlign w:val="center"/>
          </w:tcPr>
          <w:p w14:paraId="5D3F59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214BC0C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CBA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7AB20946">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26D6F05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五</w:t>
            </w:r>
          </w:p>
        </w:tc>
        <w:tc>
          <w:tcPr>
            <w:tcW w:w="4564" w:type="pct"/>
            <w:gridSpan w:val="5"/>
            <w:shd w:val="clear" w:color="auto" w:fill="auto"/>
            <w:vAlign w:val="center"/>
          </w:tcPr>
          <w:p w14:paraId="3196BCF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一楼灯光系统</w:t>
            </w:r>
          </w:p>
        </w:tc>
      </w:tr>
      <w:tr w14:paraId="3BEF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5E6C617C">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BF0BB8A">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4" w:type="pct"/>
            <w:shd w:val="clear" w:color="auto" w:fill="auto"/>
            <w:noWrap/>
            <w:vAlign w:val="center"/>
          </w:tcPr>
          <w:p w14:paraId="094CA39F">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固定灯杆</w:t>
            </w:r>
          </w:p>
        </w:tc>
        <w:tc>
          <w:tcPr>
            <w:tcW w:w="3037" w:type="pct"/>
            <w:shd w:val="clear" w:color="auto" w:fill="auto"/>
          </w:tcPr>
          <w:p w14:paraId="485A12EB">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4点吊挂，定制吊杆，喷哑光黑色漆</w:t>
            </w:r>
          </w:p>
        </w:tc>
        <w:tc>
          <w:tcPr>
            <w:tcW w:w="261" w:type="pct"/>
            <w:shd w:val="clear" w:color="auto" w:fill="auto"/>
            <w:vAlign w:val="center"/>
          </w:tcPr>
          <w:p w14:paraId="0F557DE2">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p>
        </w:tc>
        <w:tc>
          <w:tcPr>
            <w:tcW w:w="194" w:type="pct"/>
            <w:shd w:val="clear" w:color="auto" w:fill="auto"/>
            <w:vAlign w:val="center"/>
          </w:tcPr>
          <w:p w14:paraId="292E3810">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w:t>
            </w:r>
          </w:p>
        </w:tc>
        <w:tc>
          <w:tcPr>
            <w:tcW w:w="455" w:type="pct"/>
            <w:shd w:val="clear" w:color="auto" w:fill="auto"/>
            <w:vAlign w:val="center"/>
          </w:tcPr>
          <w:p w14:paraId="3E459FA6">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753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197A53AA">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1AF0C5D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14" w:type="pct"/>
            <w:shd w:val="clear" w:color="auto" w:fill="auto"/>
            <w:noWrap/>
            <w:vAlign w:val="center"/>
          </w:tcPr>
          <w:p w14:paraId="2787A18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面光灯</w:t>
            </w:r>
          </w:p>
        </w:tc>
        <w:tc>
          <w:tcPr>
            <w:tcW w:w="3037" w:type="pct"/>
            <w:shd w:val="clear" w:color="auto" w:fill="auto"/>
          </w:tcPr>
          <w:p w14:paraId="21314298">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帕灯参数</w:t>
            </w:r>
          </w:p>
        </w:tc>
        <w:tc>
          <w:tcPr>
            <w:tcW w:w="261" w:type="pct"/>
            <w:shd w:val="clear" w:color="auto" w:fill="auto"/>
            <w:noWrap/>
            <w:vAlign w:val="center"/>
          </w:tcPr>
          <w:p w14:paraId="26DCA1EE">
            <w:pPr>
              <w:widowControl/>
              <w:adjustRightInd/>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w:t>
            </w:r>
          </w:p>
        </w:tc>
        <w:tc>
          <w:tcPr>
            <w:tcW w:w="194" w:type="pct"/>
            <w:shd w:val="clear" w:color="auto" w:fill="auto"/>
            <w:noWrap/>
            <w:vAlign w:val="center"/>
          </w:tcPr>
          <w:p w14:paraId="255DAF5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只</w:t>
            </w:r>
          </w:p>
        </w:tc>
        <w:tc>
          <w:tcPr>
            <w:tcW w:w="455" w:type="pct"/>
            <w:shd w:val="clear" w:color="auto" w:fill="auto"/>
            <w:vAlign w:val="center"/>
          </w:tcPr>
          <w:p w14:paraId="0EF6F75C">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33F7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4A0F9097">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42CFCD4">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14" w:type="pct"/>
            <w:shd w:val="clear" w:color="auto" w:fill="auto"/>
            <w:noWrap/>
            <w:vAlign w:val="center"/>
          </w:tcPr>
          <w:p w14:paraId="584ED7D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w:t>
            </w:r>
          </w:p>
        </w:tc>
        <w:tc>
          <w:tcPr>
            <w:tcW w:w="3037" w:type="pct"/>
            <w:shd w:val="clear" w:color="auto" w:fill="auto"/>
          </w:tcPr>
          <w:p w14:paraId="7B2BE924">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灯光控制台参数一</w:t>
            </w:r>
          </w:p>
        </w:tc>
        <w:tc>
          <w:tcPr>
            <w:tcW w:w="261" w:type="pct"/>
            <w:shd w:val="clear" w:color="auto" w:fill="auto"/>
            <w:noWrap/>
            <w:vAlign w:val="center"/>
          </w:tcPr>
          <w:p w14:paraId="3A5C39E1">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p>
        </w:tc>
        <w:tc>
          <w:tcPr>
            <w:tcW w:w="194" w:type="pct"/>
            <w:shd w:val="clear" w:color="auto" w:fill="auto"/>
            <w:noWrap/>
            <w:vAlign w:val="center"/>
          </w:tcPr>
          <w:p w14:paraId="136C74B6">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455" w:type="pct"/>
            <w:shd w:val="clear" w:color="auto" w:fill="auto"/>
            <w:vAlign w:val="center"/>
          </w:tcPr>
          <w:p w14:paraId="3E8120B3">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1CD8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2BDB346E">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695EDFCC">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614" w:type="pct"/>
            <w:shd w:val="clear" w:color="auto" w:fill="auto"/>
            <w:noWrap/>
            <w:vAlign w:val="center"/>
          </w:tcPr>
          <w:p w14:paraId="385C5F4E">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3037" w:type="pct"/>
            <w:shd w:val="clear" w:color="auto" w:fill="auto"/>
            <w:noWrap/>
          </w:tcPr>
          <w:p w14:paraId="7C52DF1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灯钩+保险绳；</w:t>
            </w:r>
          </w:p>
        </w:tc>
        <w:tc>
          <w:tcPr>
            <w:tcW w:w="261" w:type="pct"/>
            <w:shd w:val="clear" w:color="auto" w:fill="auto"/>
            <w:noWrap/>
            <w:vAlign w:val="center"/>
          </w:tcPr>
          <w:p w14:paraId="270C03D5">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p>
        </w:tc>
        <w:tc>
          <w:tcPr>
            <w:tcW w:w="194" w:type="pct"/>
            <w:shd w:val="clear" w:color="auto" w:fill="auto"/>
            <w:noWrap/>
            <w:vAlign w:val="center"/>
          </w:tcPr>
          <w:p w14:paraId="469AB8B2">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w:t>
            </w:r>
          </w:p>
        </w:tc>
        <w:tc>
          <w:tcPr>
            <w:tcW w:w="455" w:type="pct"/>
            <w:shd w:val="clear" w:color="auto" w:fill="auto"/>
            <w:vAlign w:val="center"/>
          </w:tcPr>
          <w:p w14:paraId="2DE1E3B0">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r w14:paraId="27FF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0" w:type="pct"/>
            <w:vMerge w:val="continue"/>
            <w:vAlign w:val="center"/>
          </w:tcPr>
          <w:p w14:paraId="0560A3ED">
            <w:pPr>
              <w:widowControl/>
              <w:adjustRightInd/>
              <w:jc w:val="left"/>
              <w:rPr>
                <w:rFonts w:hint="eastAsia" w:ascii="仿宋" w:hAnsi="仿宋" w:eastAsia="仿宋" w:cs="仿宋"/>
                <w:b/>
                <w:bCs/>
                <w:color w:val="auto"/>
                <w:kern w:val="0"/>
                <w:sz w:val="21"/>
                <w:szCs w:val="21"/>
                <w:highlight w:val="none"/>
              </w:rPr>
            </w:pPr>
          </w:p>
        </w:tc>
        <w:tc>
          <w:tcPr>
            <w:tcW w:w="225" w:type="pct"/>
            <w:shd w:val="clear" w:color="auto" w:fill="auto"/>
            <w:vAlign w:val="center"/>
          </w:tcPr>
          <w:p w14:paraId="074392E7">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614" w:type="pct"/>
            <w:shd w:val="clear" w:color="auto" w:fill="auto"/>
            <w:vAlign w:val="center"/>
          </w:tcPr>
          <w:p w14:paraId="3DB216B5">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辅材配件及服务</w:t>
            </w:r>
          </w:p>
        </w:tc>
        <w:tc>
          <w:tcPr>
            <w:tcW w:w="3037" w:type="pct"/>
            <w:shd w:val="clear" w:color="auto" w:fill="auto"/>
            <w:noWrap/>
          </w:tcPr>
          <w:p w14:paraId="6EA639E9">
            <w:pPr>
              <w:widowControl/>
              <w:adjustRightInd/>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辅材线材及技术服务费（含售后）</w:t>
            </w:r>
          </w:p>
        </w:tc>
        <w:tc>
          <w:tcPr>
            <w:tcW w:w="261" w:type="pct"/>
            <w:shd w:val="clear" w:color="auto" w:fill="auto"/>
            <w:noWrap/>
            <w:vAlign w:val="center"/>
          </w:tcPr>
          <w:p w14:paraId="78AB91EA">
            <w:pPr>
              <w:widowControl/>
              <w:adjustRightInd/>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p>
        </w:tc>
        <w:tc>
          <w:tcPr>
            <w:tcW w:w="194" w:type="pct"/>
            <w:shd w:val="clear" w:color="auto" w:fill="auto"/>
            <w:noWrap/>
            <w:vAlign w:val="center"/>
          </w:tcPr>
          <w:p w14:paraId="0B1C4D08">
            <w:pPr>
              <w:widowControl/>
              <w:adjustRightInd/>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w:t>
            </w:r>
          </w:p>
        </w:tc>
        <w:tc>
          <w:tcPr>
            <w:tcW w:w="455" w:type="pct"/>
            <w:shd w:val="clear" w:color="auto" w:fill="auto"/>
            <w:vAlign w:val="center"/>
          </w:tcPr>
          <w:p w14:paraId="2A0463F9">
            <w:pPr>
              <w:widowControl/>
              <w:adjustRightInd/>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w:t>
            </w:r>
          </w:p>
        </w:tc>
      </w:tr>
    </w:tbl>
    <w:p w14:paraId="700A893E">
      <w:pPr>
        <w:rPr>
          <w:rFonts w:hint="eastAsia" w:ascii="仿宋" w:hAnsi="仿宋" w:eastAsia="仿宋" w:cs="仿宋_GB2312"/>
          <w:b/>
          <w:color w:val="auto"/>
          <w:sz w:val="21"/>
          <w:szCs w:val="21"/>
          <w:highlight w:val="none"/>
        </w:rPr>
      </w:pPr>
    </w:p>
    <w:p w14:paraId="6FEFBA96">
      <w:pPr>
        <w:rPr>
          <w:rFonts w:ascii="仿宋" w:hAnsi="仿宋" w:eastAsia="仿宋" w:cs="仿宋_GB2312"/>
          <w:b/>
          <w:color w:val="auto"/>
          <w:sz w:val="21"/>
          <w:szCs w:val="21"/>
          <w:highlight w:val="none"/>
        </w:rPr>
      </w:pPr>
      <w:r>
        <w:rPr>
          <w:rFonts w:hint="eastAsia" w:ascii="仿宋" w:hAnsi="仿宋" w:eastAsia="仿宋" w:cs="仿宋_GB2312"/>
          <w:b/>
          <w:color w:val="auto"/>
          <w:sz w:val="21"/>
          <w:szCs w:val="21"/>
          <w:highlight w:val="none"/>
        </w:rPr>
        <w:t>注：</w:t>
      </w:r>
      <w:r>
        <w:rPr>
          <w:rFonts w:hint="eastAsia" w:ascii="仿宋" w:hAnsi="仿宋" w:eastAsia="仿宋" w:cs="仿宋_GB2312"/>
          <w:b/>
          <w:color w:val="auto"/>
          <w:sz w:val="21"/>
          <w:szCs w:val="21"/>
          <w:highlight w:val="none"/>
          <w:lang w:eastAsia="zh-CN"/>
        </w:rPr>
        <w:t>投标供应商</w:t>
      </w:r>
      <w:r>
        <w:rPr>
          <w:rFonts w:hint="eastAsia" w:ascii="仿宋" w:hAnsi="仿宋" w:eastAsia="仿宋" w:cs="仿宋_GB2312"/>
          <w:b/>
          <w:color w:val="auto"/>
          <w:sz w:val="21"/>
          <w:szCs w:val="21"/>
          <w:highlight w:val="none"/>
        </w:rPr>
        <w:t>所投产品的技术参数不应低于本项目的技术要求和档次。上述技术要求如出现某类品牌型号特有的技术指标或性能，仅供</w:t>
      </w:r>
      <w:r>
        <w:rPr>
          <w:rFonts w:hint="eastAsia" w:ascii="仿宋" w:hAnsi="仿宋" w:eastAsia="仿宋" w:cs="仿宋_GB2312"/>
          <w:b/>
          <w:color w:val="auto"/>
          <w:sz w:val="21"/>
          <w:szCs w:val="21"/>
          <w:highlight w:val="none"/>
          <w:lang w:eastAsia="zh-CN"/>
        </w:rPr>
        <w:t>投标供应商</w:t>
      </w:r>
      <w:r>
        <w:rPr>
          <w:rFonts w:hint="eastAsia" w:ascii="仿宋" w:hAnsi="仿宋" w:eastAsia="仿宋" w:cs="仿宋_GB2312"/>
          <w:b/>
          <w:color w:val="auto"/>
          <w:sz w:val="21"/>
          <w:szCs w:val="21"/>
          <w:highlight w:val="none"/>
        </w:rPr>
        <w:t>参考，不作为实质性响应。</w:t>
      </w:r>
    </w:p>
    <w:p w14:paraId="20D270DB">
      <w:pPr>
        <w:rPr>
          <w:rFonts w:ascii="仿宋" w:hAnsi="仿宋" w:eastAsia="仿宋" w:cs="Courier New"/>
          <w:color w:val="auto"/>
          <w:sz w:val="22"/>
          <w:szCs w:val="22"/>
          <w:highlight w:val="none"/>
        </w:rPr>
        <w:sectPr>
          <w:pgSz w:w="16838" w:h="11905" w:orient="landscape"/>
          <w:pgMar w:top="1191" w:right="1247" w:bottom="1191" w:left="1247" w:header="851" w:footer="992" w:gutter="0"/>
          <w:cols w:space="0" w:num="1"/>
          <w:rtlGutter w:val="0"/>
          <w:docGrid w:linePitch="462" w:charSpace="0"/>
        </w:sectPr>
      </w:pPr>
    </w:p>
    <w:p w14:paraId="63692D12">
      <w:pPr>
        <w:snapToGrid w:val="0"/>
        <w:spacing w:line="360" w:lineRule="auto"/>
        <w:rPr>
          <w:rFonts w:ascii="仿宋" w:hAnsi="仿宋" w:eastAsia="仿宋" w:cs="Courier New"/>
          <w:b/>
          <w:bCs/>
          <w:color w:val="auto"/>
          <w:sz w:val="22"/>
          <w:szCs w:val="22"/>
          <w:highlight w:val="none"/>
        </w:rPr>
      </w:pPr>
      <w:r>
        <w:rPr>
          <w:rFonts w:hint="eastAsia" w:ascii="仿宋" w:hAnsi="仿宋" w:eastAsia="仿宋" w:cs="Courier New"/>
          <w:b/>
          <w:bCs/>
          <w:color w:val="auto"/>
          <w:sz w:val="22"/>
          <w:szCs w:val="22"/>
          <w:highlight w:val="none"/>
        </w:rPr>
        <w:t>2</w:t>
      </w:r>
      <w:r>
        <w:rPr>
          <w:rFonts w:ascii="仿宋" w:hAnsi="仿宋" w:eastAsia="仿宋" w:cs="Courier New"/>
          <w:b/>
          <w:bCs/>
          <w:color w:val="auto"/>
          <w:sz w:val="22"/>
          <w:szCs w:val="22"/>
          <w:highlight w:val="none"/>
        </w:rPr>
        <w:t>.</w:t>
      </w:r>
      <w:r>
        <w:rPr>
          <w:rFonts w:hint="eastAsia" w:ascii="仿宋" w:hAnsi="仿宋" w:eastAsia="仿宋" w:cs="Courier New"/>
          <w:b/>
          <w:bCs/>
          <w:color w:val="auto"/>
          <w:sz w:val="22"/>
          <w:szCs w:val="22"/>
          <w:highlight w:val="none"/>
        </w:rPr>
        <w:t>主要设备技术参数</w:t>
      </w:r>
    </w:p>
    <w:tbl>
      <w:tblPr>
        <w:tblStyle w:val="63"/>
        <w:tblW w:w="10467" w:type="dxa"/>
        <w:tblInd w:w="-320" w:type="dxa"/>
        <w:tblLayout w:type="fixed"/>
        <w:tblCellMar>
          <w:top w:w="0" w:type="dxa"/>
          <w:left w:w="108" w:type="dxa"/>
          <w:bottom w:w="0" w:type="dxa"/>
          <w:right w:w="108" w:type="dxa"/>
        </w:tblCellMar>
      </w:tblPr>
      <w:tblGrid>
        <w:gridCol w:w="710"/>
        <w:gridCol w:w="1710"/>
        <w:gridCol w:w="8047"/>
      </w:tblGrid>
      <w:tr w14:paraId="16F52FA4">
        <w:tblPrEx>
          <w:tblCellMar>
            <w:top w:w="0" w:type="dxa"/>
            <w:left w:w="108" w:type="dxa"/>
            <w:bottom w:w="0" w:type="dxa"/>
            <w:right w:w="108" w:type="dxa"/>
          </w:tblCellMar>
        </w:tblPrEx>
        <w:trPr>
          <w:trHeight w:val="4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757A3">
            <w:pPr>
              <w:widowControl/>
              <w:adjustRightInd/>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序号</w:t>
            </w:r>
          </w:p>
        </w:tc>
        <w:tc>
          <w:tcPr>
            <w:tcW w:w="1710" w:type="dxa"/>
            <w:tcBorders>
              <w:top w:val="single" w:color="auto" w:sz="4" w:space="0"/>
              <w:left w:val="nil"/>
              <w:bottom w:val="single" w:color="auto" w:sz="4" w:space="0"/>
              <w:right w:val="single" w:color="auto" w:sz="4" w:space="0"/>
            </w:tcBorders>
            <w:shd w:val="clear" w:color="auto" w:fill="auto"/>
            <w:noWrap/>
            <w:vAlign w:val="center"/>
          </w:tcPr>
          <w:p w14:paraId="71E8C318">
            <w:pPr>
              <w:widowControl/>
              <w:adjustRightInd/>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主要参数名称</w:t>
            </w:r>
          </w:p>
        </w:tc>
        <w:tc>
          <w:tcPr>
            <w:tcW w:w="8047" w:type="dxa"/>
            <w:tcBorders>
              <w:top w:val="single" w:color="auto" w:sz="4" w:space="0"/>
              <w:left w:val="nil"/>
              <w:bottom w:val="single" w:color="auto" w:sz="4" w:space="0"/>
              <w:right w:val="single" w:color="auto" w:sz="4" w:space="0"/>
            </w:tcBorders>
            <w:shd w:val="clear" w:color="auto" w:fill="auto"/>
            <w:vAlign w:val="center"/>
          </w:tcPr>
          <w:p w14:paraId="6C1E2984">
            <w:pPr>
              <w:widowControl/>
              <w:adjustRightInd/>
              <w:jc w:val="center"/>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技术参数</w:t>
            </w:r>
          </w:p>
        </w:tc>
      </w:tr>
      <w:tr w14:paraId="6637EA5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F7C8B0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w:t>
            </w:r>
          </w:p>
        </w:tc>
        <w:tc>
          <w:tcPr>
            <w:tcW w:w="1710" w:type="dxa"/>
            <w:tcBorders>
              <w:top w:val="nil"/>
              <w:left w:val="nil"/>
              <w:bottom w:val="single" w:color="auto" w:sz="4" w:space="0"/>
              <w:right w:val="single" w:color="auto" w:sz="4" w:space="0"/>
            </w:tcBorders>
            <w:shd w:val="clear" w:color="auto" w:fill="auto"/>
            <w:noWrap/>
            <w:vAlign w:val="center"/>
          </w:tcPr>
          <w:p w14:paraId="2470905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音响参数一</w:t>
            </w:r>
          </w:p>
        </w:tc>
        <w:tc>
          <w:tcPr>
            <w:tcW w:w="8047" w:type="dxa"/>
            <w:tcBorders>
              <w:top w:val="nil"/>
              <w:left w:val="nil"/>
              <w:bottom w:val="single" w:color="auto" w:sz="4" w:space="0"/>
              <w:right w:val="single" w:color="auto" w:sz="4" w:space="0"/>
            </w:tcBorders>
            <w:shd w:val="clear" w:color="auto" w:fill="auto"/>
          </w:tcPr>
          <w:p w14:paraId="27DC235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1、有源主音箱；</w:t>
            </w:r>
          </w:p>
          <w:p w14:paraId="2595360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2、频响范围(-6dB)：不劣于130 Hz - 18 KHz；</w:t>
            </w:r>
          </w:p>
          <w:p w14:paraId="3E58F94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3、功率(RMS)：≥400 W；</w:t>
            </w:r>
          </w:p>
          <w:p w14:paraId="2ADB9D0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4、最大声压级(1M)：≥125 dB；</w:t>
            </w:r>
          </w:p>
          <w:p w14:paraId="7C2979B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5、指向角度(H × V)：120° × 16°；</w:t>
            </w:r>
          </w:p>
          <w:p w14:paraId="0606D37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6、扬声器单元中音：不少于 4× 2.8"；</w:t>
            </w:r>
          </w:p>
          <w:p w14:paraId="279135C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7、扬声器单元高音：不少于5× 1"；</w:t>
            </w:r>
          </w:p>
          <w:p w14:paraId="4693D08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b/>
                <w:bCs/>
                <w:color w:val="auto"/>
                <w:kern w:val="0"/>
                <w:sz w:val="22"/>
                <w:szCs w:val="22"/>
                <w:highlight w:val="none"/>
              </w:rPr>
              <w:t>8、功放类型：Class D功放；</w:t>
            </w:r>
          </w:p>
          <w:p w14:paraId="1E25761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9、信号处理:内置DSP；</w:t>
            </w:r>
          </w:p>
          <w:p w14:paraId="5C704AE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10、控制：电源开关，总音量旋钮，高频提升旋钮；</w:t>
            </w:r>
          </w:p>
          <w:p w14:paraId="487EE4C4">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11、提供EASE库参数截图；</w:t>
            </w:r>
          </w:p>
          <w:p w14:paraId="43FA1436">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eastAsia="zh-CN"/>
              </w:rPr>
              <w:t>中标后7个工作日内提供原厂售后服务保证承诺书原件；</w:t>
            </w:r>
          </w:p>
        </w:tc>
      </w:tr>
      <w:tr w14:paraId="39CCAF1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29E0C5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w:t>
            </w:r>
          </w:p>
        </w:tc>
        <w:tc>
          <w:tcPr>
            <w:tcW w:w="1710" w:type="dxa"/>
            <w:tcBorders>
              <w:top w:val="nil"/>
              <w:left w:val="nil"/>
              <w:bottom w:val="single" w:color="auto" w:sz="4" w:space="0"/>
              <w:right w:val="single" w:color="auto" w:sz="4" w:space="0"/>
            </w:tcBorders>
            <w:shd w:val="clear" w:color="auto" w:fill="auto"/>
            <w:noWrap/>
            <w:vAlign w:val="center"/>
          </w:tcPr>
          <w:p w14:paraId="6C86638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音响参数二</w:t>
            </w:r>
          </w:p>
        </w:tc>
        <w:tc>
          <w:tcPr>
            <w:tcW w:w="8047" w:type="dxa"/>
            <w:tcBorders>
              <w:top w:val="nil"/>
              <w:left w:val="nil"/>
              <w:bottom w:val="single" w:color="auto" w:sz="4" w:space="0"/>
              <w:right w:val="single" w:color="auto" w:sz="4" w:space="0"/>
            </w:tcBorders>
            <w:shd w:val="clear" w:color="auto" w:fill="auto"/>
          </w:tcPr>
          <w:p w14:paraId="2BB2508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1、频响范围（-6dB）：不劣于50Hz-120Hz；</w:t>
            </w:r>
          </w:p>
          <w:p w14:paraId="1CBEF98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2、额定功率（RMS)：≥700W；</w:t>
            </w:r>
          </w:p>
          <w:p w14:paraId="3D41D22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3、最大声压级（1m）：≥130 dB；</w:t>
            </w:r>
          </w:p>
          <w:p w14:paraId="048B25F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4、扬声器单元：不小于1x 12寸单元；</w:t>
            </w:r>
          </w:p>
          <w:p w14:paraId="45CDD5B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5、功放类型：D类，SMPS；</w:t>
            </w:r>
          </w:p>
          <w:p w14:paraId="6943E80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6、信号处理：DSP处理器；</w:t>
            </w:r>
          </w:p>
          <w:p w14:paraId="5D77D734">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7、控制：数字编码器按钮；</w:t>
            </w:r>
          </w:p>
        </w:tc>
      </w:tr>
      <w:tr w14:paraId="0D191EB4">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8A4DDF3">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w:t>
            </w:r>
          </w:p>
        </w:tc>
        <w:tc>
          <w:tcPr>
            <w:tcW w:w="1710" w:type="dxa"/>
            <w:tcBorders>
              <w:top w:val="nil"/>
              <w:left w:val="nil"/>
              <w:bottom w:val="single" w:color="auto" w:sz="4" w:space="0"/>
              <w:right w:val="single" w:color="auto" w:sz="4" w:space="0"/>
            </w:tcBorders>
            <w:shd w:val="clear" w:color="auto" w:fill="auto"/>
            <w:noWrap/>
            <w:vAlign w:val="center"/>
          </w:tcPr>
          <w:p w14:paraId="63CBA62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音响参数三</w:t>
            </w:r>
          </w:p>
        </w:tc>
        <w:tc>
          <w:tcPr>
            <w:tcW w:w="8047" w:type="dxa"/>
            <w:tcBorders>
              <w:top w:val="nil"/>
              <w:left w:val="nil"/>
              <w:bottom w:val="single" w:color="auto" w:sz="4" w:space="0"/>
              <w:right w:val="single" w:color="auto" w:sz="4" w:space="0"/>
            </w:tcBorders>
            <w:shd w:val="clear" w:color="auto" w:fill="auto"/>
          </w:tcPr>
          <w:p w14:paraId="0DEAA74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1、线阵列扬声器，不锈钢材质箱体；</w:t>
            </w:r>
          </w:p>
          <w:p w14:paraId="74D5B86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2、拥有纯阵列特性的线阵列扬声器单元；</w:t>
            </w:r>
          </w:p>
          <w:p w14:paraId="072C057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3、垂直覆盖角度可调节；</w:t>
            </w:r>
          </w:p>
          <w:p w14:paraId="6A95851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4、单元配置：≥16个紧密排列的2寸钕磁体单元；</w:t>
            </w:r>
          </w:p>
          <w:p w14:paraId="1EF99F9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5、水平覆盖角度：≥120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w:t>
            </w:r>
          </w:p>
          <w:p w14:paraId="6F354671">
            <w:pPr>
              <w:widowControl/>
              <w:adjustRightInd/>
              <w:jc w:val="left"/>
              <w:rPr>
                <w:rFonts w:hint="eastAsia" w:ascii="仿宋" w:hAnsi="仿宋" w:eastAsia="仿宋" w:cs="宋体"/>
                <w:b/>
                <w:bCs/>
                <w:color w:val="auto"/>
                <w:kern w:val="0"/>
                <w:sz w:val="22"/>
                <w:szCs w:val="22"/>
                <w:highlight w:val="none"/>
                <w:lang w:eastAsia="zh-CN"/>
              </w:rPr>
            </w:pPr>
            <w:r>
              <w:rPr>
                <w:rFonts w:hint="eastAsia" w:ascii="仿宋" w:hAnsi="仿宋" w:eastAsia="仿宋" w:cs="宋体"/>
                <w:color w:val="auto"/>
                <w:kern w:val="0"/>
                <w:sz w:val="22"/>
                <w:szCs w:val="22"/>
                <w:highlight w:val="none"/>
              </w:rPr>
              <w:t>★6、垂直覆盖角度：≤7</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或≥35</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可选切换开关；</w:t>
            </w:r>
            <w:r>
              <w:rPr>
                <w:rFonts w:hint="eastAsia" w:ascii="仿宋" w:hAnsi="仿宋" w:eastAsia="仿宋" w:cs="宋体"/>
                <w:b/>
                <w:bCs/>
                <w:color w:val="auto"/>
                <w:kern w:val="0"/>
                <w:sz w:val="22"/>
                <w:szCs w:val="22"/>
                <w:highlight w:val="none"/>
              </w:rPr>
              <w:t>【提供国家认可的第三方检测机构出具的检测报告</w:t>
            </w:r>
            <w:r>
              <w:rPr>
                <w:rFonts w:hint="eastAsia" w:ascii="仿宋" w:hAnsi="仿宋" w:eastAsia="仿宋" w:cs="宋体"/>
                <w:b/>
                <w:bCs/>
                <w:color w:val="auto"/>
                <w:kern w:val="0"/>
                <w:sz w:val="22"/>
                <w:szCs w:val="22"/>
                <w:highlight w:val="none"/>
                <w:lang w:val="en-US" w:eastAsia="zh-CN"/>
              </w:rPr>
              <w:t>扫描件</w:t>
            </w:r>
            <w:r>
              <w:rPr>
                <w:rFonts w:hint="eastAsia" w:ascii="仿宋" w:hAnsi="仿宋" w:eastAsia="仿宋" w:cs="宋体"/>
                <w:b/>
                <w:bCs/>
                <w:color w:val="auto"/>
                <w:kern w:val="0"/>
                <w:sz w:val="22"/>
                <w:szCs w:val="22"/>
                <w:highlight w:val="none"/>
              </w:rPr>
              <w:t xml:space="preserve">】 </w:t>
            </w:r>
          </w:p>
          <w:p w14:paraId="0FB8495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7、最大声压级：≥126dB；</w:t>
            </w:r>
          </w:p>
          <w:p w14:paraId="1950204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8、额定功率：≥400W；</w:t>
            </w:r>
          </w:p>
          <w:p w14:paraId="07963B6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9、频率响应:120Hz-18KHZ（-6dB)；</w:t>
            </w:r>
          </w:p>
          <w:p w14:paraId="59664EA4">
            <w:pPr>
              <w:widowControl/>
              <w:adjustRightInd/>
              <w:jc w:val="left"/>
              <w:rPr>
                <w:rFonts w:hint="eastAsia" w:ascii="仿宋" w:hAnsi="仿宋" w:eastAsia="仿宋" w:cs="宋体"/>
                <w:b/>
                <w:bCs/>
                <w:color w:val="auto"/>
                <w:kern w:val="0"/>
                <w:sz w:val="22"/>
                <w:szCs w:val="22"/>
                <w:highlight w:val="none"/>
              </w:rPr>
            </w:pPr>
            <w:r>
              <w:rPr>
                <w:rFonts w:hint="eastAsia" w:ascii="仿宋" w:hAnsi="仿宋" w:eastAsia="仿宋" w:cs="宋体"/>
                <w:color w:val="auto"/>
                <w:kern w:val="0"/>
                <w:sz w:val="22"/>
                <w:szCs w:val="22"/>
                <w:highlight w:val="none"/>
              </w:rPr>
              <w:t>10、阻抗：8</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/32</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可选切换开关；</w:t>
            </w:r>
            <w:r>
              <w:rPr>
                <w:rFonts w:hint="eastAsia" w:ascii="仿宋" w:hAnsi="仿宋" w:eastAsia="仿宋" w:cs="宋体"/>
                <w:b/>
                <w:bCs/>
                <w:color w:val="auto"/>
                <w:kern w:val="0"/>
                <w:sz w:val="22"/>
                <w:szCs w:val="22"/>
                <w:highlight w:val="none"/>
              </w:rPr>
              <w:t xml:space="preserve"> </w:t>
            </w:r>
          </w:p>
          <w:p w14:paraId="31416B0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输入输出接口：≥2路（复合接口），支持多达8只音箱级联，在选择垂直覆盖角度切换开关状态下，可选横向安装左进右出或右进左出、也可选垂直安装上进下出或下进上出的连接方式；12、安装方式：采用一根正反转丝杆连接器，通过旋转丝杆中心转盘调节垂直角度，可选调节刻度+10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、+8</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、+6</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、+4</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、+2</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、-2</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、-4</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、-6</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、-8</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、-10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w:t>
            </w:r>
          </w:p>
          <w:p w14:paraId="06A90D92">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音箱自带的同品牌3D三维声学仿真、声场分析及远程管理软件，可根据现场实际尺寸手动建模或直接导入DAE三维模型图，在软件中能够分析出音箱在实际场地的声能辐射状况、频率响应分析；吊装/堆叠状态下在软件中具有自动瞄准覆盖场声听音区域，并计算吊挂重心、角度和吊挂件配置信息（必要时也可以手动干预）；具有音箱电子波束控制自动角度计算，可以将FIR 滤波器的设置参数一键导出；软件具有自动生成报告，可快速导出:音箱参数、吊挂参数、覆盖状况、频率响应分析等技术指标；</w:t>
            </w:r>
            <w:r>
              <w:rPr>
                <w:rFonts w:hint="eastAsia" w:ascii="仿宋" w:hAnsi="仿宋" w:eastAsia="仿宋" w:cs="宋体"/>
                <w:b/>
                <w:bCs/>
                <w:color w:val="auto"/>
                <w:kern w:val="0"/>
                <w:sz w:val="22"/>
                <w:szCs w:val="22"/>
                <w:highlight w:val="none"/>
              </w:rPr>
              <w:t>【证明材料提供软件界面截图】</w:t>
            </w:r>
          </w:p>
        </w:tc>
      </w:tr>
      <w:tr w14:paraId="748C267B">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8B532E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w:t>
            </w:r>
          </w:p>
        </w:tc>
        <w:tc>
          <w:tcPr>
            <w:tcW w:w="1710" w:type="dxa"/>
            <w:tcBorders>
              <w:top w:val="nil"/>
              <w:left w:val="nil"/>
              <w:bottom w:val="single" w:color="auto" w:sz="4" w:space="0"/>
              <w:right w:val="single" w:color="auto" w:sz="4" w:space="0"/>
            </w:tcBorders>
            <w:shd w:val="clear" w:color="auto" w:fill="auto"/>
            <w:noWrap/>
            <w:vAlign w:val="center"/>
          </w:tcPr>
          <w:p w14:paraId="258C7E9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音响参数四</w:t>
            </w:r>
          </w:p>
        </w:tc>
        <w:tc>
          <w:tcPr>
            <w:tcW w:w="8047" w:type="dxa"/>
            <w:tcBorders>
              <w:top w:val="nil"/>
              <w:left w:val="nil"/>
              <w:bottom w:val="single" w:color="auto" w:sz="4" w:space="0"/>
              <w:right w:val="single" w:color="auto" w:sz="4" w:space="0"/>
            </w:tcBorders>
            <w:shd w:val="clear" w:color="auto" w:fill="auto"/>
          </w:tcPr>
          <w:p w14:paraId="599F6C3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1、线阵列扬声器，不锈钢材质箱体；</w:t>
            </w:r>
          </w:p>
          <w:p w14:paraId="065663F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2、拥有纯阵列特性的线阵列扬声器单元；</w:t>
            </w:r>
          </w:p>
          <w:p w14:paraId="7925725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3、垂直覆盖角度可调节；</w:t>
            </w:r>
          </w:p>
          <w:p w14:paraId="5D35D5A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4、每个扬声器拥有 ≥8 个紧密排列的≥2寸钕磁体单元；</w:t>
            </w:r>
          </w:p>
          <w:p w14:paraId="6A9F35D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5、水平覆盖角度≥120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w:t>
            </w:r>
          </w:p>
          <w:p w14:paraId="37D42904">
            <w:pPr>
              <w:widowControl/>
              <w:adjustRightInd/>
              <w:jc w:val="left"/>
              <w:rPr>
                <w:rFonts w:hint="eastAsia" w:ascii="仿宋" w:hAnsi="仿宋" w:eastAsia="仿宋" w:cs="宋体"/>
                <w:b/>
                <w:bCs/>
                <w:color w:val="auto"/>
                <w:kern w:val="0"/>
                <w:sz w:val="22"/>
                <w:szCs w:val="22"/>
                <w:highlight w:val="none"/>
              </w:rPr>
            </w:pPr>
            <w:r>
              <w:rPr>
                <w:rFonts w:hint="eastAsia" w:ascii="仿宋" w:hAnsi="仿宋" w:eastAsia="仿宋" w:cs="宋体"/>
                <w:color w:val="auto"/>
                <w:kern w:val="0"/>
                <w:sz w:val="22"/>
                <w:szCs w:val="22"/>
                <w:highlight w:val="none"/>
              </w:rPr>
              <w:t>★6、垂直覆盖角度≤10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或≥60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可选切换开关；</w:t>
            </w:r>
            <w:r>
              <w:rPr>
                <w:rFonts w:hint="eastAsia" w:ascii="仿宋" w:hAnsi="仿宋" w:eastAsia="仿宋" w:cs="宋体"/>
                <w:b/>
                <w:bCs/>
                <w:color w:val="auto"/>
                <w:kern w:val="0"/>
                <w:sz w:val="22"/>
                <w:szCs w:val="22"/>
                <w:highlight w:val="none"/>
              </w:rPr>
              <w:t>【提供国家认可的第三方检测机构出具的检测报告</w:t>
            </w:r>
            <w:r>
              <w:rPr>
                <w:rFonts w:hint="eastAsia" w:ascii="仿宋" w:hAnsi="仿宋" w:eastAsia="仿宋" w:cs="宋体"/>
                <w:b/>
                <w:bCs/>
                <w:color w:val="auto"/>
                <w:kern w:val="0"/>
                <w:sz w:val="22"/>
                <w:szCs w:val="22"/>
                <w:highlight w:val="none"/>
                <w:lang w:val="en-US" w:eastAsia="zh-CN"/>
              </w:rPr>
              <w:t>扫描件</w:t>
            </w:r>
            <w:r>
              <w:rPr>
                <w:rFonts w:hint="eastAsia" w:ascii="仿宋" w:hAnsi="仿宋" w:eastAsia="仿宋" w:cs="宋体"/>
                <w:b/>
                <w:bCs/>
                <w:color w:val="auto"/>
                <w:kern w:val="0"/>
                <w:sz w:val="22"/>
                <w:szCs w:val="22"/>
                <w:highlight w:val="none"/>
              </w:rPr>
              <w:t>】</w:t>
            </w:r>
          </w:p>
          <w:p w14:paraId="1740785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7、最大声压级≥120dB；</w:t>
            </w:r>
          </w:p>
          <w:p w14:paraId="7054E15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8、额定功率≥200W；</w:t>
            </w:r>
          </w:p>
          <w:p w14:paraId="54F6BC1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9、频率响应能力不劣于:150Hz-18KHZ（-6dB)；</w:t>
            </w:r>
          </w:p>
          <w:p w14:paraId="1F9C50C4">
            <w:pPr>
              <w:widowControl/>
              <w:adjustRightInd/>
              <w:jc w:val="left"/>
              <w:rPr>
                <w:rFonts w:hint="eastAsia" w:ascii="仿宋" w:hAnsi="仿宋" w:eastAsia="仿宋" w:cs="宋体"/>
                <w:b/>
                <w:bCs/>
                <w:color w:val="auto"/>
                <w:kern w:val="0"/>
                <w:sz w:val="22"/>
                <w:szCs w:val="22"/>
                <w:highlight w:val="none"/>
              </w:rPr>
            </w:pPr>
            <w:r>
              <w:rPr>
                <w:rFonts w:hint="eastAsia" w:ascii="仿宋" w:hAnsi="仿宋" w:eastAsia="仿宋" w:cs="宋体"/>
                <w:color w:val="auto"/>
                <w:kern w:val="0"/>
                <w:sz w:val="22"/>
                <w:szCs w:val="22"/>
                <w:highlight w:val="none"/>
              </w:rPr>
              <w:t>★10、阻抗16</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/64</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可选切换开关；</w:t>
            </w:r>
            <w:r>
              <w:rPr>
                <w:rFonts w:hint="eastAsia" w:ascii="仿宋" w:hAnsi="仿宋" w:eastAsia="仿宋" w:cs="宋体"/>
                <w:b/>
                <w:bCs/>
                <w:color w:val="auto"/>
                <w:kern w:val="0"/>
                <w:sz w:val="22"/>
                <w:szCs w:val="22"/>
                <w:highlight w:val="none"/>
              </w:rPr>
              <w:t>【</w:t>
            </w:r>
            <w:r>
              <w:rPr>
                <w:rFonts w:hint="eastAsia" w:ascii="仿宋" w:hAnsi="仿宋" w:eastAsia="仿宋" w:cs="宋体"/>
                <w:b/>
                <w:bCs/>
                <w:color w:val="auto"/>
                <w:kern w:val="0"/>
                <w:sz w:val="22"/>
                <w:szCs w:val="22"/>
                <w:highlight w:val="none"/>
                <w:lang w:eastAsia="zh-CN"/>
              </w:rPr>
              <w:t>提供国家认可的第三方检测机构出具的检测报告扫描件</w:t>
            </w:r>
            <w:r>
              <w:rPr>
                <w:rFonts w:hint="eastAsia" w:ascii="仿宋" w:hAnsi="仿宋" w:eastAsia="仿宋" w:cs="宋体"/>
                <w:b/>
                <w:bCs/>
                <w:color w:val="auto"/>
                <w:kern w:val="0"/>
                <w:sz w:val="22"/>
                <w:szCs w:val="22"/>
                <w:highlight w:val="none"/>
              </w:rPr>
              <w:t>】</w:t>
            </w:r>
          </w:p>
          <w:p w14:paraId="0453D3C3">
            <w:pPr>
              <w:widowControl/>
              <w:numPr>
                <w:ilvl w:val="0"/>
                <w:numId w:val="2"/>
              </w:numPr>
              <w:adjustRightInd/>
              <w:jc w:val="left"/>
              <w:rPr>
                <w:rFonts w:hint="eastAsia" w:ascii="仿宋" w:hAnsi="仿宋" w:eastAsia="仿宋" w:cs="宋体"/>
                <w:b/>
                <w:bCs/>
                <w:color w:val="auto"/>
                <w:kern w:val="0"/>
                <w:sz w:val="22"/>
                <w:szCs w:val="22"/>
                <w:highlight w:val="none"/>
              </w:rPr>
            </w:pPr>
            <w:r>
              <w:rPr>
                <w:rFonts w:hint="eastAsia" w:ascii="仿宋" w:hAnsi="仿宋" w:eastAsia="仿宋" w:cs="宋体"/>
                <w:color w:val="auto"/>
                <w:kern w:val="0"/>
                <w:sz w:val="22"/>
                <w:szCs w:val="22"/>
                <w:highlight w:val="none"/>
              </w:rPr>
              <w:t>输入输出接口：≥2路（复合接口），支持多达8只音箱级联，在选择垂直覆盖角度切换开关状态下，可选横向安装左进右出或右进左出、也可选垂直安装上进下出或下进上出的连接方式；</w:t>
            </w:r>
          </w:p>
          <w:p w14:paraId="56B15DF3">
            <w:pPr>
              <w:widowControl/>
              <w:numPr>
                <w:ilvl w:val="0"/>
                <w:numId w:val="0"/>
              </w:numPr>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12、安装方式：采用一根正反转丝杆连接器，通过旋转丝杆中心转盘调节垂直角度，可选调节刻度+10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~-10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w:t>
            </w:r>
          </w:p>
          <w:p w14:paraId="2CC70577">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音箱自带的同品牌3D三维声学仿真、声场分析及远程管理软件，可根据现场实际尺寸手动建模或直接导入DAE三维模型图，在软件中能够分析出音箱在实际场地的声能辐射状况、频率响应分析；吊装/堆叠状态下在软件中具有自动瞄准覆盖场声听音区域，并计算吊挂重心、角度和吊挂件配置信息（必要时也可以手动干预）；具有音箱电子波束控制自动角度计算，可以将FIR 滤波器的设置参数一键导出；软件具有自动生成报告，可快速导出:音箱参数、吊挂参数、覆盖状况、频率响应分析等技术指标；</w:t>
            </w:r>
          </w:p>
        </w:tc>
      </w:tr>
      <w:tr w14:paraId="0C493138">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93719CA">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w:t>
            </w:r>
          </w:p>
        </w:tc>
        <w:tc>
          <w:tcPr>
            <w:tcW w:w="1710" w:type="dxa"/>
            <w:tcBorders>
              <w:top w:val="nil"/>
              <w:left w:val="nil"/>
              <w:bottom w:val="single" w:color="auto" w:sz="4" w:space="0"/>
              <w:right w:val="single" w:color="auto" w:sz="4" w:space="0"/>
            </w:tcBorders>
            <w:shd w:val="clear" w:color="auto" w:fill="auto"/>
            <w:noWrap/>
            <w:vAlign w:val="center"/>
          </w:tcPr>
          <w:p w14:paraId="1D46D40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音响参数五</w:t>
            </w:r>
          </w:p>
        </w:tc>
        <w:tc>
          <w:tcPr>
            <w:tcW w:w="8047" w:type="dxa"/>
            <w:tcBorders>
              <w:top w:val="nil"/>
              <w:left w:val="nil"/>
              <w:bottom w:val="single" w:color="auto" w:sz="4" w:space="0"/>
              <w:right w:val="single" w:color="auto" w:sz="4" w:space="0"/>
            </w:tcBorders>
            <w:shd w:val="clear" w:color="auto" w:fill="auto"/>
          </w:tcPr>
          <w:p w14:paraId="4CBE76AD">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bidi="ar-SA"/>
              </w:rPr>
              <w:t>1、</w:t>
            </w:r>
            <w:r>
              <w:rPr>
                <w:rFonts w:hint="eastAsia" w:ascii="仿宋" w:hAnsi="仿宋" w:eastAsia="仿宋" w:cs="宋体"/>
                <w:color w:val="auto"/>
                <w:kern w:val="0"/>
                <w:sz w:val="22"/>
                <w:szCs w:val="22"/>
                <w:highlight w:val="none"/>
              </w:rPr>
              <w:t>线阵列扬声器，不锈钢材质箱体；</w:t>
            </w:r>
          </w:p>
          <w:p w14:paraId="6B9E681D">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2、拥有纯阵列特性的线阵列扬声器单元；</w:t>
            </w:r>
          </w:p>
          <w:p w14:paraId="02BC7121">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3、垂直覆盖角度可调节；</w:t>
            </w:r>
          </w:p>
          <w:p w14:paraId="12C8D077">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4、每个扬声器拥有 ≥6 个紧密排列的≥3.15 寸钕磁体单元；</w:t>
            </w:r>
          </w:p>
          <w:p w14:paraId="72E51AD9">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5、水平覆盖角度≥90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w:t>
            </w:r>
          </w:p>
          <w:p w14:paraId="4BA41AE4">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★6、垂直覆盖角度≤10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或≥45</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可选切换开关；</w:t>
            </w:r>
            <w:r>
              <w:rPr>
                <w:rFonts w:hint="eastAsia" w:ascii="仿宋" w:hAnsi="仿宋" w:eastAsia="仿宋" w:cs="宋体"/>
                <w:b/>
                <w:bCs/>
                <w:color w:val="auto"/>
                <w:kern w:val="0"/>
                <w:sz w:val="22"/>
                <w:szCs w:val="22"/>
                <w:highlight w:val="none"/>
              </w:rPr>
              <w:t>【</w:t>
            </w:r>
            <w:r>
              <w:rPr>
                <w:rFonts w:hint="eastAsia" w:ascii="仿宋" w:hAnsi="仿宋" w:eastAsia="仿宋" w:cs="宋体"/>
                <w:b/>
                <w:bCs/>
                <w:color w:val="auto"/>
                <w:kern w:val="0"/>
                <w:sz w:val="22"/>
                <w:szCs w:val="22"/>
                <w:highlight w:val="none"/>
                <w:lang w:eastAsia="zh-CN"/>
              </w:rPr>
              <w:t>提供国家认可的第三方检测机构出具的检测报告扫描件</w:t>
            </w:r>
            <w:r>
              <w:rPr>
                <w:rFonts w:hint="eastAsia" w:ascii="仿宋" w:hAnsi="仿宋" w:eastAsia="仿宋" w:cs="宋体"/>
                <w:b/>
                <w:bCs/>
                <w:color w:val="auto"/>
                <w:kern w:val="0"/>
                <w:sz w:val="22"/>
                <w:szCs w:val="22"/>
                <w:highlight w:val="none"/>
              </w:rPr>
              <w:t>】</w:t>
            </w:r>
          </w:p>
          <w:p w14:paraId="14C2CCB8">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7、最大声压级≥128dB；</w:t>
            </w:r>
          </w:p>
          <w:p w14:paraId="7507128E">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8、额定功率≥360W；</w:t>
            </w:r>
          </w:p>
          <w:p w14:paraId="49D2E079">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9、频率响应能力不劣于:120Hz-18KHZ（-6dB)；</w:t>
            </w:r>
          </w:p>
          <w:p w14:paraId="45D3DB0D">
            <w:pPr>
              <w:widowControl/>
              <w:numPr>
                <w:ilvl w:val="0"/>
                <w:numId w:val="0"/>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★10、阻抗8</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/32</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可选切换开关；</w:t>
            </w:r>
            <w:r>
              <w:rPr>
                <w:rFonts w:hint="eastAsia" w:ascii="仿宋" w:hAnsi="仿宋" w:eastAsia="仿宋" w:cs="宋体"/>
                <w:b/>
                <w:bCs/>
                <w:color w:val="auto"/>
                <w:kern w:val="0"/>
                <w:sz w:val="22"/>
                <w:szCs w:val="22"/>
                <w:highlight w:val="none"/>
              </w:rPr>
              <w:t>【</w:t>
            </w:r>
            <w:r>
              <w:rPr>
                <w:rFonts w:hint="eastAsia" w:ascii="仿宋" w:hAnsi="仿宋" w:eastAsia="仿宋" w:cs="宋体"/>
                <w:b/>
                <w:bCs/>
                <w:color w:val="auto"/>
                <w:kern w:val="0"/>
                <w:sz w:val="22"/>
                <w:szCs w:val="22"/>
                <w:highlight w:val="none"/>
                <w:lang w:eastAsia="zh-CN"/>
              </w:rPr>
              <w:t>提供国家认可的第三方检测机构出具的检测报告扫描件</w:t>
            </w:r>
            <w:r>
              <w:rPr>
                <w:rFonts w:hint="eastAsia" w:ascii="仿宋" w:hAnsi="仿宋" w:eastAsia="仿宋" w:cs="宋体"/>
                <w:b/>
                <w:bCs/>
                <w:color w:val="auto"/>
                <w:kern w:val="0"/>
                <w:sz w:val="22"/>
                <w:szCs w:val="22"/>
                <w:highlight w:val="none"/>
              </w:rPr>
              <w:t>】</w:t>
            </w:r>
          </w:p>
          <w:p w14:paraId="77FDAC54">
            <w:pPr>
              <w:widowControl/>
              <w:numPr>
                <w:ilvl w:val="0"/>
                <w:numId w:val="2"/>
              </w:numPr>
              <w:adjustRightInd/>
              <w:ind w:left="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输入输出接口：≥2路（复合接口），支持多达8只音箱级联，在选择垂直覆盖角度切换开关状态下，可选横向安装左进右出或右进左出、也可选垂直安装上进下出或下进上出的连接方式；</w:t>
            </w:r>
          </w:p>
          <w:p w14:paraId="1E63CEE5">
            <w:pPr>
              <w:widowControl/>
              <w:numPr>
                <w:ilvl w:val="0"/>
                <w:numId w:val="0"/>
              </w:numPr>
              <w:adjustRightInd/>
              <w:ind w:left="0"/>
              <w:jc w:val="left"/>
              <w:rPr>
                <w:rFonts w:hint="eastAsia" w:ascii="仿宋" w:hAnsi="仿宋" w:eastAsia="仿宋" w:cs="宋体"/>
                <w:b/>
                <w:bCs/>
                <w:color w:val="auto"/>
                <w:kern w:val="0"/>
                <w:sz w:val="22"/>
                <w:szCs w:val="22"/>
                <w:highlight w:val="none"/>
              </w:rPr>
            </w:pPr>
            <w:r>
              <w:rPr>
                <w:rFonts w:hint="eastAsia" w:ascii="仿宋" w:hAnsi="仿宋" w:eastAsia="仿宋" w:cs="宋体"/>
                <w:color w:val="auto"/>
                <w:kern w:val="0"/>
                <w:sz w:val="22"/>
                <w:szCs w:val="22"/>
                <w:highlight w:val="none"/>
              </w:rPr>
              <w:t>12、安装方式：采用一根正反转丝杆连接器，通过旋转丝杆中心转盘调节垂直角度，可选调节刻度+10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~-10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w:t>
            </w:r>
          </w:p>
          <w:p w14:paraId="6D5A93B6">
            <w:pPr>
              <w:widowControl/>
              <w:numPr>
                <w:ilvl w:val="0"/>
                <w:numId w:val="0"/>
              </w:numPr>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音箱自带的同品牌3D三维声学仿真、声场分析及远程管理软件，可根据现场实际尺寸手动建模或直接导入DAE三维模型图，在软件中能够分析出音箱在实际场地的声能辐射状况、频率响应分析；吊装/堆叠状态下在软件中具有自动瞄准覆盖场声听音区域，并计算吊挂重心、角度和吊挂件配置信息（必要时也可以手动干预）；具有音箱电子波束控制自动角度计算，可以将FIR 滤波器的设置参数一键导出；软件具有自动生成报告，可快速导出:音箱参数、吊挂参数、覆盖状况、频率响应分析等技术指标；</w:t>
            </w:r>
          </w:p>
        </w:tc>
      </w:tr>
      <w:tr w14:paraId="4084A43E">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A0043FE">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w:t>
            </w:r>
          </w:p>
        </w:tc>
        <w:tc>
          <w:tcPr>
            <w:tcW w:w="1710" w:type="dxa"/>
            <w:tcBorders>
              <w:top w:val="nil"/>
              <w:left w:val="nil"/>
              <w:bottom w:val="single" w:color="auto" w:sz="4" w:space="0"/>
              <w:right w:val="single" w:color="auto" w:sz="4" w:space="0"/>
            </w:tcBorders>
            <w:shd w:val="clear" w:color="auto" w:fill="auto"/>
            <w:noWrap/>
            <w:vAlign w:val="center"/>
          </w:tcPr>
          <w:p w14:paraId="64B561F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音响参数六</w:t>
            </w:r>
          </w:p>
        </w:tc>
        <w:tc>
          <w:tcPr>
            <w:tcW w:w="8047" w:type="dxa"/>
            <w:tcBorders>
              <w:top w:val="nil"/>
              <w:left w:val="nil"/>
              <w:bottom w:val="single" w:color="auto" w:sz="4" w:space="0"/>
              <w:right w:val="single" w:color="auto" w:sz="4" w:space="0"/>
            </w:tcBorders>
            <w:shd w:val="clear" w:color="auto" w:fill="auto"/>
          </w:tcPr>
          <w:p w14:paraId="7F2D588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1、紧凑型无源返送扬声器；</w:t>
            </w:r>
          </w:p>
          <w:p w14:paraId="5652D56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2、每个扬声器拥有不小于 3 个 3.15 寸钕磁单元；</w:t>
            </w:r>
          </w:p>
          <w:p w14:paraId="4D67B9C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3、每个扬声器拥有不小于 1 个 6 寸被动单元；</w:t>
            </w:r>
          </w:p>
          <w:p w14:paraId="48C2B71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4、水平覆盖角度30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/70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可选切换开关；</w:t>
            </w:r>
          </w:p>
          <w:p w14:paraId="0DD6000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5、垂直覆盖角度≥90</w:t>
            </w:r>
            <w:r>
              <w:rPr>
                <w:rFonts w:eastAsia="仿宋"/>
                <w:color w:val="auto"/>
                <w:kern w:val="0"/>
                <w:sz w:val="22"/>
                <w:szCs w:val="22"/>
                <w:highlight w:val="none"/>
              </w:rPr>
              <w:t>˚</w:t>
            </w:r>
            <w:r>
              <w:rPr>
                <w:rFonts w:hint="eastAsia" w:ascii="仿宋" w:hAnsi="仿宋" w:eastAsia="仿宋" w:cs="宋体"/>
                <w:color w:val="auto"/>
                <w:kern w:val="0"/>
                <w:sz w:val="22"/>
                <w:szCs w:val="22"/>
                <w:highlight w:val="none"/>
              </w:rPr>
              <w:t>；</w:t>
            </w:r>
          </w:p>
          <w:p w14:paraId="55FE90D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6、扬声器最大声压级≥121dB；</w:t>
            </w:r>
          </w:p>
          <w:p w14:paraId="3F0CBD3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7、阻抗：8</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w:t>
            </w:r>
          </w:p>
          <w:p w14:paraId="6EEE0A3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8、额定功率≥300W；</w:t>
            </w:r>
          </w:p>
          <w:p w14:paraId="29DC500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9、扬声器频率响应能力不劣于：70Hz-20kHz（-6dB）；</w:t>
            </w:r>
          </w:p>
          <w:p w14:paraId="2CBCC40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10、扬声器拥有覆盖角度可调选项，可将水平覆盖角度迅速调节；</w:t>
            </w:r>
          </w:p>
          <w:p w14:paraId="732E4983">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11、不锈钢材质箱体；</w:t>
            </w:r>
          </w:p>
        </w:tc>
      </w:tr>
      <w:tr w14:paraId="3A8D71C3">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65297F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7</w:t>
            </w:r>
          </w:p>
        </w:tc>
        <w:tc>
          <w:tcPr>
            <w:tcW w:w="1710" w:type="dxa"/>
            <w:tcBorders>
              <w:top w:val="nil"/>
              <w:left w:val="nil"/>
              <w:bottom w:val="single" w:color="auto" w:sz="4" w:space="0"/>
              <w:right w:val="single" w:color="auto" w:sz="4" w:space="0"/>
            </w:tcBorders>
            <w:shd w:val="clear" w:color="auto" w:fill="auto"/>
            <w:noWrap/>
            <w:vAlign w:val="center"/>
          </w:tcPr>
          <w:p w14:paraId="6D9A02C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音响参数七</w:t>
            </w:r>
          </w:p>
        </w:tc>
        <w:tc>
          <w:tcPr>
            <w:tcW w:w="8047" w:type="dxa"/>
            <w:tcBorders>
              <w:top w:val="nil"/>
              <w:left w:val="nil"/>
              <w:bottom w:val="single" w:color="auto" w:sz="4" w:space="0"/>
              <w:right w:val="single" w:color="auto" w:sz="4" w:space="0"/>
            </w:tcBorders>
            <w:shd w:val="clear" w:color="auto" w:fill="auto"/>
          </w:tcPr>
          <w:p w14:paraId="503BE21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一、超低音箱单元参数：</w:t>
            </w:r>
          </w:p>
          <w:p w14:paraId="4DA00E8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1、≥12寸超低频扬声器；</w:t>
            </w:r>
          </w:p>
          <w:p w14:paraId="36319AA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2、单元尺寸：≥12寸钕磁体单元；</w:t>
            </w:r>
          </w:p>
          <w:p w14:paraId="6DE93C9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3、最大声压级：≥134dB；</w:t>
            </w:r>
          </w:p>
          <w:p w14:paraId="6D0F497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4、频率响应:35Hz-150/450Hz（-6dB)；</w:t>
            </w:r>
          </w:p>
          <w:p w14:paraId="1ECBDDB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音箱自带的同品牌3D三维声学仿真、声场分析及远程管理软件，可根据现场实际尺寸手动建模或直接导入DAE三维模型图，在软件中能够分析出音箱在实际场地的声场辐射状况、频率响应分析；吊装/堆叠状态下在软件中具有自动瞄准覆盖声场区域，并计算吊挂重心、角度和吊挂件配置信息（必要时也可以手动干预）；具有音箱电子波束控制自动角度计算，可以将FIR 滤波器的设置参数一键导出；软件具有自动生成报告，可快速导出:音箱参数、吊挂参数、覆盖状况、频率响应分析等技术指标；</w:t>
            </w:r>
          </w:p>
          <w:p w14:paraId="2E6A149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二、超低音箱有源功放模块参数</w:t>
            </w:r>
          </w:p>
          <w:p w14:paraId="4B1E1EF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 内置DSP处理器，可对各个输出通道独立调节，如电平、均衡、延时等；</w:t>
            </w:r>
          </w:p>
          <w:p w14:paraId="5B039E5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 功率输出通道：≥4个；</w:t>
            </w:r>
          </w:p>
          <w:p w14:paraId="49126E6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 输出功率：≥4x1500W@4</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w:t>
            </w:r>
          </w:p>
          <w:p w14:paraId="46E7BFF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 最小阻抗：4</w:t>
            </w:r>
            <w:r>
              <w:rPr>
                <w:rFonts w:ascii="Calibri" w:hAnsi="Calibri" w:eastAsia="仿宋" w:cs="Calibri"/>
                <w:color w:val="auto"/>
                <w:kern w:val="0"/>
                <w:sz w:val="22"/>
                <w:szCs w:val="22"/>
                <w:highlight w:val="none"/>
              </w:rPr>
              <w:t>Ω</w:t>
            </w:r>
            <w:r>
              <w:rPr>
                <w:rFonts w:hint="eastAsia" w:ascii="仿宋" w:hAnsi="仿宋" w:eastAsia="仿宋" w:cs="宋体"/>
                <w:color w:val="auto"/>
                <w:kern w:val="0"/>
                <w:sz w:val="22"/>
                <w:szCs w:val="22"/>
                <w:highlight w:val="none"/>
              </w:rPr>
              <w:t>；</w:t>
            </w:r>
          </w:p>
          <w:p w14:paraId="0A7B4B6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 频率响应:35Hz-150/450Hz（-6dB)；</w:t>
            </w:r>
          </w:p>
          <w:p w14:paraId="0F0DC7A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 应具备控制接口，配备远程管理软件监控和调试；</w:t>
            </w:r>
          </w:p>
          <w:p w14:paraId="766D312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★7、功放具有内置Wi-Fi热点模块，管理设备可连接功放内置Wi-Fi热点进行DSP设置及数据调整功能；【</w:t>
            </w:r>
            <w:r>
              <w:rPr>
                <w:rFonts w:hint="eastAsia" w:ascii="仿宋" w:hAnsi="仿宋" w:eastAsia="仿宋" w:cs="宋体"/>
                <w:b/>
                <w:bCs/>
                <w:color w:val="auto"/>
                <w:kern w:val="0"/>
                <w:sz w:val="22"/>
                <w:szCs w:val="22"/>
                <w:highlight w:val="none"/>
                <w:lang w:val="en-US" w:eastAsia="zh-CN"/>
              </w:rPr>
              <w:t>提供国家认可的第三方检测机构出具的检测报告扫描件</w:t>
            </w:r>
            <w:r>
              <w:rPr>
                <w:rFonts w:hint="eastAsia" w:ascii="仿宋" w:hAnsi="仿宋" w:eastAsia="仿宋" w:cs="宋体"/>
                <w:color w:val="auto"/>
                <w:kern w:val="0"/>
                <w:sz w:val="22"/>
                <w:szCs w:val="22"/>
                <w:highlight w:val="none"/>
              </w:rPr>
              <w:t>】</w:t>
            </w:r>
          </w:p>
          <w:p w14:paraId="4A70830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8、具有2路XLR平衡输入(其中1路支持AES3)口, 2路XLR平衡输出(其中1路支持AES3)口、2路四芯音箱输出口（单路可独立两通道功率输出）、1路RJ45口、4路USB口、≥1路电源输入、≥1路电源环出；</w:t>
            </w:r>
          </w:p>
          <w:p w14:paraId="14A4399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管理功能：支持移动网络设备APP扫描设备自带二维码、网页浏览器及自带PC端管理软件三种管理调试方式，支持一键搜索发现所有在线功放，可对任意一台功放进行配置每个输出通道预设选择、读取功放场景、设置功放输入输出矩阵路由选择，输入输出通道的音量控制，同时检测每个输出通道的温度值、电平信号显示输入输出值功能。</w:t>
            </w:r>
          </w:p>
          <w:p w14:paraId="5B900DB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10、PC端管理软件编组设置功能：具备跨设备多通道输入任意编组；具备跨设备多通道输出任意编组，具备任意设置静音编组；</w:t>
            </w:r>
          </w:p>
          <w:p w14:paraId="2D81CF9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 PC端管理软件路由功能：具有2层矩阵路由界面，分别为从4路音源输入接口分配到4路虚拟跳线盘的矩阵路由，再由4路虚拟跳线盘分配到4路功放输出的矩阵路由；【证明材料提供软件界面截图和</w:t>
            </w:r>
            <w:r>
              <w:rPr>
                <w:rFonts w:hint="eastAsia" w:ascii="仿宋" w:hAnsi="仿宋" w:eastAsia="仿宋" w:cs="宋体"/>
                <w:b/>
                <w:bCs/>
                <w:color w:val="auto"/>
                <w:kern w:val="0"/>
                <w:sz w:val="22"/>
                <w:szCs w:val="22"/>
                <w:highlight w:val="none"/>
              </w:rPr>
              <w:t>国家认可的第三方检测机构出具的检测报告</w:t>
            </w:r>
            <w:r>
              <w:rPr>
                <w:rFonts w:hint="eastAsia" w:ascii="仿宋" w:hAnsi="仿宋" w:eastAsia="仿宋" w:cs="宋体"/>
                <w:color w:val="auto"/>
                <w:kern w:val="0"/>
                <w:sz w:val="22"/>
                <w:szCs w:val="22"/>
                <w:highlight w:val="none"/>
              </w:rPr>
              <w:t>】</w:t>
            </w:r>
          </w:p>
          <w:p w14:paraId="7AE216C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12、PC端管理软件其他功能：</w:t>
            </w:r>
          </w:p>
          <w:p w14:paraId="36AF6C5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 可以在网络中发现并管理多台在线功放；</w:t>
            </w:r>
          </w:p>
          <w:p w14:paraId="69B9754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 可以进行预调试，同步到设备；</w:t>
            </w:r>
          </w:p>
          <w:p w14:paraId="047B4F5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 修改功放标签、修改输入输出编组标签、修改通道标签、修改功放的网络ID；</w:t>
            </w:r>
          </w:p>
          <w:p w14:paraId="7E8D5B4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 在 preset 页面读取和储存电脑上的功放场景文件；</w:t>
            </w:r>
          </w:p>
          <w:p w14:paraId="509DEDE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 在 preset 页面读取和写入功放场景文件到功放内置存储器中</w:t>
            </w:r>
          </w:p>
          <w:p w14:paraId="4B207E1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 加载输出通道预设，自动设置分频点，自动设置输出功率</w:t>
            </w:r>
          </w:p>
          <w:p w14:paraId="7F45A9B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 修改模拟接口、功放输出接口、虚拟跳线盘的标签名称；</w:t>
            </w:r>
          </w:p>
          <w:p w14:paraId="64CAB42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 选择 Dante信号输入源；</w:t>
            </w:r>
          </w:p>
          <w:p w14:paraId="051F600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 Link限制器参数；</w:t>
            </w:r>
          </w:p>
          <w:p w14:paraId="407A26D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 调整模拟输入增益；</w:t>
            </w:r>
          </w:p>
          <w:p w14:paraId="3D78AEC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 手动设置 RMS 限幅器；</w:t>
            </w:r>
          </w:p>
          <w:p w14:paraId="163A43B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 查看功放温度；</w:t>
            </w:r>
          </w:p>
          <w:p w14:paraId="1B12BE5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 设置网络功能，例如切换固定 IP和动态 IP，配置内建 Wi-Fi 的 SSID 和密码，设置内建 Wi-Fi 的桥接功能；</w:t>
            </w:r>
          </w:p>
          <w:p w14:paraId="7C215FE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 设置功放的电子波束控制数据；</w:t>
            </w:r>
          </w:p>
          <w:p w14:paraId="675E0AF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 对输入编组进行均衡设置，3段全功能参量均衡器，对输入编组进行极性翻转；</w:t>
            </w:r>
          </w:p>
          <w:p w14:paraId="1A602B8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 对输出编组进行延时（单通道最大延时 150ms，可以切换成距离显示）、极性翻转、和静音；</w:t>
            </w:r>
          </w:p>
          <w:p w14:paraId="591E6A9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 对输出编组进行均衡设置，8 段全功能参量均衡器。</w:t>
            </w:r>
          </w:p>
          <w:p w14:paraId="138FF818">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 嵌入式平台开发操作系统，标配内置四核1.5G CPU、1.8G内存微电脑模块；【</w:t>
            </w:r>
            <w:r>
              <w:rPr>
                <w:rFonts w:hint="eastAsia" w:ascii="仿宋" w:hAnsi="仿宋" w:eastAsia="仿宋" w:cs="宋体"/>
                <w:b/>
                <w:bCs/>
                <w:color w:val="auto"/>
                <w:kern w:val="0"/>
                <w:sz w:val="22"/>
                <w:szCs w:val="22"/>
                <w:highlight w:val="none"/>
                <w:lang w:val="en-US" w:eastAsia="zh-CN"/>
              </w:rPr>
              <w:t>提供国家认可的第三方检测机构出具的检测报告扫描件</w:t>
            </w:r>
            <w:r>
              <w:rPr>
                <w:rFonts w:hint="eastAsia" w:ascii="仿宋" w:hAnsi="仿宋" w:eastAsia="仿宋" w:cs="宋体"/>
                <w:color w:val="auto"/>
                <w:kern w:val="0"/>
                <w:sz w:val="22"/>
                <w:szCs w:val="22"/>
                <w:highlight w:val="none"/>
              </w:rPr>
              <w:t>】</w:t>
            </w:r>
          </w:p>
        </w:tc>
      </w:tr>
      <w:tr w14:paraId="585A4DB1">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BB4497E">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w:t>
            </w:r>
          </w:p>
        </w:tc>
        <w:tc>
          <w:tcPr>
            <w:tcW w:w="1710" w:type="dxa"/>
            <w:tcBorders>
              <w:top w:val="nil"/>
              <w:left w:val="nil"/>
              <w:bottom w:val="single" w:color="auto" w:sz="4" w:space="0"/>
              <w:right w:val="single" w:color="auto" w:sz="4" w:space="0"/>
            </w:tcBorders>
            <w:shd w:val="clear" w:color="auto" w:fill="auto"/>
            <w:noWrap/>
            <w:vAlign w:val="center"/>
          </w:tcPr>
          <w:p w14:paraId="6C4145CB">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音响参数八</w:t>
            </w:r>
          </w:p>
        </w:tc>
        <w:tc>
          <w:tcPr>
            <w:tcW w:w="8047" w:type="dxa"/>
            <w:tcBorders>
              <w:top w:val="nil"/>
              <w:left w:val="nil"/>
              <w:bottom w:val="single" w:color="auto" w:sz="4" w:space="0"/>
              <w:right w:val="single" w:color="auto" w:sz="4" w:space="0"/>
            </w:tcBorders>
            <w:shd w:val="clear" w:color="auto" w:fill="auto"/>
          </w:tcPr>
          <w:p w14:paraId="2E3CA1D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1、类型：无源低频扬声器；</w:t>
            </w:r>
          </w:p>
          <w:p w14:paraId="02855BC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2、单元类型：12寸钕磁单元；</w:t>
            </w:r>
          </w:p>
          <w:p w14:paraId="12E982D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3、频率响应范围：35Hz-150/450Hz（-6dB)；</w:t>
            </w:r>
          </w:p>
          <w:p w14:paraId="77251CF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4、最大声压级：≥134dB（peak)；</w:t>
            </w:r>
          </w:p>
          <w:p w14:paraId="4460B13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5、额定功率：≥1200W；</w:t>
            </w:r>
          </w:p>
          <w:p w14:paraId="550BB4E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6、覆盖角度：全指向；</w:t>
            </w:r>
          </w:p>
          <w:p w14:paraId="537B334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7、阻抗：8Ω；</w:t>
            </w:r>
          </w:p>
          <w:p w14:paraId="61008DBA">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8、防护等级：IP53；</w:t>
            </w:r>
          </w:p>
        </w:tc>
      </w:tr>
      <w:tr w14:paraId="010446BF">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06EF8A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9</w:t>
            </w:r>
          </w:p>
        </w:tc>
        <w:tc>
          <w:tcPr>
            <w:tcW w:w="1710" w:type="dxa"/>
            <w:tcBorders>
              <w:top w:val="nil"/>
              <w:left w:val="nil"/>
              <w:bottom w:val="single" w:color="auto" w:sz="4" w:space="0"/>
              <w:right w:val="single" w:color="auto" w:sz="4" w:space="0"/>
            </w:tcBorders>
            <w:shd w:val="clear" w:color="auto" w:fill="auto"/>
            <w:noWrap/>
            <w:vAlign w:val="center"/>
          </w:tcPr>
          <w:p w14:paraId="45BD54E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音响参数九</w:t>
            </w:r>
          </w:p>
        </w:tc>
        <w:tc>
          <w:tcPr>
            <w:tcW w:w="8047" w:type="dxa"/>
            <w:tcBorders>
              <w:top w:val="nil"/>
              <w:left w:val="nil"/>
              <w:bottom w:val="single" w:color="auto" w:sz="4" w:space="0"/>
              <w:right w:val="single" w:color="auto" w:sz="4" w:space="0"/>
            </w:tcBorders>
            <w:shd w:val="clear" w:color="auto" w:fill="auto"/>
          </w:tcPr>
          <w:p w14:paraId="7132BC9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1、类型：无源低频扬声器；</w:t>
            </w:r>
          </w:p>
          <w:p w14:paraId="3E9CE92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2、单元类型：≥21寸钕磁单元；</w:t>
            </w:r>
          </w:p>
          <w:p w14:paraId="60A40B6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3、频率响应范围：30Hz-150/450Hz（-6dB)；</w:t>
            </w:r>
          </w:p>
          <w:p w14:paraId="7585355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4、最大声压级：≥139dB（peak)；</w:t>
            </w:r>
          </w:p>
          <w:p w14:paraId="3A36CBD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5、额定功率：≥2800W；</w:t>
            </w:r>
          </w:p>
          <w:p w14:paraId="16B8DDD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6、覆盖角度：全指向；</w:t>
            </w:r>
          </w:p>
          <w:p w14:paraId="0C153CD1">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7、阻抗：≤4Ω；</w:t>
            </w:r>
          </w:p>
        </w:tc>
      </w:tr>
      <w:tr w14:paraId="714B1A24">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C80987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10</w:t>
            </w:r>
          </w:p>
        </w:tc>
        <w:tc>
          <w:tcPr>
            <w:tcW w:w="1710" w:type="dxa"/>
            <w:tcBorders>
              <w:top w:val="nil"/>
              <w:left w:val="nil"/>
              <w:bottom w:val="single" w:color="auto" w:sz="4" w:space="0"/>
              <w:right w:val="single" w:color="auto" w:sz="4" w:space="0"/>
            </w:tcBorders>
            <w:shd w:val="clear" w:color="auto" w:fill="auto"/>
            <w:noWrap/>
            <w:vAlign w:val="center"/>
          </w:tcPr>
          <w:p w14:paraId="3288209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音响参数十</w:t>
            </w:r>
          </w:p>
        </w:tc>
        <w:tc>
          <w:tcPr>
            <w:tcW w:w="8047" w:type="dxa"/>
            <w:tcBorders>
              <w:top w:val="nil"/>
              <w:left w:val="nil"/>
              <w:bottom w:val="single" w:color="auto" w:sz="4" w:space="0"/>
              <w:right w:val="single" w:color="auto" w:sz="4" w:space="0"/>
            </w:tcBorders>
            <w:shd w:val="clear" w:color="auto" w:fill="auto"/>
          </w:tcPr>
          <w:p w14:paraId="5AD9C81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1、类型：低频扬声器；</w:t>
            </w:r>
          </w:p>
          <w:p w14:paraId="65F9906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2、单元类型：≥2x4寸钕磁单元，2x4寸无源辐射器；</w:t>
            </w:r>
          </w:p>
          <w:p w14:paraId="391D99B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3、频率响应范围：50Hz-150Hz（-6dB)；</w:t>
            </w:r>
          </w:p>
          <w:p w14:paraId="753CBC2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4、最大声压级：≥116dB（peak)；</w:t>
            </w:r>
          </w:p>
          <w:p w14:paraId="2ED9D09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5、额定功率：≥120W；</w:t>
            </w:r>
          </w:p>
          <w:p w14:paraId="03085EF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6、覆盖角度：全指向；</w:t>
            </w:r>
          </w:p>
          <w:p w14:paraId="1DA7765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7、阻抗：2Ω可选；</w:t>
            </w:r>
          </w:p>
          <w:p w14:paraId="13F18E69">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8、防护等级：IP64；</w:t>
            </w:r>
          </w:p>
        </w:tc>
      </w:tr>
      <w:tr w14:paraId="37660E7D">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A213B6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11</w:t>
            </w:r>
          </w:p>
        </w:tc>
        <w:tc>
          <w:tcPr>
            <w:tcW w:w="1710" w:type="dxa"/>
            <w:tcBorders>
              <w:top w:val="nil"/>
              <w:left w:val="nil"/>
              <w:bottom w:val="single" w:color="auto" w:sz="4" w:space="0"/>
              <w:right w:val="single" w:color="auto" w:sz="4" w:space="0"/>
            </w:tcBorders>
            <w:shd w:val="clear" w:color="auto" w:fill="auto"/>
            <w:noWrap/>
            <w:vAlign w:val="center"/>
          </w:tcPr>
          <w:p w14:paraId="19DEB7A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音响参数十一</w:t>
            </w:r>
          </w:p>
        </w:tc>
        <w:tc>
          <w:tcPr>
            <w:tcW w:w="8047" w:type="dxa"/>
            <w:tcBorders>
              <w:top w:val="nil"/>
              <w:left w:val="nil"/>
              <w:bottom w:val="single" w:color="auto" w:sz="4" w:space="0"/>
              <w:right w:val="single" w:color="auto" w:sz="4" w:space="0"/>
            </w:tcBorders>
            <w:shd w:val="clear" w:color="auto" w:fill="auto"/>
          </w:tcPr>
          <w:p w14:paraId="7B022B7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1、类型：超小型阵列扬声器；</w:t>
            </w:r>
          </w:p>
          <w:p w14:paraId="5A121DE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2、单元类型：4x1寸钕磁单元；</w:t>
            </w:r>
          </w:p>
          <w:p w14:paraId="7DCFA4B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3、频率响应范围：150Hz-18kHz（-6dB)；</w:t>
            </w:r>
          </w:p>
          <w:p w14:paraId="285C05A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4、最大声压级：≥108dB（peak)；</w:t>
            </w:r>
          </w:p>
          <w:p w14:paraId="1EC318E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5、额定功率：≥75W；</w:t>
            </w:r>
          </w:p>
          <w:p w14:paraId="49CB2D8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6、覆盖角度：水平≥140°垂直≥25°；</w:t>
            </w:r>
          </w:p>
          <w:p w14:paraId="44F7BC8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7、阻抗：8Ω/32Ω可选；</w:t>
            </w:r>
          </w:p>
          <w:p w14:paraId="3A6A63F5">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8、防护等级：IP64；</w:t>
            </w:r>
          </w:p>
        </w:tc>
      </w:tr>
      <w:tr w14:paraId="0105B6ED">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2C5A7D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12</w:t>
            </w:r>
          </w:p>
        </w:tc>
        <w:tc>
          <w:tcPr>
            <w:tcW w:w="1710" w:type="dxa"/>
            <w:tcBorders>
              <w:top w:val="nil"/>
              <w:left w:val="nil"/>
              <w:bottom w:val="single" w:color="auto" w:sz="4" w:space="0"/>
              <w:right w:val="single" w:color="auto" w:sz="4" w:space="0"/>
            </w:tcBorders>
            <w:shd w:val="clear" w:color="auto" w:fill="auto"/>
            <w:noWrap/>
            <w:vAlign w:val="center"/>
          </w:tcPr>
          <w:p w14:paraId="3BFA13C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音响参数十二</w:t>
            </w:r>
          </w:p>
        </w:tc>
        <w:tc>
          <w:tcPr>
            <w:tcW w:w="8047" w:type="dxa"/>
            <w:tcBorders>
              <w:top w:val="nil"/>
              <w:left w:val="nil"/>
              <w:bottom w:val="single" w:color="auto" w:sz="4" w:space="0"/>
              <w:right w:val="single" w:color="auto" w:sz="4" w:space="0"/>
            </w:tcBorders>
            <w:shd w:val="clear" w:color="auto" w:fill="auto"/>
          </w:tcPr>
          <w:p w14:paraId="296D350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1、类型：不小于10寸全频音箱；</w:t>
            </w:r>
          </w:p>
          <w:p w14:paraId="263E964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2、频率响应：不劣于60Hz-20KHz；</w:t>
            </w:r>
          </w:p>
          <w:p w14:paraId="796BF14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3、灵敏度（1W@1M）：≥96dB；</w:t>
            </w:r>
          </w:p>
          <w:p w14:paraId="4346164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4、指向性（H×V）：90°×60°；</w:t>
            </w:r>
          </w:p>
          <w:p w14:paraId="37F84DD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5、功率：持续≥200W，节目≥400W，峰值≥800W；</w:t>
            </w:r>
          </w:p>
          <w:p w14:paraId="4A98E90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6、最大声压级：≥123dB；</w:t>
            </w:r>
          </w:p>
          <w:p w14:paraId="315236F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7、额定阻抗：8Ω；</w:t>
            </w:r>
          </w:p>
          <w:p w14:paraId="2389B27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8、配置：LF:10"(2、0"双层音圈) ，HF:1、75"(1"出口)钛膜 ；</w:t>
            </w:r>
          </w:p>
          <w:p w14:paraId="4D0C1498">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9、输入端口：2×Speakon；</w:t>
            </w:r>
          </w:p>
        </w:tc>
      </w:tr>
      <w:tr w14:paraId="74FF5759">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5FFF288">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w:t>
            </w:r>
          </w:p>
        </w:tc>
        <w:tc>
          <w:tcPr>
            <w:tcW w:w="1710" w:type="dxa"/>
            <w:tcBorders>
              <w:top w:val="nil"/>
              <w:left w:val="nil"/>
              <w:bottom w:val="single" w:color="auto" w:sz="4" w:space="0"/>
              <w:right w:val="single" w:color="auto" w:sz="4" w:space="0"/>
            </w:tcBorders>
            <w:shd w:val="clear" w:color="auto" w:fill="auto"/>
            <w:noWrap/>
            <w:vAlign w:val="center"/>
          </w:tcPr>
          <w:p w14:paraId="23CC728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音响参数十三</w:t>
            </w:r>
          </w:p>
        </w:tc>
        <w:tc>
          <w:tcPr>
            <w:tcW w:w="8047" w:type="dxa"/>
            <w:tcBorders>
              <w:top w:val="nil"/>
              <w:left w:val="nil"/>
              <w:bottom w:val="single" w:color="auto" w:sz="4" w:space="0"/>
              <w:right w:val="single" w:color="auto" w:sz="4" w:space="0"/>
            </w:tcBorders>
            <w:shd w:val="clear" w:color="auto" w:fill="auto"/>
          </w:tcPr>
          <w:p w14:paraId="3BC4DF7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1、类型：双5.5寸全频音箱；</w:t>
            </w:r>
          </w:p>
          <w:p w14:paraId="7590B85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2、频率响应：不劣于60Hz-20KHz；</w:t>
            </w:r>
          </w:p>
          <w:p w14:paraId="02303E5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3、灵敏度（1W/1M）：≥88dB；</w:t>
            </w:r>
          </w:p>
          <w:p w14:paraId="0CDD656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4、指向性：60°×60°；</w:t>
            </w:r>
          </w:p>
          <w:p w14:paraId="5D5C58E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5、功率：≥100W；</w:t>
            </w:r>
          </w:p>
          <w:p w14:paraId="3881B37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6、最大声压级：≥116dB；</w:t>
            </w:r>
          </w:p>
          <w:p w14:paraId="62B37A2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7、额定阻抗：8Ω；</w:t>
            </w:r>
          </w:p>
          <w:p w14:paraId="7927A2A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8、低频驱动器：5.5"×2；</w:t>
            </w:r>
          </w:p>
          <w:p w14:paraId="6F07F22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9、高频驱动器：3/4"钛制圆顶罩；</w:t>
            </w:r>
          </w:p>
          <w:p w14:paraId="62BE9FD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10、高频驱动保护：保护灯泡；</w:t>
            </w:r>
          </w:p>
          <w:p w14:paraId="4105E66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11、音乐/人声控制开关：有；</w:t>
            </w:r>
          </w:p>
          <w:p w14:paraId="2B5CB419">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12、分频点：2.3KHz；</w:t>
            </w:r>
          </w:p>
        </w:tc>
      </w:tr>
      <w:tr w14:paraId="615AE908">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6F3A30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14</w:t>
            </w:r>
          </w:p>
        </w:tc>
        <w:tc>
          <w:tcPr>
            <w:tcW w:w="1710" w:type="dxa"/>
            <w:tcBorders>
              <w:top w:val="nil"/>
              <w:left w:val="nil"/>
              <w:bottom w:val="single" w:color="auto" w:sz="4" w:space="0"/>
              <w:right w:val="single" w:color="auto" w:sz="4" w:space="0"/>
            </w:tcBorders>
            <w:shd w:val="clear" w:color="auto" w:fill="auto"/>
            <w:noWrap/>
            <w:vAlign w:val="center"/>
          </w:tcPr>
          <w:p w14:paraId="5064BB5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音响参数十四</w:t>
            </w:r>
          </w:p>
        </w:tc>
        <w:tc>
          <w:tcPr>
            <w:tcW w:w="8047" w:type="dxa"/>
            <w:tcBorders>
              <w:top w:val="nil"/>
              <w:left w:val="nil"/>
              <w:bottom w:val="single" w:color="auto" w:sz="4" w:space="0"/>
              <w:right w:val="single" w:color="auto" w:sz="4" w:space="0"/>
            </w:tcBorders>
            <w:shd w:val="clear" w:color="auto" w:fill="auto"/>
          </w:tcPr>
          <w:p w14:paraId="517D50B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1、类型：6寸圆形吸顶音箱；</w:t>
            </w:r>
          </w:p>
          <w:p w14:paraId="5D41635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2、额定功率(连续/节目/峰值)：50W/100W/200W；</w:t>
            </w:r>
          </w:p>
          <w:p w14:paraId="21850F6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3、变压器输出端(70V/100V)：60W/30W/15W/7.5W/70V；</w:t>
            </w:r>
          </w:p>
          <w:p w14:paraId="3D0B385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4、60W/30W/15W/100V；</w:t>
            </w:r>
          </w:p>
          <w:p w14:paraId="33A5AA9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5、频响(-10dB)：50Hz-20KHz；</w:t>
            </w:r>
          </w:p>
          <w:p w14:paraId="40ACE36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6、频响(-3dB)：70Hz-20KHz；</w:t>
            </w:r>
          </w:p>
          <w:p w14:paraId="03876E6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7、灵敏度(@1W/1M)：88dB；</w:t>
            </w:r>
          </w:p>
          <w:p w14:paraId="1942C34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8、最大声压级SPL：111dB；</w:t>
            </w:r>
          </w:p>
          <w:p w14:paraId="3C46F6A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9、扩散角度(HxV)：110°×90°；</w:t>
            </w:r>
          </w:p>
          <w:p w14:paraId="4AA1930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10、指向性(DI)(HxV)：3.1；</w:t>
            </w:r>
          </w:p>
          <w:p w14:paraId="0263A30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11、阻抗：16Ω&amp;4Ω；</w:t>
            </w:r>
          </w:p>
          <w:p w14:paraId="68E707E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12、法规认证(9UL,CE,etc)：CE；</w:t>
            </w:r>
          </w:p>
          <w:p w14:paraId="4BA34D9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13、低音单元：6"Cone；</w:t>
            </w:r>
          </w:p>
          <w:p w14:paraId="1EFCBF8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14、高音单元：1"软质球顶高音单元；</w:t>
            </w:r>
          </w:p>
          <w:p w14:paraId="0AAF43DD">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15、分频点：2.2kHz；</w:t>
            </w:r>
          </w:p>
        </w:tc>
      </w:tr>
      <w:tr w14:paraId="2FC303C3">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E8B2595">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15</w:t>
            </w:r>
          </w:p>
        </w:tc>
        <w:tc>
          <w:tcPr>
            <w:tcW w:w="1710" w:type="dxa"/>
            <w:tcBorders>
              <w:top w:val="nil"/>
              <w:left w:val="nil"/>
              <w:bottom w:val="single" w:color="auto" w:sz="4" w:space="0"/>
              <w:right w:val="single" w:color="auto" w:sz="4" w:space="0"/>
            </w:tcBorders>
            <w:shd w:val="clear" w:color="auto" w:fill="auto"/>
            <w:noWrap/>
            <w:vAlign w:val="center"/>
          </w:tcPr>
          <w:p w14:paraId="23D69653">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音响参数十五</w:t>
            </w:r>
          </w:p>
        </w:tc>
        <w:tc>
          <w:tcPr>
            <w:tcW w:w="8047" w:type="dxa"/>
            <w:tcBorders>
              <w:top w:val="nil"/>
              <w:left w:val="nil"/>
              <w:bottom w:val="single" w:color="auto" w:sz="4" w:space="0"/>
              <w:right w:val="single" w:color="auto" w:sz="4" w:space="0"/>
            </w:tcBorders>
            <w:shd w:val="clear" w:color="auto" w:fill="auto"/>
          </w:tcPr>
          <w:p w14:paraId="1A93843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1、类型：6" 有源二分频音箱；</w:t>
            </w:r>
          </w:p>
          <w:p w14:paraId="5C2100B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2、频率范围(-6dB)：55 Hz - 20 kHz；</w:t>
            </w:r>
          </w:p>
          <w:p w14:paraId="138ACA9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3、功率(额定 / 峰值)(AES)：≥50 W；</w:t>
            </w:r>
          </w:p>
          <w:p w14:paraId="32E87B2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4、灵敏度 (1 W / 1 M )：87 dB；</w:t>
            </w:r>
          </w:p>
          <w:p w14:paraId="045E6CC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5、最大声压级 (1 M )：≥107 dB；</w:t>
            </w:r>
          </w:p>
          <w:p w14:paraId="35F9B180">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6、指向角度 (水平 x 垂直)：60°x 60°；</w:t>
            </w:r>
          </w:p>
        </w:tc>
      </w:tr>
      <w:tr w14:paraId="464E5283">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75BC254">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16</w:t>
            </w:r>
          </w:p>
        </w:tc>
        <w:tc>
          <w:tcPr>
            <w:tcW w:w="1710" w:type="dxa"/>
            <w:tcBorders>
              <w:top w:val="nil"/>
              <w:left w:val="nil"/>
              <w:bottom w:val="single" w:color="auto" w:sz="4" w:space="0"/>
              <w:right w:val="single" w:color="auto" w:sz="4" w:space="0"/>
            </w:tcBorders>
            <w:shd w:val="clear" w:color="auto" w:fill="auto"/>
            <w:noWrap/>
            <w:vAlign w:val="center"/>
          </w:tcPr>
          <w:p w14:paraId="507F70E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音响参数十六</w:t>
            </w:r>
          </w:p>
        </w:tc>
        <w:tc>
          <w:tcPr>
            <w:tcW w:w="8047" w:type="dxa"/>
            <w:tcBorders>
              <w:top w:val="nil"/>
              <w:left w:val="nil"/>
              <w:bottom w:val="single" w:color="auto" w:sz="4" w:space="0"/>
              <w:right w:val="single" w:color="auto" w:sz="4" w:space="0"/>
            </w:tcBorders>
            <w:shd w:val="clear" w:color="auto" w:fill="auto"/>
          </w:tcPr>
          <w:p w14:paraId="04236C8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1、额定功率:≥140W；</w:t>
            </w:r>
          </w:p>
          <w:p w14:paraId="08FCB84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2、阻抗:4Ω-16Ω可选择；</w:t>
            </w:r>
          </w:p>
          <w:p w14:paraId="5677793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3、频率响应范围:120Hz-20kHz(±10dB)</w:t>
            </w:r>
          </w:p>
          <w:p w14:paraId="710C45C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4、最大声压级:≥122dB(peak)；</w:t>
            </w:r>
          </w:p>
          <w:p w14:paraId="21527AD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5、覆盖角度:90°水平/90°垂直</w:t>
            </w:r>
          </w:p>
          <w:p w14:paraId="436F41C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6、单元类型与工作模式：4寸双音圈钕磁体单元，具备双音圈独立通道驱动功能；</w:t>
            </w:r>
          </w:p>
          <w:p w14:paraId="4F154C2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7、阵列组合：支持多只相同型号音箱进行阵列组合使用；</w:t>
            </w:r>
          </w:p>
          <w:p w14:paraId="1A04EB9F">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8、阵列垂直覆盖角度：取决于安装线阵数量和线源曲率（可调角度：0至12°可调）；</w:t>
            </w:r>
          </w:p>
        </w:tc>
      </w:tr>
      <w:tr w14:paraId="5C9486FC">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5638C48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17</w:t>
            </w:r>
          </w:p>
        </w:tc>
        <w:tc>
          <w:tcPr>
            <w:tcW w:w="1710" w:type="dxa"/>
            <w:tcBorders>
              <w:top w:val="nil"/>
              <w:left w:val="nil"/>
              <w:bottom w:val="single" w:color="auto" w:sz="4" w:space="0"/>
              <w:right w:val="single" w:color="auto" w:sz="4" w:space="0"/>
            </w:tcBorders>
            <w:shd w:val="clear" w:color="auto" w:fill="auto"/>
            <w:noWrap/>
            <w:vAlign w:val="center"/>
          </w:tcPr>
          <w:p w14:paraId="6D8B074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功率放大器参数一</w:t>
            </w:r>
          </w:p>
        </w:tc>
        <w:tc>
          <w:tcPr>
            <w:tcW w:w="8047" w:type="dxa"/>
            <w:tcBorders>
              <w:top w:val="nil"/>
              <w:left w:val="nil"/>
              <w:bottom w:val="single" w:color="auto" w:sz="4" w:space="0"/>
              <w:right w:val="single" w:color="auto" w:sz="4" w:space="0"/>
            </w:tcBorders>
            <w:shd w:val="clear" w:color="auto" w:fill="auto"/>
          </w:tcPr>
          <w:p w14:paraId="5B1C793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1、立体声8Ω：≥1500Wx2；</w:t>
            </w:r>
          </w:p>
          <w:p w14:paraId="770D025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2、立体声4Ω：≥2250Wx2；</w:t>
            </w:r>
          </w:p>
          <w:p w14:paraId="69CC189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3、立体声2Ω：≥2600Wx2；</w:t>
            </w:r>
          </w:p>
          <w:p w14:paraId="5DD920D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4、频响F：20Hz-20KHz，-0.5dB（+/-0.5dB）；</w:t>
            </w:r>
          </w:p>
          <w:p w14:paraId="2C064C0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5、总谐波失真：&lt;0.1%；</w:t>
            </w:r>
          </w:p>
          <w:p w14:paraId="568026C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6、信噪比S/N：&gt;105dB；</w:t>
            </w:r>
          </w:p>
          <w:p w14:paraId="767EB9A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7、阻尼系数：&gt;300；</w:t>
            </w:r>
          </w:p>
          <w:p w14:paraId="45F4CBC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8、分离度：≥60dB；</w:t>
            </w:r>
          </w:p>
          <w:p w14:paraId="70BD94C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9、转换速率：&gt;20V/μs；</w:t>
            </w:r>
          </w:p>
          <w:p w14:paraId="7086BD1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10、输入灵敏度：0.775V/1.0V；</w:t>
            </w:r>
          </w:p>
          <w:p w14:paraId="1377ECB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11、输入阻抗：20kΩ/10kΩ；</w:t>
            </w:r>
          </w:p>
          <w:p w14:paraId="57CF55ED">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12、输出类别：ClassH；</w:t>
            </w:r>
          </w:p>
        </w:tc>
      </w:tr>
      <w:tr w14:paraId="3AB344DC">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216D31A">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18</w:t>
            </w:r>
          </w:p>
        </w:tc>
        <w:tc>
          <w:tcPr>
            <w:tcW w:w="1710" w:type="dxa"/>
            <w:tcBorders>
              <w:top w:val="nil"/>
              <w:left w:val="nil"/>
              <w:bottom w:val="single" w:color="auto" w:sz="4" w:space="0"/>
              <w:right w:val="single" w:color="auto" w:sz="4" w:space="0"/>
            </w:tcBorders>
            <w:shd w:val="clear" w:color="auto" w:fill="auto"/>
            <w:noWrap/>
            <w:vAlign w:val="center"/>
          </w:tcPr>
          <w:p w14:paraId="5829211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功率放大器参数二</w:t>
            </w:r>
          </w:p>
        </w:tc>
        <w:tc>
          <w:tcPr>
            <w:tcW w:w="8047" w:type="dxa"/>
            <w:tcBorders>
              <w:top w:val="nil"/>
              <w:left w:val="nil"/>
              <w:bottom w:val="single" w:color="auto" w:sz="4" w:space="0"/>
              <w:right w:val="single" w:color="auto" w:sz="4" w:space="0"/>
            </w:tcBorders>
            <w:shd w:val="clear" w:color="auto" w:fill="auto"/>
          </w:tcPr>
          <w:p w14:paraId="2715EFE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1、立体声功率8Ω：≥230W×2、立体声功率4Ω：≥350W×2、桥接模式8Ω：≥700W、桥接模式4Ω：≥1000W；</w:t>
            </w:r>
          </w:p>
          <w:p w14:paraId="1C1B328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2、输入灵敏度：0dBu（0.775Vrms）；</w:t>
            </w:r>
          </w:p>
          <w:p w14:paraId="1221254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3、频率响应(±1dB）：20Hz-20KHz；</w:t>
            </w:r>
          </w:p>
          <w:p w14:paraId="694E7E1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4、信噪比：＞100dB；</w:t>
            </w:r>
          </w:p>
          <w:p w14:paraId="23C22FC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5、总谐波失真：＜0.02%；</w:t>
            </w:r>
          </w:p>
          <w:p w14:paraId="01F1E80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6、阻尼系数：＞300；</w:t>
            </w:r>
          </w:p>
          <w:p w14:paraId="2B27952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7、串音：＜-70dB；</w:t>
            </w:r>
          </w:p>
          <w:p w14:paraId="7518DAF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8、转换速率：＞40V/us；</w:t>
            </w:r>
          </w:p>
          <w:p w14:paraId="5DA85FA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9、功放类型：AB类；</w:t>
            </w:r>
          </w:p>
          <w:p w14:paraId="452CF22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10、保护：高温保护、过流保护、直流保护、短路保护、开关机静音；</w:t>
            </w:r>
          </w:p>
          <w:p w14:paraId="5DFA9949">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11、冷却功能：可变速风扇；</w:t>
            </w:r>
          </w:p>
        </w:tc>
      </w:tr>
      <w:tr w14:paraId="3E27DECF">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E134FC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19</w:t>
            </w:r>
          </w:p>
        </w:tc>
        <w:tc>
          <w:tcPr>
            <w:tcW w:w="1710" w:type="dxa"/>
            <w:tcBorders>
              <w:top w:val="nil"/>
              <w:left w:val="nil"/>
              <w:bottom w:val="single" w:color="auto" w:sz="4" w:space="0"/>
              <w:right w:val="single" w:color="auto" w:sz="4" w:space="0"/>
            </w:tcBorders>
            <w:shd w:val="clear" w:color="auto" w:fill="auto"/>
            <w:noWrap/>
            <w:vAlign w:val="center"/>
          </w:tcPr>
          <w:p w14:paraId="5D82517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智能功率放大器参数一</w:t>
            </w:r>
          </w:p>
        </w:tc>
        <w:tc>
          <w:tcPr>
            <w:tcW w:w="8047" w:type="dxa"/>
            <w:tcBorders>
              <w:top w:val="nil"/>
              <w:left w:val="nil"/>
              <w:bottom w:val="single" w:color="auto" w:sz="4" w:space="0"/>
              <w:right w:val="single" w:color="auto" w:sz="4" w:space="0"/>
            </w:tcBorders>
            <w:shd w:val="clear" w:color="auto" w:fill="auto"/>
          </w:tcPr>
          <w:p w14:paraId="3ED6091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1、类型:4 通道开关电源 D 类放大器</w:t>
            </w:r>
            <w:r>
              <w:rPr>
                <w:rFonts w:hint="eastAsia" w:ascii="仿宋" w:hAnsi="仿宋" w:eastAsia="仿宋" w:cs="宋体"/>
                <w:color w:val="auto"/>
                <w:kern w:val="0"/>
                <w:sz w:val="22"/>
                <w:szCs w:val="22"/>
                <w:highlight w:val="none"/>
                <w:lang w:eastAsia="zh-CN"/>
              </w:rPr>
              <w:t>；</w:t>
            </w:r>
          </w:p>
          <w:p w14:paraId="7B193FA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2、输出功率:≥4 x 50W @ 4Ω</w:t>
            </w:r>
            <w:r>
              <w:rPr>
                <w:rFonts w:hint="eastAsia" w:ascii="仿宋" w:hAnsi="仿宋" w:eastAsia="仿宋" w:cs="宋体"/>
                <w:color w:val="auto"/>
                <w:kern w:val="0"/>
                <w:sz w:val="22"/>
                <w:szCs w:val="22"/>
                <w:highlight w:val="none"/>
                <w:lang w:eastAsia="zh-CN"/>
              </w:rPr>
              <w:t>；</w:t>
            </w:r>
          </w:p>
          <w:p w14:paraId="75DDB93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3、阻抗:最小 4 Ω (2 Ω PBTL)</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 xml:space="preserve"> </w:t>
            </w:r>
          </w:p>
          <w:p w14:paraId="4A6CE57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4、频响范围:20 Hz–20 kHz (±1 dB)</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 xml:space="preserve">  </w:t>
            </w:r>
          </w:p>
          <w:p w14:paraId="5CB49CD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5、接口:4 x 平衡输入（3PIN凤凰插座），3.5 mm jack 非平衡立体声输入，TOSLINK 光纤输入，4 x USB-A 2.0，1 x RJ 45，2 x 4PIN凤凰插座，1 x RJ45 网口、蓝牙 4.1，Wi-Fi连接；</w:t>
            </w:r>
          </w:p>
          <w:p w14:paraId="5C48B71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6、内建DSP:编组、输入均衡、输出均衡、音量调节、延时；</w:t>
            </w:r>
          </w:p>
          <w:p w14:paraId="6C9BA41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7、扬声器预设保存读取；</w:t>
            </w:r>
          </w:p>
          <w:p w14:paraId="684BA94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8、遥控：蓝牙、Wi-Fi、APP；</w:t>
            </w:r>
          </w:p>
          <w:p w14:paraId="0C8B76AE">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9、保护：过热（功率限制–热关机）、短路/过载输出保护、功率限制、限幅器/永久信号限制器、高频保护；</w:t>
            </w:r>
          </w:p>
        </w:tc>
      </w:tr>
      <w:tr w14:paraId="6CCDBABC">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3B6453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20</w:t>
            </w:r>
          </w:p>
        </w:tc>
        <w:tc>
          <w:tcPr>
            <w:tcW w:w="1710" w:type="dxa"/>
            <w:tcBorders>
              <w:top w:val="nil"/>
              <w:left w:val="nil"/>
              <w:bottom w:val="single" w:color="auto" w:sz="4" w:space="0"/>
              <w:right w:val="single" w:color="auto" w:sz="4" w:space="0"/>
            </w:tcBorders>
            <w:shd w:val="clear" w:color="auto" w:fill="auto"/>
            <w:noWrap/>
            <w:vAlign w:val="center"/>
          </w:tcPr>
          <w:p w14:paraId="1AB4AB7C">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智能功率放大器参数二</w:t>
            </w:r>
          </w:p>
        </w:tc>
        <w:tc>
          <w:tcPr>
            <w:tcW w:w="8047" w:type="dxa"/>
            <w:tcBorders>
              <w:top w:val="nil"/>
              <w:left w:val="nil"/>
              <w:bottom w:val="single" w:color="auto" w:sz="4" w:space="0"/>
              <w:right w:val="single" w:color="auto" w:sz="4" w:space="0"/>
            </w:tcBorders>
            <w:shd w:val="clear" w:color="auto" w:fill="auto"/>
          </w:tcPr>
          <w:p w14:paraId="5070C69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1、内置DSP处理器，可对各个输入输出通道独立调节，如电平、均衡、延时等；</w:t>
            </w:r>
          </w:p>
          <w:p w14:paraId="0AEA24F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2、功率输出通道：≥4个；</w:t>
            </w:r>
          </w:p>
          <w:p w14:paraId="259D06A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3、输出功率：≥4x2500W@4Ω；</w:t>
            </w:r>
          </w:p>
          <w:p w14:paraId="6D8E652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4、最小阻抗：4Ω；</w:t>
            </w:r>
          </w:p>
          <w:p w14:paraId="3AE7B6E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5、频率响应：20Hz-20KHz(±1dB)；</w:t>
            </w:r>
          </w:p>
          <w:p w14:paraId="291AC1B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6、应具备控制接口，配备远程管理软件监控和调试；</w:t>
            </w:r>
          </w:p>
          <w:p w14:paraId="50B5B75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7、功放具有内置Wi-Fi热点模块，管理设备可连接功放内置Wi-Fi热点进行DSP设置及数据调整功能；具有控制网络音频流播放和内部硬盘媒体播放器；</w:t>
            </w:r>
          </w:p>
          <w:p w14:paraId="63E774A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8、具有不少于4路XLR平衡输入、4路XLR平衡输出（LINK）、4路扬声器输出、1路RJ45口、4路USB口、1路电源输入、1路电源环出；</w:t>
            </w:r>
          </w:p>
          <w:p w14:paraId="0F985BB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管理功能：支持移动网络设备APP扫描设备自带二维码、网页浏览器及自带PC端管理软件三种管理调试方式，支持一键搜索发现所有在线功放，可对任意一台功放进行配置每个输出通道预设选择、读取功放场景、设置功放输入输出矩阵路由选择，输入输出通道的音量控制，同时检测每个输出通道的温度值、电平信号显示输入输出值功能</w:t>
            </w:r>
            <w:r>
              <w:rPr>
                <w:rFonts w:hint="eastAsia" w:ascii="仿宋" w:hAnsi="仿宋" w:eastAsia="仿宋" w:cs="宋体"/>
                <w:color w:val="auto"/>
                <w:kern w:val="0"/>
                <w:sz w:val="22"/>
                <w:szCs w:val="22"/>
                <w:highlight w:val="none"/>
                <w:lang w:eastAsia="zh-CN"/>
              </w:rPr>
              <w:t>；</w:t>
            </w:r>
          </w:p>
          <w:p w14:paraId="47EF51F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10、PC端管理软件编组设置功能：具备跨设备多通道输入任意编组；具备跨设备多通道输出任意编组，具备任意设置静音编组；</w:t>
            </w:r>
          </w:p>
          <w:p w14:paraId="497F3B7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11、PC端管理软件路由功能：具有≥2层矩阵路由界面，分别为从≥4路音源输入接口分配到≥4路虚拟跳线盘的矩阵路由，再由≥4路虚拟跳线盘分配到≥4路功放输出的矩阵路由；</w:t>
            </w:r>
          </w:p>
          <w:p w14:paraId="76BCC7A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12、PC端管理软件功能</w:t>
            </w:r>
            <w:r>
              <w:rPr>
                <w:rFonts w:hint="eastAsia" w:ascii="仿宋" w:hAnsi="仿宋" w:eastAsia="仿宋" w:cs="宋体"/>
                <w:color w:val="auto"/>
                <w:kern w:val="0"/>
                <w:sz w:val="22"/>
                <w:szCs w:val="22"/>
                <w:highlight w:val="none"/>
                <w:lang w:eastAsia="zh-CN"/>
              </w:rPr>
              <w:t>：</w:t>
            </w:r>
          </w:p>
          <w:p w14:paraId="3AB605B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1)可以在网络中发现并管理多台在线功放；</w:t>
            </w:r>
          </w:p>
          <w:p w14:paraId="2D35898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2)可以进行预调试，同步到设备；</w:t>
            </w:r>
          </w:p>
          <w:p w14:paraId="076C915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3)修改功放标签、修改输入输出编组标签、修改通道标签、修改功放的网络ID；</w:t>
            </w:r>
          </w:p>
          <w:p w14:paraId="2DF8132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4)在 preset 页面读取和储存电脑上的功放场景文件；</w:t>
            </w:r>
          </w:p>
          <w:p w14:paraId="34E1E59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5)在 preset 页面读取和写入功放场景文件到功放内置存储器中</w:t>
            </w:r>
            <w:r>
              <w:rPr>
                <w:rFonts w:hint="eastAsia" w:ascii="仿宋" w:hAnsi="仿宋" w:eastAsia="仿宋" w:cs="宋体"/>
                <w:color w:val="auto"/>
                <w:kern w:val="0"/>
                <w:sz w:val="22"/>
                <w:szCs w:val="22"/>
                <w:highlight w:val="none"/>
                <w:lang w:eastAsia="zh-CN"/>
              </w:rPr>
              <w:t>；</w:t>
            </w:r>
          </w:p>
          <w:p w14:paraId="6DD6818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6)加载输出通道预设，自动设置分频点，自动设置输出功率</w:t>
            </w:r>
            <w:r>
              <w:rPr>
                <w:rFonts w:hint="eastAsia" w:ascii="仿宋" w:hAnsi="仿宋" w:eastAsia="仿宋" w:cs="宋体"/>
                <w:color w:val="auto"/>
                <w:kern w:val="0"/>
                <w:sz w:val="22"/>
                <w:szCs w:val="22"/>
                <w:highlight w:val="none"/>
                <w:lang w:eastAsia="zh-CN"/>
              </w:rPr>
              <w:t>；</w:t>
            </w:r>
          </w:p>
          <w:p w14:paraId="52842C9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7)修改模拟接口、功放输出接口、虚拟跳线盘的标签名称；</w:t>
            </w:r>
          </w:p>
          <w:p w14:paraId="1CD3A59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8)选择 Dante 信号输入源；</w:t>
            </w:r>
          </w:p>
          <w:p w14:paraId="32A5CFA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9)Link限制器参数；</w:t>
            </w:r>
          </w:p>
          <w:p w14:paraId="7724C62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10)调整模拟输入增益；</w:t>
            </w:r>
          </w:p>
          <w:p w14:paraId="5B40CF5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11)手动设置 RMS 限幅器；</w:t>
            </w:r>
          </w:p>
          <w:p w14:paraId="67551B8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12)查看功放温度；</w:t>
            </w:r>
          </w:p>
          <w:p w14:paraId="434E739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13)设置网络功能，例如切换固定 IP和动态 IP，配置内建 Wi-Fi 的 SSID 和密码，设置内建 Wi-Fi 的桥接功能；</w:t>
            </w:r>
          </w:p>
          <w:p w14:paraId="131B6D0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14)设置功放的电子波束控制数据；</w:t>
            </w:r>
          </w:p>
          <w:p w14:paraId="159A36C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15)对输入编组进行均衡设置，3 段全功能参量均衡器，对输入编组进行极性翻转；</w:t>
            </w:r>
          </w:p>
          <w:p w14:paraId="06FC9DA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16)对输出编组进行延时（单通道最大延时 150ms，可以切换成距离显示）、极性翻转、和静音；</w:t>
            </w:r>
          </w:p>
          <w:p w14:paraId="71C0FBE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17)对输出编组进行均衡设置，8 段全功能参量均衡器</w:t>
            </w:r>
            <w:r>
              <w:rPr>
                <w:rFonts w:hint="eastAsia" w:ascii="仿宋" w:hAnsi="仿宋" w:eastAsia="仿宋" w:cs="宋体"/>
                <w:color w:val="auto"/>
                <w:kern w:val="0"/>
                <w:sz w:val="22"/>
                <w:szCs w:val="22"/>
                <w:highlight w:val="none"/>
                <w:lang w:eastAsia="zh-CN"/>
              </w:rPr>
              <w:t>；</w:t>
            </w:r>
          </w:p>
          <w:p w14:paraId="7D18A656">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13、嵌入式平台开发操作系统，配置四核1.5G CPU、1.8G内存或以上微电脑模块；</w:t>
            </w:r>
          </w:p>
        </w:tc>
      </w:tr>
      <w:tr w14:paraId="6B42614D">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83722AE">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21</w:t>
            </w:r>
          </w:p>
        </w:tc>
        <w:tc>
          <w:tcPr>
            <w:tcW w:w="1710" w:type="dxa"/>
            <w:tcBorders>
              <w:top w:val="nil"/>
              <w:left w:val="nil"/>
              <w:bottom w:val="single" w:color="auto" w:sz="4" w:space="0"/>
              <w:right w:val="single" w:color="auto" w:sz="4" w:space="0"/>
            </w:tcBorders>
            <w:shd w:val="clear" w:color="auto" w:fill="auto"/>
            <w:noWrap/>
            <w:vAlign w:val="center"/>
          </w:tcPr>
          <w:p w14:paraId="30C13F4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智能功率放大器参数三</w:t>
            </w:r>
          </w:p>
        </w:tc>
        <w:tc>
          <w:tcPr>
            <w:tcW w:w="8047" w:type="dxa"/>
            <w:tcBorders>
              <w:top w:val="nil"/>
              <w:left w:val="nil"/>
              <w:bottom w:val="single" w:color="auto" w:sz="4" w:space="0"/>
              <w:right w:val="single" w:color="auto" w:sz="4" w:space="0"/>
            </w:tcBorders>
            <w:shd w:val="clear" w:color="auto" w:fill="auto"/>
          </w:tcPr>
          <w:p w14:paraId="4607AC4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1、内置DSP处理器，可对各个输入输出通道独立调节，如电平、均衡、延时等；</w:t>
            </w:r>
          </w:p>
          <w:p w14:paraId="20AEF4D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2、功率输出通道：≥4个；</w:t>
            </w:r>
          </w:p>
          <w:p w14:paraId="38D3DCD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3、输出功率：≥4x750W@4Ω ；</w:t>
            </w:r>
          </w:p>
          <w:p w14:paraId="3AE49A0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4、最小阻抗：4Ω；  </w:t>
            </w:r>
          </w:p>
          <w:p w14:paraId="280D2DC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5、频率响应：20Hz-20KHz(±1dB)；</w:t>
            </w:r>
          </w:p>
          <w:p w14:paraId="559EF04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6、应具备控制接口，配备远程管理软件监控和调试；</w:t>
            </w:r>
          </w:p>
          <w:p w14:paraId="20A21C78">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7、功放具有内置Wi-Fi热点模块，管理设备可连接功放内置Wi-Fi热点进行DSP设置及数据调整功能；具有控制网络音频流播放和内部硬盘媒体播放器；</w:t>
            </w:r>
          </w:p>
          <w:p w14:paraId="0455072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★8、具有≥4路XLR平衡输入、≥4路XLR平衡输出（LINK）、≥4路扬声器输出、≥1路RJ45口、≥4路USB口、≥1路电源输入、≥1路电源环出；【</w:t>
            </w:r>
            <w:r>
              <w:rPr>
                <w:rFonts w:hint="eastAsia" w:ascii="仿宋" w:hAnsi="仿宋" w:eastAsia="仿宋" w:cs="宋体"/>
                <w:b/>
                <w:bCs/>
                <w:color w:val="auto"/>
                <w:kern w:val="0"/>
                <w:sz w:val="22"/>
                <w:szCs w:val="22"/>
                <w:highlight w:val="none"/>
                <w:lang w:val="en-US" w:eastAsia="zh-CN"/>
              </w:rPr>
              <w:t>提供国家认可的第三方检测机构出具的检测报告扫描件</w:t>
            </w:r>
            <w:r>
              <w:rPr>
                <w:rFonts w:hint="eastAsia" w:ascii="仿宋" w:hAnsi="仿宋" w:eastAsia="仿宋" w:cs="宋体"/>
                <w:color w:val="auto"/>
                <w:kern w:val="0"/>
                <w:sz w:val="22"/>
                <w:szCs w:val="22"/>
                <w:highlight w:val="none"/>
              </w:rPr>
              <w:t>】</w:t>
            </w:r>
          </w:p>
          <w:p w14:paraId="4D7A5ACF">
            <w:pPr>
              <w:widowControl/>
              <w:numPr>
                <w:ilvl w:val="0"/>
                <w:numId w:val="3"/>
              </w:numPr>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管理功能：支持移动网络设备APP扫描设备自带二维码、网页浏览器及自带PC端管理软件三种管理调试方式，支持一键搜索发现所有在线功放，可对任意一台功放进行配置每个输出通道预设选择、读取功放场景、设置功放输入输出矩阵路由选择，输入输出通道的音量控制，同时检测每个输出通道的温度值、电平信号显示输入输出值功能</w:t>
            </w:r>
            <w:r>
              <w:rPr>
                <w:rFonts w:hint="eastAsia" w:ascii="仿宋" w:hAnsi="仿宋" w:eastAsia="仿宋" w:cs="宋体"/>
                <w:color w:val="auto"/>
                <w:kern w:val="0"/>
                <w:sz w:val="22"/>
                <w:szCs w:val="22"/>
                <w:highlight w:val="none"/>
                <w:lang w:eastAsia="zh-CN"/>
              </w:rPr>
              <w:t>；</w:t>
            </w:r>
          </w:p>
          <w:p w14:paraId="37132A1C">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10、PC端管理软件编组设置功能：具备跨设备多通道输入任意编组；具备跨设备多通道输出任意编组，具备任意设置静音编组；</w:t>
            </w:r>
          </w:p>
          <w:p w14:paraId="6BC94AB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11、PC端管理软件路由功能：具有2层矩阵路由界面，分别为从4路音源输入接口分配到4路虚拟跳线盘的矩阵路由，再由4路虚拟跳线盘分配到4路功放输出的矩阵路由；</w:t>
            </w:r>
          </w:p>
          <w:p w14:paraId="4907EA7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12、PC端管理软件功能</w:t>
            </w:r>
          </w:p>
          <w:p w14:paraId="58F267C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 可以在网络中发现并管理多台在线功放；</w:t>
            </w:r>
          </w:p>
          <w:p w14:paraId="779C7F1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 可以进行预调试，同步到设备；</w:t>
            </w:r>
          </w:p>
          <w:p w14:paraId="4F4D2B1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 修改功放标签、修改输入输出编组标签、修改通道标签、修改功放的网络ID；</w:t>
            </w:r>
          </w:p>
          <w:p w14:paraId="5A7A03B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 在 preset页面读取和储存电脑上的功放场景文件；</w:t>
            </w:r>
          </w:p>
          <w:p w14:paraId="4618ADC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 在 preset页面读取和写入功放场景文件到功放内置存储器中</w:t>
            </w:r>
            <w:r>
              <w:rPr>
                <w:rFonts w:hint="eastAsia" w:ascii="仿宋" w:hAnsi="仿宋" w:eastAsia="仿宋" w:cs="宋体"/>
                <w:color w:val="auto"/>
                <w:kern w:val="0"/>
                <w:sz w:val="22"/>
                <w:szCs w:val="22"/>
                <w:highlight w:val="none"/>
                <w:lang w:eastAsia="zh-CN"/>
              </w:rPr>
              <w:t>；</w:t>
            </w:r>
          </w:p>
          <w:p w14:paraId="47B0EBC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 加载输出通道预设，自动设置分频点，自动设置输出功率</w:t>
            </w:r>
            <w:r>
              <w:rPr>
                <w:rFonts w:hint="eastAsia" w:ascii="仿宋" w:hAnsi="仿宋" w:eastAsia="仿宋" w:cs="宋体"/>
                <w:color w:val="auto"/>
                <w:kern w:val="0"/>
                <w:sz w:val="22"/>
                <w:szCs w:val="22"/>
                <w:highlight w:val="none"/>
                <w:lang w:eastAsia="zh-CN"/>
              </w:rPr>
              <w:t>；</w:t>
            </w:r>
          </w:p>
          <w:p w14:paraId="6239E04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 修改模拟接口、功放输出接口、虚拟跳线盘的标签名称；</w:t>
            </w:r>
          </w:p>
          <w:p w14:paraId="0837F28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 选择 Dante 信号输入源；</w:t>
            </w:r>
          </w:p>
          <w:p w14:paraId="5B9D0CE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 Link限制器参数；</w:t>
            </w:r>
          </w:p>
          <w:p w14:paraId="77581B3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 调整模拟输入增益；</w:t>
            </w:r>
          </w:p>
          <w:p w14:paraId="6AA2342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 手动设置 RMS 限幅器；</w:t>
            </w:r>
          </w:p>
          <w:p w14:paraId="4B51C15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 查看功放温度；</w:t>
            </w:r>
          </w:p>
          <w:p w14:paraId="481C050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 设置网络功能，例如切换固定 IP和动态 IP，配置内建 Wi-Fi 的 SSID 和密码，设置内建 Wi-Fi 的桥接功能；</w:t>
            </w:r>
          </w:p>
          <w:p w14:paraId="477B6D4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 设置功放的电子波束控制数据；</w:t>
            </w:r>
          </w:p>
          <w:p w14:paraId="3486B8C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 对输入编组进行均衡设置，3 段全功能参量均衡器，对输入编组进行极性翻转；</w:t>
            </w:r>
          </w:p>
          <w:p w14:paraId="36330CC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 对输出编组进行延时（单通道最大延时 150ms，可以切换成距离显示）、极性翻转、和静音；</w:t>
            </w:r>
          </w:p>
          <w:p w14:paraId="2FE9B25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 对输出编组进行均衡设置，8 段全功能参量均衡器</w:t>
            </w:r>
            <w:r>
              <w:rPr>
                <w:rFonts w:hint="eastAsia" w:ascii="仿宋" w:hAnsi="仿宋" w:eastAsia="仿宋" w:cs="宋体"/>
                <w:color w:val="auto"/>
                <w:kern w:val="0"/>
                <w:sz w:val="22"/>
                <w:szCs w:val="22"/>
                <w:highlight w:val="none"/>
                <w:lang w:eastAsia="zh-CN"/>
              </w:rPr>
              <w:t>；</w:t>
            </w:r>
          </w:p>
          <w:p w14:paraId="42BDC7CA">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13、嵌入式平台开发操作系统，标配内置四核1.5G CPU、1.8G内存微电脑模块；</w:t>
            </w:r>
          </w:p>
        </w:tc>
      </w:tr>
      <w:tr w14:paraId="680389A6">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1FE0CD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22</w:t>
            </w:r>
          </w:p>
        </w:tc>
        <w:tc>
          <w:tcPr>
            <w:tcW w:w="1710" w:type="dxa"/>
            <w:tcBorders>
              <w:top w:val="nil"/>
              <w:left w:val="nil"/>
              <w:bottom w:val="single" w:color="auto" w:sz="4" w:space="0"/>
              <w:right w:val="single" w:color="auto" w:sz="4" w:space="0"/>
            </w:tcBorders>
            <w:shd w:val="clear" w:color="auto" w:fill="auto"/>
            <w:noWrap/>
            <w:vAlign w:val="center"/>
          </w:tcPr>
          <w:p w14:paraId="719EC40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音频处理器参数</w:t>
            </w:r>
          </w:p>
        </w:tc>
        <w:tc>
          <w:tcPr>
            <w:tcW w:w="8047" w:type="dxa"/>
            <w:tcBorders>
              <w:top w:val="nil"/>
              <w:left w:val="nil"/>
              <w:bottom w:val="single" w:color="auto" w:sz="4" w:space="0"/>
              <w:right w:val="single" w:color="auto" w:sz="4" w:space="0"/>
            </w:tcBorders>
            <w:shd w:val="clear" w:color="auto" w:fill="auto"/>
          </w:tcPr>
          <w:p w14:paraId="60722ED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1、115dB大动态范围；</w:t>
            </w:r>
          </w:p>
          <w:p w14:paraId="0ACC698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2、每个输入输出通道有8段参量均衡；</w:t>
            </w:r>
          </w:p>
          <w:p w14:paraId="6FF4A8D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3、输出带分频设置；</w:t>
            </w:r>
          </w:p>
          <w:p w14:paraId="5405534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4、输出通道带限幅器；</w:t>
            </w:r>
          </w:p>
          <w:p w14:paraId="6DFBFE3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5、输入/输出延时每个通道为40ms；</w:t>
            </w:r>
          </w:p>
          <w:p w14:paraId="143924B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6、96kHz采样率；</w:t>
            </w:r>
          </w:p>
          <w:p w14:paraId="60ECE5B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7、40位浮点运算DSP和24位高效能的模/数，数/模转换器；</w:t>
            </w:r>
          </w:p>
          <w:p w14:paraId="62DC494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8、USB接口（用于电脑直连控制）；RS232接口（用于第三方中控控制）；</w:t>
            </w:r>
          </w:p>
          <w:p w14:paraId="0ADABAA4">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9、4进8出；</w:t>
            </w:r>
          </w:p>
        </w:tc>
      </w:tr>
      <w:tr w14:paraId="2131C17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76237FE">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23</w:t>
            </w:r>
          </w:p>
        </w:tc>
        <w:tc>
          <w:tcPr>
            <w:tcW w:w="1710" w:type="dxa"/>
            <w:tcBorders>
              <w:top w:val="nil"/>
              <w:left w:val="nil"/>
              <w:bottom w:val="single" w:color="auto" w:sz="4" w:space="0"/>
              <w:right w:val="single" w:color="auto" w:sz="4" w:space="0"/>
            </w:tcBorders>
            <w:shd w:val="clear" w:color="auto" w:fill="auto"/>
            <w:noWrap/>
            <w:vAlign w:val="center"/>
          </w:tcPr>
          <w:p w14:paraId="0D8A208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数字调音台参数一</w:t>
            </w:r>
          </w:p>
        </w:tc>
        <w:tc>
          <w:tcPr>
            <w:tcW w:w="8047" w:type="dxa"/>
            <w:tcBorders>
              <w:top w:val="nil"/>
              <w:left w:val="nil"/>
              <w:bottom w:val="single" w:color="auto" w:sz="4" w:space="0"/>
              <w:right w:val="single" w:color="auto" w:sz="4" w:space="0"/>
            </w:tcBorders>
            <w:shd w:val="clear" w:color="auto" w:fill="auto"/>
          </w:tcPr>
          <w:p w14:paraId="599D83E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1、10路单声道话筒/线路通道； </w:t>
            </w:r>
          </w:p>
          <w:p w14:paraId="13EE42A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2、1组立体声线路通道； </w:t>
            </w:r>
          </w:p>
          <w:p w14:paraId="180E6D9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3、6路可自定义分配的XLR输出端口； </w:t>
            </w:r>
          </w:p>
          <w:p w14:paraId="5212BB8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4、5条混音母线（2条AUX总线，2条GROUP总线，1条MAIN总线）； </w:t>
            </w:r>
          </w:p>
          <w:p w14:paraId="268E95E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5、2条FX总线（效果发送总线）； </w:t>
            </w:r>
          </w:p>
          <w:p w14:paraId="7E0BBB8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6、1个31段GEQ（图示均衡）； </w:t>
            </w:r>
          </w:p>
          <w:p w14:paraId="53EC848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7、1个耳机监听输出端口； </w:t>
            </w:r>
          </w:p>
          <w:p w14:paraId="78C7B42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8、1个USB口，支持U盘音乐播放； </w:t>
            </w:r>
          </w:p>
          <w:p w14:paraId="10B0963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9、1个7寸1024x600的触摸屏； </w:t>
            </w:r>
          </w:p>
          <w:p w14:paraId="706B73A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10、6个100mm行程的电动推子； </w:t>
            </w:r>
          </w:p>
          <w:p w14:paraId="3402E88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11、3个快捷模式调用键； </w:t>
            </w:r>
          </w:p>
          <w:p w14:paraId="794C54D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12、1个RS232口，支持中控控制； </w:t>
            </w:r>
          </w:p>
          <w:p w14:paraId="73394799">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13、32组场景保存与调用；</w:t>
            </w:r>
          </w:p>
        </w:tc>
      </w:tr>
      <w:tr w14:paraId="70FDCB97">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6D6FDA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24</w:t>
            </w:r>
          </w:p>
        </w:tc>
        <w:tc>
          <w:tcPr>
            <w:tcW w:w="1710" w:type="dxa"/>
            <w:tcBorders>
              <w:top w:val="nil"/>
              <w:left w:val="nil"/>
              <w:bottom w:val="single" w:color="auto" w:sz="4" w:space="0"/>
              <w:right w:val="single" w:color="auto" w:sz="4" w:space="0"/>
            </w:tcBorders>
            <w:shd w:val="clear" w:color="auto" w:fill="auto"/>
            <w:noWrap/>
            <w:vAlign w:val="center"/>
          </w:tcPr>
          <w:p w14:paraId="77F7CF75">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数字调音台参数一</w:t>
            </w:r>
          </w:p>
        </w:tc>
        <w:tc>
          <w:tcPr>
            <w:tcW w:w="8047" w:type="dxa"/>
            <w:tcBorders>
              <w:top w:val="nil"/>
              <w:left w:val="nil"/>
              <w:bottom w:val="single" w:color="auto" w:sz="4" w:space="0"/>
              <w:right w:val="single" w:color="auto" w:sz="4" w:space="0"/>
            </w:tcBorders>
            <w:shd w:val="clear" w:color="auto" w:fill="auto"/>
          </w:tcPr>
          <w:p w14:paraId="0510666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1、12路单声道话筒/线路通道；</w:t>
            </w:r>
          </w:p>
          <w:p w14:paraId="1577933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2、2路立体声线路通道；</w:t>
            </w:r>
          </w:p>
          <w:p w14:paraId="39AFC87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3、1路SPIDFI输入/输出通道；</w:t>
            </w:r>
          </w:p>
          <w:p w14:paraId="4E2BE8C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4、1路AES/EBU输出通道；</w:t>
            </w:r>
          </w:p>
          <w:p w14:paraId="524CB08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5、6路可自定义分配的XLR输出端口；</w:t>
            </w:r>
          </w:p>
          <w:p w14:paraId="226B98F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6、9条混音母线（4条AUX总线，4条GROUP总线，1条MAIN总线）；</w:t>
            </w:r>
          </w:p>
          <w:p w14:paraId="36E7DC7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7、2条FX总线（效果发送总线）；</w:t>
            </w:r>
          </w:p>
          <w:p w14:paraId="4773209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8、1个31段GEQ（图示均衡）；</w:t>
            </w:r>
          </w:p>
          <w:p w14:paraId="2DA0CF9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9、1个耳机监听输出端口；</w:t>
            </w:r>
          </w:p>
          <w:p w14:paraId="02B9ABB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10、1个USB口，支持U盘音乐播放；</w:t>
            </w:r>
          </w:p>
          <w:p w14:paraId="7CAFF16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11、1个7寸1024x600的触摸屏；</w:t>
            </w:r>
          </w:p>
          <w:p w14:paraId="0066CD6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12、9个100mm行程的电动推子；</w:t>
            </w:r>
          </w:p>
          <w:p w14:paraId="768BDCA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13、3个快捷模式调用键；</w:t>
            </w:r>
          </w:p>
          <w:p w14:paraId="5FCF91E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14、1个RS232口，支持中控控制；</w:t>
            </w:r>
          </w:p>
          <w:p w14:paraId="42131463">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15、支持蓝牙/USB播放、场景保存与调用；</w:t>
            </w:r>
          </w:p>
        </w:tc>
      </w:tr>
      <w:tr w14:paraId="6C0E7B93">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913F86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25</w:t>
            </w:r>
          </w:p>
        </w:tc>
        <w:tc>
          <w:tcPr>
            <w:tcW w:w="1710" w:type="dxa"/>
            <w:tcBorders>
              <w:top w:val="nil"/>
              <w:left w:val="nil"/>
              <w:bottom w:val="single" w:color="auto" w:sz="4" w:space="0"/>
              <w:right w:val="single" w:color="auto" w:sz="4" w:space="0"/>
            </w:tcBorders>
            <w:shd w:val="clear" w:color="auto" w:fill="auto"/>
            <w:noWrap/>
            <w:vAlign w:val="center"/>
          </w:tcPr>
          <w:p w14:paraId="1965072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数字调音台参数一</w:t>
            </w:r>
          </w:p>
        </w:tc>
        <w:tc>
          <w:tcPr>
            <w:tcW w:w="8047" w:type="dxa"/>
            <w:tcBorders>
              <w:top w:val="nil"/>
              <w:left w:val="nil"/>
              <w:bottom w:val="single" w:color="auto" w:sz="4" w:space="0"/>
              <w:right w:val="single" w:color="auto" w:sz="4" w:space="0"/>
            </w:tcBorders>
            <w:shd w:val="clear" w:color="auto" w:fill="auto"/>
          </w:tcPr>
          <w:p w14:paraId="7CFAE12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1、≥32路话筒/线路输入；（TRS大三芯+ XLR卡侬）</w:t>
            </w:r>
          </w:p>
          <w:p w14:paraId="071DF3C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2、≥32+1个电动推子；</w:t>
            </w:r>
          </w:p>
          <w:p w14:paraId="2201BB2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3、≥3路立体声输入；（TRS大三芯）</w:t>
            </w:r>
          </w:p>
          <w:p w14:paraId="297A5C2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4、≥24路混音输出；（XLR卡侬）</w:t>
            </w:r>
          </w:p>
          <w:p w14:paraId="3AD83C9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5、≥4个立体声编组；</w:t>
            </w:r>
          </w:p>
          <w:p w14:paraId="4D3693C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6、≥2路立体声矩阵输出；</w:t>
            </w:r>
          </w:p>
          <w:p w14:paraId="512B4B2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7、≥4个DCA编组；</w:t>
            </w:r>
          </w:p>
          <w:p w14:paraId="3572E26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8、≥4个静音编组；</w:t>
            </w:r>
          </w:p>
          <w:p w14:paraId="0B04757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9、≥4个效果引擎；</w:t>
            </w:r>
          </w:p>
          <w:p w14:paraId="32B4056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10、≥4个效果发送/返回；</w:t>
            </w:r>
          </w:p>
          <w:p w14:paraId="7454100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11、≥10个软键；</w:t>
            </w:r>
          </w:p>
          <w:p w14:paraId="3980472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12、≥32×32 USB音频接口；</w:t>
            </w:r>
          </w:p>
          <w:p w14:paraId="2620577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13、≥AES数字输出；</w:t>
            </w:r>
          </w:p>
          <w:p w14:paraId="287A179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14、≥可调用前置放大器；</w:t>
            </w:r>
          </w:p>
          <w:p w14:paraId="58E1063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15、≥可直接在USB储存设备上进行多轨录音/回放；</w:t>
            </w:r>
          </w:p>
          <w:p w14:paraId="225A386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16、≥7英寸触摸屏；</w:t>
            </w:r>
          </w:p>
          <w:p w14:paraId="68D184F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17、远程音频端口；</w:t>
            </w:r>
          </w:p>
          <w:p w14:paraId="1389553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18、可兼容ME个人混音系统；</w:t>
            </w:r>
          </w:p>
          <w:p w14:paraId="09940B77">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19、所有输入上有微调、极性、高通滤波器、门限、2断电插入、4段参数均衡、压缩器和延时；</w:t>
            </w:r>
          </w:p>
        </w:tc>
      </w:tr>
      <w:tr w14:paraId="36D8BBCB">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7D3DF8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26</w:t>
            </w:r>
          </w:p>
        </w:tc>
        <w:tc>
          <w:tcPr>
            <w:tcW w:w="1710" w:type="dxa"/>
            <w:tcBorders>
              <w:top w:val="nil"/>
              <w:left w:val="nil"/>
              <w:bottom w:val="single" w:color="auto" w:sz="4" w:space="0"/>
              <w:right w:val="single" w:color="auto" w:sz="4" w:space="0"/>
            </w:tcBorders>
            <w:shd w:val="clear" w:color="auto" w:fill="auto"/>
            <w:noWrap/>
            <w:vAlign w:val="center"/>
          </w:tcPr>
          <w:p w14:paraId="647CAEDB">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小振膜话筒参数</w:t>
            </w:r>
          </w:p>
        </w:tc>
        <w:tc>
          <w:tcPr>
            <w:tcW w:w="8047" w:type="dxa"/>
            <w:tcBorders>
              <w:top w:val="nil"/>
              <w:left w:val="nil"/>
              <w:bottom w:val="single" w:color="auto" w:sz="4" w:space="0"/>
              <w:right w:val="single" w:color="auto" w:sz="4" w:space="0"/>
            </w:tcBorders>
            <w:shd w:val="clear" w:color="auto" w:fill="auto"/>
          </w:tcPr>
          <w:p w14:paraId="43F6C5B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1、小振模指向性话筒；</w:t>
            </w:r>
          </w:p>
          <w:p w14:paraId="351D4F3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2、小震膜电容话筒；</w:t>
            </w:r>
          </w:p>
          <w:p w14:paraId="6DDC3B8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3、音频带宽：50 - 20000 Hz；</w:t>
            </w:r>
          </w:p>
          <w:p w14:paraId="5968AC1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4、灵敏度：6 mV/Pa；</w:t>
            </w:r>
          </w:p>
          <w:p w14:paraId="0AD8DAC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5、信噪比：73 dB-A；</w:t>
            </w:r>
          </w:p>
          <w:p w14:paraId="4BB8BB9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6、前置衰减器：10 dB；</w:t>
            </w:r>
          </w:p>
          <w:p w14:paraId="066066C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7、低音衰减滤波器：80 Hz；</w:t>
            </w:r>
          </w:p>
          <w:p w14:paraId="6E8C588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8、阻抗：200 Ohms；</w:t>
            </w:r>
          </w:p>
          <w:p w14:paraId="1735C10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9、推荐负载阻抗：2000 Ohms；</w:t>
            </w:r>
          </w:p>
          <w:p w14:paraId="170AEC1A">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10、指向：心型；</w:t>
            </w:r>
          </w:p>
        </w:tc>
      </w:tr>
      <w:tr w14:paraId="2B90D0CA">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119EEA3">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27</w:t>
            </w:r>
          </w:p>
        </w:tc>
        <w:tc>
          <w:tcPr>
            <w:tcW w:w="1710" w:type="dxa"/>
            <w:tcBorders>
              <w:top w:val="nil"/>
              <w:left w:val="nil"/>
              <w:bottom w:val="single" w:color="auto" w:sz="4" w:space="0"/>
              <w:right w:val="single" w:color="auto" w:sz="4" w:space="0"/>
            </w:tcBorders>
            <w:shd w:val="clear" w:color="auto" w:fill="auto"/>
            <w:noWrap/>
            <w:vAlign w:val="center"/>
          </w:tcPr>
          <w:p w14:paraId="160E3B7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无线话筒参数一</w:t>
            </w:r>
          </w:p>
        </w:tc>
        <w:tc>
          <w:tcPr>
            <w:tcW w:w="8047" w:type="dxa"/>
            <w:tcBorders>
              <w:top w:val="nil"/>
              <w:left w:val="nil"/>
              <w:bottom w:val="single" w:color="auto" w:sz="4" w:space="0"/>
              <w:right w:val="single" w:color="auto" w:sz="4" w:space="0"/>
            </w:tcBorders>
            <w:shd w:val="clear" w:color="auto" w:fill="auto"/>
          </w:tcPr>
          <w:p w14:paraId="598662D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1、金属外壳的1U标准机柜设计结构，双通道接收；</w:t>
            </w:r>
          </w:p>
          <w:p w14:paraId="07B96E1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2、采用纯自动选讯（真正分集）接收方式</w:t>
            </w:r>
            <w:r>
              <w:rPr>
                <w:rFonts w:hint="eastAsia" w:ascii="仿宋" w:hAnsi="仿宋" w:eastAsia="仿宋" w:cs="宋体"/>
                <w:color w:val="auto"/>
                <w:kern w:val="0"/>
                <w:sz w:val="22"/>
                <w:szCs w:val="22"/>
                <w:highlight w:val="none"/>
                <w:lang w:eastAsia="zh-CN"/>
              </w:rPr>
              <w:t>；</w:t>
            </w:r>
          </w:p>
          <w:p w14:paraId="3627C54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3.、具有先进的频率自动扫描功能（Auto Scan），可以在工作的环境中快速搜寻并锁定不受干扰的频率；</w:t>
            </w:r>
          </w:p>
          <w:p w14:paraId="5DC2129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4、红外线数据自动同步功能（SYNC）；</w:t>
            </w:r>
          </w:p>
          <w:p w14:paraId="0D1C2BB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5、采用特性最稳定的锁相环回路合成调谐器（PLL），可有效阻隔环境中的嘈杂射频干扰；</w:t>
            </w:r>
          </w:p>
          <w:p w14:paraId="55377BB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6、≥200个UHF可选频道，互不干扰的≥32个频组；</w:t>
            </w:r>
          </w:p>
          <w:p w14:paraId="62C1466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7、OLED屏幕，没有视觉，任何角度都能清晰显示系统资料；</w:t>
            </w:r>
          </w:p>
          <w:p w14:paraId="53613EC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8、平衡式XLR输出和非平衡式6.3mm (1/4”)输出；</w:t>
            </w:r>
          </w:p>
          <w:p w14:paraId="7ABA091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9、频率稳定性: ± 0.005% ，PLL 鎖相回路頻率控制；</w:t>
            </w:r>
          </w:p>
          <w:p w14:paraId="68E5072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10、载波频段: UHF620-850 MHz；</w:t>
            </w:r>
          </w:p>
          <w:p w14:paraId="6F85488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11、调制方式: FM；</w:t>
            </w:r>
          </w:p>
          <w:p w14:paraId="50A6AB9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12、工作有效距离: ≥300米；</w:t>
            </w:r>
          </w:p>
          <w:p w14:paraId="3C476F4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13、振荡方式: PLL相位锁定频率合成；</w:t>
            </w:r>
          </w:p>
          <w:p w14:paraId="6AB0208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14、灵敏度: 5dBμV, S/N&gt;60dB at 25 deviation；</w:t>
            </w:r>
          </w:p>
          <w:p w14:paraId="2394AB6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15、频带宽度: 40MHz；</w:t>
            </w:r>
          </w:p>
          <w:p w14:paraId="07FD0A1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16、最大偏移度S/N: ＞108dB；</w:t>
            </w:r>
          </w:p>
          <w:p w14:paraId="61A9F60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17、综合T.H.D. : ＜0.4% @ 1KHz；</w:t>
            </w:r>
          </w:p>
          <w:p w14:paraId="72946CA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18、综合频率响应:: 65Hz～18KHz ± 3dB；</w:t>
            </w:r>
          </w:p>
          <w:p w14:paraId="3144C04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19、 采用超宽频120MHz，以特性稳定而又有出色话音表现的标准设计的演出话筒；</w:t>
            </w:r>
          </w:p>
          <w:p w14:paraId="1E4E974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20、音频讯号具有平稳及宽广的频率响应曲线；</w:t>
            </w:r>
          </w:p>
          <w:p w14:paraId="073BEF6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21、OLED屏幕，没有视觉，任何角度都能清晰显示频道及电池电量；</w:t>
            </w:r>
          </w:p>
          <w:p w14:paraId="52AFCD6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22、智能电池欠压预警显示；</w:t>
            </w:r>
          </w:p>
          <w:p w14:paraId="3466F1F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23、使用电池：2节AA电池-可连续使用约≥8小时；</w:t>
            </w:r>
          </w:p>
          <w:p w14:paraId="2B8D7CBA">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24、音头: 动圈式, 心型指向性；</w:t>
            </w:r>
          </w:p>
        </w:tc>
      </w:tr>
      <w:tr w14:paraId="6CA6B9F7">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998421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28</w:t>
            </w:r>
          </w:p>
        </w:tc>
        <w:tc>
          <w:tcPr>
            <w:tcW w:w="1710" w:type="dxa"/>
            <w:tcBorders>
              <w:top w:val="nil"/>
              <w:left w:val="nil"/>
              <w:bottom w:val="single" w:color="auto" w:sz="4" w:space="0"/>
              <w:right w:val="single" w:color="auto" w:sz="4" w:space="0"/>
            </w:tcBorders>
            <w:shd w:val="clear" w:color="auto" w:fill="auto"/>
            <w:noWrap/>
            <w:vAlign w:val="center"/>
          </w:tcPr>
          <w:p w14:paraId="4745B90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无线话筒参数二</w:t>
            </w:r>
          </w:p>
        </w:tc>
        <w:tc>
          <w:tcPr>
            <w:tcW w:w="8047" w:type="dxa"/>
            <w:tcBorders>
              <w:top w:val="nil"/>
              <w:left w:val="nil"/>
              <w:bottom w:val="single" w:color="auto" w:sz="4" w:space="0"/>
              <w:right w:val="single" w:color="auto" w:sz="4" w:space="0"/>
            </w:tcBorders>
            <w:shd w:val="clear" w:color="auto" w:fill="auto"/>
          </w:tcPr>
          <w:p w14:paraId="6E78D6E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1、装备3.5英寸高亮度LCD显示屏，可动态显示系统信号、音量、通道、频 点数值；</w:t>
            </w:r>
          </w:p>
          <w:p w14:paraId="26C9818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2、系统采用拨轮式操控旋钮，操作直观简便，具备锁定参数，避免错误操作功能；</w:t>
            </w:r>
          </w:p>
          <w:p w14:paraId="44F2FDE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3、具有独立接收灵敏度调节功能，可对系统输出信号人性化调节，可初始化音频调节；</w:t>
            </w:r>
          </w:p>
          <w:p w14:paraId="2C0C2BB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4、超强抗手机干扰能力，来电时绝不产生噪音，在有手机信号屏蔽器会场可正常使用；</w:t>
            </w:r>
          </w:p>
          <w:p w14:paraId="1D58FDA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5、理想环境有效距离可达80米，具备自由发言工作模式，适用于各类高要求会议场合；</w:t>
            </w:r>
          </w:p>
          <w:p w14:paraId="5A65D74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6、采用外置DC12V-16V电源适配器供电方式，保证电压在不稳定情况下也能安全、稳定使用；</w:t>
            </w:r>
          </w:p>
          <w:p w14:paraId="3FA1314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7、采用铝合金环保材质机身，1U国际标准设计，可固定安装在标准19英寸机柜上；</w:t>
            </w:r>
          </w:p>
          <w:p w14:paraId="17209FA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8、载波频率范围：UHF470-960MHz频段</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(取决于适用的国家范围)；</w:t>
            </w:r>
          </w:p>
          <w:p w14:paraId="7586CFC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9、振荡模式:石英晶体振荡；</w:t>
            </w:r>
          </w:p>
          <w:p w14:paraId="4D93EFF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10、稳定度：10PPM；</w:t>
            </w:r>
          </w:p>
          <w:p w14:paraId="38C5F3D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11、灵敏度：2uV@sinad=12dB；</w:t>
            </w:r>
          </w:p>
          <w:p w14:paraId="746A632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12、最大频移：50KHz；</w:t>
            </w:r>
          </w:p>
          <w:p w14:paraId="6270B19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13、信噪比：＞103dB；</w:t>
            </w:r>
          </w:p>
          <w:p w14:paraId="1E36787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14、失真度：＜0.5 % @ 1KHz；</w:t>
            </w:r>
          </w:p>
          <w:p w14:paraId="3E9248F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15、镜像干扰：＜85dB(典型)；</w:t>
            </w:r>
          </w:p>
          <w:p w14:paraId="694145E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16、邻频干扰：＜75dB(典型)；</w:t>
            </w:r>
          </w:p>
          <w:p w14:paraId="5EE2AAA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17、频乡范围：50Hz～16KHz；</w:t>
            </w:r>
          </w:p>
          <w:p w14:paraId="6F0341C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18、静噪控制方式：多重静噪电路；</w:t>
            </w:r>
          </w:p>
          <w:p w14:paraId="431A3EB4">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19、最大输出电平：平衡输出：0～400mv，不平衡输出：0～300mv；</w:t>
            </w:r>
          </w:p>
        </w:tc>
      </w:tr>
      <w:tr w14:paraId="62AB1779">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D1C864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29</w:t>
            </w:r>
          </w:p>
        </w:tc>
        <w:tc>
          <w:tcPr>
            <w:tcW w:w="1710" w:type="dxa"/>
            <w:tcBorders>
              <w:top w:val="nil"/>
              <w:left w:val="nil"/>
              <w:bottom w:val="single" w:color="auto" w:sz="4" w:space="0"/>
              <w:right w:val="single" w:color="auto" w:sz="4" w:space="0"/>
            </w:tcBorders>
            <w:shd w:val="clear" w:color="auto" w:fill="auto"/>
            <w:noWrap/>
            <w:vAlign w:val="center"/>
          </w:tcPr>
          <w:p w14:paraId="7835901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无线话筒参数三</w:t>
            </w:r>
          </w:p>
        </w:tc>
        <w:tc>
          <w:tcPr>
            <w:tcW w:w="8047" w:type="dxa"/>
            <w:tcBorders>
              <w:top w:val="nil"/>
              <w:left w:val="nil"/>
              <w:bottom w:val="single" w:color="auto" w:sz="4" w:space="0"/>
              <w:right w:val="single" w:color="auto" w:sz="4" w:space="0"/>
            </w:tcBorders>
            <w:shd w:val="clear" w:color="auto" w:fill="auto"/>
          </w:tcPr>
          <w:p w14:paraId="5AB0D9D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1、清晰的24位数字音频；</w:t>
            </w:r>
          </w:p>
          <w:p w14:paraId="5AF80FA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2、20 Hz至20 kHz频率范围；（视话筒头而定）</w:t>
            </w:r>
          </w:p>
          <w:p w14:paraId="051F8A2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3、120 dB的动态范围；</w:t>
            </w:r>
          </w:p>
          <w:p w14:paraId="64D095B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4、数字式预开关分集；</w:t>
            </w:r>
          </w:p>
          <w:p w14:paraId="55875EB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5、44 MHz调谐带宽（视地区而定）；</w:t>
            </w:r>
          </w:p>
          <w:p w14:paraId="7CDE3EE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6、每个频段32个可用通道（视地区而定）；</w:t>
            </w:r>
          </w:p>
          <w:p w14:paraId="36001E9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7、每个6MHz电视频段多达10个兼容系统；每个8 MHz频段12个系统；</w:t>
            </w:r>
          </w:p>
          <w:p w14:paraId="3F7B121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8、通过扫描和红外同步轻松配对发射机和接收机；</w:t>
            </w:r>
          </w:p>
          <w:p w14:paraId="44EC31A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9、2节AA电池可持续使用长达8小时；</w:t>
            </w:r>
          </w:p>
          <w:p w14:paraId="1B6B758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10、TQG接口适用于各种话筒选项；</w:t>
            </w:r>
          </w:p>
          <w:p w14:paraId="5E38D1F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11、符合人体工程学、牢固的塑料结构；</w:t>
            </w:r>
          </w:p>
          <w:p w14:paraId="0734F04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12、发射功率：1mW/10mW；</w:t>
            </w:r>
          </w:p>
          <w:p w14:paraId="2D4BDA91">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13、配心形电容领夹话筒,频率响应50Hz-17kHz；</w:t>
            </w:r>
          </w:p>
        </w:tc>
      </w:tr>
      <w:tr w14:paraId="468B6211">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000E0D5">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30</w:t>
            </w:r>
          </w:p>
        </w:tc>
        <w:tc>
          <w:tcPr>
            <w:tcW w:w="1710" w:type="dxa"/>
            <w:tcBorders>
              <w:top w:val="nil"/>
              <w:left w:val="nil"/>
              <w:bottom w:val="single" w:color="auto" w:sz="4" w:space="0"/>
              <w:right w:val="single" w:color="auto" w:sz="4" w:space="0"/>
            </w:tcBorders>
            <w:shd w:val="clear" w:color="auto" w:fill="auto"/>
            <w:noWrap/>
            <w:vAlign w:val="center"/>
          </w:tcPr>
          <w:p w14:paraId="7C31F57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无线话筒参数四</w:t>
            </w:r>
          </w:p>
        </w:tc>
        <w:tc>
          <w:tcPr>
            <w:tcW w:w="8047" w:type="dxa"/>
            <w:tcBorders>
              <w:top w:val="nil"/>
              <w:left w:val="nil"/>
              <w:bottom w:val="single" w:color="auto" w:sz="4" w:space="0"/>
              <w:right w:val="single" w:color="auto" w:sz="4" w:space="0"/>
            </w:tcBorders>
            <w:shd w:val="clear" w:color="auto" w:fill="auto"/>
          </w:tcPr>
          <w:p w14:paraId="2C4F62D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1、清晰的24位数字音频；</w:t>
            </w:r>
          </w:p>
          <w:p w14:paraId="5D2A8B1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2、20 Hz至20 kHz频率范围；（视话筒头而定）</w:t>
            </w:r>
          </w:p>
          <w:p w14:paraId="60072C8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3、120 dB的动态范围；</w:t>
            </w:r>
          </w:p>
          <w:p w14:paraId="70EEA54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4、数字式预开关分集；</w:t>
            </w:r>
          </w:p>
          <w:p w14:paraId="6FB4052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5、44 MHz调谐带宽（视地区而定）；</w:t>
            </w:r>
          </w:p>
          <w:p w14:paraId="6142F29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6、每个频段32个可用通道（视地区而定）；</w:t>
            </w:r>
          </w:p>
          <w:p w14:paraId="1D132D2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7、每个6MHz电视频段多达10个兼容系统；每个8 MHz频段12个系统；</w:t>
            </w:r>
          </w:p>
          <w:p w14:paraId="17D771E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8、通过扫描和红外同步轻松配对发射机和接收机；</w:t>
            </w:r>
          </w:p>
          <w:p w14:paraId="7528858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9、2节AA电池可持续使用长达8小时；</w:t>
            </w:r>
          </w:p>
          <w:p w14:paraId="7714FF6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10、TQG接口适用于各种话筒选项；</w:t>
            </w:r>
          </w:p>
          <w:p w14:paraId="0AD0217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11、符合人体工程学、牢固的塑料结构；</w:t>
            </w:r>
          </w:p>
          <w:p w14:paraId="31C88C6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12、发射功率：1mW/10mW；</w:t>
            </w:r>
          </w:p>
          <w:p w14:paraId="27FB9578">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13、配心形电容头戴话筒,频率响应40Hz-20kHz；</w:t>
            </w:r>
          </w:p>
        </w:tc>
      </w:tr>
      <w:tr w14:paraId="0E1494AF">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AC27C5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31</w:t>
            </w:r>
          </w:p>
        </w:tc>
        <w:tc>
          <w:tcPr>
            <w:tcW w:w="1710" w:type="dxa"/>
            <w:tcBorders>
              <w:top w:val="nil"/>
              <w:left w:val="nil"/>
              <w:bottom w:val="single" w:color="auto" w:sz="4" w:space="0"/>
              <w:right w:val="single" w:color="auto" w:sz="4" w:space="0"/>
            </w:tcBorders>
            <w:shd w:val="clear" w:color="auto" w:fill="auto"/>
            <w:noWrap/>
            <w:vAlign w:val="center"/>
          </w:tcPr>
          <w:p w14:paraId="3DF8C5B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无线话筒参数五</w:t>
            </w:r>
          </w:p>
        </w:tc>
        <w:tc>
          <w:tcPr>
            <w:tcW w:w="8047" w:type="dxa"/>
            <w:tcBorders>
              <w:top w:val="nil"/>
              <w:left w:val="nil"/>
              <w:bottom w:val="single" w:color="auto" w:sz="4" w:space="0"/>
              <w:right w:val="single" w:color="auto" w:sz="4" w:space="0"/>
            </w:tcBorders>
            <w:shd w:val="clear" w:color="auto" w:fill="auto"/>
          </w:tcPr>
          <w:p w14:paraId="13BD2FA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1、清晰的24位数字音频；</w:t>
            </w:r>
          </w:p>
          <w:p w14:paraId="7AF697E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2、20 Hz至20 kHz频率范围；（视话筒头而定）</w:t>
            </w:r>
          </w:p>
          <w:p w14:paraId="743474A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3、120 dB的动态范围；</w:t>
            </w:r>
          </w:p>
          <w:p w14:paraId="26B2A25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4、数字式预开关分集；</w:t>
            </w:r>
          </w:p>
          <w:p w14:paraId="0B098FF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5、44 MHz调谐带宽；（视地区而定）</w:t>
            </w:r>
          </w:p>
          <w:p w14:paraId="000062F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6、每个频段32个可用通道；（视地区而定）</w:t>
            </w:r>
          </w:p>
          <w:p w14:paraId="4422CBA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7、每个6MHz电视频段多达10个兼容系统，每个8 MHz频段12个系统；</w:t>
            </w:r>
          </w:p>
          <w:p w14:paraId="36BECA5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8、通过扫描和红外同步轻松配对发射机和接收机；</w:t>
            </w:r>
          </w:p>
          <w:p w14:paraId="511956D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9、2节AA电池可持续使用长达8小时，也可选配舒尔SB903可充电锂电池；</w:t>
            </w:r>
          </w:p>
          <w:p w14:paraId="6B35123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10、TQG接口适用于各种话筒选项；</w:t>
            </w:r>
          </w:p>
          <w:p w14:paraId="559BA6C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11、符合人体工程学、牢固的塑料结构；</w:t>
            </w:r>
          </w:p>
          <w:p w14:paraId="1057D87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12、发射功率：1mW/10mW；</w:t>
            </w:r>
          </w:p>
          <w:p w14:paraId="443DDE93">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13、配超心形电容话筒头,频率响应40Hz-20kHz；</w:t>
            </w:r>
          </w:p>
        </w:tc>
      </w:tr>
      <w:tr w14:paraId="4D776C1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9F377C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32</w:t>
            </w:r>
          </w:p>
        </w:tc>
        <w:tc>
          <w:tcPr>
            <w:tcW w:w="1710" w:type="dxa"/>
            <w:tcBorders>
              <w:top w:val="nil"/>
              <w:left w:val="nil"/>
              <w:bottom w:val="single" w:color="auto" w:sz="4" w:space="0"/>
              <w:right w:val="single" w:color="auto" w:sz="4" w:space="0"/>
            </w:tcBorders>
            <w:shd w:val="clear" w:color="auto" w:fill="auto"/>
            <w:noWrap/>
            <w:vAlign w:val="center"/>
          </w:tcPr>
          <w:p w14:paraId="466D49F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天线分配器参数</w:t>
            </w:r>
          </w:p>
        </w:tc>
        <w:tc>
          <w:tcPr>
            <w:tcW w:w="8047" w:type="dxa"/>
            <w:tcBorders>
              <w:top w:val="nil"/>
              <w:left w:val="nil"/>
              <w:bottom w:val="single" w:color="auto" w:sz="4" w:space="0"/>
              <w:right w:val="single" w:color="auto" w:sz="4" w:space="0"/>
            </w:tcBorders>
            <w:shd w:val="clear" w:color="auto" w:fill="auto"/>
          </w:tcPr>
          <w:p w14:paraId="1D7AD4E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1、有源天线/功率分配系统,五路射频信号输出；</w:t>
            </w:r>
          </w:p>
          <w:p w14:paraId="54741A6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2、最多支持五个无线接收机；</w:t>
            </w:r>
          </w:p>
          <w:p w14:paraId="6B6F1CA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3、前置式天线安装件,架置式安装件；</w:t>
            </w:r>
          </w:p>
          <w:p w14:paraId="4FF65C7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4、4个用于接收机的直流馈电端(15V,最大2.5A)；</w:t>
            </w:r>
          </w:p>
          <w:p w14:paraId="502C7E36">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5、用于天线偏置的直流输出端(12V,最大300mA)；</w:t>
            </w:r>
          </w:p>
        </w:tc>
      </w:tr>
      <w:tr w14:paraId="31015EBF">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2F16D8A">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33</w:t>
            </w:r>
          </w:p>
        </w:tc>
        <w:tc>
          <w:tcPr>
            <w:tcW w:w="1710" w:type="dxa"/>
            <w:tcBorders>
              <w:top w:val="nil"/>
              <w:left w:val="nil"/>
              <w:bottom w:val="single" w:color="auto" w:sz="4" w:space="0"/>
              <w:right w:val="single" w:color="auto" w:sz="4" w:space="0"/>
            </w:tcBorders>
            <w:shd w:val="clear" w:color="auto" w:fill="auto"/>
            <w:noWrap/>
            <w:vAlign w:val="center"/>
          </w:tcPr>
          <w:p w14:paraId="627DDF0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天线放大器参数</w:t>
            </w:r>
          </w:p>
        </w:tc>
        <w:tc>
          <w:tcPr>
            <w:tcW w:w="8047" w:type="dxa"/>
            <w:tcBorders>
              <w:top w:val="nil"/>
              <w:left w:val="nil"/>
              <w:bottom w:val="single" w:color="auto" w:sz="4" w:space="0"/>
              <w:right w:val="single" w:color="auto" w:sz="4" w:space="0"/>
            </w:tcBorders>
            <w:shd w:val="clear" w:color="auto" w:fill="auto"/>
          </w:tcPr>
          <w:p w14:paraId="5F3C7A5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1、有源指向性天线；</w:t>
            </w:r>
          </w:p>
          <w:p w14:paraId="66F4B7FE">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2、阻抗50欧,射频频率范围470-900MHz,BNC接口；</w:t>
            </w:r>
          </w:p>
        </w:tc>
      </w:tr>
      <w:tr w14:paraId="24492AF6">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DA484CE">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34</w:t>
            </w:r>
          </w:p>
        </w:tc>
        <w:tc>
          <w:tcPr>
            <w:tcW w:w="1710" w:type="dxa"/>
            <w:tcBorders>
              <w:top w:val="nil"/>
              <w:left w:val="nil"/>
              <w:bottom w:val="single" w:color="auto" w:sz="4" w:space="0"/>
              <w:right w:val="single" w:color="auto" w:sz="4" w:space="0"/>
            </w:tcBorders>
            <w:shd w:val="clear" w:color="auto" w:fill="auto"/>
            <w:noWrap/>
            <w:vAlign w:val="center"/>
          </w:tcPr>
          <w:p w14:paraId="00A889C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天线放大器（含双天线接收）参数</w:t>
            </w:r>
          </w:p>
        </w:tc>
        <w:tc>
          <w:tcPr>
            <w:tcW w:w="8047" w:type="dxa"/>
            <w:tcBorders>
              <w:top w:val="nil"/>
              <w:left w:val="nil"/>
              <w:bottom w:val="single" w:color="auto" w:sz="4" w:space="0"/>
              <w:right w:val="single" w:color="auto" w:sz="4" w:space="0"/>
            </w:tcBorders>
            <w:shd w:val="clear" w:color="auto" w:fill="auto"/>
          </w:tcPr>
          <w:p w14:paraId="4BD40FD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1、天线类型：对数周期偶极阵(LPDA)天线；</w:t>
            </w:r>
          </w:p>
          <w:p w14:paraId="24E0F99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2、工作频带：500MHZ- 1GHZ；</w:t>
            </w:r>
          </w:p>
          <w:p w14:paraId="36F6DB8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3、增益：6dB典型最大值10dB；</w:t>
            </w:r>
          </w:p>
          <w:p w14:paraId="520FE17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4、阻抗：50欧姆典型；</w:t>
            </w:r>
          </w:p>
          <w:p w14:paraId="05AEDE5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5、电压驻波比：≤1.7.:1；</w:t>
            </w:r>
          </w:p>
          <w:p w14:paraId="604C786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6、指向性：椭圆形180°典型；</w:t>
            </w:r>
          </w:p>
          <w:p w14:paraId="705172E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7、指向极性：垂直(于垂直安装)；</w:t>
            </w:r>
          </w:p>
          <w:p w14:paraId="37AD979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8、导波器段数：不少于11段；</w:t>
            </w:r>
          </w:p>
          <w:p w14:paraId="5041018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9、连接端子：固定式直角BNC母座；</w:t>
            </w:r>
          </w:p>
          <w:p w14:paraId="46B354B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10、构造：玻璃铜及铜膜镜层；</w:t>
            </w:r>
          </w:p>
          <w:p w14:paraId="63432D1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11、天线分配器：一分二/一分四；</w:t>
            </w:r>
          </w:p>
          <w:p w14:paraId="361E7F7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12、工作频带：500MHZ- 1GHZ；</w:t>
            </w:r>
          </w:p>
          <w:p w14:paraId="08D0F3E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13、增益：6-10dB；</w:t>
            </w:r>
          </w:p>
          <w:p w14:paraId="11C8D8D6">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14、输出外接电源：DC 12V 80OMA；</w:t>
            </w:r>
          </w:p>
        </w:tc>
      </w:tr>
      <w:tr w14:paraId="23621D4B">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DB8D755">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35</w:t>
            </w:r>
          </w:p>
        </w:tc>
        <w:tc>
          <w:tcPr>
            <w:tcW w:w="1710" w:type="dxa"/>
            <w:tcBorders>
              <w:top w:val="nil"/>
              <w:left w:val="nil"/>
              <w:bottom w:val="single" w:color="auto" w:sz="4" w:space="0"/>
              <w:right w:val="single" w:color="auto" w:sz="4" w:space="0"/>
            </w:tcBorders>
            <w:shd w:val="clear" w:color="auto" w:fill="auto"/>
            <w:noWrap/>
            <w:vAlign w:val="center"/>
          </w:tcPr>
          <w:p w14:paraId="5856DC7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多功能音频噪声隔离器参数</w:t>
            </w:r>
          </w:p>
        </w:tc>
        <w:tc>
          <w:tcPr>
            <w:tcW w:w="8047" w:type="dxa"/>
            <w:tcBorders>
              <w:top w:val="nil"/>
              <w:left w:val="nil"/>
              <w:bottom w:val="single" w:color="auto" w:sz="4" w:space="0"/>
              <w:right w:val="single" w:color="auto" w:sz="4" w:space="0"/>
            </w:tcBorders>
            <w:shd w:val="clear" w:color="auto" w:fill="auto"/>
          </w:tcPr>
          <w:p w14:paraId="61BD2E7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1、多功能音频噪声隔离器能有效消除，音响扩声系统中线路干扰或不共地等，所产生的“嗡”音和“嗞”音“超大电流声”；</w:t>
            </w:r>
          </w:p>
          <w:p w14:paraId="11CF5EA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2.USB解码支持24Bit精度及48KHz采样率；</w:t>
            </w:r>
          </w:p>
          <w:p w14:paraId="75510E2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支持≥1路同轴和≥1路光纤音频信号同时输出功能；≥2个USB输入接口，用于在不同的工作模式下，方便接入USB线功能，采用无驱动直接解码工作方式；≥1个RS485/SES/AES/EBU端口，可通过智能中控控制USB输入信号源的音量大小及静音功能；</w:t>
            </w:r>
          </w:p>
          <w:p w14:paraId="121954A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4.可通过面板≥2个拔档开关选择≥2路6.35接口或≥2路凤凰端接口的音频信号输入及输出功能；同时通过面板≥4个拔档开关控制≥2路6.35接口或≥2路凤凰端接口的输出音频信号具有共地及滤波切换功能；【</w:t>
            </w:r>
            <w:r>
              <w:rPr>
                <w:rFonts w:hint="eastAsia" w:ascii="仿宋" w:hAnsi="仿宋" w:eastAsia="仿宋" w:cs="宋体"/>
                <w:b/>
                <w:bCs/>
                <w:color w:val="auto"/>
                <w:kern w:val="0"/>
                <w:sz w:val="22"/>
                <w:szCs w:val="22"/>
                <w:highlight w:val="none"/>
                <w:lang w:val="en-US" w:eastAsia="zh-CN"/>
              </w:rPr>
              <w:t>提供</w:t>
            </w:r>
            <w:r>
              <w:rPr>
                <w:rFonts w:hint="eastAsia" w:ascii="仿宋" w:hAnsi="仿宋" w:eastAsia="仿宋" w:cs="宋体"/>
                <w:b/>
                <w:bCs/>
                <w:color w:val="auto"/>
                <w:kern w:val="0"/>
                <w:sz w:val="22"/>
                <w:szCs w:val="22"/>
                <w:highlight w:val="none"/>
              </w:rPr>
              <w:t>国家认可的第三方检测机构出具的检测报告</w:t>
            </w:r>
            <w:r>
              <w:rPr>
                <w:rFonts w:hint="eastAsia" w:ascii="仿宋" w:hAnsi="仿宋" w:eastAsia="仿宋" w:cs="宋体"/>
                <w:b/>
                <w:bCs/>
                <w:color w:val="auto"/>
                <w:kern w:val="0"/>
                <w:sz w:val="22"/>
                <w:szCs w:val="22"/>
                <w:highlight w:val="none"/>
                <w:lang w:val="en-US" w:eastAsia="zh-CN"/>
              </w:rPr>
              <w:t>扫描件</w:t>
            </w:r>
            <w:r>
              <w:rPr>
                <w:rFonts w:hint="eastAsia" w:ascii="仿宋" w:hAnsi="仿宋" w:eastAsia="仿宋" w:cs="宋体"/>
                <w:color w:val="auto"/>
                <w:kern w:val="0"/>
                <w:sz w:val="22"/>
                <w:szCs w:val="22"/>
                <w:highlight w:val="none"/>
              </w:rPr>
              <w:t>】</w:t>
            </w:r>
          </w:p>
          <w:p w14:paraId="474031C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 ≥1路6.35混音输出接口，可通过面板≥2个混音按键切换开关和≥2个音量电位器控制≥2路6.35接口或≥2路凤凰端接口的输入音源信号混音到6.35接口输出功能；【</w:t>
            </w:r>
            <w:r>
              <w:rPr>
                <w:rFonts w:hint="eastAsia" w:ascii="仿宋" w:hAnsi="仿宋" w:eastAsia="仿宋" w:cs="宋体"/>
                <w:b/>
                <w:bCs/>
                <w:color w:val="auto"/>
                <w:kern w:val="0"/>
                <w:sz w:val="22"/>
                <w:szCs w:val="22"/>
                <w:highlight w:val="none"/>
                <w:lang w:val="en-US" w:eastAsia="zh-CN"/>
              </w:rPr>
              <w:t>提供</w:t>
            </w:r>
            <w:r>
              <w:rPr>
                <w:rFonts w:hint="eastAsia" w:ascii="仿宋" w:hAnsi="仿宋" w:eastAsia="仿宋" w:cs="宋体"/>
                <w:b/>
                <w:bCs/>
                <w:color w:val="auto"/>
                <w:kern w:val="0"/>
                <w:sz w:val="22"/>
                <w:szCs w:val="22"/>
                <w:highlight w:val="none"/>
              </w:rPr>
              <w:t>国家认可的第三方检测机构出具的检测报告</w:t>
            </w:r>
            <w:r>
              <w:rPr>
                <w:rFonts w:hint="eastAsia" w:ascii="仿宋" w:hAnsi="仿宋" w:eastAsia="仿宋" w:cs="宋体"/>
                <w:b/>
                <w:bCs/>
                <w:color w:val="auto"/>
                <w:kern w:val="0"/>
                <w:sz w:val="22"/>
                <w:szCs w:val="22"/>
                <w:highlight w:val="none"/>
                <w:lang w:val="en-US" w:eastAsia="zh-CN"/>
              </w:rPr>
              <w:t>扫描件</w:t>
            </w:r>
            <w:r>
              <w:rPr>
                <w:rFonts w:hint="eastAsia" w:ascii="仿宋" w:hAnsi="仿宋" w:eastAsia="仿宋" w:cs="宋体"/>
                <w:color w:val="auto"/>
                <w:kern w:val="0"/>
                <w:sz w:val="22"/>
                <w:szCs w:val="22"/>
                <w:highlight w:val="none"/>
              </w:rPr>
              <w:t>】</w:t>
            </w:r>
          </w:p>
          <w:p w14:paraId="04D5370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★6.具有AV、CD、PC、USB ≥ 4组立体声音频信号输入功能，可通过面板旋钮对输入音频信号进行选择切换给≥1组立体声输出功能；也可通过面板≥2个拔档开关控制立体声输出音频信号具有共地及滤波切换功能；立体声输出带有总音量调节（Volume）、高音（Bass）及低音（Treble）调节旋钮功能；面板具有音量加（Vol+）、音量减（Vol-）、静音（Mute）3个功能按键；【</w:t>
            </w:r>
            <w:r>
              <w:rPr>
                <w:rFonts w:hint="eastAsia" w:ascii="仿宋" w:hAnsi="仿宋" w:eastAsia="仿宋" w:cs="宋体"/>
                <w:b/>
                <w:bCs/>
                <w:color w:val="auto"/>
                <w:kern w:val="0"/>
                <w:sz w:val="22"/>
                <w:szCs w:val="22"/>
                <w:highlight w:val="none"/>
                <w:lang w:val="en-US" w:eastAsia="zh-CN"/>
              </w:rPr>
              <w:t>提供</w:t>
            </w:r>
            <w:r>
              <w:rPr>
                <w:rFonts w:hint="eastAsia" w:ascii="仿宋" w:hAnsi="仿宋" w:eastAsia="仿宋" w:cs="宋体"/>
                <w:b/>
                <w:bCs/>
                <w:color w:val="auto"/>
                <w:kern w:val="0"/>
                <w:sz w:val="22"/>
                <w:szCs w:val="22"/>
                <w:highlight w:val="none"/>
              </w:rPr>
              <w:t>国家认可的第三方检测机构出具的检测报告</w:t>
            </w:r>
            <w:r>
              <w:rPr>
                <w:rFonts w:hint="eastAsia" w:ascii="仿宋" w:hAnsi="仿宋" w:eastAsia="仿宋" w:cs="宋体"/>
                <w:b/>
                <w:bCs/>
                <w:color w:val="auto"/>
                <w:kern w:val="0"/>
                <w:sz w:val="22"/>
                <w:szCs w:val="22"/>
                <w:highlight w:val="none"/>
                <w:lang w:val="en-US" w:eastAsia="zh-CN"/>
              </w:rPr>
              <w:t>扫描件</w:t>
            </w:r>
            <w:r>
              <w:rPr>
                <w:rFonts w:hint="eastAsia" w:ascii="仿宋" w:hAnsi="仿宋" w:eastAsia="仿宋" w:cs="宋体"/>
                <w:color w:val="auto"/>
                <w:kern w:val="0"/>
                <w:sz w:val="22"/>
                <w:szCs w:val="22"/>
                <w:highlight w:val="none"/>
              </w:rPr>
              <w:t>】</w:t>
            </w:r>
          </w:p>
          <w:p w14:paraId="52D4FFE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7.在USB端口工作状态下，液晶屏支持中英文参数信息显示功能：输入信号源类型、L/R左右通道电屏状态、设备型号、质保信息、售后服务信息； </w:t>
            </w:r>
          </w:p>
          <w:p w14:paraId="6E015A7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8.采用坡莫合金骨架；</w:t>
            </w:r>
          </w:p>
          <w:p w14:paraId="708E99C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9.交流阻抗比：≥600：600（@1KHz，0dB）；</w:t>
            </w:r>
          </w:p>
          <w:p w14:paraId="522DE60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10.隔离电压1350V，1.5mA，1.5minute；</w:t>
            </w:r>
          </w:p>
          <w:p w14:paraId="367FFCE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11.频率响应范围：20Hz－20KHz，±0.3dB；</w:t>
            </w:r>
          </w:p>
          <w:p w14:paraId="3A05CCA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12.电感量≥65Hmin。</w:t>
            </w:r>
          </w:p>
          <w:p w14:paraId="679289AD">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平衡输入输出信号切换模式：可通过面板≥2个拔档开关选择≥2路卡侬接口或≥2路凤凰端接口的音频信号输入及输出功能，同时通过面板≥4个拔档开关控制≥2路卡侬接口或≥2路凤凰端接口的输出音频信号具有共地及滤波切换功能，≥1路卡侬混音输出接口，可通过面板≥2个混音按键切换开关和≥2个音量电位器控制≥2路卡侬接口或≥2路凤凰端接口的输入音源信号混音到卡侬接口输出功能；</w:t>
            </w:r>
          </w:p>
        </w:tc>
      </w:tr>
      <w:tr w14:paraId="6022F145">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5D2FBE2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36</w:t>
            </w:r>
          </w:p>
        </w:tc>
        <w:tc>
          <w:tcPr>
            <w:tcW w:w="1710" w:type="dxa"/>
            <w:tcBorders>
              <w:top w:val="nil"/>
              <w:left w:val="nil"/>
              <w:bottom w:val="single" w:color="auto" w:sz="4" w:space="0"/>
              <w:right w:val="single" w:color="auto" w:sz="4" w:space="0"/>
            </w:tcBorders>
            <w:shd w:val="clear" w:color="auto" w:fill="auto"/>
            <w:noWrap/>
            <w:vAlign w:val="center"/>
          </w:tcPr>
          <w:p w14:paraId="5DD73B4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反馈抑制器参数</w:t>
            </w:r>
          </w:p>
        </w:tc>
        <w:tc>
          <w:tcPr>
            <w:tcW w:w="8047" w:type="dxa"/>
            <w:tcBorders>
              <w:top w:val="nil"/>
              <w:left w:val="nil"/>
              <w:bottom w:val="single" w:color="auto" w:sz="4" w:space="0"/>
              <w:right w:val="single" w:color="auto" w:sz="4" w:space="0"/>
            </w:tcBorders>
            <w:shd w:val="clear" w:color="auto" w:fill="auto"/>
          </w:tcPr>
          <w:p w14:paraId="4FCF719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1、DSP功能模块：采用DSP芯片数字自动运算自适应处理技术，具有ANC自适应背景降噪与AFC自适应声反馈功能；</w:t>
            </w:r>
          </w:p>
          <w:p w14:paraId="22BF591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2、输入输出接口：具有≥5路平衡输入接口，带增益调节旋钮，其中≥3路输入带48V电源开关和≥1路输入带高低音调节旋钮；≥2路平衡输出接口；</w:t>
            </w:r>
          </w:p>
          <w:p w14:paraId="5432976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3、控制开关：≥1路权限优先级切换控制开关；≥1路ANC降噪切换控制开关；≥1路RJ45网络数据接口，管理软件可通过网络对设备远程监测工作状态；</w:t>
            </w:r>
          </w:p>
          <w:p w14:paraId="076C03D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4、≥1路ANC插卡式环境降噪板卡接口，用于现场环境噪声消除功能；</w:t>
            </w:r>
          </w:p>
          <w:p w14:paraId="374CC4B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5、面板自带≥5路1至-16dB信号输入电平显示，≥2个信号输入静音开关，≥1个粉噪校准开关；</w:t>
            </w:r>
          </w:p>
          <w:p w14:paraId="48541368">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6、人声与风扇在同时面向距离话筒≤30CM时的工作状态下，通过“反馈噪声消除器”可以过滤风扇的噪声，只保留干净语言扩声；</w:t>
            </w:r>
          </w:p>
        </w:tc>
      </w:tr>
      <w:tr w14:paraId="2EC809AF">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B91249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37</w:t>
            </w:r>
          </w:p>
        </w:tc>
        <w:tc>
          <w:tcPr>
            <w:tcW w:w="1710" w:type="dxa"/>
            <w:tcBorders>
              <w:top w:val="nil"/>
              <w:left w:val="nil"/>
              <w:bottom w:val="single" w:color="auto" w:sz="4" w:space="0"/>
              <w:right w:val="single" w:color="auto" w:sz="4" w:space="0"/>
            </w:tcBorders>
            <w:shd w:val="clear" w:color="auto" w:fill="auto"/>
            <w:noWrap/>
            <w:vAlign w:val="center"/>
          </w:tcPr>
          <w:p w14:paraId="3DD8D834">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户外拉杆箱参数</w:t>
            </w:r>
          </w:p>
        </w:tc>
        <w:tc>
          <w:tcPr>
            <w:tcW w:w="8047" w:type="dxa"/>
            <w:tcBorders>
              <w:top w:val="nil"/>
              <w:left w:val="nil"/>
              <w:bottom w:val="single" w:color="auto" w:sz="4" w:space="0"/>
              <w:right w:val="single" w:color="auto" w:sz="4" w:space="0"/>
            </w:tcBorders>
            <w:shd w:val="clear" w:color="auto" w:fill="auto"/>
          </w:tcPr>
          <w:p w14:paraId="5213B8B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1.输出功率：≥800w；</w:t>
            </w:r>
          </w:p>
          <w:p w14:paraId="132CC4E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2.频率响应范围：35Hz-20KHz（-6dB）；</w:t>
            </w:r>
          </w:p>
          <w:p w14:paraId="4542440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3.支持蓝牙连接。5.1蓝牙版本；</w:t>
            </w:r>
          </w:p>
          <w:p w14:paraId="102AABB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4.麦克风输入：20mVrms；</w:t>
            </w:r>
          </w:p>
          <w:p w14:paraId="1737068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5.音频格式支持：MP3，wma，wav；</w:t>
            </w:r>
          </w:p>
          <w:p w14:paraId="2AE33A8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6.内置双手持麦克风；</w:t>
            </w:r>
          </w:p>
          <w:p w14:paraId="0E928D8B">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7.具有独特的灯光秀和优质的音效；</w:t>
            </w:r>
          </w:p>
        </w:tc>
      </w:tr>
      <w:tr w14:paraId="5638EE6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5619514">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38</w:t>
            </w:r>
          </w:p>
        </w:tc>
        <w:tc>
          <w:tcPr>
            <w:tcW w:w="1710" w:type="dxa"/>
            <w:tcBorders>
              <w:top w:val="nil"/>
              <w:left w:val="nil"/>
              <w:bottom w:val="single" w:color="auto" w:sz="4" w:space="0"/>
              <w:right w:val="single" w:color="auto" w:sz="4" w:space="0"/>
            </w:tcBorders>
            <w:shd w:val="clear" w:color="auto" w:fill="auto"/>
            <w:noWrap/>
            <w:vAlign w:val="center"/>
          </w:tcPr>
          <w:p w14:paraId="5562282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交换机参数</w:t>
            </w:r>
          </w:p>
        </w:tc>
        <w:tc>
          <w:tcPr>
            <w:tcW w:w="8047" w:type="dxa"/>
            <w:tcBorders>
              <w:top w:val="nil"/>
              <w:left w:val="nil"/>
              <w:bottom w:val="single" w:color="auto" w:sz="4" w:space="0"/>
              <w:right w:val="single" w:color="auto" w:sz="4" w:space="0"/>
            </w:tcBorders>
            <w:shd w:val="clear" w:color="auto" w:fill="auto"/>
          </w:tcPr>
          <w:p w14:paraId="29E1C1C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1、24个10/100/1000Mbps RJ45口；</w:t>
            </w:r>
          </w:p>
          <w:p w14:paraId="58D94ADC">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2、全双工/半双工自适应；</w:t>
            </w:r>
          </w:p>
        </w:tc>
      </w:tr>
      <w:tr w14:paraId="143389FB">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AE8C41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39</w:t>
            </w:r>
          </w:p>
        </w:tc>
        <w:tc>
          <w:tcPr>
            <w:tcW w:w="1710" w:type="dxa"/>
            <w:tcBorders>
              <w:top w:val="nil"/>
              <w:left w:val="nil"/>
              <w:bottom w:val="single" w:color="auto" w:sz="4" w:space="0"/>
              <w:right w:val="single" w:color="auto" w:sz="4" w:space="0"/>
            </w:tcBorders>
            <w:shd w:val="clear" w:color="auto" w:fill="auto"/>
            <w:noWrap/>
            <w:vAlign w:val="center"/>
          </w:tcPr>
          <w:p w14:paraId="17E0FD34">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无线路由器参数</w:t>
            </w:r>
          </w:p>
        </w:tc>
        <w:tc>
          <w:tcPr>
            <w:tcW w:w="8047" w:type="dxa"/>
            <w:tcBorders>
              <w:top w:val="nil"/>
              <w:left w:val="nil"/>
              <w:bottom w:val="single" w:color="auto" w:sz="4" w:space="0"/>
              <w:right w:val="single" w:color="auto" w:sz="4" w:space="0"/>
            </w:tcBorders>
            <w:shd w:val="clear" w:color="auto" w:fill="auto"/>
          </w:tcPr>
          <w:p w14:paraId="3CC37F5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1、频段：双频；</w:t>
            </w:r>
          </w:p>
          <w:p w14:paraId="11024BA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2、支持IPv6：支持IPv6；</w:t>
            </w:r>
          </w:p>
          <w:p w14:paraId="20A6D93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3、WAN口类型：其他；</w:t>
            </w:r>
          </w:p>
          <w:p w14:paraId="6565DB3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4、LAN口类型：其他；</w:t>
            </w:r>
          </w:p>
          <w:p w14:paraId="4AA6B86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5、WAN接入口：千兆网口；</w:t>
            </w:r>
          </w:p>
          <w:p w14:paraId="2B8FD4C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6、LAN输出口：千兆网口；</w:t>
            </w:r>
          </w:p>
          <w:p w14:paraId="397CF13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7、无线协议：Wi-Fi 6；</w:t>
            </w:r>
          </w:p>
          <w:p w14:paraId="06F5954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8、适用面积：61-120㎡；</w:t>
            </w:r>
          </w:p>
          <w:p w14:paraId="5DF3C721">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9、无限速率：3000M；</w:t>
            </w:r>
          </w:p>
        </w:tc>
      </w:tr>
      <w:tr w14:paraId="1498D0FE">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7A9A8C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40</w:t>
            </w:r>
          </w:p>
        </w:tc>
        <w:tc>
          <w:tcPr>
            <w:tcW w:w="1710" w:type="dxa"/>
            <w:tcBorders>
              <w:top w:val="nil"/>
              <w:left w:val="nil"/>
              <w:bottom w:val="single" w:color="auto" w:sz="4" w:space="0"/>
              <w:right w:val="single" w:color="auto" w:sz="4" w:space="0"/>
            </w:tcBorders>
            <w:shd w:val="clear" w:color="auto" w:fill="auto"/>
            <w:noWrap/>
            <w:vAlign w:val="center"/>
          </w:tcPr>
          <w:p w14:paraId="603D7D2B">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帕灯参数</w:t>
            </w:r>
          </w:p>
        </w:tc>
        <w:tc>
          <w:tcPr>
            <w:tcW w:w="8047" w:type="dxa"/>
            <w:tcBorders>
              <w:top w:val="nil"/>
              <w:left w:val="nil"/>
              <w:bottom w:val="single" w:color="auto" w:sz="4" w:space="0"/>
              <w:right w:val="single" w:color="auto" w:sz="4" w:space="0"/>
            </w:tcBorders>
            <w:shd w:val="clear" w:color="auto" w:fill="auto"/>
          </w:tcPr>
          <w:p w14:paraId="2AD0807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1、额定电压：AC100～240V，50/60Hz；</w:t>
            </w:r>
          </w:p>
          <w:p w14:paraId="078678B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2、功耗：≥200W；</w:t>
            </w:r>
          </w:p>
          <w:p w14:paraId="52D347B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3、光源：54颗3WLED灯珠；</w:t>
            </w:r>
          </w:p>
          <w:p w14:paraId="7B56D36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4、寿命： 50000 小时；</w:t>
            </w:r>
          </w:p>
          <w:p w14:paraId="137BBDE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5、透镜：支持25°、15°可选；</w:t>
            </w:r>
          </w:p>
          <w:p w14:paraId="5CB63C4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6、色彩：颜色支持1670万种颜色变化；</w:t>
            </w:r>
          </w:p>
          <w:p w14:paraId="705A37D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7、通道：6/8通道可切换；</w:t>
            </w:r>
          </w:p>
          <w:p w14:paraId="3304274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8、控制模式：DMX512，声控模式，主从同步模式；</w:t>
            </w:r>
          </w:p>
          <w:p w14:paraId="6AF30C0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9、显色指数：Ra&gt;90；</w:t>
            </w:r>
          </w:p>
          <w:p w14:paraId="5DD1E60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10、调光：0-100%独立电子线性调光；</w:t>
            </w:r>
          </w:p>
          <w:p w14:paraId="736F0B6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11、频闪：独立电子频闪64KHz；</w:t>
            </w:r>
          </w:p>
          <w:p w14:paraId="44B8E10A">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12、混色效果：8Bit PWM 、RGBW线性混色，1670万种颜色；</w:t>
            </w:r>
          </w:p>
        </w:tc>
      </w:tr>
      <w:tr w14:paraId="3120FD2A">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CFA0BD8">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41</w:t>
            </w:r>
          </w:p>
        </w:tc>
        <w:tc>
          <w:tcPr>
            <w:tcW w:w="1710" w:type="dxa"/>
            <w:tcBorders>
              <w:top w:val="nil"/>
              <w:left w:val="nil"/>
              <w:bottom w:val="single" w:color="auto" w:sz="4" w:space="0"/>
              <w:right w:val="single" w:color="auto" w:sz="4" w:space="0"/>
            </w:tcBorders>
            <w:shd w:val="clear" w:color="auto" w:fill="auto"/>
            <w:noWrap/>
            <w:vAlign w:val="center"/>
          </w:tcPr>
          <w:p w14:paraId="3AE1058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会议数字平板灯参数</w:t>
            </w:r>
          </w:p>
        </w:tc>
        <w:tc>
          <w:tcPr>
            <w:tcW w:w="8047" w:type="dxa"/>
            <w:tcBorders>
              <w:top w:val="nil"/>
              <w:left w:val="nil"/>
              <w:bottom w:val="single" w:color="auto" w:sz="4" w:space="0"/>
              <w:right w:val="single" w:color="auto" w:sz="4" w:space="0"/>
            </w:tcBorders>
            <w:shd w:val="clear" w:color="auto" w:fill="auto"/>
          </w:tcPr>
          <w:p w14:paraId="5781031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1、额定电压：AC110V-240V  50HZ-60HZ；</w:t>
            </w:r>
          </w:p>
          <w:p w14:paraId="1A138FF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2、额定功率：≥230W ；</w:t>
            </w:r>
          </w:p>
          <w:p w14:paraId="38F2D92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3、光源数量：432颗LED台湾晶元芯片；</w:t>
            </w:r>
          </w:p>
          <w:p w14:paraId="4EE4DC9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4、光束角度：≥120°；</w:t>
            </w:r>
          </w:p>
          <w:p w14:paraId="2FE0997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5、色温：3200K/5600K可选；</w:t>
            </w:r>
          </w:p>
          <w:p w14:paraId="0835E4B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6、显色指数： Ra≥95；</w:t>
            </w:r>
          </w:p>
          <w:p w14:paraId="06C14C3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7、调光：0-100%线性调光（2种调光模式，3种调光曲线）；</w:t>
            </w:r>
          </w:p>
          <w:p w14:paraId="2A08C6B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8、散热系统：导热硅脂贴合灯板散热；</w:t>
            </w:r>
          </w:p>
          <w:p w14:paraId="57C064B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9、控制模式：DMX512、手动、无线遥控；</w:t>
            </w:r>
          </w:p>
          <w:p w14:paraId="59CDE66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10、通道 数：2/4个国际DMX512通道； </w:t>
            </w:r>
          </w:p>
          <w:p w14:paraId="51182C3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11、光输出：≥11500 Lm；</w:t>
            </w:r>
          </w:p>
          <w:p w14:paraId="1AD21D9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12、显示方式：3位数码显示；</w:t>
            </w:r>
          </w:p>
          <w:p w14:paraId="32C2481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13、透光 板：高效乳白色纳米光板，解决眩光问题；</w:t>
            </w:r>
          </w:p>
          <w:p w14:paraId="5251D9B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14、工作环境：-20℃—45℃；</w:t>
            </w:r>
          </w:p>
          <w:p w14:paraId="7C4C092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15、散热方式：机箱物理散热；</w:t>
            </w:r>
          </w:p>
          <w:p w14:paraId="7068FD3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16、外壳材料：铝材+纳米棱镜光学板，灯具颜色：黑色；</w:t>
            </w:r>
          </w:p>
          <w:p w14:paraId="32945E8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17、安装尺寸：640*330*92mm </w:t>
            </w:r>
          </w:p>
          <w:p w14:paraId="2192757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18、应用场所：适合用在多媒体会议室等场所；</w:t>
            </w:r>
          </w:p>
          <w:p w14:paraId="0C19B326">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19、产品特点：双电源供电模式（可选）：220V或者24V 8A锂电，灯具智能分配。电源满载功率因素：＞92%，保证灯具性能稳定、高效；</w:t>
            </w:r>
          </w:p>
        </w:tc>
      </w:tr>
      <w:tr w14:paraId="241EB22D">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D89037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42</w:t>
            </w:r>
          </w:p>
        </w:tc>
        <w:tc>
          <w:tcPr>
            <w:tcW w:w="1710" w:type="dxa"/>
            <w:tcBorders>
              <w:top w:val="nil"/>
              <w:left w:val="nil"/>
              <w:bottom w:val="single" w:color="auto" w:sz="4" w:space="0"/>
              <w:right w:val="single" w:color="auto" w:sz="4" w:space="0"/>
            </w:tcBorders>
            <w:shd w:val="clear" w:color="auto" w:fill="auto"/>
            <w:noWrap/>
            <w:vAlign w:val="center"/>
          </w:tcPr>
          <w:p w14:paraId="60455C68">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三合一电脑灯参数</w:t>
            </w:r>
          </w:p>
        </w:tc>
        <w:tc>
          <w:tcPr>
            <w:tcW w:w="8047" w:type="dxa"/>
            <w:tcBorders>
              <w:top w:val="nil"/>
              <w:left w:val="nil"/>
              <w:bottom w:val="single" w:color="auto" w:sz="4" w:space="0"/>
              <w:right w:val="single" w:color="auto" w:sz="4" w:space="0"/>
            </w:tcBorders>
            <w:shd w:val="clear" w:color="auto" w:fill="auto"/>
          </w:tcPr>
          <w:p w14:paraId="2AD8B0E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1、光源：OSRAM SIRIUS HRI 371W+；</w:t>
            </w:r>
          </w:p>
          <w:p w14:paraId="750E9A6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2、出光角度：Beam模式0°-2.2°，Spot模式1.6°-15°，Wash模式4°-21°(1/2峰值角) </w:t>
            </w:r>
          </w:p>
          <w:p w14:paraId="322F897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  8°-42°(1/10峰值角)；</w:t>
            </w:r>
          </w:p>
          <w:p w14:paraId="28A1E47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3、颜色盘：≥10个色片。具有6400K/3200K多点色温变化；</w:t>
            </w:r>
          </w:p>
          <w:p w14:paraId="2EAF4F8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4、旋转图案盘≥8个图案片＋白光；带有13个图案+白光；</w:t>
            </w:r>
          </w:p>
          <w:p w14:paraId="4A4B5D6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5、独立雾化柔光效果；2种棱镜，可双向旋转，可叠加成≥24棱镜效果；</w:t>
            </w:r>
          </w:p>
          <w:p w14:paraId="707180F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6、旋转角度：水平540°，精度2.11°/步，微调精度0.008°、垂直270°，精度1.05°/步，微调精度0.004°；</w:t>
            </w:r>
          </w:p>
          <w:p w14:paraId="53FD9F1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7、控制：标准DMX512、RDM协议；</w:t>
            </w:r>
          </w:p>
          <w:p w14:paraId="4466F75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8、支持一体化折叠灯钩；</w:t>
            </w:r>
          </w:p>
          <w:p w14:paraId="1B64297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lang w:eastAsia="zh-CN"/>
              </w:rPr>
              <w:t>中标后7个工作日内提供原厂售后服务保证承诺书原件；</w:t>
            </w:r>
          </w:p>
        </w:tc>
      </w:tr>
      <w:tr w14:paraId="15948F26">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48783B4">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43</w:t>
            </w:r>
          </w:p>
        </w:tc>
        <w:tc>
          <w:tcPr>
            <w:tcW w:w="1710" w:type="dxa"/>
            <w:tcBorders>
              <w:top w:val="nil"/>
              <w:left w:val="nil"/>
              <w:bottom w:val="single" w:color="auto" w:sz="4" w:space="0"/>
              <w:right w:val="single" w:color="auto" w:sz="4" w:space="0"/>
            </w:tcBorders>
            <w:shd w:val="clear" w:color="auto" w:fill="auto"/>
            <w:noWrap/>
            <w:vAlign w:val="center"/>
          </w:tcPr>
          <w:p w14:paraId="3E0D434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光束电脑灯参数</w:t>
            </w:r>
          </w:p>
        </w:tc>
        <w:tc>
          <w:tcPr>
            <w:tcW w:w="8047" w:type="dxa"/>
            <w:tcBorders>
              <w:top w:val="nil"/>
              <w:left w:val="nil"/>
              <w:bottom w:val="single" w:color="auto" w:sz="4" w:space="0"/>
              <w:right w:val="single" w:color="auto" w:sz="4" w:space="0"/>
            </w:tcBorders>
            <w:shd w:val="clear" w:color="auto" w:fill="auto"/>
          </w:tcPr>
          <w:p w14:paraId="7B543FB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1、整灯功率：≥450W(90V)； </w:t>
            </w:r>
          </w:p>
          <w:p w14:paraId="048DA64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2、光源：欧司朗SIRIUS HRI≥ 371W；  </w:t>
            </w:r>
          </w:p>
          <w:p w14:paraId="75C72F3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3、色温：8000K； </w:t>
            </w:r>
          </w:p>
          <w:p w14:paraId="45C1AF7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4、光源寿命：≥1500 小时； </w:t>
            </w:r>
          </w:p>
          <w:p w14:paraId="1B4304F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5、扫描：水平扫描:540°（16bit 精度扫描） ；</w:t>
            </w:r>
          </w:p>
          <w:p w14:paraId="176C016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        垂直扫描:270°（16bit 精度扫描） 具有自动纠错的复位功能；</w:t>
            </w:r>
          </w:p>
          <w:p w14:paraId="39B9876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6、颜色系统：1个色片盘：12个色片+一个四色效果+白光，任意半色效果，带双向旋转的彩虹效果；</w:t>
            </w:r>
          </w:p>
          <w:p w14:paraId="18F4BF8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7、图案系统：1个固定图案盘：14 个图案片+白圆，带图案抖动和图案任意定位功能；</w:t>
            </w:r>
          </w:p>
          <w:p w14:paraId="4DBCC98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8、棱镜：盘一：24蜂窝棱镜、盘二：8棱镜</w:t>
            </w:r>
          </w:p>
          <w:p w14:paraId="4CA1B11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   2个棱镜盘可以叠加使用，创造出无限动感，无限的光束效果</w:t>
            </w:r>
          </w:p>
          <w:p w14:paraId="664DEA2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9、调焦：放大：1.8°（定焦）； </w:t>
            </w:r>
          </w:p>
          <w:p w14:paraId="36845FD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10、雾化系统：独立雾化柔光效果；</w:t>
            </w:r>
          </w:p>
          <w:p w14:paraId="7372D1C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11、调光：0-100%线性调光； </w:t>
            </w:r>
          </w:p>
          <w:p w14:paraId="0188C68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12、频闪：最高可达 25Hz,可以选择随机频闪或脉冲频闪； </w:t>
            </w:r>
          </w:p>
          <w:p w14:paraId="4548CE5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13、防护等级：IP20； </w:t>
            </w:r>
          </w:p>
          <w:p w14:paraId="15F24BA8">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14、显示屏：外置USB插口，无需上电就可以进入菜单设地址码和进行其他设置.中、英文两种语言可随意切换，字体可倒转180°显示，无触屏操作方式，方便倒挂；</w:t>
            </w:r>
          </w:p>
        </w:tc>
      </w:tr>
      <w:tr w14:paraId="29FF5D7E">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9937BC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44</w:t>
            </w:r>
          </w:p>
        </w:tc>
        <w:tc>
          <w:tcPr>
            <w:tcW w:w="1710" w:type="dxa"/>
            <w:tcBorders>
              <w:top w:val="nil"/>
              <w:left w:val="nil"/>
              <w:bottom w:val="single" w:color="auto" w:sz="4" w:space="0"/>
              <w:right w:val="single" w:color="auto" w:sz="4" w:space="0"/>
            </w:tcBorders>
            <w:shd w:val="clear" w:color="auto" w:fill="auto"/>
            <w:noWrap/>
            <w:vAlign w:val="center"/>
          </w:tcPr>
          <w:p w14:paraId="00ADB19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追光灯参数</w:t>
            </w:r>
          </w:p>
        </w:tc>
        <w:tc>
          <w:tcPr>
            <w:tcW w:w="8047" w:type="dxa"/>
            <w:tcBorders>
              <w:top w:val="nil"/>
              <w:left w:val="nil"/>
              <w:bottom w:val="single" w:color="auto" w:sz="4" w:space="0"/>
              <w:right w:val="single" w:color="auto" w:sz="4" w:space="0"/>
            </w:tcBorders>
            <w:shd w:val="clear" w:color="auto" w:fill="auto"/>
          </w:tcPr>
          <w:p w14:paraId="35E21A6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1、支持电压：AC90-240V 50/60HZ；</w:t>
            </w:r>
          </w:p>
          <w:p w14:paraId="0A85A98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2、光源：LED440大功率模组；</w:t>
            </w:r>
          </w:p>
          <w:p w14:paraId="2A69D40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3、颜色：一个转轮6个颜色；</w:t>
            </w:r>
          </w:p>
          <w:p w14:paraId="5A6C35B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4、特点：支持即开即；无需等待安全便捷；</w:t>
            </w:r>
          </w:p>
          <w:p w14:paraId="537EE6B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5、升级双调焦，远近场地光圈清晰调节；支持3种色温切换，满足不同场地图案色温需求；</w:t>
            </w:r>
          </w:p>
          <w:p w14:paraId="33BE810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6、磁悬浮智能可控速风扇，散热更佳更静音；</w:t>
            </w:r>
          </w:p>
          <w:p w14:paraId="5323F10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7、16BT线性调亮度，远近场地无抖动调光；</w:t>
            </w:r>
          </w:p>
          <w:p w14:paraId="127FE22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8、手摇支架，调节高度更方便；</w:t>
            </w:r>
          </w:p>
          <w:p w14:paraId="454127B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9、调光：0-100%顺滑线性调光；</w:t>
            </w:r>
          </w:p>
          <w:p w14:paraId="264EE99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10、系统：低噪音散热系统；</w:t>
            </w:r>
          </w:p>
          <w:p w14:paraId="6D059504">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11、灯珠：≥50,000小时灯珠寿命，低功率消耗；</w:t>
            </w:r>
          </w:p>
        </w:tc>
      </w:tr>
      <w:tr w14:paraId="0A2238F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7C953A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45</w:t>
            </w:r>
          </w:p>
        </w:tc>
        <w:tc>
          <w:tcPr>
            <w:tcW w:w="1710" w:type="dxa"/>
            <w:tcBorders>
              <w:top w:val="nil"/>
              <w:left w:val="nil"/>
              <w:bottom w:val="single" w:color="auto" w:sz="4" w:space="0"/>
              <w:right w:val="single" w:color="auto" w:sz="4" w:space="0"/>
            </w:tcBorders>
            <w:shd w:val="clear" w:color="auto" w:fill="auto"/>
            <w:noWrap/>
            <w:vAlign w:val="center"/>
          </w:tcPr>
          <w:p w14:paraId="4232E80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灯光控制台参数一</w:t>
            </w:r>
          </w:p>
        </w:tc>
        <w:tc>
          <w:tcPr>
            <w:tcW w:w="8047" w:type="dxa"/>
            <w:tcBorders>
              <w:top w:val="nil"/>
              <w:left w:val="nil"/>
              <w:bottom w:val="single" w:color="auto" w:sz="4" w:space="0"/>
              <w:right w:val="single" w:color="auto" w:sz="4" w:space="0"/>
            </w:tcBorders>
            <w:shd w:val="clear" w:color="auto" w:fill="auto"/>
          </w:tcPr>
          <w:p w14:paraId="3360E38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1、DMX512/1990标准，最大256个DMX控制通道，一路光电隔离信号输出；</w:t>
            </w:r>
          </w:p>
          <w:p w14:paraId="6BBDD00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2、最大控制16台电脑灯或64路调光；</w:t>
            </w:r>
          </w:p>
          <w:p w14:paraId="2ACF7FC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3、自动生成灯库；</w:t>
            </w:r>
          </w:p>
          <w:p w14:paraId="6208A6E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4、带背光的LCD显示屏，首创的中英文显示可切换界面。面板中英文可选；</w:t>
            </w:r>
          </w:p>
          <w:p w14:paraId="10D83EB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5、内置图形轨迹发生器，有35个内置图形，方便用户对电脑灯进行图形轨迹控制，如画圆、螺旋、彩虹、追逐等多种效果；</w:t>
            </w:r>
          </w:p>
          <w:p w14:paraId="796F23A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6、图形参数（如：振幅、速度、间隔、波浪、方向）均可独立设置，更方便快捷的做出想要的造型和场景；</w:t>
            </w:r>
          </w:p>
          <w:p w14:paraId="7DD6B6E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7、可储存80个重演场景，用于储存多步场景和单步场景。每个多步场景最多可储存100个单步；</w:t>
            </w:r>
          </w:p>
          <w:p w14:paraId="6FEB99E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8、可同时输出和运行16个重演场景；</w:t>
            </w:r>
          </w:p>
          <w:p w14:paraId="5E00FB4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9、带16根集控推杆。按键点控和推杆集控兼容；</w:t>
            </w:r>
          </w:p>
          <w:p w14:paraId="600661E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10、关机或者突发断电等情况数据可记忆保持；</w:t>
            </w:r>
          </w:p>
          <w:p w14:paraId="2FC8F7C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11、U盘可备份控台数据，并支持重新导入到控台使用，同型号控台数据可共享；</w:t>
            </w:r>
          </w:p>
          <w:p w14:paraId="099204E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12、L系列控台支持远程软件升级，随时随地增加新的功能；</w:t>
            </w:r>
          </w:p>
          <w:p w14:paraId="11BE846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13、预置推杆可控制电脑灯的属性，属性控制更方便快捷；</w:t>
            </w:r>
          </w:p>
          <w:p w14:paraId="0959A78A">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14、支持立即黑场；</w:t>
            </w:r>
          </w:p>
        </w:tc>
      </w:tr>
      <w:tr w14:paraId="2AD6877C">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4E21497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46</w:t>
            </w:r>
          </w:p>
        </w:tc>
        <w:tc>
          <w:tcPr>
            <w:tcW w:w="1710" w:type="dxa"/>
            <w:tcBorders>
              <w:top w:val="nil"/>
              <w:left w:val="nil"/>
              <w:bottom w:val="single" w:color="auto" w:sz="4" w:space="0"/>
              <w:right w:val="single" w:color="auto" w:sz="4" w:space="0"/>
            </w:tcBorders>
            <w:shd w:val="clear" w:color="auto" w:fill="auto"/>
            <w:noWrap/>
            <w:vAlign w:val="center"/>
          </w:tcPr>
          <w:p w14:paraId="6347A4A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灯光控制台参数二</w:t>
            </w:r>
          </w:p>
        </w:tc>
        <w:tc>
          <w:tcPr>
            <w:tcW w:w="8047" w:type="dxa"/>
            <w:tcBorders>
              <w:top w:val="nil"/>
              <w:left w:val="nil"/>
              <w:bottom w:val="single" w:color="auto" w:sz="4" w:space="0"/>
              <w:right w:val="single" w:color="auto" w:sz="4" w:space="0"/>
            </w:tcBorders>
            <w:shd w:val="clear" w:color="auto" w:fill="auto"/>
          </w:tcPr>
          <w:p w14:paraId="229C788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1、DMX512/1990标准，共≥1024个DMX控制通道；</w:t>
            </w:r>
          </w:p>
          <w:p w14:paraId="6B229AF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2、2个光电隔离DMX512信号输出；</w:t>
            </w:r>
          </w:p>
          <w:p w14:paraId="02E4C7F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3、最多控制≥96台独立地址码电脑灯或≥96路调光，使用珍珠R20灯库；</w:t>
            </w:r>
          </w:p>
          <w:p w14:paraId="3E8F993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4、内置图形轨迹发生器，有135个内置图形，方便用户对电脑灯进行图形轨迹控制，如画圆、螺旋、彩虹、追逐等多种效果；</w:t>
            </w:r>
          </w:p>
          <w:p w14:paraId="49FF44B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5、图形参数（如：振幅、速度、间隔、波浪、方向）均可独立设置；</w:t>
            </w:r>
          </w:p>
          <w:p w14:paraId="33511B8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6、60个重演场景，用于储存多步场景和单步场景；</w:t>
            </w:r>
          </w:p>
          <w:p w14:paraId="7D729F5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7、多步场景最多可储存600步；</w:t>
            </w:r>
          </w:p>
          <w:p w14:paraId="1909F91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8、带背光的LCD显示屏，中英文显示U盘备份和升级；</w:t>
            </w:r>
          </w:p>
          <w:p w14:paraId="728D2389">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9、专业鹅颈工作灯，适合室内外演出使用；</w:t>
            </w:r>
          </w:p>
        </w:tc>
      </w:tr>
      <w:tr w14:paraId="2C4437A5">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5AB2D01B">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47</w:t>
            </w:r>
          </w:p>
        </w:tc>
        <w:tc>
          <w:tcPr>
            <w:tcW w:w="1710" w:type="dxa"/>
            <w:tcBorders>
              <w:top w:val="nil"/>
              <w:left w:val="nil"/>
              <w:bottom w:val="single" w:color="auto" w:sz="4" w:space="0"/>
              <w:right w:val="single" w:color="auto" w:sz="4" w:space="0"/>
            </w:tcBorders>
            <w:shd w:val="clear" w:color="auto" w:fill="auto"/>
            <w:noWrap/>
            <w:vAlign w:val="center"/>
          </w:tcPr>
          <w:p w14:paraId="5B08E448">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灯光控制台参数三</w:t>
            </w:r>
          </w:p>
        </w:tc>
        <w:tc>
          <w:tcPr>
            <w:tcW w:w="8047" w:type="dxa"/>
            <w:tcBorders>
              <w:top w:val="nil"/>
              <w:left w:val="nil"/>
              <w:bottom w:val="single" w:color="auto" w:sz="4" w:space="0"/>
              <w:right w:val="single" w:color="auto" w:sz="4" w:space="0"/>
            </w:tcBorders>
            <w:shd w:val="clear" w:color="auto" w:fill="auto"/>
          </w:tcPr>
          <w:p w14:paraId="0368A25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1、操作系统基于Linux定制研发；</w:t>
            </w:r>
          </w:p>
          <w:p w14:paraId="379AF91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2、工业控主板；</w:t>
            </w:r>
          </w:p>
          <w:p w14:paraId="6FE87E3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3、≥4个DMX512物理输出口；</w:t>
            </w:r>
          </w:p>
          <w:p w14:paraId="57F6B24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4、支持Art-net网络扩展至8个DMX输出；</w:t>
            </w:r>
          </w:p>
          <w:p w14:paraId="0A18FBD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5、≥12寸高精准电容触摸屏；</w:t>
            </w:r>
          </w:p>
          <w:p w14:paraId="5110F35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6、中英文操作界面可自由切换，且内置多国语言；</w:t>
            </w:r>
          </w:p>
          <w:p w14:paraId="0664D64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7、≥3个USB3.0接口；</w:t>
            </w:r>
          </w:p>
          <w:p w14:paraId="66061C0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8、≥1个音频输入/输出口；</w:t>
            </w:r>
          </w:p>
          <w:p w14:paraId="6F5C0EA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9、≥800个灯具键，≥200个灯具组；</w:t>
            </w:r>
          </w:p>
          <w:p w14:paraId="0549503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10、≥1800个素材，可分类储存；</w:t>
            </w:r>
          </w:p>
          <w:p w14:paraId="1750A67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11、≥600个场景，≥200个节目；</w:t>
            </w:r>
          </w:p>
          <w:p w14:paraId="1DCAEDC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12、≥10个重放推杆，可同时运行30个场景；</w:t>
            </w:r>
          </w:p>
          <w:p w14:paraId="670F672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13、≥160个内置常用固定图形，40种曲线效果；</w:t>
            </w:r>
          </w:p>
          <w:p w14:paraId="4FAAB26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14、≥1个MIDI时间码输入接口；</w:t>
            </w:r>
          </w:p>
          <w:p w14:paraId="6E6ACC0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15、≥1个工作灯接口；</w:t>
            </w:r>
          </w:p>
          <w:p w14:paraId="2B5BD31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16、特殊对话框快速调节颜色；</w:t>
            </w:r>
          </w:p>
          <w:p w14:paraId="44064A3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17、按键LED支持跟程序同步亮灯；</w:t>
            </w:r>
          </w:p>
          <w:p w14:paraId="1DE9355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18、支持段落运算法；</w:t>
            </w:r>
          </w:p>
          <w:p w14:paraId="09B82E8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19、≥4个属性编码轮；</w:t>
            </w:r>
          </w:p>
          <w:p w14:paraId="1488012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20、1个主控推杆，1个AB推杆；</w:t>
            </w:r>
          </w:p>
          <w:p w14:paraId="0241FD4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21、额定电压：AC100V~240V,50/60Hz；</w:t>
            </w:r>
          </w:p>
          <w:p w14:paraId="3D06E0C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22、四核1.2G ARM Cotex-A9处理器、反应快；</w:t>
            </w:r>
          </w:p>
          <w:p w14:paraId="3A0257FC">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23、64G固态硬盘，2G内存；</w:t>
            </w:r>
          </w:p>
        </w:tc>
      </w:tr>
      <w:tr w14:paraId="087C67C5">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6262D6A">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48</w:t>
            </w:r>
          </w:p>
        </w:tc>
        <w:tc>
          <w:tcPr>
            <w:tcW w:w="1710" w:type="dxa"/>
            <w:tcBorders>
              <w:top w:val="nil"/>
              <w:left w:val="nil"/>
              <w:bottom w:val="single" w:color="auto" w:sz="4" w:space="0"/>
              <w:right w:val="single" w:color="auto" w:sz="4" w:space="0"/>
            </w:tcBorders>
            <w:shd w:val="clear" w:color="auto" w:fill="auto"/>
            <w:noWrap/>
            <w:vAlign w:val="center"/>
          </w:tcPr>
          <w:p w14:paraId="382B6A0B">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信号放大器参数</w:t>
            </w:r>
          </w:p>
        </w:tc>
        <w:tc>
          <w:tcPr>
            <w:tcW w:w="8047" w:type="dxa"/>
            <w:tcBorders>
              <w:top w:val="nil"/>
              <w:left w:val="nil"/>
              <w:bottom w:val="single" w:color="auto" w:sz="4" w:space="0"/>
              <w:right w:val="single" w:color="auto" w:sz="4" w:space="0"/>
            </w:tcBorders>
            <w:shd w:val="clear" w:color="auto" w:fill="auto"/>
          </w:tcPr>
          <w:p w14:paraId="1BEE737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1、传输信号：国际标准DMX512；</w:t>
            </w:r>
          </w:p>
          <w:p w14:paraId="6774B1A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2、接口类型：输入信号接口采用三芯卡侬公座母座并接，输出信号；</w:t>
            </w:r>
          </w:p>
          <w:p w14:paraId="2EBFC00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3、输入:两路dmx512信号独立输入，每路均配有公母口输出；</w:t>
            </w:r>
          </w:p>
          <w:p w14:paraId="3FBF380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4、具备拨码切换功能：</w:t>
            </w:r>
          </w:p>
          <w:p w14:paraId="56F7FFE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   功能一:一进八出、自带光电隔离、做工精密工整； </w:t>
            </w:r>
          </w:p>
          <w:p w14:paraId="4C8A6836">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   功能二:两路一进四出，可延伸为：1卡侬输入，1-4卡侬输出；2卡侬输入，4-8卡侬输出；</w:t>
            </w:r>
          </w:p>
        </w:tc>
      </w:tr>
      <w:tr w14:paraId="6E74E935">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82E5A4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49</w:t>
            </w:r>
          </w:p>
        </w:tc>
        <w:tc>
          <w:tcPr>
            <w:tcW w:w="1710" w:type="dxa"/>
            <w:tcBorders>
              <w:top w:val="nil"/>
              <w:left w:val="nil"/>
              <w:bottom w:val="single" w:color="auto" w:sz="4" w:space="0"/>
              <w:right w:val="single" w:color="auto" w:sz="4" w:space="0"/>
            </w:tcBorders>
            <w:shd w:val="clear" w:color="auto" w:fill="auto"/>
            <w:noWrap/>
            <w:vAlign w:val="center"/>
          </w:tcPr>
          <w:p w14:paraId="3A392EE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电动前檐幕升降吊杆参数</w:t>
            </w:r>
          </w:p>
        </w:tc>
        <w:tc>
          <w:tcPr>
            <w:tcW w:w="8047" w:type="dxa"/>
            <w:tcBorders>
              <w:top w:val="nil"/>
              <w:left w:val="nil"/>
              <w:bottom w:val="single" w:color="auto" w:sz="4" w:space="0"/>
              <w:right w:val="single" w:color="auto" w:sz="4" w:space="0"/>
            </w:tcBorders>
            <w:shd w:val="clear" w:color="auto" w:fill="auto"/>
          </w:tcPr>
          <w:p w14:paraId="3536F35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1、6吊点，自排绳吊杆机，速度：0.3m/s；</w:t>
            </w:r>
          </w:p>
          <w:p w14:paraId="7088CA3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2、载荷：6kN，噪音：&lt;45dB(A)，电机：交流异步制动电动机；</w:t>
            </w:r>
          </w:p>
          <w:p w14:paraId="572319D4">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3、保护装置：上下限位，断火保护装置，钢丝绳5.1mm，含传动装置；</w:t>
            </w:r>
          </w:p>
        </w:tc>
      </w:tr>
      <w:tr w14:paraId="34A9B5F1">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E5BB28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50</w:t>
            </w:r>
          </w:p>
        </w:tc>
        <w:tc>
          <w:tcPr>
            <w:tcW w:w="1710" w:type="dxa"/>
            <w:tcBorders>
              <w:top w:val="nil"/>
              <w:left w:val="nil"/>
              <w:bottom w:val="single" w:color="auto" w:sz="4" w:space="0"/>
              <w:right w:val="single" w:color="auto" w:sz="4" w:space="0"/>
            </w:tcBorders>
            <w:shd w:val="clear" w:color="auto" w:fill="auto"/>
            <w:noWrap/>
            <w:vAlign w:val="center"/>
          </w:tcPr>
          <w:p w14:paraId="1722A619">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对开轨道参数</w:t>
            </w:r>
          </w:p>
        </w:tc>
        <w:tc>
          <w:tcPr>
            <w:tcW w:w="8047" w:type="dxa"/>
            <w:tcBorders>
              <w:top w:val="nil"/>
              <w:left w:val="nil"/>
              <w:bottom w:val="single" w:color="auto" w:sz="4" w:space="0"/>
              <w:right w:val="single" w:color="auto" w:sz="4" w:space="0"/>
            </w:tcBorders>
            <w:shd w:val="clear" w:color="auto" w:fill="auto"/>
          </w:tcPr>
          <w:p w14:paraId="364805B0">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1、对开轨道，4#角铁制作，含限位，牵引装置；</w:t>
            </w:r>
          </w:p>
        </w:tc>
      </w:tr>
      <w:tr w14:paraId="3448D629">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EAE79D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51</w:t>
            </w:r>
          </w:p>
        </w:tc>
        <w:tc>
          <w:tcPr>
            <w:tcW w:w="1710" w:type="dxa"/>
            <w:tcBorders>
              <w:top w:val="nil"/>
              <w:left w:val="nil"/>
              <w:bottom w:val="single" w:color="auto" w:sz="4" w:space="0"/>
              <w:right w:val="single" w:color="auto" w:sz="4" w:space="0"/>
            </w:tcBorders>
            <w:shd w:val="clear" w:color="auto" w:fill="auto"/>
            <w:noWrap/>
            <w:vAlign w:val="center"/>
          </w:tcPr>
          <w:p w14:paraId="7AA6011A">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匀速对开拉幕机参数</w:t>
            </w:r>
          </w:p>
        </w:tc>
        <w:tc>
          <w:tcPr>
            <w:tcW w:w="8047" w:type="dxa"/>
            <w:tcBorders>
              <w:top w:val="nil"/>
              <w:left w:val="nil"/>
              <w:bottom w:val="single" w:color="auto" w:sz="4" w:space="0"/>
              <w:right w:val="single" w:color="auto" w:sz="4" w:space="0"/>
            </w:tcBorders>
            <w:shd w:val="clear" w:color="auto" w:fill="auto"/>
          </w:tcPr>
          <w:p w14:paraId="7E7924A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1、对开速度：≥0.35m/s；</w:t>
            </w:r>
          </w:p>
          <w:p w14:paraId="0CCD23E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2、对开电机功率：0.75kw；</w:t>
            </w:r>
          </w:p>
          <w:p w14:paraId="1BB38E90">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3、噪音：观众厅第一排中间位置检测不大于48dB；</w:t>
            </w:r>
          </w:p>
        </w:tc>
      </w:tr>
      <w:tr w14:paraId="0A3B5944">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C0C6AFC">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52</w:t>
            </w:r>
          </w:p>
        </w:tc>
        <w:tc>
          <w:tcPr>
            <w:tcW w:w="1710" w:type="dxa"/>
            <w:tcBorders>
              <w:top w:val="nil"/>
              <w:left w:val="nil"/>
              <w:bottom w:val="single" w:color="auto" w:sz="4" w:space="0"/>
              <w:right w:val="single" w:color="auto" w:sz="4" w:space="0"/>
            </w:tcBorders>
            <w:shd w:val="clear" w:color="auto" w:fill="auto"/>
            <w:noWrap/>
            <w:vAlign w:val="center"/>
          </w:tcPr>
          <w:p w14:paraId="50E0A90B">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舞台机械控制系统参数</w:t>
            </w:r>
          </w:p>
        </w:tc>
        <w:tc>
          <w:tcPr>
            <w:tcW w:w="8047" w:type="dxa"/>
            <w:tcBorders>
              <w:top w:val="nil"/>
              <w:left w:val="nil"/>
              <w:bottom w:val="single" w:color="auto" w:sz="4" w:space="0"/>
              <w:right w:val="single" w:color="auto" w:sz="4" w:space="0"/>
            </w:tcBorders>
            <w:shd w:val="clear" w:color="auto" w:fill="auto"/>
          </w:tcPr>
          <w:p w14:paraId="40E4A90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1、包括PLC控制柜和控制系统，由计算机控制台和手动控制台组成，PLC采用自动和手动控制相结合的方式；</w:t>
            </w:r>
          </w:p>
          <w:p w14:paraId="4448B536">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2、选用工业计算机控制，能够预置和记忆位置、单控、集控、场景编程、速度、故障反馈报警等运行参数，显示各设备运行状态，并具有紧急停止功能；</w:t>
            </w:r>
          </w:p>
        </w:tc>
      </w:tr>
      <w:tr w14:paraId="7AC4F9D4">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FEE944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53</w:t>
            </w:r>
          </w:p>
        </w:tc>
        <w:tc>
          <w:tcPr>
            <w:tcW w:w="1710" w:type="dxa"/>
            <w:tcBorders>
              <w:top w:val="nil"/>
              <w:left w:val="nil"/>
              <w:bottom w:val="single" w:color="auto" w:sz="4" w:space="0"/>
              <w:right w:val="single" w:color="auto" w:sz="4" w:space="0"/>
            </w:tcBorders>
            <w:shd w:val="clear" w:color="auto" w:fill="auto"/>
            <w:noWrap/>
            <w:vAlign w:val="center"/>
          </w:tcPr>
          <w:p w14:paraId="5F4D2FC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定制PLC电源直通箱参数</w:t>
            </w:r>
          </w:p>
        </w:tc>
        <w:tc>
          <w:tcPr>
            <w:tcW w:w="8047" w:type="dxa"/>
            <w:tcBorders>
              <w:top w:val="nil"/>
              <w:left w:val="nil"/>
              <w:bottom w:val="single" w:color="auto" w:sz="4" w:space="0"/>
              <w:right w:val="single" w:color="auto" w:sz="4" w:space="0"/>
            </w:tcBorders>
            <w:shd w:val="clear" w:color="auto" w:fill="auto"/>
          </w:tcPr>
          <w:p w14:paraId="549A96A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1、额定荷载：≥20KW；</w:t>
            </w:r>
          </w:p>
          <w:p w14:paraId="3E8C044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2、采用交流配电柜，配电系统为三相五线制供电，配电系统保证三相平衡，尽量减少对电网的冲击影响，同时还应配备过流、短路、断路、过压、欠压、温度过高等保护措施，以及相应的故障指示装置；</w:t>
            </w:r>
          </w:p>
          <w:p w14:paraId="7C9E8400">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3、配电柜可实现远程开关机功能，PLC功能；</w:t>
            </w:r>
          </w:p>
        </w:tc>
      </w:tr>
      <w:tr w14:paraId="12523422">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25F11BA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54</w:t>
            </w:r>
          </w:p>
        </w:tc>
        <w:tc>
          <w:tcPr>
            <w:tcW w:w="1710" w:type="dxa"/>
            <w:tcBorders>
              <w:top w:val="nil"/>
              <w:left w:val="nil"/>
              <w:bottom w:val="single" w:color="auto" w:sz="4" w:space="0"/>
              <w:right w:val="single" w:color="auto" w:sz="4" w:space="0"/>
            </w:tcBorders>
            <w:shd w:val="clear" w:color="auto" w:fill="auto"/>
            <w:noWrap/>
            <w:vAlign w:val="center"/>
          </w:tcPr>
          <w:p w14:paraId="0597DD5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分布式输出节点参数</w:t>
            </w:r>
          </w:p>
        </w:tc>
        <w:tc>
          <w:tcPr>
            <w:tcW w:w="8047" w:type="dxa"/>
            <w:tcBorders>
              <w:top w:val="nil"/>
              <w:left w:val="nil"/>
              <w:bottom w:val="single" w:color="auto" w:sz="4" w:space="0"/>
              <w:right w:val="single" w:color="auto" w:sz="4" w:space="0"/>
            </w:tcBorders>
            <w:shd w:val="clear" w:color="auto" w:fill="auto"/>
          </w:tcPr>
          <w:p w14:paraId="3DAFFB1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1、采用Linux系统分布式架构设计，去中心化构架，可扩展任意数量节点无需服务器和控制节点，每个节点节点独立不互相干扰，降低系统运行风险，减少维护成本；</w:t>
            </w:r>
          </w:p>
          <w:p w14:paraId="35AFA3F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2、无风扇静音设计,支持1U机柜独立安装或同时并排安装2台；</w:t>
            </w:r>
          </w:p>
          <w:p w14:paraId="1A970CB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3、每个节点单元均采用H.265数据流编解码芯片并向下兼容，保证系统运行的流畅性；</w:t>
            </w:r>
          </w:p>
          <w:p w14:paraId="5C918D2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4、视频输出：支持RTSP、RTMP协议,私有协议，2路HDMI,内嵌音频同步或异步输出,支持多种通道模式，最大36路解码通道；</w:t>
            </w:r>
          </w:p>
          <w:p w14:paraId="1CBD256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5、音频输出：支持AAC、G.711.G.726,私有协议，支持CBR/VBR,支持帧率可调1-60fps ，音频输出接口,内嵌音频同步或异步输出,支持音量调节,支持同步、异步和混音三种方式；支持16路音频混音播放，且无损音质；</w:t>
            </w:r>
          </w:p>
          <w:p w14:paraId="2CE3268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6、支持音频视频的同步及单独上屏；</w:t>
            </w:r>
          </w:p>
          <w:p w14:paraId="6B35B6E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7、控制接口：一路RS232，一路RS485,一路IR；二路IO；</w:t>
            </w:r>
          </w:p>
          <w:p w14:paraId="43D1DB5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8、网络接口：标准RJ45接口和SPF光纤接口,1000Mbps速率,全双工，支持跨网段通讯,支持光网热备份；</w:t>
            </w:r>
          </w:p>
          <w:p w14:paraId="530852C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9、每个节点具有≥2路USB接口，用于与电脑连接,不增加额外硬件，仅仅通过软件授权可实现KVM功能；</w:t>
            </w:r>
          </w:p>
          <w:p w14:paraId="725BDFB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10、支持触屏显示器、液晶显示屏漫游、拖拽、跨屏、自定义分割、多图层叠加显示，单屏同时支持16路视频显示及叠加；标准分辨率输出，实现无缝拼接；</w:t>
            </w:r>
          </w:p>
          <w:p w14:paraId="1126834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11、最高支持,支持自定义分辨率,范围：360x240~1920x1080；</w:t>
            </w:r>
          </w:p>
          <w:p w14:paraId="3E0592F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12、支持定码率传输,可调范围128kbps~40Mbps；</w:t>
            </w:r>
          </w:p>
          <w:p w14:paraId="04A62C5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13、支持单播和组播；</w:t>
            </w:r>
          </w:p>
          <w:p w14:paraId="77B7024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14、支持4路IPC信号的转发，即IPC信号的全屏显示，支持云台的拉近，推远，左右旋转，音量控制等；</w:t>
            </w:r>
          </w:p>
          <w:p w14:paraId="728B0D2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15、支持坐席漫游推送大屏，可以任意位置在大屏开窗；</w:t>
            </w:r>
          </w:p>
          <w:p w14:paraId="40BA6DE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16、支持坐席视频语音对讲，坐席之间可直接一对一进行视频语音沟通；</w:t>
            </w:r>
          </w:p>
          <w:p w14:paraId="41C6FA3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17、支持坐席间文字聊天功能，可实现类似QQ聊天功能；</w:t>
            </w:r>
          </w:p>
          <w:p w14:paraId="3D84DB5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18、支持坐席间广播，坐席间可一对多讲话，也可坐席端发言至整个大厅环境；</w:t>
            </w:r>
          </w:p>
          <w:p w14:paraId="457B4CD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19、支持坐席端组合信号一键推送，可实现预编辑多个信号，一键推送上屏；</w:t>
            </w:r>
          </w:p>
          <w:p w14:paraId="2A24F37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20、支持LED大屏精准定位，可解决LED屏上精准开窗功能；</w:t>
            </w:r>
          </w:p>
          <w:p w14:paraId="4A24509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21、支持软件端一对多远程控制，可同时控制多达16窗口不同信号源；</w:t>
            </w:r>
          </w:p>
          <w:p w14:paraId="2409917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22、支持远程 KVM 控制, 可坐席端远程控制开机房电脑以及远程开关机；</w:t>
            </w:r>
          </w:p>
          <w:p w14:paraId="48A5FFB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23、支持座席协作；坐席之间可以互相信号请求、推送、对话等；</w:t>
            </w:r>
          </w:p>
          <w:p w14:paraId="7FE99E2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24、支持多权限管理；分超级管理员、管理员、操作员三个级别进行分权分级管理；</w:t>
            </w:r>
          </w:p>
          <w:p w14:paraId="01E2D8D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25、支持上屏推送；可通过本地坐席列表中的任意视频源推送到本地或者远端的拼接大屏全屏显示；</w:t>
            </w:r>
          </w:p>
          <w:p w14:paraId="1084435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26、支持U盘远程传输文件；支持USB音频输入和USB远程拷贝文件；</w:t>
            </w:r>
          </w:p>
          <w:p w14:paraId="4B346E0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27、支持不同方式的登录方式：可通过账号密码、指纹、人脸识别登陆；</w:t>
            </w:r>
          </w:p>
          <w:p w14:paraId="068886E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28、支持坐席端消息队列提示；信号上下线，其他消息送达等提醒；</w:t>
            </w:r>
          </w:p>
          <w:p w14:paraId="12BCE46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29、支持信号抓取，可把大屏信号抓取到坐席显示；</w:t>
            </w:r>
          </w:p>
          <w:p w14:paraId="7E61D60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30、支持自定义大屏分区管理：各个坐席可根据实际情况自定义设置控制大屏屏区；</w:t>
            </w:r>
          </w:p>
          <w:p w14:paraId="6966FAC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31、支持坐席端多个预案的保存和调取；包括坐席布局预案和大屏布局预案；</w:t>
            </w:r>
          </w:p>
          <w:p w14:paraId="1096A15E">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32、支持坐席间场景预案一键推送，可实现将当前坐席的保存的预案布局一键推送至其他坐席；</w:t>
            </w:r>
          </w:p>
        </w:tc>
      </w:tr>
      <w:tr w14:paraId="016BA8C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B2AB08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55</w:t>
            </w:r>
          </w:p>
        </w:tc>
        <w:tc>
          <w:tcPr>
            <w:tcW w:w="1710" w:type="dxa"/>
            <w:tcBorders>
              <w:top w:val="nil"/>
              <w:left w:val="nil"/>
              <w:bottom w:val="single" w:color="auto" w:sz="4" w:space="0"/>
              <w:right w:val="single" w:color="auto" w:sz="4" w:space="0"/>
            </w:tcBorders>
            <w:shd w:val="clear" w:color="auto" w:fill="auto"/>
            <w:noWrap/>
            <w:vAlign w:val="center"/>
          </w:tcPr>
          <w:p w14:paraId="2EC50CD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分布式输入节点参数</w:t>
            </w:r>
          </w:p>
        </w:tc>
        <w:tc>
          <w:tcPr>
            <w:tcW w:w="8047" w:type="dxa"/>
            <w:tcBorders>
              <w:top w:val="nil"/>
              <w:left w:val="nil"/>
              <w:bottom w:val="single" w:color="auto" w:sz="4" w:space="0"/>
              <w:right w:val="single" w:color="auto" w:sz="4" w:space="0"/>
            </w:tcBorders>
            <w:shd w:val="clear" w:color="auto" w:fill="auto"/>
          </w:tcPr>
          <w:p w14:paraId="55DE02A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1、采用Linux系统分布式架构设计，去中心化构架，可扩展任意数量节点无需服务器和控制节点，每个节点节点独立不互相干扰，降低系统运行风险，减少维护成本；</w:t>
            </w:r>
          </w:p>
          <w:p w14:paraId="70EAE81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2、无风扇静音设计,支持1U机柜独立安装或同时并排安装2台；</w:t>
            </w:r>
          </w:p>
          <w:p w14:paraId="6EC941C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3、每个节点单元均采用H.265数据流编解码芯片并向下兼容，保证系统运行的流畅性；</w:t>
            </w:r>
          </w:p>
          <w:p w14:paraId="4CA5991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4、视频输入：支持RTSP、RTMP协议,私有协议，2路HDMI,内嵌音频同步或异步输出,支持多种通道模式，最大36路解码通道；</w:t>
            </w:r>
          </w:p>
          <w:p w14:paraId="33C2E98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5、音频输入：支持AAC、G.711.G.726,私有协议，支持CBR/VBR,支持帧率可调1-60fps ，音频输出接口,内嵌音频同步或异步输出,支持音量调节,支持同步、异步和混音三种方式；支持16路音频混音播放，且无损音质；</w:t>
            </w:r>
          </w:p>
          <w:p w14:paraId="0DA5CB4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6、支持音频视频的同步及单独上屏；</w:t>
            </w:r>
          </w:p>
          <w:p w14:paraId="17C290A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7、控制接口：一路RS232，一路RS485,一路IR；二路IO；</w:t>
            </w:r>
          </w:p>
          <w:p w14:paraId="797A7AB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8、网络接口：标准RJ45接口和SPF光纤接口,1000Mbps速率,全双工，支持跨网段通讯,支持光网热备份；</w:t>
            </w:r>
          </w:p>
          <w:p w14:paraId="76C2311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9、每个节点具有≥2路USB接口，用于与电脑连接,不增加额外硬件，仅仅通过软件授权可实现KVM功能；</w:t>
            </w:r>
          </w:p>
          <w:p w14:paraId="2DC2BE0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10、支持触屏显示器、液晶显示屏漫游、拖拽、跨屏、自定义分割、多图层叠加显示，单屏同时支持16路视频显示及叠加；标准分辨率输出，实现无缝拼接；</w:t>
            </w:r>
          </w:p>
          <w:p w14:paraId="2EAB293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11、最高支持,支持自定义分辨率,范围：360x240~1920x1080；</w:t>
            </w:r>
          </w:p>
          <w:p w14:paraId="348AA29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12、支持定码率传输,可调范围128kbps~40Mbps；</w:t>
            </w:r>
          </w:p>
          <w:p w14:paraId="4D9020E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13、支持单播和组播；</w:t>
            </w:r>
          </w:p>
          <w:p w14:paraId="0A6072C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14、支持4路IPC信号的转发，即IPC信号的全屏显示，支持云台的拉近，推远，左右旋转，音量控制等；</w:t>
            </w:r>
          </w:p>
          <w:p w14:paraId="57E717A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15、支持坐席漫游推送大屏，可以任意位置在大屏开窗；</w:t>
            </w:r>
          </w:p>
          <w:p w14:paraId="2F929A3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16、支持坐席视频语音对讲，坐席之间可直接一对一进行视频语音沟通；</w:t>
            </w:r>
          </w:p>
          <w:p w14:paraId="27014F1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17、支持坐席间文字聊天功能，可实现类似QQ聊天功能；</w:t>
            </w:r>
          </w:p>
          <w:p w14:paraId="32F17A8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18、支持坐席间广播，坐席间可一对多讲话，也可坐席端发言至整个大厅环境；</w:t>
            </w:r>
          </w:p>
          <w:p w14:paraId="6AE522E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19、支持坐席端组合信号一键推送，可实现预编辑多个信号，一键推送上屏；</w:t>
            </w:r>
          </w:p>
          <w:p w14:paraId="64CE36E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20、支持LED大屏精准定位，可解决LED屏上精准开窗功能；</w:t>
            </w:r>
          </w:p>
          <w:p w14:paraId="5931771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21、支持软件端一对多远程控制，可同时控制多达16窗口不同信号源；</w:t>
            </w:r>
          </w:p>
          <w:p w14:paraId="25AA9AF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22、支持远程 KVM 控制, 可坐席端远程控制开机房电脑以及远程开关机；</w:t>
            </w:r>
          </w:p>
          <w:p w14:paraId="51A8EDE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23、支持座席协作；坐席之间可以互相信号请求、推送、对话等；</w:t>
            </w:r>
          </w:p>
          <w:p w14:paraId="0BF0099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24、支持多权限管理；分超级管理员、管理员、操作员三个级别进行分权分级管理；</w:t>
            </w:r>
          </w:p>
          <w:p w14:paraId="2082688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25、支持上屏推送；可通过本地坐席列表中的任意视频源推送到本地或者远端的拼接大屏全屏显示；</w:t>
            </w:r>
          </w:p>
          <w:p w14:paraId="79C417C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26、支持U盘远程传输文件；支持USB音频输入和USB远程拷贝文件；</w:t>
            </w:r>
          </w:p>
          <w:p w14:paraId="2B3C1A5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27、支持不同方式的登录方式：可通过账号密码、指纹、人脸识别登陆；</w:t>
            </w:r>
          </w:p>
          <w:p w14:paraId="626381E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28、支持坐席端消息队列提示；信号上下线，其他消息送达等提醒；</w:t>
            </w:r>
          </w:p>
          <w:p w14:paraId="0507DB8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29、支持信号抓取，可把大屏信号抓取到坐席显示；</w:t>
            </w:r>
          </w:p>
          <w:p w14:paraId="615FDB4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30、支持自定义大屏分区管理：各个坐席可根据实际情况自定义设置控制大屏屏区；</w:t>
            </w:r>
          </w:p>
          <w:p w14:paraId="303B7AB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31、支持坐席端多个预案的保存和调取；包括坐席布局预案和大屏布局预案；</w:t>
            </w:r>
          </w:p>
          <w:p w14:paraId="04A31CBE">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32、支持坐席间场景预案一键推送，可实现将当前坐席的保存的预案布局一键推送至其他坐席；</w:t>
            </w:r>
          </w:p>
        </w:tc>
      </w:tr>
      <w:tr w14:paraId="24D6B5A7">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C1A62DC">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56</w:t>
            </w:r>
          </w:p>
        </w:tc>
        <w:tc>
          <w:tcPr>
            <w:tcW w:w="1710" w:type="dxa"/>
            <w:tcBorders>
              <w:top w:val="nil"/>
              <w:left w:val="nil"/>
              <w:bottom w:val="single" w:color="auto" w:sz="4" w:space="0"/>
              <w:right w:val="single" w:color="auto" w:sz="4" w:space="0"/>
            </w:tcBorders>
            <w:shd w:val="clear" w:color="auto" w:fill="auto"/>
            <w:noWrap/>
            <w:vAlign w:val="center"/>
          </w:tcPr>
          <w:p w14:paraId="4C98287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人机界面编辑软件参数</w:t>
            </w:r>
          </w:p>
        </w:tc>
        <w:tc>
          <w:tcPr>
            <w:tcW w:w="8047" w:type="dxa"/>
            <w:tcBorders>
              <w:top w:val="nil"/>
              <w:left w:val="nil"/>
              <w:bottom w:val="single" w:color="auto" w:sz="4" w:space="0"/>
              <w:right w:val="single" w:color="auto" w:sz="4" w:space="0"/>
            </w:tcBorders>
            <w:shd w:val="clear" w:color="auto" w:fill="auto"/>
          </w:tcPr>
          <w:p w14:paraId="540C515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1、可自定义用户管理界面格式及内容，定制化设计；</w:t>
            </w:r>
          </w:p>
          <w:p w14:paraId="126FEE8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2、内置主流设备库，如摄像机、DVD、矩阵、投影机等，可直接调用；</w:t>
            </w:r>
          </w:p>
          <w:p w14:paraId="3476D7C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3、可建议新的数据库，可模拟会议场景控制；</w:t>
            </w:r>
          </w:p>
          <w:p w14:paraId="04E371E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4、满足多种场景预案设置功能：场景内联动控制，间隔时间设置；一键控制，简单智能；切换时间小于1秒；</w:t>
            </w:r>
          </w:p>
          <w:p w14:paraId="5943341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5、满足电脑视频信号无线传输与管理功能：具备分辨率：640*480至1920*1200；频率：60Hz以上；</w:t>
            </w:r>
          </w:p>
          <w:p w14:paraId="0C3F25C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6、满足音频、视频状态实时查看功能：音频输入、输出通道电平实时显示；所有视频画面控制终端上7实时同步显示，无卡顿；</w:t>
            </w:r>
          </w:p>
          <w:p w14:paraId="1366E42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7、满足音频模式、音量调节等功能：具备8种以上音频模式调用，切换时间小于1秒；具备所有输入和输出通道音量大小、静音等控制；</w:t>
            </w:r>
          </w:p>
          <w:p w14:paraId="5E75661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具备视频实时预览，所见即所得功能；满足20路以上视频在控制终端上回显功能；多视频输入输出源25Fps实时回显；可根据网络及终端处理能力自定义回显窗口，满足10路以上同时回显，可根据用户要求定制化管理界面，设置权限；</w:t>
            </w:r>
          </w:p>
          <w:p w14:paraId="6393280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软件内拥有丰富的设备库，涵盖国内外知名品牌的第三方设备，且具备自定义第三方控制设备库；软件运行在WINDOWS环境下，界面友好、简学易用；以可视化的方式，实现“所见即所得”的设计控制界面；软件界面可自定义窗口任意大小等；</w:t>
            </w:r>
          </w:p>
          <w:p w14:paraId="642B9DC4">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10、具备IOS、WINDOWS平台下来对系统进行交互式控制；</w:t>
            </w:r>
          </w:p>
        </w:tc>
      </w:tr>
      <w:tr w14:paraId="236D9EBE">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9449094">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57</w:t>
            </w:r>
          </w:p>
        </w:tc>
        <w:tc>
          <w:tcPr>
            <w:tcW w:w="1710" w:type="dxa"/>
            <w:tcBorders>
              <w:top w:val="nil"/>
              <w:left w:val="nil"/>
              <w:bottom w:val="single" w:color="auto" w:sz="4" w:space="0"/>
              <w:right w:val="single" w:color="auto" w:sz="4" w:space="0"/>
            </w:tcBorders>
            <w:shd w:val="clear" w:color="auto" w:fill="auto"/>
            <w:noWrap/>
            <w:vAlign w:val="center"/>
          </w:tcPr>
          <w:p w14:paraId="0765506E">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强电继电器参数</w:t>
            </w:r>
          </w:p>
        </w:tc>
        <w:tc>
          <w:tcPr>
            <w:tcW w:w="8047" w:type="dxa"/>
            <w:tcBorders>
              <w:top w:val="nil"/>
              <w:left w:val="nil"/>
              <w:bottom w:val="single" w:color="auto" w:sz="4" w:space="0"/>
              <w:right w:val="single" w:color="auto" w:sz="4" w:space="0"/>
            </w:tcBorders>
            <w:shd w:val="clear" w:color="auto" w:fill="auto"/>
          </w:tcPr>
          <w:p w14:paraId="112DB3F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1、内置8个大电流继电器，最大电流值20A，最大负载能力2200W/路，总负载能力≥16KW；</w:t>
            </w:r>
          </w:p>
          <w:p w14:paraId="0F121CC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2、手动控制：在机器的正前方，有8个拨码开关，紧急情况下可以手动控制继电器的开关，在中控出现故障时可以使用这一功能，很好的保护其他的设备；</w:t>
            </w:r>
          </w:p>
          <w:p w14:paraId="69A161C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3、IO控制：在机器的内部有多余8个IO接口，在没有中控的情况下也能使用，用途更广；</w:t>
            </w:r>
          </w:p>
          <w:p w14:paraId="48EA13B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4、ID选择 ：内置ID选码开关，最多可选址255个；</w:t>
            </w:r>
          </w:p>
          <w:p w14:paraId="6ED60D6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5、支持8路继电控制，每路继电器都有三连接点的接线柱,具有常开与常闭的功能；</w:t>
            </w:r>
          </w:p>
          <w:p w14:paraId="74DD6AB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6、前面面板带LED显示，可指示每个通道工作状态；</w:t>
            </w:r>
          </w:p>
          <w:p w14:paraId="7E57137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7、支持SD-NET网络接口、RS232接口、CAN接口，可方便与第三方控制器兼容；</w:t>
            </w:r>
          </w:p>
          <w:p w14:paraId="52784C49">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8、可选配ZIBEE无线模块，实现无线组网控制；</w:t>
            </w:r>
          </w:p>
        </w:tc>
      </w:tr>
      <w:tr w14:paraId="16C2A77F">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D5DCC61">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58</w:t>
            </w:r>
          </w:p>
        </w:tc>
        <w:tc>
          <w:tcPr>
            <w:tcW w:w="1710" w:type="dxa"/>
            <w:tcBorders>
              <w:top w:val="nil"/>
              <w:left w:val="nil"/>
              <w:bottom w:val="single" w:color="auto" w:sz="4" w:space="0"/>
              <w:right w:val="single" w:color="auto" w:sz="4" w:space="0"/>
            </w:tcBorders>
            <w:shd w:val="clear" w:color="auto" w:fill="auto"/>
            <w:noWrap/>
            <w:vAlign w:val="center"/>
          </w:tcPr>
          <w:p w14:paraId="272E336B">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集控模块参数</w:t>
            </w:r>
          </w:p>
        </w:tc>
        <w:tc>
          <w:tcPr>
            <w:tcW w:w="8047" w:type="dxa"/>
            <w:tcBorders>
              <w:top w:val="nil"/>
              <w:left w:val="nil"/>
              <w:bottom w:val="single" w:color="auto" w:sz="4" w:space="0"/>
              <w:right w:val="single" w:color="auto" w:sz="4" w:space="0"/>
            </w:tcBorders>
            <w:shd w:val="clear" w:color="auto" w:fill="auto"/>
          </w:tcPr>
          <w:p w14:paraId="6724F9D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1、支持本地及远程在线中控编程、调试、故障诊断等功能，也可通过浏览器输入IP地址直访问控制主机；</w:t>
            </w:r>
          </w:p>
          <w:p w14:paraId="78BB7C8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2、在同一网段或跨网段，都支持多台设备在统一平台上进行集中管理和控制；</w:t>
            </w:r>
          </w:p>
          <w:p w14:paraId="70D4D38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3、具有工作状态显示，当任何控制端口有控制信号变化或有数据收发时，此红色指示灯点都会亮灯；</w:t>
            </w:r>
          </w:p>
          <w:p w14:paraId="02DF342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4、支持市面主流系统APP远程控制；</w:t>
            </w:r>
          </w:p>
          <w:p w14:paraId="530941A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5、支持语音识别远程控制；</w:t>
            </w:r>
          </w:p>
          <w:p w14:paraId="7E878C6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6、CPU主板:i.MX ARM   Cortex-A7 528MHz；</w:t>
            </w:r>
          </w:p>
          <w:p w14:paraId="12C3381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7、操作系统：Linux   4.1.15内核；</w:t>
            </w:r>
          </w:p>
          <w:p w14:paraId="709094A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8、存储：512M DDR3   RAM；</w:t>
            </w:r>
          </w:p>
          <w:p w14:paraId="27BB065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9、≥8路RELAY隔离低压继电器(常开触点) 30V DC/AC 1A；</w:t>
            </w:r>
          </w:p>
          <w:p w14:paraId="172C885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10、≥8路数字 I/O 输入接口；</w:t>
            </w:r>
          </w:p>
          <w:p w14:paraId="2E26DA9D">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11、≥8路INFERARED-SERIAL红外或单向 RS-232 串行通讯口；</w:t>
            </w:r>
          </w:p>
          <w:p w14:paraId="27AAAEF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12、≥7路DB9 双向 RS-232 串行通讯口；≥3路7PIN 双向 RS-232/422/485 串行通讯口；</w:t>
            </w:r>
          </w:p>
          <w:p w14:paraId="402416B7">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13、≥1路RJ45 10M/100M 以太网接口，（可扩展≥1路RJ45 10M/100M 以太网备份接口，用于网络备份双向数据传输功能；≥5路RJ45 10/100 /1000M 以太网接口，用于控制系统设备数据交换使用；</w:t>
            </w:r>
          </w:p>
          <w:p w14:paraId="168F295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14、≥1路USB接口；≥1路RST 系统复位按钮；≥3路LED系统状态指示灯；≥1路RES 系统预留调试接口；</w:t>
            </w:r>
          </w:p>
          <w:p w14:paraId="62CF2EA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15、面板内嵌1个2.4寸OLED高清触控屏；</w:t>
            </w:r>
          </w:p>
          <w:p w14:paraId="75218CD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16、密码功能：点击触摸显示屏任意位置时，自动弹出输入密码对话框，输入正确密码才能进入菜单界面操作功能；</w:t>
            </w:r>
          </w:p>
          <w:p w14:paraId="77BF3B2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17、触控屏界面：具有开机、关机、模式、信号、网络、音量、数据、产品菜单功能按键；点击触摸其中任意功能按键进入相对应操作界面功能；</w:t>
            </w:r>
          </w:p>
          <w:p w14:paraId="050C918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★18、通过点击触控屏 “开机”和“关机”按键可实现控制整个系统的一键开机和一键关机所有受控设备功能，同时在按下此功能键时，自动弹出输入密码对话框，输入正确密码才能实现一键开机或关机功能；【</w:t>
            </w:r>
            <w:r>
              <w:rPr>
                <w:rFonts w:hint="eastAsia" w:ascii="仿宋" w:hAnsi="仿宋" w:eastAsia="仿宋" w:cs="宋体"/>
                <w:b/>
                <w:bCs/>
                <w:color w:val="auto"/>
                <w:kern w:val="0"/>
                <w:sz w:val="22"/>
                <w:szCs w:val="22"/>
                <w:highlight w:val="none"/>
                <w:lang w:val="en-US" w:eastAsia="zh-CN"/>
              </w:rPr>
              <w:t>提供</w:t>
            </w:r>
            <w:r>
              <w:rPr>
                <w:rFonts w:hint="eastAsia" w:ascii="仿宋" w:hAnsi="仿宋" w:eastAsia="仿宋" w:cs="宋体"/>
                <w:b/>
                <w:bCs/>
                <w:color w:val="auto"/>
                <w:kern w:val="0"/>
                <w:sz w:val="22"/>
                <w:szCs w:val="22"/>
                <w:highlight w:val="none"/>
              </w:rPr>
              <w:t>国家认可的第三方检测机构出具的检测报告</w:t>
            </w:r>
            <w:r>
              <w:rPr>
                <w:rFonts w:hint="eastAsia" w:ascii="仿宋" w:hAnsi="仿宋" w:eastAsia="仿宋" w:cs="宋体"/>
                <w:b/>
                <w:bCs/>
                <w:color w:val="auto"/>
                <w:kern w:val="0"/>
                <w:sz w:val="22"/>
                <w:szCs w:val="22"/>
                <w:highlight w:val="none"/>
                <w:lang w:val="en-US" w:eastAsia="zh-CN"/>
              </w:rPr>
              <w:t>扫描件</w:t>
            </w:r>
            <w:r>
              <w:rPr>
                <w:rFonts w:hint="eastAsia" w:ascii="仿宋" w:hAnsi="仿宋" w:eastAsia="仿宋" w:cs="宋体"/>
                <w:color w:val="auto"/>
                <w:kern w:val="0"/>
                <w:sz w:val="22"/>
                <w:szCs w:val="22"/>
                <w:highlight w:val="none"/>
              </w:rPr>
              <w:t>】</w:t>
            </w:r>
          </w:p>
          <w:p w14:paraId="1A2C1F9F">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19、电源工作方式：采用双电源相互备份的工作方式，具有1路DC12-24V/3A电源输入接口及1路AC 220V/3A电源输入接口，设备支持双电源同时工作，任意一路电源断电时不影响设备的正常工作；保障设备更加稳定及安全的运行；</w:t>
            </w:r>
          </w:p>
        </w:tc>
      </w:tr>
      <w:tr w14:paraId="4F32B769">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52625F3">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59</w:t>
            </w:r>
          </w:p>
        </w:tc>
        <w:tc>
          <w:tcPr>
            <w:tcW w:w="1710" w:type="dxa"/>
            <w:tcBorders>
              <w:top w:val="nil"/>
              <w:left w:val="nil"/>
              <w:bottom w:val="single" w:color="auto" w:sz="4" w:space="0"/>
              <w:right w:val="single" w:color="auto" w:sz="4" w:space="0"/>
            </w:tcBorders>
            <w:shd w:val="clear" w:color="auto" w:fill="auto"/>
            <w:noWrap/>
            <w:vAlign w:val="center"/>
          </w:tcPr>
          <w:p w14:paraId="6CF954A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时序电源参数</w:t>
            </w:r>
          </w:p>
        </w:tc>
        <w:tc>
          <w:tcPr>
            <w:tcW w:w="8047" w:type="dxa"/>
            <w:tcBorders>
              <w:top w:val="nil"/>
              <w:left w:val="nil"/>
              <w:bottom w:val="single" w:color="auto" w:sz="4" w:space="0"/>
              <w:right w:val="single" w:color="auto" w:sz="4" w:space="0"/>
            </w:tcBorders>
            <w:shd w:val="clear" w:color="auto" w:fill="auto"/>
          </w:tcPr>
          <w:p w14:paraId="02A5DE1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1、不少于8路供电输出，每路输出AC220V(15A)；</w:t>
            </w:r>
          </w:p>
          <w:p w14:paraId="556A892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2、采用万能插座，适用各种类型插头；</w:t>
            </w:r>
          </w:p>
          <w:p w14:paraId="7DAF65DF">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3、全面的智能化控制设计，具有多种控制方式和控制接口；</w:t>
            </w:r>
          </w:p>
        </w:tc>
      </w:tr>
      <w:tr w14:paraId="17DED913">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30F6C63">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60</w:t>
            </w:r>
          </w:p>
        </w:tc>
        <w:tc>
          <w:tcPr>
            <w:tcW w:w="1710" w:type="dxa"/>
            <w:tcBorders>
              <w:top w:val="nil"/>
              <w:left w:val="nil"/>
              <w:bottom w:val="single" w:color="auto" w:sz="4" w:space="0"/>
              <w:right w:val="single" w:color="auto" w:sz="4" w:space="0"/>
            </w:tcBorders>
            <w:shd w:val="clear" w:color="auto" w:fill="auto"/>
            <w:noWrap/>
            <w:vAlign w:val="center"/>
          </w:tcPr>
          <w:p w14:paraId="3C0DB5B4">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导播控制台参数</w:t>
            </w:r>
          </w:p>
        </w:tc>
        <w:tc>
          <w:tcPr>
            <w:tcW w:w="8047" w:type="dxa"/>
            <w:tcBorders>
              <w:top w:val="nil"/>
              <w:left w:val="nil"/>
              <w:bottom w:val="single" w:color="auto" w:sz="4" w:space="0"/>
              <w:right w:val="single" w:color="auto" w:sz="4" w:space="0"/>
            </w:tcBorders>
            <w:shd w:val="clear" w:color="auto" w:fill="auto"/>
          </w:tcPr>
          <w:p w14:paraId="1113806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1、实现专业的信号切换、调音、摄像机控制、录制控制、字幕特技等功能；</w:t>
            </w:r>
          </w:p>
          <w:p w14:paraId="06FD88A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2、具有精细的人体工程学设计，按操作逻辑顺序和使用频率合理布局；发光机械按键，手感好，功能状态指示明了；</w:t>
            </w:r>
          </w:p>
          <w:p w14:paraId="2A028F9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3、选用高品质操纵杆，手感舒适，能够满足精准控制的要求；</w:t>
            </w:r>
          </w:p>
          <w:p w14:paraId="1E948BC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4、充分考虑实际使用情况，使用户通过控制台即可实现核心功能，避免了在键盘、鼠标与控制台间的切换操作；</w:t>
            </w:r>
          </w:p>
          <w:p w14:paraId="5320804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5、支持摄像机设置，包括速度、亮度、聚焦等调节，以及预置位和白平衡的设置。支持快速切换摄像机预置位的控制方式，能在上课过程中实时进行摄像机预置位的设置与调用；</w:t>
            </w:r>
          </w:p>
          <w:p w14:paraId="3E6C775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6、支持实时在手动、半自动、自动的多种操作模式间切换；</w:t>
            </w:r>
          </w:p>
          <w:p w14:paraId="625E76F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7、支持录制与直播控制，包括录制、暂停、停止和直播等；</w:t>
            </w:r>
          </w:p>
          <w:p w14:paraId="3B61010F">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8、支持三种以上特技和四种字幕的加载控制；</w:t>
            </w:r>
          </w:p>
        </w:tc>
      </w:tr>
      <w:tr w14:paraId="3E7A3852">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781D56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61</w:t>
            </w:r>
          </w:p>
        </w:tc>
        <w:tc>
          <w:tcPr>
            <w:tcW w:w="1710" w:type="dxa"/>
            <w:tcBorders>
              <w:top w:val="nil"/>
              <w:left w:val="nil"/>
              <w:bottom w:val="single" w:color="auto" w:sz="4" w:space="0"/>
              <w:right w:val="single" w:color="auto" w:sz="4" w:space="0"/>
            </w:tcBorders>
            <w:shd w:val="clear" w:color="auto" w:fill="auto"/>
            <w:noWrap/>
            <w:vAlign w:val="center"/>
          </w:tcPr>
          <w:p w14:paraId="5169CE9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高清云台摄像机参数</w:t>
            </w:r>
          </w:p>
        </w:tc>
        <w:tc>
          <w:tcPr>
            <w:tcW w:w="8047" w:type="dxa"/>
            <w:tcBorders>
              <w:top w:val="nil"/>
              <w:left w:val="nil"/>
              <w:bottom w:val="single" w:color="auto" w:sz="4" w:space="0"/>
              <w:right w:val="single" w:color="auto" w:sz="4" w:space="0"/>
            </w:tcBorders>
            <w:shd w:val="clear" w:color="auto" w:fill="auto"/>
          </w:tcPr>
          <w:p w14:paraId="051DEE3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1、1/2.8英寸Exmor CMOS传感器；20倍光学，12倍数字)；</w:t>
            </w:r>
          </w:p>
          <w:p w14:paraId="5B21B26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2、支持全高清1080p60到标清的多格式视频输出；</w:t>
            </w:r>
          </w:p>
          <w:p w14:paraId="5ADB4A3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3、支持HD-SDI, DVI等高清视频输出接口；</w:t>
            </w:r>
          </w:p>
          <w:p w14:paraId="72F03BD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4、精密蜗杆转动，定位精确，运行平稳；</w:t>
            </w:r>
          </w:p>
          <w:p w14:paraId="39E90F8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5、支持VISCA等多种协议及多种控制接口，支持菊花链组网；</w:t>
            </w:r>
          </w:p>
          <w:p w14:paraId="33B8758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6、配多功能IR遥控器；</w:t>
            </w:r>
          </w:p>
          <w:p w14:paraId="4FC03FC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7、智能曝光功能能有效解决投影、电视等设备对拍摄人物的影响；</w:t>
            </w:r>
          </w:p>
          <w:p w14:paraId="0A207B58">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8、支持桌面安装、吸顶安装、壁挂安装，吊杆安装四种安装方式；</w:t>
            </w:r>
          </w:p>
        </w:tc>
      </w:tr>
      <w:tr w14:paraId="5E926A6A">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F8C2E8A">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62</w:t>
            </w:r>
          </w:p>
        </w:tc>
        <w:tc>
          <w:tcPr>
            <w:tcW w:w="1710" w:type="dxa"/>
            <w:tcBorders>
              <w:top w:val="nil"/>
              <w:left w:val="nil"/>
              <w:bottom w:val="single" w:color="auto" w:sz="4" w:space="0"/>
              <w:right w:val="single" w:color="auto" w:sz="4" w:space="0"/>
            </w:tcBorders>
            <w:shd w:val="clear" w:color="auto" w:fill="auto"/>
            <w:noWrap/>
            <w:vAlign w:val="center"/>
          </w:tcPr>
          <w:p w14:paraId="3378C24B">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广播级演录播主机参数</w:t>
            </w:r>
          </w:p>
        </w:tc>
        <w:tc>
          <w:tcPr>
            <w:tcW w:w="8047" w:type="dxa"/>
            <w:tcBorders>
              <w:top w:val="nil"/>
              <w:left w:val="nil"/>
              <w:bottom w:val="single" w:color="auto" w:sz="4" w:space="0"/>
              <w:right w:val="single" w:color="auto" w:sz="4" w:space="0"/>
            </w:tcBorders>
            <w:shd w:val="clear" w:color="auto" w:fill="auto"/>
          </w:tcPr>
          <w:p w14:paraId="3E3951F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一．硬件部分</w:t>
            </w:r>
          </w:p>
          <w:p w14:paraId="6156D28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1、为方便教师日常使用，设备应采用便携型机箱设计，内置17.3寸全高清屏幕，主机总重量不超过8千克，配备军工级拉杆防护箱确保稳固；</w:t>
            </w:r>
          </w:p>
          <w:p w14:paraId="1F6A494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★2、主机性能要求不得低于：处理器主频≥3.6GHz，核心数≥8，支持64位运算和GPU压缩编码；内存≥DDR4 3200MHz 16GB；专业图形显卡显存≥DDR5 2GB；内置存储≥2TB；</w:t>
            </w:r>
            <w:r>
              <w:rPr>
                <w:rFonts w:hint="eastAsia" w:ascii="仿宋" w:hAnsi="仿宋" w:eastAsia="仿宋" w:cs="宋体"/>
                <w:b/>
                <w:bCs/>
                <w:color w:val="auto"/>
                <w:kern w:val="0"/>
                <w:sz w:val="22"/>
                <w:szCs w:val="22"/>
                <w:highlight w:val="none"/>
              </w:rPr>
              <w:t>（提供主机配置截图）</w:t>
            </w:r>
          </w:p>
          <w:p w14:paraId="29EFDFC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3、主机需要支持不少于5个SDI输入接口、1个VGA输出、1个DVI输出、2个DP输出、1个3.5mm立体声输入、1个3.5mm立体声输出接口；</w:t>
            </w:r>
          </w:p>
          <w:p w14:paraId="6E5031E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4、为满足设备扩展，主机需具备USB接口≥5个，支持同时连接鼠标、键盘用于本地导播；支持连接U盘/移动硬盘；支持连接导播摇杆控制台。具备≥1个10/100/1000M自适应网口；</w:t>
            </w:r>
          </w:p>
          <w:p w14:paraId="0998B5E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5、录播主机至少支持2路DP高清输出接口，该接口可以直接将直播画面输出到大屏、录机等设备中。</w:t>
            </w:r>
          </w:p>
          <w:p w14:paraId="4C870F1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6、系统应充分考虑节能需求，提供正常、休眠和关机三种工作模式</w:t>
            </w:r>
          </w:p>
          <w:p w14:paraId="643D95E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★7、为保障系统的视频处理质量，录播主机使用的采集卡需通过国家广播电影电视总局测试合格，可提供广播电视计量检测中心出具的测试报告。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b/>
                <w:bCs/>
                <w:color w:val="auto"/>
                <w:kern w:val="0"/>
                <w:sz w:val="22"/>
                <w:szCs w:val="22"/>
                <w:highlight w:val="none"/>
                <w:lang w:val="en-US" w:eastAsia="zh-CN"/>
              </w:rPr>
              <w:t>提供</w:t>
            </w:r>
            <w:r>
              <w:rPr>
                <w:rFonts w:hint="eastAsia" w:ascii="仿宋" w:hAnsi="仿宋" w:eastAsia="仿宋" w:cs="宋体"/>
                <w:b/>
                <w:bCs/>
                <w:color w:val="auto"/>
                <w:kern w:val="0"/>
                <w:sz w:val="22"/>
                <w:szCs w:val="22"/>
                <w:highlight w:val="none"/>
              </w:rPr>
              <w:t>国家认可的第三方检测机构出具的检测报告</w:t>
            </w:r>
            <w:r>
              <w:rPr>
                <w:rFonts w:hint="eastAsia" w:ascii="仿宋" w:hAnsi="仿宋" w:eastAsia="仿宋" w:cs="宋体"/>
                <w:b/>
                <w:bCs/>
                <w:color w:val="auto"/>
                <w:kern w:val="0"/>
                <w:sz w:val="22"/>
                <w:szCs w:val="22"/>
                <w:highlight w:val="none"/>
                <w:lang w:val="en-US" w:eastAsia="zh-CN"/>
              </w:rPr>
              <w:t>扫描件</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w:t>
            </w:r>
          </w:p>
          <w:p w14:paraId="1A275D5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8、主机应具备国家3C认证（提供相应证书复印件）；</w:t>
            </w:r>
          </w:p>
          <w:p w14:paraId="19AEA81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★9、录播主机应具备具有低功耗环保优势，通过国家节能测试，并能够提供中国节能产品认证证书</w:t>
            </w:r>
            <w:r>
              <w:rPr>
                <w:rFonts w:hint="eastAsia" w:ascii="仿宋" w:hAnsi="仿宋" w:eastAsia="仿宋" w:cs="宋体"/>
                <w:b/>
                <w:bCs/>
                <w:color w:val="auto"/>
                <w:kern w:val="0"/>
                <w:sz w:val="22"/>
                <w:szCs w:val="22"/>
                <w:highlight w:val="none"/>
              </w:rPr>
              <w:t>（提供相应证书</w:t>
            </w:r>
            <w:r>
              <w:rPr>
                <w:rFonts w:hint="eastAsia" w:ascii="仿宋" w:hAnsi="仿宋" w:eastAsia="仿宋" w:cs="宋体"/>
                <w:b/>
                <w:bCs/>
                <w:color w:val="auto"/>
                <w:kern w:val="0"/>
                <w:sz w:val="22"/>
                <w:szCs w:val="22"/>
                <w:highlight w:val="none"/>
                <w:lang w:val="en-US" w:eastAsia="zh-CN"/>
              </w:rPr>
              <w:t>扫描件</w:t>
            </w:r>
            <w:r>
              <w:rPr>
                <w:rFonts w:hint="eastAsia" w:ascii="仿宋" w:hAnsi="仿宋" w:eastAsia="仿宋" w:cs="宋体"/>
                <w:b/>
                <w:bCs/>
                <w:color w:val="auto"/>
                <w:kern w:val="0"/>
                <w:sz w:val="22"/>
                <w:szCs w:val="22"/>
                <w:highlight w:val="none"/>
              </w:rPr>
              <w:t>）</w:t>
            </w:r>
            <w:r>
              <w:rPr>
                <w:rFonts w:hint="eastAsia" w:ascii="仿宋" w:hAnsi="仿宋" w:eastAsia="仿宋" w:cs="宋体"/>
                <w:color w:val="auto"/>
                <w:kern w:val="0"/>
                <w:sz w:val="22"/>
                <w:szCs w:val="22"/>
                <w:highlight w:val="none"/>
              </w:rPr>
              <w:t>；</w:t>
            </w:r>
          </w:p>
          <w:p w14:paraId="332FD9A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二、软件部分</w:t>
            </w:r>
          </w:p>
          <w:p w14:paraId="25E0DA1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1、软件系统集视频监视，视频切换、直播/录制、特技效果等功能于一身，并在一个界面中显示；</w:t>
            </w:r>
          </w:p>
          <w:p w14:paraId="47AFD4E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2、系统需要支持不少于7路高清视频的实时预览显示、直播输出监视，包括4路SDI输入、1路抠像合成画面、1路HDMI采集输入和1路最终输出画面等；</w:t>
            </w:r>
          </w:p>
          <w:p w14:paraId="28027D9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3、系统支持与钉钉、腾讯会议、腾讯课堂等主流视频云平台对接，实现录播教室与学生手机、电脑互联，满足远程互动授课需求；（提供第三方机构出具的测试报告）</w:t>
            </w:r>
          </w:p>
          <w:p w14:paraId="3001B1A5">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4、支持全通道双重录制，所有资源通道在录制时，都会同步产生一路ts文件，避免课中由于系统断电造成的mp4文件损坏；</w:t>
            </w:r>
          </w:p>
          <w:p w14:paraId="50046E5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5、抠像时无需蓝箱绿幕，可在一般拍摄场地中实现抠像；</w:t>
            </w:r>
          </w:p>
          <w:p w14:paraId="08005B5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6、摄像机在抠像过程中，不受机身和镜头运动的影响，始终保持抠像状态。镜头运动后，不需要重新标定和设置；</w:t>
            </w:r>
          </w:p>
          <w:p w14:paraId="1BD794A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7、支持全画幅抠像和局部抠像，人像可自由在虚拟场景和真实场景中走动；</w:t>
            </w:r>
          </w:p>
          <w:p w14:paraId="5FE502C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8、局部抠像时可选择对黑板区域或非标准矩形区域进行抠像，可以单独调整矩形区域中四个顶点位置，而非整体调整，以便让虚拟画面能够完全贴合实景拍摄的部分；</w:t>
            </w:r>
          </w:p>
          <w:p w14:paraId="215ED1D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9、虚拟场景信号与实景信号可一同参与画面切换与输出；</w:t>
            </w:r>
          </w:p>
          <w:p w14:paraId="026090C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10、支持对普通黑板、白板、电子白板、教学一体机板书进行抠像，当教师挡住板书时，教师人像半透，可看到板书的内容；</w:t>
            </w:r>
          </w:p>
          <w:p w14:paraId="46DC6A4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11、支持在板书抠像时，选择是否显示教师人像；</w:t>
            </w:r>
          </w:p>
          <w:p w14:paraId="0EB0B8F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12、板书抠像时，不受机身和镜头运动的影响，始终保持抠像状态。镜头运动后，不需要重新标定和设置；</w:t>
            </w:r>
          </w:p>
          <w:p w14:paraId="131B8B2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13、支持人像透视效果，效果为人像半透明，观众能够看到人像后面的景物；</w:t>
            </w:r>
          </w:p>
          <w:p w14:paraId="0383FF9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14、支持自动跟踪，可选择特定的人物进行自动跟踪；</w:t>
            </w:r>
          </w:p>
          <w:p w14:paraId="079EC88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15、主机内置自动跟踪功能，能够自动控制云台摄像机追踪教师进行拍摄。跟踪功能具备人物识别能力，当教师和学生同时站在讲台上时，能够跟踪教师而非学生；</w:t>
            </w:r>
          </w:p>
          <w:p w14:paraId="2AD3995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16、主机内置的自动跟踪功能，能够自动调整人物构图，当教师靠近镜头是，镜头自动拉远，当教师远离镜头时，镜头自动推进；</w:t>
            </w:r>
          </w:p>
          <w:p w14:paraId="2BFE2BB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17、主机内置的自动跟踪功能，不需要安装辅助定位仪、3D空间检测仪、辅助摄像机、摄像头等带有镜头的拍摄设备，能够在户外场景下应用；</w:t>
            </w:r>
          </w:p>
          <w:p w14:paraId="1647152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18、采用AI智能抠像技术；（需提供相关证明）</w:t>
            </w:r>
          </w:p>
          <w:p w14:paraId="4FC1FF7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lang w:eastAsia="zh-CN"/>
              </w:rPr>
              <w:t>中标后7个工作日内提供原厂售后服务保证承诺书原件；</w:t>
            </w:r>
          </w:p>
        </w:tc>
      </w:tr>
      <w:tr w14:paraId="4AA88129">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CBCBBA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63</w:t>
            </w:r>
          </w:p>
        </w:tc>
        <w:tc>
          <w:tcPr>
            <w:tcW w:w="1710" w:type="dxa"/>
            <w:tcBorders>
              <w:top w:val="nil"/>
              <w:left w:val="nil"/>
              <w:bottom w:val="single" w:color="auto" w:sz="4" w:space="0"/>
              <w:right w:val="single" w:color="auto" w:sz="4" w:space="0"/>
            </w:tcBorders>
            <w:shd w:val="clear" w:color="auto" w:fill="auto"/>
            <w:noWrap/>
            <w:vAlign w:val="center"/>
          </w:tcPr>
          <w:p w14:paraId="2314063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广播级非线性编辑系统参数</w:t>
            </w:r>
          </w:p>
        </w:tc>
        <w:tc>
          <w:tcPr>
            <w:tcW w:w="8047" w:type="dxa"/>
            <w:tcBorders>
              <w:top w:val="nil"/>
              <w:left w:val="nil"/>
              <w:bottom w:val="single" w:color="auto" w:sz="4" w:space="0"/>
              <w:right w:val="single" w:color="auto" w:sz="4" w:space="0"/>
            </w:tcBorders>
            <w:shd w:val="clear" w:color="auto" w:fill="auto"/>
          </w:tcPr>
          <w:p w14:paraId="017CC8D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1、非编软件同机安装在主机上，录完即编；</w:t>
            </w:r>
          </w:p>
          <w:p w14:paraId="2D0C5E7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2、可对课件进行资源管理、素材导入、导出、剪辑、颜色处理、音频处理、特技叠加、字幕添加、多格式转码功能；</w:t>
            </w:r>
          </w:p>
          <w:p w14:paraId="096B7BC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3、视频导入后即可形成故事版文件，且所有的切点均按不同轨道进行保留，用户通过时间线可快速定位每个镜头切换点，提高编辑效率；</w:t>
            </w:r>
          </w:p>
          <w:p w14:paraId="418F9F0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4、支持视频颜色校正功能，能对视频整体、局部进行高、中、低亮部颜色调色，能利用RGB等颜色曲线调色；</w:t>
            </w:r>
          </w:p>
          <w:p w14:paraId="6B6515D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★5、支持音频处理功能，能实现降噪处理、回音延时处理、频率过滤处理等多种音频处理功能</w:t>
            </w:r>
            <w:r>
              <w:rPr>
                <w:rFonts w:hint="eastAsia" w:ascii="仿宋" w:hAnsi="仿宋" w:eastAsia="仿宋" w:cs="宋体"/>
                <w:b/>
                <w:bCs/>
                <w:color w:val="auto"/>
                <w:kern w:val="0"/>
                <w:sz w:val="22"/>
                <w:szCs w:val="22"/>
                <w:highlight w:val="none"/>
              </w:rPr>
              <w:t>（需提供此功能非编界面截图）</w:t>
            </w:r>
            <w:r>
              <w:rPr>
                <w:rFonts w:hint="eastAsia" w:ascii="仿宋" w:hAnsi="仿宋" w:eastAsia="仿宋" w:cs="宋体"/>
                <w:color w:val="auto"/>
                <w:kern w:val="0"/>
                <w:sz w:val="22"/>
                <w:szCs w:val="22"/>
                <w:highlight w:val="none"/>
              </w:rPr>
              <w:t>；</w:t>
            </w:r>
          </w:p>
          <w:p w14:paraId="74E86EE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6、能满足国家教育部视频公开课要求的独立SRT格式字幕的制作功能要求；</w:t>
            </w:r>
          </w:p>
          <w:p w14:paraId="1BD1198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7、支持视频的变速播放调整，能实现视频快、静、倒、慢放等功能；</w:t>
            </w:r>
          </w:p>
          <w:p w14:paraId="0A1B11A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8、可添加含3维字的片头片尾；</w:t>
            </w:r>
          </w:p>
          <w:p w14:paraId="4CA2DD1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9、支持上百种转场、过渡特技；</w:t>
            </w:r>
          </w:p>
          <w:p w14:paraId="471B9D3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10、支持多种多窗口、画中画效果制作；</w:t>
            </w:r>
          </w:p>
          <w:p w14:paraId="7E76A151">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11、提供多套片头片尾故事板模板，替换文字及图片后即可使用；</w:t>
            </w:r>
          </w:p>
        </w:tc>
      </w:tr>
      <w:tr w14:paraId="22848004">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5286623C">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64</w:t>
            </w:r>
          </w:p>
        </w:tc>
        <w:tc>
          <w:tcPr>
            <w:tcW w:w="1710" w:type="dxa"/>
            <w:tcBorders>
              <w:top w:val="nil"/>
              <w:left w:val="nil"/>
              <w:bottom w:val="single" w:color="auto" w:sz="4" w:space="0"/>
              <w:right w:val="single" w:color="auto" w:sz="4" w:space="0"/>
            </w:tcBorders>
            <w:shd w:val="clear" w:color="auto" w:fill="auto"/>
            <w:noWrap/>
            <w:vAlign w:val="center"/>
          </w:tcPr>
          <w:p w14:paraId="20B7502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直播云平台参数</w:t>
            </w:r>
          </w:p>
        </w:tc>
        <w:tc>
          <w:tcPr>
            <w:tcW w:w="8047" w:type="dxa"/>
            <w:tcBorders>
              <w:top w:val="nil"/>
              <w:left w:val="nil"/>
              <w:bottom w:val="single" w:color="auto" w:sz="4" w:space="0"/>
              <w:right w:val="single" w:color="auto" w:sz="4" w:space="0"/>
            </w:tcBorders>
            <w:shd w:val="clear" w:color="auto" w:fill="auto"/>
          </w:tcPr>
          <w:p w14:paraId="2731993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1、支持与导播交互应用，实现导播系统直接调用云交互平台的视频素材；</w:t>
            </w:r>
          </w:p>
          <w:p w14:paraId="7A1A8D4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2、支持微信小程序直播；</w:t>
            </w:r>
          </w:p>
          <w:p w14:paraId="2F1E235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3、支持评论、答卷、手机连线、抽奖、礼物、广告等功能；</w:t>
            </w:r>
          </w:p>
          <w:p w14:paraId="55063FF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4、支持评论内容的人工审核及自动审核；</w:t>
            </w:r>
          </w:p>
          <w:p w14:paraId="462B2545">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5、可以自动生成直播二维码，全网实时实现扫码观看；</w:t>
            </w:r>
          </w:p>
        </w:tc>
      </w:tr>
      <w:tr w14:paraId="4B8F558F">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0873446E">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65</w:t>
            </w:r>
          </w:p>
        </w:tc>
        <w:tc>
          <w:tcPr>
            <w:tcW w:w="1710" w:type="dxa"/>
            <w:tcBorders>
              <w:top w:val="nil"/>
              <w:left w:val="nil"/>
              <w:bottom w:val="single" w:color="auto" w:sz="4" w:space="0"/>
              <w:right w:val="single" w:color="auto" w:sz="4" w:space="0"/>
            </w:tcBorders>
            <w:shd w:val="clear" w:color="auto" w:fill="auto"/>
            <w:noWrap/>
            <w:vAlign w:val="center"/>
          </w:tcPr>
          <w:p w14:paraId="292BE04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控制主机参数</w:t>
            </w:r>
          </w:p>
        </w:tc>
        <w:tc>
          <w:tcPr>
            <w:tcW w:w="8047" w:type="dxa"/>
            <w:tcBorders>
              <w:top w:val="nil"/>
              <w:left w:val="nil"/>
              <w:bottom w:val="single" w:color="auto" w:sz="4" w:space="0"/>
              <w:right w:val="single" w:color="auto" w:sz="4" w:space="0"/>
            </w:tcBorders>
            <w:shd w:val="clear" w:color="auto" w:fill="auto"/>
          </w:tcPr>
          <w:p w14:paraId="1F2EB989">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I5处理器或相当于6核；运行内存≥8G</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存储内存≥ 1T</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液晶器≥23.6寸</w:t>
            </w:r>
          </w:p>
        </w:tc>
      </w:tr>
      <w:tr w14:paraId="4556A4A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4433A3D">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66</w:t>
            </w:r>
          </w:p>
        </w:tc>
        <w:tc>
          <w:tcPr>
            <w:tcW w:w="1710" w:type="dxa"/>
            <w:tcBorders>
              <w:top w:val="nil"/>
              <w:left w:val="nil"/>
              <w:bottom w:val="single" w:color="auto" w:sz="4" w:space="0"/>
              <w:right w:val="single" w:color="auto" w:sz="4" w:space="0"/>
            </w:tcBorders>
            <w:shd w:val="clear" w:color="auto" w:fill="auto"/>
            <w:noWrap/>
            <w:vAlign w:val="center"/>
          </w:tcPr>
          <w:p w14:paraId="72FCF42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8通道全数字翻译台参数</w:t>
            </w:r>
          </w:p>
        </w:tc>
        <w:tc>
          <w:tcPr>
            <w:tcW w:w="8047" w:type="dxa"/>
            <w:tcBorders>
              <w:top w:val="nil"/>
              <w:left w:val="nil"/>
              <w:bottom w:val="single" w:color="auto" w:sz="4" w:space="0"/>
              <w:right w:val="single" w:color="auto" w:sz="4" w:space="0"/>
            </w:tcBorders>
            <w:shd w:val="clear" w:color="auto" w:fill="auto"/>
          </w:tcPr>
          <w:p w14:paraId="4E12A81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1、采用全数字会议技术，符合IEC60914国际标准 ；</w:t>
            </w:r>
          </w:p>
          <w:p w14:paraId="4177B89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2、采用全数字红外音频处理芯片，符合IEC 61603-7和IEC 60914标准；</w:t>
            </w:r>
          </w:p>
          <w:p w14:paraId="446946C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3、装备4.5英寸TFT彩色显示屏，可实时显示会议信息及设备状态；</w:t>
            </w:r>
          </w:p>
          <w:p w14:paraId="1A12132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4、数字音频传输技术，远距离传输音质不衰减，设备之间距离可达100米；  </w:t>
            </w:r>
          </w:p>
          <w:p w14:paraId="55CAA7B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5、采用6芯专用带屏蔽线缆手拉手连接，支持同时连接32台翻译台；</w:t>
            </w:r>
          </w:p>
          <w:p w14:paraId="26E5A2D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6、采用数字音频编解码及音频解压缩技术,输出效果接近CD级音质；</w:t>
            </w:r>
          </w:p>
          <w:p w14:paraId="66B1388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7、可进行8通道语种同声传译功能及监听功能，具备快捷输入、输出切换；</w:t>
            </w:r>
          </w:p>
          <w:p w14:paraId="0CC019A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8、具备同一通道互锁、通道占用提示功能，确保通道使用的唯一性；</w:t>
            </w:r>
          </w:p>
          <w:p w14:paraId="76037F6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9、具备间接翻译功能，当译员不能听懂原音通道语言时，可通过监听其它译音二次翻译； </w:t>
            </w:r>
          </w:p>
          <w:p w14:paraId="5A8DB3A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10、具备咳嗽消除功能，当译员咳嗽时可静音，防止咳嗽声传到会场； </w:t>
            </w:r>
          </w:p>
          <w:p w14:paraId="591F1EE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11、具有语速提醒功能，译员按下按键可发出请求发言人语速减慢提示； </w:t>
            </w:r>
          </w:p>
          <w:p w14:paraId="677F06E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12、具有请求帮助功能，译员按下按键可呼叫操作人员给予帮助； </w:t>
            </w:r>
          </w:p>
          <w:p w14:paraId="5A722344">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13、具备3.5mm立体声耳机输出口，可根据实际需求选择接听耳机；</w:t>
            </w:r>
          </w:p>
        </w:tc>
      </w:tr>
      <w:tr w14:paraId="1E197E6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1E56D43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67</w:t>
            </w:r>
          </w:p>
        </w:tc>
        <w:tc>
          <w:tcPr>
            <w:tcW w:w="1710" w:type="dxa"/>
            <w:tcBorders>
              <w:top w:val="nil"/>
              <w:left w:val="nil"/>
              <w:bottom w:val="single" w:color="auto" w:sz="4" w:space="0"/>
              <w:right w:val="single" w:color="auto" w:sz="4" w:space="0"/>
            </w:tcBorders>
            <w:shd w:val="clear" w:color="auto" w:fill="auto"/>
            <w:noWrap/>
            <w:vAlign w:val="center"/>
          </w:tcPr>
          <w:p w14:paraId="296CA94F">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8通道全数字红外发射主机参数</w:t>
            </w:r>
          </w:p>
        </w:tc>
        <w:tc>
          <w:tcPr>
            <w:tcW w:w="8047" w:type="dxa"/>
            <w:tcBorders>
              <w:top w:val="nil"/>
              <w:left w:val="nil"/>
              <w:bottom w:val="single" w:color="auto" w:sz="4" w:space="0"/>
              <w:right w:val="single" w:color="auto" w:sz="4" w:space="0"/>
            </w:tcBorders>
            <w:shd w:val="clear" w:color="auto" w:fill="auto"/>
          </w:tcPr>
          <w:p w14:paraId="275CAAF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1、采用全数字红外音频处理芯片技术，符合IEC 61603-7和IEC 60914标准；</w:t>
            </w:r>
          </w:p>
          <w:p w14:paraId="359479B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2、与符合IEC 61603-7国际标准红外语言分配系统兼容、可交叉使用；</w:t>
            </w:r>
          </w:p>
          <w:p w14:paraId="33C77E0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3、采用2---8MHz频段，红外接收单元不受高频驱动光源等外界干扰；</w:t>
            </w:r>
          </w:p>
          <w:p w14:paraId="012BF4E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4、装备2.0"LCD彩色显示屏，中、英文菜单，可按需订购语言；</w:t>
            </w:r>
          </w:p>
          <w:p w14:paraId="40BB3E9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5、具有四路高频信号输出接口（BNC），用于串联或并联连接红外辐射器；</w:t>
            </w:r>
          </w:p>
          <w:p w14:paraId="577C649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6、采用数字DQPSK调制技术，具有频谱利用率高、特性好、抗衰性强；</w:t>
            </w:r>
          </w:p>
          <w:p w14:paraId="1AE2552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7、系统具备合并模式，2台N通道红外发射主机可以组成2N通道的系统；</w:t>
            </w:r>
          </w:p>
          <w:p w14:paraId="7A240ED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8、具备电缆传输延时补偿设置功能，保证发射信号同步叠加；</w:t>
            </w:r>
          </w:p>
          <w:p w14:paraId="51FDB39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9、完美音质，频响为30Hz-20KHz，信噪比大于90dB；</w:t>
            </w:r>
          </w:p>
          <w:p w14:paraId="15B6453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10、全新数字加锁保密功能，完全杜绝外来恶意干扰及窃听，保证接收设备的独立性；</w:t>
            </w:r>
          </w:p>
          <w:p w14:paraId="39E00C0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11、具有测试功能，可产生多种频率声音，方便系统安装调试；</w:t>
            </w:r>
          </w:p>
          <w:p w14:paraId="56A863B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12、内置小型红外辐射器可用于音频监听；</w:t>
            </w:r>
          </w:p>
          <w:p w14:paraId="51838D5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13、具备LED状态指示功能，可显示连接设备状态；</w:t>
            </w:r>
          </w:p>
          <w:p w14:paraId="40637F4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14、三种工作模式可供选择，可适合多种不同场合使用；    </w:t>
            </w:r>
          </w:p>
          <w:p w14:paraId="75E24FA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    1）正常模式：可接收到每个通道的独立信号；    </w:t>
            </w:r>
          </w:p>
          <w:p w14:paraId="356D1BD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    2）紧急模式：所有通道为外部报警系统的紧急信号，并且可以设定自动触发；    </w:t>
            </w:r>
          </w:p>
          <w:p w14:paraId="4E0F646A">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    3）休闲模式：所有通道信号为外部接入的音乐信号；</w:t>
            </w:r>
          </w:p>
          <w:p w14:paraId="1778E5F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15、具备一路译员台接口，可串联或并联方式手拉手连接32台译员台；</w:t>
            </w:r>
          </w:p>
          <w:p w14:paraId="5145DBC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16、具备一路数字会议单元接口，可手拉手连接会议单元；</w:t>
            </w:r>
          </w:p>
          <w:p w14:paraId="3814A45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17、具备8路音频输入通道，可直接将外部音源输入对应通道；</w:t>
            </w:r>
          </w:p>
          <w:p w14:paraId="7D93E1E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18、具备8路音频输出通道，可直接将音频信号输出到调音台、功放、录音等音频设备上；</w:t>
            </w:r>
          </w:p>
          <w:p w14:paraId="42A6A87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19、具备1个 USB数据接口，可免拆设备升级程序及维护；</w:t>
            </w:r>
          </w:p>
          <w:p w14:paraId="653D84C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 xml:space="preserve">20、采用三级防静电、防雷保护技术，可抗8000V静电，符合GB/T17618-1998国家标准； </w:t>
            </w:r>
          </w:p>
          <w:p w14:paraId="17A2E7F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21、内置AC100V~240V国际通用电源及稳压系统，保证电压在不稳定的情况下安全、稳定使用；</w:t>
            </w:r>
          </w:p>
          <w:p w14:paraId="54DC5145">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22、采用铝合金环保材质机身，2U国际标准设计，可固定安装在标准19英寸机柜上；</w:t>
            </w:r>
          </w:p>
        </w:tc>
      </w:tr>
      <w:tr w14:paraId="0CFBC26E">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3D3826A6">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68</w:t>
            </w:r>
          </w:p>
        </w:tc>
        <w:tc>
          <w:tcPr>
            <w:tcW w:w="1710" w:type="dxa"/>
            <w:tcBorders>
              <w:top w:val="nil"/>
              <w:left w:val="nil"/>
              <w:bottom w:val="single" w:color="auto" w:sz="4" w:space="0"/>
              <w:right w:val="single" w:color="auto" w:sz="4" w:space="0"/>
            </w:tcBorders>
            <w:shd w:val="clear" w:color="auto" w:fill="auto"/>
            <w:noWrap/>
            <w:vAlign w:val="center"/>
          </w:tcPr>
          <w:p w14:paraId="07774777">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8通道全数字红外接收单元参数</w:t>
            </w:r>
          </w:p>
        </w:tc>
        <w:tc>
          <w:tcPr>
            <w:tcW w:w="8047" w:type="dxa"/>
            <w:tcBorders>
              <w:top w:val="nil"/>
              <w:left w:val="nil"/>
              <w:bottom w:val="single" w:color="auto" w:sz="4" w:space="0"/>
              <w:right w:val="single" w:color="auto" w:sz="4" w:space="0"/>
            </w:tcBorders>
            <w:shd w:val="clear" w:color="auto" w:fill="auto"/>
          </w:tcPr>
          <w:p w14:paraId="50B3E4EB">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1、采用全数字红外音频处理芯片，符合IEC 61603-7和IEC 60914标准；</w:t>
            </w:r>
          </w:p>
          <w:p w14:paraId="4343E0B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2、与符合IEC 61603-7国际标准的红外语言分配系统兼容、可交叉使用；</w:t>
            </w:r>
          </w:p>
          <w:p w14:paraId="4B91F3C5">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3、采用2--8MHz频段，红外接收单元不受高频驱动光源等外界干扰；</w:t>
            </w:r>
          </w:p>
          <w:p w14:paraId="09F95E5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4、低功耗设计，采用大容量可充电电池，可连续工作长达30小时；</w:t>
            </w:r>
          </w:p>
          <w:p w14:paraId="6670128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5、采用DQPSK调制技术，具有频谱利用率高、抗衰性能强等突出特性；</w:t>
            </w:r>
          </w:p>
          <w:p w14:paraId="315601C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6、可同时接听8种不同语言，互不串音、互不干扰，确保通道的唯一性；</w:t>
            </w:r>
          </w:p>
          <w:p w14:paraId="1836A98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7、系统具备接收信号同步、不延时、无衰减，可实时收听到翻译信号音源；</w:t>
            </w:r>
          </w:p>
          <w:p w14:paraId="2FB78CC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8、系统处于无信号状态或区域时自动静音、持续60s后具备自动关机功能；</w:t>
            </w:r>
          </w:p>
          <w:p w14:paraId="4C977B9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9、全新数字加锁技术，完全杜绝恶意干扰及窃听，保证接收设备的独立性；</w:t>
            </w:r>
          </w:p>
          <w:p w14:paraId="33B400A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10、装备128×64 LCD显示屏，具备通道、信号强度、电量、音量大小显示；</w:t>
            </w:r>
          </w:p>
          <w:p w14:paraId="3E817AF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11、使用带背光的LCD显示屏，保证在黑暗环境下，仍能清晰显示单元信息；</w:t>
            </w:r>
          </w:p>
          <w:p w14:paraId="3FDFE01F">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12、采用按钮式通道选择，通道数量与实际使用的通道数量自动同步功能；</w:t>
            </w:r>
          </w:p>
          <w:p w14:paraId="216EE94E">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13、具备28级音量大小调节，可根据实际需求人性化独立调节音量大小；</w:t>
            </w:r>
          </w:p>
          <w:p w14:paraId="388FD813">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14、在红外线辐射信号有效区域里，接收单元数量不受限制，可以随时增减；</w:t>
            </w:r>
          </w:p>
          <w:p w14:paraId="181536B7">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15、接收夹角达270°，不受会场座位限制，在信号范围内可随时任意走动；</w:t>
            </w:r>
          </w:p>
          <w:p w14:paraId="4F243586">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16、单元具备自带防盗检测功能, 外置防盗检测设备, 可实现防丢失功能；</w:t>
            </w:r>
          </w:p>
          <w:p w14:paraId="13A072D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17、内置数字充电电路和过载保护，外置充电运输箱可进行充电；</w:t>
            </w:r>
          </w:p>
          <w:p w14:paraId="234CE9CF">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18、具备3.5mm立体声耳机口，可根据实际需求选择不同规格的接听耳机；</w:t>
            </w:r>
          </w:p>
        </w:tc>
      </w:tr>
      <w:tr w14:paraId="7DBC9220">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73884240">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69</w:t>
            </w:r>
          </w:p>
        </w:tc>
        <w:tc>
          <w:tcPr>
            <w:tcW w:w="1710" w:type="dxa"/>
            <w:tcBorders>
              <w:top w:val="nil"/>
              <w:left w:val="nil"/>
              <w:bottom w:val="single" w:color="auto" w:sz="4" w:space="0"/>
              <w:right w:val="single" w:color="auto" w:sz="4" w:space="0"/>
            </w:tcBorders>
            <w:shd w:val="clear" w:color="auto" w:fill="auto"/>
            <w:noWrap/>
            <w:vAlign w:val="center"/>
          </w:tcPr>
          <w:p w14:paraId="2F19BE82">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全数字红外辐射器参数</w:t>
            </w:r>
          </w:p>
        </w:tc>
        <w:tc>
          <w:tcPr>
            <w:tcW w:w="8047" w:type="dxa"/>
            <w:tcBorders>
              <w:top w:val="nil"/>
              <w:left w:val="nil"/>
              <w:bottom w:val="single" w:color="auto" w:sz="4" w:space="0"/>
              <w:right w:val="single" w:color="auto" w:sz="4" w:space="0"/>
            </w:tcBorders>
            <w:shd w:val="clear" w:color="auto" w:fill="auto"/>
          </w:tcPr>
          <w:p w14:paraId="4BEFFB2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1、采用全数字红外音频处理芯片技术，符合IEC61603-7和IEC60914标准；</w:t>
            </w:r>
          </w:p>
          <w:p w14:paraId="120E1B4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2、与符合IEC 61603-7国际标准的红外语言分配系统兼容、可交叉使用；</w:t>
            </w:r>
          </w:p>
          <w:p w14:paraId="688E1EC4">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3、采用2---8MHz频段，红外接收单元不受高频驱动光源等外界干扰；</w:t>
            </w:r>
          </w:p>
          <w:p w14:paraId="742E4538">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4、具备三角支架落地、万向支架墙壁式安装方式；</w:t>
            </w:r>
          </w:p>
          <w:p w14:paraId="00855442">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5、可同时传输与处理32种语言，互不串音、互不干扰，确保通道唯一性；</w:t>
            </w:r>
          </w:p>
          <w:p w14:paraId="2527919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6、全新数字加锁保密功能，完全杜绝外来恶意干扰及窃听，保证接收设备的独立性；</w:t>
            </w:r>
          </w:p>
          <w:p w14:paraId="6633071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7、具备两路数字信号输出端口(BNC)，支持同时串联或并联连接；</w:t>
            </w:r>
          </w:p>
          <w:p w14:paraId="12E71EC1">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8、具有线缆传输延时补偿功能，延时补偿调节范围为“00”至“99”；</w:t>
            </w:r>
          </w:p>
          <w:p w14:paraId="0F62A84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9、采用通用电源、适合全球使用，LED实时显示信号状态和工作状态；</w:t>
            </w:r>
          </w:p>
          <w:p w14:paraId="3A1896D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10、25W发射功率，发射直线距离50米，辐射角度水平±60°、垂直±45° ；</w:t>
            </w:r>
          </w:p>
          <w:p w14:paraId="5E6699BC">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11、内置AC100V~240V国际通用电源及稳压系统，保证电压在不稳定的情况下安全、稳定使用；</w:t>
            </w:r>
          </w:p>
        </w:tc>
      </w:tr>
      <w:tr w14:paraId="6D7F9C49">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14:paraId="683F272C">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70</w:t>
            </w:r>
          </w:p>
        </w:tc>
        <w:tc>
          <w:tcPr>
            <w:tcW w:w="1710" w:type="dxa"/>
            <w:tcBorders>
              <w:top w:val="nil"/>
              <w:left w:val="nil"/>
              <w:bottom w:val="single" w:color="auto" w:sz="4" w:space="0"/>
              <w:right w:val="single" w:color="auto" w:sz="4" w:space="0"/>
            </w:tcBorders>
            <w:shd w:val="clear" w:color="auto" w:fill="auto"/>
            <w:noWrap/>
            <w:vAlign w:val="center"/>
          </w:tcPr>
          <w:p w14:paraId="00B779B5">
            <w:pPr>
              <w:widowControl/>
              <w:adjustRightInd/>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全数字红外接收单元充电箱参数</w:t>
            </w:r>
          </w:p>
        </w:tc>
        <w:tc>
          <w:tcPr>
            <w:tcW w:w="8047" w:type="dxa"/>
            <w:tcBorders>
              <w:top w:val="nil"/>
              <w:left w:val="nil"/>
              <w:bottom w:val="single" w:color="auto" w:sz="4" w:space="0"/>
              <w:right w:val="single" w:color="auto" w:sz="4" w:space="0"/>
            </w:tcBorders>
            <w:shd w:val="clear" w:color="auto" w:fill="auto"/>
          </w:tcPr>
          <w:p w14:paraId="512E52DC">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1、独特拉杆箱外观设计，具有独立双色充电指示灯动态显示；</w:t>
            </w:r>
          </w:p>
          <w:p w14:paraId="0AE5ED80">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2、采用国际通用电源，输入电压：AC100V~240V，50/60Hz；</w:t>
            </w:r>
          </w:p>
          <w:p w14:paraId="7F7C0B4D">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3、每个充电箱可同时为24台红外接收单元、储存、运输及充电；</w:t>
            </w:r>
          </w:p>
          <w:p w14:paraId="793F1199">
            <w:pPr>
              <w:widowControl/>
              <w:adjustRightInd/>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rPr>
              <w:t>4、充电时红灯闪烁，充满电后绿灯亮，自带充电保护装置；</w:t>
            </w:r>
          </w:p>
          <w:p w14:paraId="4090C112">
            <w:pPr>
              <w:widowControl/>
              <w:adjustRightInd/>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5、充电时间为2-3小时，具备三级防静电、防雷保护技术；</w:t>
            </w:r>
          </w:p>
        </w:tc>
      </w:tr>
    </w:tbl>
    <w:p w14:paraId="35C4ADC7">
      <w:pPr>
        <w:rPr>
          <w:rFonts w:ascii="仿宋" w:hAnsi="仿宋" w:eastAsia="仿宋" w:cs="仿宋_GB2312"/>
          <w:b/>
          <w:color w:val="auto"/>
          <w:sz w:val="22"/>
          <w:szCs w:val="22"/>
          <w:highlight w:val="none"/>
        </w:rPr>
      </w:pPr>
      <w:r>
        <w:rPr>
          <w:rFonts w:hint="eastAsia" w:ascii="仿宋" w:hAnsi="仿宋" w:eastAsia="仿宋"/>
          <w:b/>
          <w:color w:val="auto"/>
          <w:sz w:val="22"/>
          <w:szCs w:val="22"/>
          <w:highlight w:val="none"/>
        </w:rPr>
        <w:t>注：</w:t>
      </w:r>
      <w:r>
        <w:rPr>
          <w:rFonts w:hint="eastAsia" w:ascii="仿宋" w:hAnsi="仿宋" w:eastAsia="仿宋" w:cs="仿宋_GB2312"/>
          <w:b/>
          <w:color w:val="auto"/>
          <w:sz w:val="22"/>
          <w:szCs w:val="22"/>
          <w:highlight w:val="none"/>
          <w:lang w:val="en-US" w:eastAsia="zh-CN"/>
        </w:rPr>
        <w:t>①</w:t>
      </w:r>
      <w:r>
        <w:rPr>
          <w:rFonts w:hint="eastAsia" w:ascii="仿宋" w:hAnsi="仿宋" w:eastAsia="仿宋" w:cs="仿宋_GB2312"/>
          <w:b/>
          <w:color w:val="auto"/>
          <w:sz w:val="22"/>
          <w:szCs w:val="22"/>
          <w:highlight w:val="none"/>
          <w:lang w:eastAsia="zh-CN"/>
        </w:rPr>
        <w:t>投标供应商</w:t>
      </w:r>
      <w:r>
        <w:rPr>
          <w:rFonts w:hint="eastAsia" w:ascii="仿宋" w:hAnsi="仿宋" w:eastAsia="仿宋" w:cs="仿宋_GB2312"/>
          <w:b/>
          <w:color w:val="auto"/>
          <w:sz w:val="22"/>
          <w:szCs w:val="22"/>
          <w:highlight w:val="none"/>
        </w:rPr>
        <w:t>所投产品的技术参数不应低于本项目的技术要求和档次。上述技术要求如出现某类品牌型号特有的技术指标或性能，仅供</w:t>
      </w:r>
      <w:r>
        <w:rPr>
          <w:rFonts w:hint="eastAsia" w:ascii="仿宋" w:hAnsi="仿宋" w:eastAsia="仿宋" w:cs="仿宋_GB2312"/>
          <w:b/>
          <w:color w:val="auto"/>
          <w:sz w:val="22"/>
          <w:szCs w:val="22"/>
          <w:highlight w:val="none"/>
          <w:lang w:eastAsia="zh-CN"/>
        </w:rPr>
        <w:t>投标供应商</w:t>
      </w:r>
      <w:r>
        <w:rPr>
          <w:rFonts w:hint="eastAsia" w:ascii="仿宋" w:hAnsi="仿宋" w:eastAsia="仿宋" w:cs="仿宋_GB2312"/>
          <w:b/>
          <w:color w:val="auto"/>
          <w:sz w:val="22"/>
          <w:szCs w:val="22"/>
          <w:highlight w:val="none"/>
        </w:rPr>
        <w:t>参考，不作为实质性响应。</w:t>
      </w:r>
    </w:p>
    <w:p w14:paraId="550E223A">
      <w:pPr>
        <w:spacing w:line="360" w:lineRule="auto"/>
        <w:ind w:firstLine="442" w:firstLineChars="200"/>
        <w:rPr>
          <w:rFonts w:hint="eastAsia" w:ascii="仿宋" w:hAnsi="仿宋" w:eastAsia="仿宋"/>
          <w:b/>
          <w:color w:val="auto"/>
          <w:sz w:val="22"/>
          <w:szCs w:val="22"/>
          <w:highlight w:val="none"/>
        </w:rPr>
        <w:sectPr>
          <w:pgSz w:w="11905" w:h="16838"/>
          <w:pgMar w:top="1247" w:right="1134" w:bottom="1247" w:left="1134" w:header="851" w:footer="992" w:gutter="0"/>
          <w:cols w:space="0" w:num="1"/>
          <w:rtlGutter w:val="0"/>
          <w:docGrid w:linePitch="312" w:charSpace="0"/>
        </w:sectPr>
      </w:pPr>
      <w:r>
        <w:rPr>
          <w:rFonts w:hint="eastAsia" w:ascii="仿宋" w:hAnsi="仿宋" w:eastAsia="仿宋"/>
          <w:b/>
          <w:color w:val="auto"/>
          <w:sz w:val="22"/>
          <w:szCs w:val="22"/>
          <w:highlight w:val="none"/>
          <w:lang w:val="en-US" w:eastAsia="zh-CN"/>
        </w:rPr>
        <w:t>②</w:t>
      </w:r>
      <w:r>
        <w:rPr>
          <w:rFonts w:hint="eastAsia" w:ascii="仿宋" w:hAnsi="仿宋" w:eastAsia="仿宋"/>
          <w:b/>
          <w:color w:val="auto"/>
          <w:sz w:val="22"/>
          <w:szCs w:val="22"/>
          <w:highlight w:val="none"/>
        </w:rPr>
        <w:t>明确要求提供有关材料的按要求提供；</w:t>
      </w:r>
    </w:p>
    <w:p w14:paraId="22A82CA8">
      <w:pPr>
        <w:spacing w:line="360" w:lineRule="auto"/>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lang w:val="en-US" w:eastAsia="zh-CN"/>
        </w:rPr>
        <w:t>四</w:t>
      </w:r>
      <w:r>
        <w:rPr>
          <w:rFonts w:hint="eastAsia" w:ascii="仿宋" w:hAnsi="仿宋" w:eastAsia="仿宋"/>
          <w:b/>
          <w:bCs/>
          <w:color w:val="auto"/>
          <w:sz w:val="30"/>
          <w:szCs w:val="30"/>
          <w:highlight w:val="none"/>
        </w:rPr>
        <w:t>、商务要求</w:t>
      </w:r>
    </w:p>
    <w:p w14:paraId="5780D198">
      <w:pPr>
        <w:snapToGrid w:val="0"/>
        <w:spacing w:line="360" w:lineRule="auto"/>
        <w:rPr>
          <w:rFonts w:ascii="仿宋" w:hAnsi="仿宋" w:eastAsia="仿宋"/>
          <w:b/>
          <w:bCs/>
          <w:color w:val="auto"/>
          <w:sz w:val="24"/>
          <w:highlight w:val="none"/>
        </w:rPr>
      </w:pPr>
      <w:r>
        <w:rPr>
          <w:rFonts w:hint="eastAsia" w:ascii="仿宋" w:hAnsi="仿宋" w:eastAsia="仿宋" w:cs="仿宋"/>
          <w:b/>
          <w:bCs/>
          <w:color w:val="auto"/>
          <w:sz w:val="21"/>
          <w:szCs w:val="21"/>
          <w:highlight w:val="none"/>
        </w:rPr>
        <w:t>▲</w:t>
      </w:r>
      <w:r>
        <w:rPr>
          <w:rFonts w:hint="eastAsia" w:ascii="仿宋" w:hAnsi="仿宋" w:eastAsia="仿宋"/>
          <w:b/>
          <w:bCs/>
          <w:color w:val="auto"/>
          <w:sz w:val="24"/>
          <w:highlight w:val="none"/>
        </w:rPr>
        <w:t>1、付款方式：</w:t>
      </w:r>
    </w:p>
    <w:p w14:paraId="4A2859DC">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1）在合同生效后7个工作日内，乙方应提交合同价</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1%的履约保证金，以支票、汇票、本票或者金融机构、担保机构出具的保函等非现金形式；鼓励和支持乙方以银行、保险公司出具的保函形式提供履约保证。</w:t>
      </w:r>
    </w:p>
    <w:p w14:paraId="7D7A8349">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2)合同生效以及具备实施条件后7个工作日内支付50%预付款。</w:t>
      </w:r>
    </w:p>
    <w:p w14:paraId="68CEEEFB">
      <w:pPr>
        <w:snapToGrid w:val="0"/>
        <w:spacing w:line="360" w:lineRule="auto"/>
        <w:rPr>
          <w:rFonts w:ascii="仿宋" w:hAnsi="仿宋" w:eastAsia="仿宋" w:cstheme="minorEastAsia"/>
          <w:bCs/>
          <w:color w:val="auto"/>
          <w:sz w:val="24"/>
          <w:highlight w:val="none"/>
        </w:rPr>
      </w:pPr>
      <w:r>
        <w:rPr>
          <w:rFonts w:hint="eastAsia" w:ascii="仿宋" w:hAnsi="仿宋" w:eastAsia="仿宋"/>
          <w:color w:val="auto"/>
          <w:sz w:val="24"/>
          <w:highlight w:val="none"/>
        </w:rPr>
        <w:t>3）本项目验收合格后，对满足合同约定支付条件的，采购人在收到发票后5个工作日内按实结算剩余合同款项。</w:t>
      </w:r>
    </w:p>
    <w:p w14:paraId="4E66B30D">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4）当采购数量与实际使用数量不一致时，乙方应根据实际使用量供货，合同的最终结算金额按实际使用量乘以成交单价进行计算。</w:t>
      </w:r>
    </w:p>
    <w:p w14:paraId="6AE2A8BF">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5）乙方必须提供给甲方的合法、有效的正规增值税发票，否则甲方有权延期付款，直至收到乙方相应正规增值税发票为止。</w:t>
      </w:r>
    </w:p>
    <w:p w14:paraId="69B3FCED">
      <w:pPr>
        <w:snapToGrid w:val="0"/>
        <w:spacing w:line="360" w:lineRule="auto"/>
        <w:rPr>
          <w:rFonts w:hint="eastAsia" w:ascii="仿宋" w:hAnsi="仿宋" w:eastAsia="仿宋"/>
          <w:b/>
          <w:color w:val="auto"/>
          <w:sz w:val="24"/>
          <w:highlight w:val="none"/>
          <w:lang w:eastAsia="zh-CN"/>
        </w:rPr>
      </w:pPr>
      <w:r>
        <w:rPr>
          <w:rFonts w:hint="eastAsia" w:ascii="仿宋" w:hAnsi="仿宋" w:eastAsia="仿宋" w:cs="仿宋"/>
          <w:b/>
          <w:bCs/>
          <w:color w:val="auto"/>
          <w:sz w:val="21"/>
          <w:szCs w:val="21"/>
          <w:highlight w:val="none"/>
        </w:rPr>
        <w:t>▲</w:t>
      </w:r>
      <w:r>
        <w:rPr>
          <w:rFonts w:hint="eastAsia" w:ascii="仿宋" w:hAnsi="仿宋" w:eastAsia="仿宋"/>
          <w:b/>
          <w:color w:val="auto"/>
          <w:sz w:val="24"/>
          <w:highlight w:val="none"/>
        </w:rPr>
        <w:t>2、</w:t>
      </w:r>
      <w:r>
        <w:rPr>
          <w:rFonts w:hint="eastAsia" w:ascii="仿宋" w:eastAsia="仿宋" w:cs="宋体"/>
          <w:b/>
          <w:bCs/>
          <w:color w:val="auto"/>
          <w:sz w:val="24"/>
          <w:highlight w:val="none"/>
        </w:rPr>
        <w:t>项目整体</w:t>
      </w:r>
      <w:r>
        <w:rPr>
          <w:rFonts w:hint="eastAsia" w:ascii="仿宋" w:eastAsia="仿宋" w:cs="宋体"/>
          <w:b/>
          <w:bCs/>
          <w:color w:val="auto"/>
          <w:sz w:val="24"/>
          <w:highlight w:val="none"/>
          <w:lang w:val="en-US" w:eastAsia="zh-CN"/>
        </w:rPr>
        <w:t>质保期五</w:t>
      </w:r>
      <w:r>
        <w:rPr>
          <w:rFonts w:hint="eastAsia" w:ascii="仿宋" w:eastAsia="仿宋" w:cs="宋体"/>
          <w:b/>
          <w:bCs/>
          <w:color w:val="auto"/>
          <w:sz w:val="24"/>
          <w:highlight w:val="none"/>
        </w:rPr>
        <w:t>年</w:t>
      </w:r>
      <w:r>
        <w:rPr>
          <w:rFonts w:hint="eastAsia" w:ascii="仿宋" w:eastAsia="仿宋" w:cs="宋体"/>
          <w:b/>
          <w:bCs/>
          <w:color w:val="auto"/>
          <w:sz w:val="24"/>
          <w:highlight w:val="none"/>
          <w:lang w:eastAsia="zh-CN"/>
        </w:rPr>
        <w:t>。</w:t>
      </w:r>
    </w:p>
    <w:p w14:paraId="72674063">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3.</w:t>
      </w:r>
      <w:r>
        <w:rPr>
          <w:rFonts w:hint="eastAsia" w:ascii="仿宋" w:hAnsi="仿宋" w:eastAsia="仿宋" w:cs="宋体"/>
          <w:b/>
          <w:color w:val="auto"/>
          <w:kern w:val="0"/>
          <w:sz w:val="24"/>
          <w:highlight w:val="none"/>
        </w:rPr>
        <w:t>售后服务要求：</w:t>
      </w:r>
    </w:p>
    <w:p w14:paraId="55D13F07">
      <w:pPr>
        <w:widowControl/>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s="Courier New"/>
          <w:color w:val="auto"/>
          <w:sz w:val="24"/>
          <w:highlight w:val="none"/>
        </w:rPr>
        <w:t>有项目所在地及时服务的能力，要求有专门的应急维修小组</w:t>
      </w:r>
      <w:r>
        <w:rPr>
          <w:rFonts w:hint="eastAsia" w:ascii="仿宋" w:hAnsi="仿宋" w:eastAsia="仿宋"/>
          <w:color w:val="auto"/>
          <w:sz w:val="24"/>
          <w:highlight w:val="none"/>
        </w:rPr>
        <w:t>；</w:t>
      </w:r>
      <w:r>
        <w:rPr>
          <w:rFonts w:hint="eastAsia" w:ascii="仿宋" w:hAnsi="仿宋" w:eastAsia="仿宋" w:cs="Courier New"/>
          <w:color w:val="auto"/>
          <w:sz w:val="24"/>
          <w:highlight w:val="none"/>
        </w:rPr>
        <w:t>每天24小时开通专门应急电话，提供不低于7*24小时的现场质保和技术支持服务，做到1小时应急响应，2小时到达现场处理，6小时以内解决问题</w:t>
      </w:r>
      <w:r>
        <w:rPr>
          <w:rFonts w:hint="eastAsia" w:ascii="仿宋" w:hAnsi="仿宋" w:eastAsia="仿宋"/>
          <w:color w:val="auto"/>
          <w:sz w:val="24"/>
          <w:highlight w:val="none"/>
        </w:rPr>
        <w:t>，对于暂时解决不了的故障，中标人应提供采购人同型号、同规格的备用设备使用，直至故障设备修复</w:t>
      </w:r>
      <w:r>
        <w:rPr>
          <w:rFonts w:hint="eastAsia" w:ascii="仿宋" w:hAnsi="仿宋" w:eastAsia="仿宋" w:cs="Courier New"/>
          <w:color w:val="auto"/>
          <w:sz w:val="24"/>
          <w:highlight w:val="none"/>
        </w:rPr>
        <w:t>；如果逾期未作出响应，</w:t>
      </w:r>
      <w:r>
        <w:rPr>
          <w:rFonts w:hint="eastAsia" w:ascii="仿宋" w:hAnsi="仿宋" w:eastAsia="仿宋" w:cs="Courier New"/>
          <w:color w:val="auto"/>
          <w:sz w:val="24"/>
          <w:highlight w:val="none"/>
          <w:lang w:eastAsia="zh-CN"/>
        </w:rPr>
        <w:t>投标供应商</w:t>
      </w:r>
      <w:r>
        <w:rPr>
          <w:rFonts w:hint="eastAsia" w:ascii="仿宋" w:hAnsi="仿宋" w:eastAsia="仿宋" w:cs="Courier New"/>
          <w:color w:val="auto"/>
          <w:sz w:val="24"/>
          <w:highlight w:val="none"/>
        </w:rPr>
        <w:t>应承担由于故障所造成的全部损失。</w:t>
      </w:r>
    </w:p>
    <w:p w14:paraId="58B7DBD9">
      <w:pPr>
        <w:widowControl/>
        <w:spacing w:line="360" w:lineRule="auto"/>
        <w:jc w:val="left"/>
        <w:rPr>
          <w:rFonts w:ascii="仿宋" w:hAnsi="仿宋" w:eastAsia="仿宋"/>
          <w:b/>
          <w:color w:val="auto"/>
          <w:sz w:val="24"/>
          <w:highlight w:val="none"/>
        </w:rPr>
      </w:pPr>
      <w:r>
        <w:rPr>
          <w:rFonts w:hint="eastAsia" w:ascii="仿宋" w:hAnsi="仿宋" w:eastAsia="仿宋"/>
          <w:color w:val="auto"/>
          <w:sz w:val="24"/>
          <w:highlight w:val="none"/>
        </w:rPr>
        <w:t>2）</w:t>
      </w:r>
      <w:r>
        <w:rPr>
          <w:rFonts w:hint="eastAsia" w:ascii="仿宋" w:eastAsia="仿宋" w:cs="宋体"/>
          <w:color w:val="auto"/>
          <w:sz w:val="24"/>
          <w:highlight w:val="none"/>
        </w:rPr>
        <w:t>免费上门售后服务，学校提出保障需求时，免费派技术人员上门保障。</w:t>
      </w:r>
    </w:p>
    <w:p w14:paraId="4BE657A7">
      <w:pPr>
        <w:pStyle w:val="35"/>
        <w:spacing w:line="360" w:lineRule="auto"/>
        <w:rPr>
          <w:rFonts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3）售后人员：落实专门的对接技术人员。</w:t>
      </w:r>
    </w:p>
    <w:p w14:paraId="09AA05AF">
      <w:pPr>
        <w:snapToGrid w:val="0"/>
        <w:spacing w:line="360" w:lineRule="auto"/>
        <w:rPr>
          <w:rFonts w:ascii="仿宋" w:hAnsi="仿宋" w:eastAsia="仿宋"/>
          <w:color w:val="auto"/>
          <w:sz w:val="24"/>
          <w:highlight w:val="none"/>
        </w:rPr>
      </w:pPr>
      <w:r>
        <w:rPr>
          <w:rFonts w:hint="eastAsia" w:ascii="仿宋" w:hAnsi="仿宋" w:eastAsia="仿宋" w:cs="Courier New"/>
          <w:color w:val="auto"/>
          <w:sz w:val="24"/>
          <w:highlight w:val="none"/>
        </w:rPr>
        <w:t xml:space="preserve">4） </w:t>
      </w:r>
      <w:r>
        <w:rPr>
          <w:rFonts w:hint="eastAsia" w:ascii="仿宋" w:hAnsi="仿宋" w:eastAsia="仿宋"/>
          <w:color w:val="auto"/>
          <w:sz w:val="24"/>
          <w:highlight w:val="none"/>
        </w:rPr>
        <w:t>所供产品的规格、数量符合招标文件供应商投标承诺及采购合同约定的要求。</w:t>
      </w:r>
    </w:p>
    <w:p w14:paraId="0276A030">
      <w:pPr>
        <w:pStyle w:val="35"/>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3、项目履约验收要求：</w:t>
      </w:r>
    </w:p>
    <w:p w14:paraId="1A7BF4FA">
      <w:pPr>
        <w:snapToGrid w:val="0"/>
        <w:spacing w:line="360" w:lineRule="auto"/>
        <w:ind w:firstLine="480" w:firstLineChars="200"/>
        <w:jc w:val="left"/>
        <w:rPr>
          <w:rFonts w:ascii="仿宋" w:hAnsi="仿宋" w:eastAsia="仿宋"/>
          <w:b/>
          <w:color w:val="auto"/>
          <w:sz w:val="24"/>
          <w:highlight w:val="none"/>
        </w:rPr>
      </w:pPr>
      <w:r>
        <w:rPr>
          <w:rFonts w:hint="eastAsia" w:ascii="仿宋" w:hAnsi="仿宋" w:eastAsia="仿宋"/>
          <w:color w:val="auto"/>
          <w:sz w:val="24"/>
          <w:highlight w:val="none"/>
        </w:rPr>
        <w:t>根据关于印发《杭州市政府采购履约验收暂行办法》的通知（杭财采监[2019]10号）要求实施履约验收。</w:t>
      </w:r>
    </w:p>
    <w:p w14:paraId="133CD177">
      <w:pPr>
        <w:rPr>
          <w:color w:val="auto"/>
          <w:highlight w:val="none"/>
        </w:rPr>
      </w:pPr>
    </w:p>
    <w:p w14:paraId="7EE28A4F">
      <w:pPr>
        <w:widowControl w:val="0"/>
        <w:numPr>
          <w:ilvl w:val="0"/>
          <w:numId w:val="0"/>
        </w:numPr>
        <w:adjustRightInd w:val="0"/>
        <w:spacing w:line="360" w:lineRule="auto"/>
        <w:jc w:val="both"/>
        <w:outlineLvl w:val="0"/>
        <w:rPr>
          <w:rFonts w:hint="eastAsia" w:ascii="仿宋" w:hAnsi="仿宋" w:eastAsia="仿宋" w:cs="仿宋_GB2312"/>
          <w:b/>
          <w:color w:val="auto"/>
          <w:sz w:val="30"/>
          <w:szCs w:val="30"/>
          <w:highlight w:val="none"/>
        </w:rPr>
      </w:pPr>
    </w:p>
    <w:p w14:paraId="5ACD7124">
      <w:pPr>
        <w:rPr>
          <w:rFonts w:hint="eastAsia" w:ascii="仿宋" w:hAnsi="仿宋" w:eastAsia="仿宋" w:cs="仿宋"/>
          <w:b/>
          <w:color w:val="auto"/>
          <w:sz w:val="36"/>
          <w:szCs w:val="36"/>
          <w:highlight w:val="none"/>
        </w:rPr>
      </w:pPr>
    </w:p>
    <w:p w14:paraId="2A1CB93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6450D39">
      <w:pPr>
        <w:numPr>
          <w:ilvl w:val="0"/>
          <w:numId w:val="4"/>
        </w:numPr>
        <w:spacing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bookmarkStart w:id="36" w:name="_Toc184310344"/>
      <w:bookmarkEnd w:id="36"/>
      <w:bookmarkStart w:id="37" w:name="_Toc184308085"/>
      <w:bookmarkEnd w:id="37"/>
      <w:bookmarkStart w:id="38" w:name="_Toc184314442"/>
      <w:bookmarkEnd w:id="38"/>
      <w:bookmarkStart w:id="39" w:name="_Toc184308037"/>
      <w:bookmarkEnd w:id="39"/>
      <w:bookmarkStart w:id="40" w:name="_Toc184308089"/>
      <w:bookmarkEnd w:id="40"/>
      <w:bookmarkStart w:id="41" w:name="_Toc184310341"/>
      <w:bookmarkEnd w:id="41"/>
      <w:bookmarkStart w:id="42" w:name="_Toc184310289"/>
      <w:bookmarkEnd w:id="42"/>
      <w:bookmarkStart w:id="43" w:name="_Toc184314438"/>
      <w:bookmarkEnd w:id="43"/>
      <w:bookmarkStart w:id="44" w:name="_Toc184313275"/>
      <w:bookmarkEnd w:id="44"/>
      <w:bookmarkStart w:id="45" w:name="_Toc184313306"/>
      <w:bookmarkEnd w:id="45"/>
      <w:bookmarkStart w:id="46" w:name="_Toc184314453"/>
      <w:bookmarkEnd w:id="46"/>
      <w:bookmarkStart w:id="47" w:name="_Toc184314475"/>
      <w:bookmarkEnd w:id="47"/>
      <w:bookmarkStart w:id="48" w:name="_Toc184310282"/>
      <w:bookmarkEnd w:id="48"/>
      <w:bookmarkStart w:id="49" w:name="_Toc184308070"/>
      <w:bookmarkEnd w:id="49"/>
      <w:bookmarkStart w:id="50" w:name="_Toc184308093"/>
      <w:bookmarkEnd w:id="50"/>
      <w:bookmarkStart w:id="51" w:name="_Toc184308090"/>
      <w:bookmarkEnd w:id="51"/>
      <w:bookmarkStart w:id="52" w:name="_Toc184308092"/>
      <w:bookmarkEnd w:id="52"/>
      <w:bookmarkStart w:id="53" w:name="_Toc184312069"/>
      <w:bookmarkEnd w:id="53"/>
      <w:bookmarkStart w:id="54" w:name="_Toc184312072"/>
      <w:bookmarkEnd w:id="54"/>
      <w:bookmarkStart w:id="55" w:name="_Toc184312108"/>
      <w:bookmarkEnd w:id="55"/>
      <w:bookmarkStart w:id="56" w:name="_Toc184314476"/>
      <w:bookmarkEnd w:id="56"/>
      <w:bookmarkStart w:id="57" w:name="_Toc184312100"/>
      <w:bookmarkEnd w:id="57"/>
      <w:bookmarkStart w:id="58" w:name="_Toc184308074"/>
      <w:bookmarkEnd w:id="58"/>
      <w:bookmarkStart w:id="59" w:name="_Toc184308078"/>
      <w:bookmarkEnd w:id="59"/>
      <w:bookmarkStart w:id="60" w:name="_Toc184314431"/>
      <w:bookmarkEnd w:id="60"/>
      <w:bookmarkStart w:id="61" w:name="_Toc184312071"/>
      <w:bookmarkEnd w:id="61"/>
      <w:bookmarkStart w:id="62" w:name="_Toc184312073"/>
      <w:bookmarkEnd w:id="62"/>
      <w:bookmarkStart w:id="63" w:name="_Toc184312067"/>
      <w:bookmarkEnd w:id="63"/>
      <w:bookmarkStart w:id="64" w:name="_Toc184313253"/>
      <w:bookmarkEnd w:id="64"/>
      <w:bookmarkStart w:id="65" w:name="_Toc184312105"/>
      <w:bookmarkEnd w:id="65"/>
      <w:bookmarkStart w:id="66" w:name="_Toc184310293"/>
      <w:bookmarkEnd w:id="66"/>
      <w:bookmarkStart w:id="67" w:name="_Toc184314416"/>
      <w:bookmarkEnd w:id="67"/>
      <w:bookmarkStart w:id="68" w:name="_Toc184314462"/>
      <w:bookmarkEnd w:id="68"/>
      <w:bookmarkStart w:id="69" w:name="_Toc184308060"/>
      <w:bookmarkEnd w:id="69"/>
      <w:bookmarkStart w:id="70" w:name="_Toc184310295"/>
      <w:bookmarkEnd w:id="70"/>
      <w:bookmarkStart w:id="71" w:name="_Toc184310290"/>
      <w:bookmarkEnd w:id="71"/>
      <w:bookmarkStart w:id="72" w:name="_Toc184308068"/>
      <w:bookmarkEnd w:id="72"/>
      <w:bookmarkStart w:id="73" w:name="_Toc184314473"/>
      <w:bookmarkEnd w:id="73"/>
      <w:bookmarkStart w:id="74" w:name="_Toc184313303"/>
      <w:bookmarkEnd w:id="74"/>
      <w:bookmarkStart w:id="75" w:name="_Toc184310316"/>
      <w:bookmarkEnd w:id="75"/>
      <w:bookmarkStart w:id="76" w:name="_Toc184312091"/>
      <w:bookmarkEnd w:id="76"/>
      <w:bookmarkStart w:id="77" w:name="_Toc184308096"/>
      <w:bookmarkEnd w:id="77"/>
      <w:bookmarkStart w:id="78" w:name="_Toc184310309"/>
      <w:bookmarkEnd w:id="78"/>
      <w:bookmarkStart w:id="79" w:name="_Toc184314412"/>
      <w:bookmarkEnd w:id="79"/>
      <w:bookmarkStart w:id="80" w:name="_Toc184308076"/>
      <w:bookmarkEnd w:id="80"/>
      <w:bookmarkStart w:id="81" w:name="_Toc184314477"/>
      <w:bookmarkEnd w:id="81"/>
      <w:bookmarkStart w:id="82" w:name="_Toc184314432"/>
      <w:bookmarkEnd w:id="82"/>
      <w:bookmarkStart w:id="83" w:name="_Toc184314423"/>
      <w:bookmarkEnd w:id="83"/>
      <w:bookmarkStart w:id="84" w:name="_Toc184314440"/>
      <w:bookmarkEnd w:id="84"/>
      <w:bookmarkStart w:id="85" w:name="_Toc184312120"/>
      <w:bookmarkEnd w:id="85"/>
      <w:bookmarkStart w:id="86" w:name="_Toc184308094"/>
      <w:bookmarkEnd w:id="86"/>
      <w:bookmarkStart w:id="87" w:name="_Toc184314445"/>
      <w:bookmarkEnd w:id="87"/>
      <w:bookmarkStart w:id="88" w:name="_Toc184308102"/>
      <w:bookmarkEnd w:id="88"/>
      <w:bookmarkStart w:id="89" w:name="_Toc184312131"/>
      <w:bookmarkEnd w:id="89"/>
      <w:bookmarkStart w:id="90" w:name="_Toc184312106"/>
      <w:bookmarkEnd w:id="90"/>
      <w:bookmarkStart w:id="91" w:name="_Toc184312084"/>
      <w:bookmarkEnd w:id="91"/>
      <w:bookmarkStart w:id="92" w:name="_Toc184312137"/>
      <w:bookmarkEnd w:id="92"/>
      <w:bookmarkStart w:id="93" w:name="_Toc184313282"/>
      <w:bookmarkEnd w:id="93"/>
      <w:bookmarkStart w:id="94" w:name="_Toc184312107"/>
      <w:bookmarkEnd w:id="94"/>
      <w:bookmarkStart w:id="95" w:name="_Toc184314467"/>
      <w:bookmarkEnd w:id="95"/>
      <w:bookmarkStart w:id="96" w:name="_Toc184312098"/>
      <w:bookmarkEnd w:id="96"/>
      <w:bookmarkStart w:id="97" w:name="_Toc184314450"/>
      <w:bookmarkEnd w:id="97"/>
      <w:bookmarkStart w:id="98" w:name="_Toc184314481"/>
      <w:bookmarkEnd w:id="98"/>
      <w:bookmarkStart w:id="99" w:name="_Toc184308046"/>
      <w:bookmarkEnd w:id="99"/>
      <w:bookmarkStart w:id="100" w:name="_Toc184312080"/>
      <w:bookmarkEnd w:id="100"/>
      <w:bookmarkStart w:id="101" w:name="_Toc184314460"/>
      <w:bookmarkEnd w:id="101"/>
      <w:bookmarkStart w:id="102" w:name="_Toc184308042"/>
      <w:bookmarkEnd w:id="102"/>
      <w:bookmarkStart w:id="103" w:name="_Toc184314434"/>
      <w:bookmarkEnd w:id="103"/>
      <w:bookmarkStart w:id="104" w:name="_Toc184313309"/>
      <w:bookmarkEnd w:id="104"/>
      <w:bookmarkStart w:id="105" w:name="_Toc184313300"/>
      <w:bookmarkEnd w:id="105"/>
      <w:bookmarkStart w:id="106" w:name="_Toc184314474"/>
      <w:bookmarkEnd w:id="106"/>
      <w:bookmarkStart w:id="107" w:name="_Toc184308057"/>
      <w:bookmarkEnd w:id="107"/>
      <w:bookmarkStart w:id="108" w:name="_Toc184313285"/>
      <w:bookmarkEnd w:id="108"/>
      <w:bookmarkStart w:id="109" w:name="_Toc184314454"/>
      <w:bookmarkEnd w:id="109"/>
      <w:bookmarkStart w:id="110" w:name="_Toc184313248"/>
      <w:bookmarkEnd w:id="110"/>
      <w:bookmarkStart w:id="111" w:name="_Toc184310292"/>
      <w:bookmarkEnd w:id="111"/>
      <w:bookmarkStart w:id="112" w:name="_Toc184313249"/>
      <w:bookmarkEnd w:id="112"/>
      <w:bookmarkStart w:id="113" w:name="_Toc184314480"/>
      <w:bookmarkEnd w:id="113"/>
      <w:bookmarkStart w:id="114" w:name="_Toc184314425"/>
      <w:bookmarkEnd w:id="114"/>
      <w:bookmarkStart w:id="115" w:name="_Toc184310302"/>
      <w:bookmarkEnd w:id="115"/>
      <w:bookmarkStart w:id="116" w:name="_Toc184314424"/>
      <w:bookmarkEnd w:id="116"/>
      <w:bookmarkStart w:id="117" w:name="_Toc184310313"/>
      <w:bookmarkEnd w:id="117"/>
      <w:bookmarkStart w:id="118" w:name="_Toc184313278"/>
      <w:bookmarkEnd w:id="118"/>
      <w:bookmarkStart w:id="119" w:name="_Toc184308061"/>
      <w:bookmarkEnd w:id="119"/>
      <w:bookmarkStart w:id="120" w:name="_Toc184313290"/>
      <w:bookmarkEnd w:id="120"/>
      <w:bookmarkStart w:id="121" w:name="_Toc184308103"/>
      <w:bookmarkEnd w:id="121"/>
      <w:bookmarkStart w:id="122" w:name="_Toc184308048"/>
      <w:bookmarkEnd w:id="122"/>
      <w:bookmarkStart w:id="123" w:name="_Toc184313261"/>
      <w:bookmarkEnd w:id="123"/>
      <w:bookmarkStart w:id="124" w:name="_Toc184313299"/>
      <w:bookmarkEnd w:id="124"/>
      <w:bookmarkStart w:id="125" w:name="_Toc184313288"/>
      <w:bookmarkEnd w:id="125"/>
      <w:bookmarkStart w:id="126" w:name="_Toc184313291"/>
      <w:bookmarkEnd w:id="126"/>
      <w:bookmarkStart w:id="127" w:name="_Toc184312079"/>
      <w:bookmarkEnd w:id="127"/>
      <w:bookmarkStart w:id="128" w:name="_Toc184314465"/>
      <w:bookmarkEnd w:id="128"/>
      <w:bookmarkStart w:id="129" w:name="_Toc184310326"/>
      <w:bookmarkEnd w:id="129"/>
      <w:bookmarkStart w:id="130" w:name="_Toc184312082"/>
      <w:bookmarkEnd w:id="130"/>
      <w:bookmarkStart w:id="131" w:name="_Toc184310299"/>
      <w:bookmarkEnd w:id="131"/>
      <w:bookmarkStart w:id="132" w:name="_Toc184314415"/>
      <w:bookmarkEnd w:id="132"/>
      <w:bookmarkStart w:id="133" w:name="_Toc184310298"/>
      <w:bookmarkEnd w:id="133"/>
      <w:bookmarkStart w:id="134" w:name="_Toc184312126"/>
      <w:bookmarkEnd w:id="134"/>
      <w:bookmarkStart w:id="135" w:name="_Toc184308091"/>
      <w:bookmarkEnd w:id="135"/>
      <w:bookmarkStart w:id="136" w:name="_Toc184313296"/>
      <w:bookmarkEnd w:id="136"/>
      <w:bookmarkStart w:id="137" w:name="_Toc184308065"/>
      <w:bookmarkEnd w:id="137"/>
      <w:bookmarkStart w:id="138" w:name="_Toc184308104"/>
      <w:bookmarkEnd w:id="138"/>
      <w:bookmarkStart w:id="139" w:name="_Toc184310329"/>
      <w:bookmarkEnd w:id="139"/>
      <w:bookmarkStart w:id="140" w:name="_Toc184313239"/>
      <w:bookmarkEnd w:id="140"/>
      <w:bookmarkStart w:id="141" w:name="_Toc184313302"/>
      <w:bookmarkEnd w:id="141"/>
      <w:bookmarkStart w:id="142" w:name="_Toc184312125"/>
      <w:bookmarkEnd w:id="142"/>
      <w:bookmarkStart w:id="143" w:name="_Toc184313255"/>
      <w:bookmarkEnd w:id="143"/>
      <w:bookmarkStart w:id="144" w:name="_Toc184310328"/>
      <w:bookmarkEnd w:id="144"/>
      <w:bookmarkStart w:id="145" w:name="_Toc184313273"/>
      <w:bookmarkEnd w:id="145"/>
      <w:bookmarkStart w:id="146" w:name="_Toc184308047"/>
      <w:bookmarkEnd w:id="146"/>
      <w:bookmarkStart w:id="147" w:name="_Toc184314469"/>
      <w:bookmarkEnd w:id="147"/>
      <w:bookmarkStart w:id="148" w:name="_Toc184308069"/>
      <w:bookmarkEnd w:id="148"/>
      <w:bookmarkStart w:id="149" w:name="_Toc184313272"/>
      <w:bookmarkEnd w:id="149"/>
      <w:bookmarkStart w:id="150" w:name="_Toc184312124"/>
      <w:bookmarkEnd w:id="150"/>
      <w:bookmarkStart w:id="151" w:name="_Toc184308087"/>
      <w:bookmarkEnd w:id="151"/>
      <w:bookmarkStart w:id="152" w:name="_Toc184312077"/>
      <w:bookmarkEnd w:id="152"/>
      <w:bookmarkStart w:id="153" w:name="_Toc184310300"/>
      <w:bookmarkEnd w:id="153"/>
      <w:bookmarkStart w:id="154" w:name="_Toc184312104"/>
      <w:bookmarkEnd w:id="154"/>
      <w:bookmarkStart w:id="155" w:name="_Toc184310331"/>
      <w:bookmarkEnd w:id="155"/>
      <w:bookmarkStart w:id="156" w:name="_Toc184312097"/>
      <w:bookmarkEnd w:id="156"/>
      <w:bookmarkStart w:id="157" w:name="_Toc184312139"/>
      <w:bookmarkEnd w:id="157"/>
      <w:bookmarkStart w:id="158" w:name="_Toc184313251"/>
      <w:bookmarkEnd w:id="158"/>
      <w:bookmarkStart w:id="159" w:name="_Toc184310314"/>
      <w:bookmarkEnd w:id="159"/>
      <w:bookmarkStart w:id="160" w:name="_Toc184313238"/>
      <w:bookmarkEnd w:id="160"/>
      <w:bookmarkStart w:id="161" w:name="_Toc184314433"/>
      <w:bookmarkEnd w:id="161"/>
      <w:bookmarkStart w:id="162" w:name="_Toc184314411"/>
      <w:bookmarkEnd w:id="162"/>
      <w:bookmarkStart w:id="163" w:name="_Toc184310343"/>
      <w:bookmarkEnd w:id="163"/>
      <w:bookmarkStart w:id="164" w:name="_Toc184314429"/>
      <w:bookmarkEnd w:id="164"/>
      <w:bookmarkStart w:id="165" w:name="_Toc184308050"/>
      <w:bookmarkEnd w:id="165"/>
      <w:bookmarkStart w:id="166" w:name="_Toc184313293"/>
      <w:bookmarkEnd w:id="166"/>
      <w:bookmarkStart w:id="167" w:name="_Toc184310273"/>
      <w:bookmarkEnd w:id="167"/>
      <w:bookmarkStart w:id="168" w:name="_Toc184312088"/>
      <w:bookmarkEnd w:id="168"/>
      <w:bookmarkStart w:id="169" w:name="_Toc184314479"/>
      <w:bookmarkEnd w:id="169"/>
      <w:bookmarkStart w:id="170" w:name="_Toc184313266"/>
      <w:bookmarkEnd w:id="170"/>
      <w:bookmarkStart w:id="171" w:name="_Toc184312110"/>
      <w:bookmarkEnd w:id="171"/>
      <w:bookmarkStart w:id="172" w:name="_Toc184310320"/>
      <w:bookmarkEnd w:id="172"/>
      <w:bookmarkStart w:id="173" w:name="_Toc184312128"/>
      <w:bookmarkEnd w:id="173"/>
      <w:bookmarkStart w:id="174" w:name="_Toc184310303"/>
      <w:bookmarkEnd w:id="174"/>
      <w:bookmarkStart w:id="175" w:name="_Toc184310312"/>
      <w:bookmarkEnd w:id="175"/>
      <w:bookmarkStart w:id="176" w:name="_Toc184313283"/>
      <w:bookmarkEnd w:id="176"/>
      <w:bookmarkStart w:id="177" w:name="_Toc184314478"/>
      <w:bookmarkEnd w:id="177"/>
      <w:bookmarkStart w:id="178" w:name="_Toc184310325"/>
      <w:bookmarkEnd w:id="178"/>
      <w:bookmarkStart w:id="179" w:name="_Toc184312135"/>
      <w:bookmarkEnd w:id="179"/>
      <w:bookmarkStart w:id="180" w:name="_Toc184314452"/>
      <w:bookmarkEnd w:id="180"/>
      <w:bookmarkStart w:id="181" w:name="_Toc184308066"/>
      <w:bookmarkEnd w:id="181"/>
      <w:bookmarkStart w:id="182" w:name="_Toc184314427"/>
      <w:bookmarkEnd w:id="182"/>
      <w:bookmarkStart w:id="183" w:name="_Toc184310304"/>
      <w:bookmarkEnd w:id="183"/>
      <w:bookmarkStart w:id="184" w:name="_Toc184310332"/>
      <w:bookmarkEnd w:id="184"/>
      <w:bookmarkStart w:id="185" w:name="_Toc184310318"/>
      <w:bookmarkEnd w:id="185"/>
      <w:bookmarkStart w:id="186" w:name="_Toc184312138"/>
      <w:bookmarkEnd w:id="186"/>
      <w:bookmarkStart w:id="187" w:name="_Toc184312085"/>
      <w:bookmarkEnd w:id="187"/>
      <w:bookmarkStart w:id="188" w:name="_Toc184312096"/>
      <w:bookmarkEnd w:id="188"/>
      <w:bookmarkStart w:id="189" w:name="_Toc184313281"/>
      <w:bookmarkEnd w:id="189"/>
      <w:bookmarkStart w:id="190" w:name="_Toc184313242"/>
      <w:bookmarkEnd w:id="190"/>
      <w:bookmarkStart w:id="191" w:name="_Toc184314418"/>
      <w:bookmarkEnd w:id="191"/>
      <w:bookmarkStart w:id="192" w:name="_Toc184310278"/>
      <w:bookmarkEnd w:id="192"/>
      <w:bookmarkStart w:id="193" w:name="_Toc184314437"/>
      <w:bookmarkEnd w:id="193"/>
      <w:bookmarkStart w:id="194" w:name="_Toc184310287"/>
      <w:bookmarkEnd w:id="194"/>
      <w:bookmarkStart w:id="195" w:name="_Toc184310306"/>
      <w:bookmarkEnd w:id="195"/>
      <w:bookmarkStart w:id="196" w:name="_Toc184313310"/>
      <w:bookmarkEnd w:id="196"/>
      <w:bookmarkStart w:id="197" w:name="_Toc184308040"/>
      <w:bookmarkEnd w:id="197"/>
      <w:bookmarkStart w:id="198" w:name="_Toc184312109"/>
      <w:bookmarkEnd w:id="198"/>
      <w:bookmarkStart w:id="199" w:name="_Toc184310338"/>
      <w:bookmarkEnd w:id="199"/>
      <w:bookmarkStart w:id="200" w:name="_Toc184313265"/>
      <w:bookmarkEnd w:id="200"/>
      <w:bookmarkStart w:id="201" w:name="_Toc184314436"/>
      <w:bookmarkEnd w:id="201"/>
      <w:bookmarkStart w:id="202" w:name="_Toc184313243"/>
      <w:bookmarkEnd w:id="202"/>
      <w:bookmarkStart w:id="203" w:name="_Toc184313274"/>
      <w:bookmarkEnd w:id="203"/>
      <w:bookmarkStart w:id="204" w:name="_Toc184308081"/>
      <w:bookmarkEnd w:id="204"/>
      <w:bookmarkStart w:id="205" w:name="_Toc184312074"/>
      <w:bookmarkEnd w:id="205"/>
      <w:bookmarkStart w:id="206" w:name="_Toc184313307"/>
      <w:bookmarkEnd w:id="206"/>
      <w:bookmarkStart w:id="207" w:name="_Toc184312127"/>
      <w:bookmarkEnd w:id="207"/>
      <w:bookmarkStart w:id="208" w:name="_Toc184310337"/>
      <w:bookmarkEnd w:id="208"/>
      <w:bookmarkStart w:id="209" w:name="_Toc184308080"/>
      <w:bookmarkEnd w:id="209"/>
      <w:bookmarkStart w:id="210" w:name="_Toc184312081"/>
      <w:bookmarkEnd w:id="210"/>
      <w:bookmarkStart w:id="211" w:name="_Toc184308043"/>
      <w:bookmarkEnd w:id="211"/>
      <w:bookmarkStart w:id="212" w:name="_Toc184314413"/>
      <w:bookmarkEnd w:id="212"/>
      <w:bookmarkStart w:id="213" w:name="_Toc184312112"/>
      <w:bookmarkEnd w:id="213"/>
      <w:bookmarkStart w:id="214" w:name="_Toc184312092"/>
      <w:bookmarkEnd w:id="214"/>
      <w:bookmarkStart w:id="215" w:name="_Toc184314472"/>
      <w:bookmarkEnd w:id="215"/>
      <w:bookmarkStart w:id="216" w:name="_Toc184314414"/>
      <w:bookmarkEnd w:id="216"/>
      <w:bookmarkStart w:id="217" w:name="_Toc184310283"/>
      <w:bookmarkEnd w:id="217"/>
      <w:bookmarkStart w:id="218" w:name="_Toc184310324"/>
      <w:bookmarkEnd w:id="218"/>
      <w:bookmarkStart w:id="219" w:name="_Toc184314441"/>
      <w:bookmarkEnd w:id="219"/>
      <w:bookmarkStart w:id="220" w:name="_Toc184312087"/>
      <w:bookmarkEnd w:id="220"/>
      <w:bookmarkStart w:id="221" w:name="_Toc184314426"/>
      <w:bookmarkEnd w:id="221"/>
      <w:bookmarkStart w:id="222" w:name="_Toc184308053"/>
      <w:bookmarkEnd w:id="222"/>
      <w:bookmarkStart w:id="223" w:name="_Toc184310315"/>
      <w:bookmarkEnd w:id="223"/>
      <w:bookmarkStart w:id="224" w:name="_Toc184313270"/>
      <w:bookmarkEnd w:id="224"/>
      <w:bookmarkStart w:id="225" w:name="_Toc184310272"/>
      <w:bookmarkEnd w:id="225"/>
      <w:bookmarkStart w:id="226" w:name="_Toc184313258"/>
      <w:bookmarkEnd w:id="226"/>
      <w:bookmarkStart w:id="227" w:name="_Toc184314417"/>
      <w:bookmarkEnd w:id="227"/>
      <w:bookmarkStart w:id="228" w:name="_Toc184313252"/>
      <w:bookmarkEnd w:id="228"/>
      <w:bookmarkStart w:id="229" w:name="_Toc184314463"/>
      <w:bookmarkEnd w:id="229"/>
      <w:bookmarkStart w:id="230" w:name="_Toc184313241"/>
      <w:bookmarkEnd w:id="230"/>
      <w:bookmarkStart w:id="231" w:name="_Toc184312090"/>
      <w:bookmarkEnd w:id="231"/>
      <w:bookmarkStart w:id="232" w:name="_Toc184308077"/>
      <w:bookmarkEnd w:id="232"/>
      <w:bookmarkStart w:id="233" w:name="_Toc184310319"/>
      <w:bookmarkEnd w:id="233"/>
      <w:bookmarkStart w:id="234" w:name="_Toc184310276"/>
      <w:bookmarkEnd w:id="234"/>
      <w:bookmarkStart w:id="235" w:name="_Toc184313262"/>
      <w:bookmarkEnd w:id="235"/>
      <w:bookmarkStart w:id="236" w:name="_Toc184308107"/>
      <w:bookmarkEnd w:id="236"/>
      <w:bookmarkStart w:id="237" w:name="_Toc184313269"/>
      <w:bookmarkEnd w:id="237"/>
      <w:bookmarkStart w:id="238" w:name="_Toc184313301"/>
      <w:bookmarkEnd w:id="238"/>
      <w:bookmarkStart w:id="239" w:name="_Toc184312121"/>
      <w:bookmarkEnd w:id="239"/>
      <w:bookmarkStart w:id="240" w:name="_Toc184312118"/>
      <w:bookmarkEnd w:id="240"/>
      <w:bookmarkStart w:id="241" w:name="_Toc184310322"/>
      <w:bookmarkEnd w:id="241"/>
      <w:bookmarkStart w:id="242" w:name="_Toc184313280"/>
      <w:bookmarkEnd w:id="242"/>
      <w:bookmarkStart w:id="243" w:name="_Toc184310339"/>
      <w:bookmarkEnd w:id="243"/>
      <w:bookmarkStart w:id="244" w:name="_Toc184308099"/>
      <w:bookmarkEnd w:id="244"/>
      <w:bookmarkStart w:id="245" w:name="_Toc184308097"/>
      <w:bookmarkEnd w:id="245"/>
      <w:bookmarkStart w:id="246" w:name="_Toc184314428"/>
      <w:bookmarkEnd w:id="246"/>
      <w:bookmarkStart w:id="247" w:name="_Toc184308064"/>
      <w:bookmarkEnd w:id="247"/>
      <w:bookmarkStart w:id="248" w:name="_Toc184308044"/>
      <w:bookmarkEnd w:id="248"/>
      <w:bookmarkStart w:id="249" w:name="_Toc184313259"/>
      <w:bookmarkEnd w:id="249"/>
      <w:bookmarkStart w:id="250" w:name="_Toc184314455"/>
      <w:bookmarkEnd w:id="250"/>
      <w:bookmarkStart w:id="251" w:name="_Toc184310305"/>
      <w:bookmarkEnd w:id="251"/>
      <w:bookmarkStart w:id="252" w:name="_Toc184310342"/>
      <w:bookmarkEnd w:id="252"/>
      <w:bookmarkStart w:id="253" w:name="_Toc184314448"/>
      <w:bookmarkEnd w:id="253"/>
      <w:bookmarkStart w:id="254" w:name="_Toc184312075"/>
      <w:bookmarkEnd w:id="254"/>
      <w:bookmarkStart w:id="255" w:name="_Toc184314446"/>
      <w:bookmarkEnd w:id="255"/>
      <w:bookmarkStart w:id="256" w:name="_Toc184310274"/>
      <w:bookmarkEnd w:id="256"/>
      <w:bookmarkStart w:id="257" w:name="_Toc184308082"/>
      <w:bookmarkEnd w:id="257"/>
      <w:bookmarkStart w:id="258" w:name="_Toc184308095"/>
      <w:bookmarkEnd w:id="258"/>
      <w:bookmarkStart w:id="259" w:name="_Toc184312068"/>
      <w:bookmarkEnd w:id="259"/>
      <w:bookmarkStart w:id="260" w:name="_Toc184314447"/>
      <w:bookmarkEnd w:id="260"/>
      <w:bookmarkStart w:id="261" w:name="_Toc184308100"/>
      <w:bookmarkEnd w:id="261"/>
      <w:bookmarkStart w:id="262" w:name="_Toc184310323"/>
      <w:bookmarkEnd w:id="262"/>
      <w:bookmarkStart w:id="263" w:name="_Toc184313260"/>
      <w:bookmarkEnd w:id="263"/>
      <w:bookmarkStart w:id="264" w:name="_Toc184308058"/>
      <w:bookmarkEnd w:id="264"/>
      <w:bookmarkStart w:id="265" w:name="_Toc184310301"/>
      <w:bookmarkEnd w:id="265"/>
      <w:bookmarkStart w:id="266" w:name="_Toc184314435"/>
      <w:bookmarkEnd w:id="266"/>
      <w:bookmarkStart w:id="267" w:name="_Toc184310286"/>
      <w:bookmarkEnd w:id="267"/>
      <w:bookmarkStart w:id="268" w:name="_Toc184308101"/>
      <w:bookmarkEnd w:id="268"/>
      <w:bookmarkStart w:id="269" w:name="_Toc184312089"/>
      <w:bookmarkEnd w:id="269"/>
      <w:bookmarkStart w:id="270" w:name="_Toc184312116"/>
      <w:bookmarkEnd w:id="270"/>
      <w:bookmarkStart w:id="271" w:name="_Toc184310307"/>
      <w:bookmarkEnd w:id="271"/>
      <w:bookmarkStart w:id="272" w:name="_Toc184314410"/>
      <w:bookmarkEnd w:id="272"/>
      <w:bookmarkStart w:id="273" w:name="_Toc184314464"/>
      <w:bookmarkEnd w:id="273"/>
      <w:bookmarkStart w:id="274" w:name="_Toc184313250"/>
      <w:bookmarkEnd w:id="274"/>
      <w:bookmarkStart w:id="275" w:name="_Toc184314470"/>
      <w:bookmarkEnd w:id="275"/>
      <w:bookmarkStart w:id="276" w:name="_Toc184312115"/>
      <w:bookmarkEnd w:id="276"/>
      <w:bookmarkStart w:id="277" w:name="_Toc184310284"/>
      <w:bookmarkEnd w:id="277"/>
      <w:bookmarkStart w:id="278" w:name="_Toc184308083"/>
      <w:bookmarkEnd w:id="278"/>
      <w:bookmarkStart w:id="279" w:name="_Toc184314458"/>
      <w:bookmarkEnd w:id="279"/>
      <w:bookmarkStart w:id="280" w:name="_Toc184312117"/>
      <w:bookmarkEnd w:id="280"/>
      <w:bookmarkStart w:id="281" w:name="_Toc184314468"/>
      <w:bookmarkEnd w:id="281"/>
      <w:bookmarkStart w:id="282" w:name="_Toc184308039"/>
      <w:bookmarkEnd w:id="282"/>
      <w:bookmarkStart w:id="283" w:name="_Toc184308063"/>
      <w:bookmarkEnd w:id="283"/>
      <w:bookmarkStart w:id="284" w:name="_Toc184313304"/>
      <w:bookmarkEnd w:id="284"/>
      <w:bookmarkStart w:id="285" w:name="_Toc184313268"/>
      <w:bookmarkEnd w:id="285"/>
      <w:bookmarkStart w:id="286" w:name="_Toc184313297"/>
      <w:bookmarkEnd w:id="286"/>
      <w:bookmarkStart w:id="287" w:name="_Toc184313256"/>
      <w:bookmarkEnd w:id="287"/>
      <w:bookmarkStart w:id="288" w:name="_Toc184313246"/>
      <w:bookmarkEnd w:id="288"/>
      <w:bookmarkStart w:id="289" w:name="_Toc184313284"/>
      <w:bookmarkEnd w:id="289"/>
      <w:bookmarkStart w:id="290" w:name="_Toc184308045"/>
      <w:bookmarkEnd w:id="290"/>
      <w:bookmarkStart w:id="291" w:name="_Toc184314471"/>
      <w:bookmarkEnd w:id="291"/>
      <w:bookmarkStart w:id="292" w:name="_Toc184313295"/>
      <w:bookmarkEnd w:id="292"/>
      <w:bookmarkStart w:id="293" w:name="_Toc184308041"/>
      <w:bookmarkEnd w:id="293"/>
      <w:bookmarkStart w:id="294" w:name="_Toc184313263"/>
      <w:bookmarkEnd w:id="294"/>
      <w:bookmarkStart w:id="295" w:name="_Toc184308075"/>
      <w:bookmarkEnd w:id="295"/>
      <w:bookmarkStart w:id="296" w:name="_Toc184310333"/>
      <w:bookmarkEnd w:id="296"/>
      <w:bookmarkStart w:id="297" w:name="_Toc184310327"/>
      <w:bookmarkEnd w:id="297"/>
      <w:bookmarkStart w:id="298" w:name="_Toc184312078"/>
      <w:bookmarkEnd w:id="298"/>
      <w:bookmarkStart w:id="299" w:name="_Toc184312083"/>
      <w:bookmarkEnd w:id="299"/>
      <w:bookmarkStart w:id="300" w:name="_Toc184312093"/>
      <w:bookmarkEnd w:id="300"/>
      <w:bookmarkStart w:id="301" w:name="_Toc184313247"/>
      <w:bookmarkEnd w:id="301"/>
      <w:bookmarkStart w:id="302" w:name="_Toc184312095"/>
      <w:bookmarkEnd w:id="302"/>
      <w:bookmarkStart w:id="303" w:name="_Toc184310296"/>
      <w:bookmarkEnd w:id="303"/>
      <w:bookmarkStart w:id="304" w:name="_Toc184313267"/>
      <w:bookmarkEnd w:id="304"/>
      <w:bookmarkStart w:id="305" w:name="_Toc184308086"/>
      <w:bookmarkEnd w:id="305"/>
      <w:bookmarkStart w:id="306" w:name="_Toc184310281"/>
      <w:bookmarkEnd w:id="306"/>
      <w:bookmarkStart w:id="307" w:name="_Toc184313287"/>
      <w:bookmarkEnd w:id="307"/>
      <w:bookmarkStart w:id="308" w:name="_Toc184308051"/>
      <w:bookmarkEnd w:id="308"/>
      <w:bookmarkStart w:id="309" w:name="_Toc184308073"/>
      <w:bookmarkEnd w:id="309"/>
      <w:bookmarkStart w:id="310" w:name="_Toc184308049"/>
      <w:bookmarkEnd w:id="310"/>
      <w:bookmarkStart w:id="311" w:name="_Toc184312102"/>
      <w:bookmarkEnd w:id="311"/>
      <w:bookmarkStart w:id="312" w:name="_Toc184314439"/>
      <w:bookmarkEnd w:id="312"/>
      <w:bookmarkStart w:id="313" w:name="_Toc184314443"/>
      <w:bookmarkEnd w:id="313"/>
      <w:bookmarkStart w:id="314" w:name="_Toc184312086"/>
      <w:bookmarkEnd w:id="314"/>
      <w:bookmarkStart w:id="315" w:name="_Toc184314461"/>
      <w:bookmarkEnd w:id="315"/>
      <w:bookmarkStart w:id="316" w:name="_Toc184310336"/>
      <w:bookmarkEnd w:id="316"/>
      <w:bookmarkStart w:id="317" w:name="_Toc184308105"/>
      <w:bookmarkEnd w:id="317"/>
      <w:bookmarkStart w:id="318" w:name="_Toc184312099"/>
      <w:bookmarkEnd w:id="318"/>
      <w:bookmarkStart w:id="319" w:name="_Toc184312134"/>
      <w:bookmarkEnd w:id="319"/>
      <w:bookmarkStart w:id="320" w:name="_Toc184313254"/>
      <w:bookmarkEnd w:id="320"/>
      <w:bookmarkStart w:id="321" w:name="_Toc184314466"/>
      <w:bookmarkEnd w:id="321"/>
      <w:bookmarkStart w:id="322" w:name="_Toc184314421"/>
      <w:bookmarkEnd w:id="322"/>
      <w:bookmarkStart w:id="323" w:name="_Toc184310294"/>
      <w:bookmarkEnd w:id="323"/>
      <w:bookmarkStart w:id="324" w:name="_Toc184314430"/>
      <w:bookmarkEnd w:id="324"/>
      <w:bookmarkStart w:id="325" w:name="_Toc184313286"/>
      <w:bookmarkEnd w:id="325"/>
      <w:bookmarkStart w:id="326" w:name="_Toc184308067"/>
      <w:bookmarkEnd w:id="326"/>
      <w:bookmarkStart w:id="327" w:name="_Toc184308098"/>
      <w:bookmarkEnd w:id="327"/>
      <w:bookmarkStart w:id="328" w:name="_Toc184308036"/>
      <w:bookmarkEnd w:id="328"/>
      <w:bookmarkStart w:id="329" w:name="_Toc184312136"/>
      <w:bookmarkEnd w:id="329"/>
      <w:bookmarkStart w:id="330" w:name="_Toc184314449"/>
      <w:bookmarkEnd w:id="330"/>
      <w:bookmarkStart w:id="331" w:name="_Toc184313308"/>
      <w:bookmarkEnd w:id="331"/>
      <w:bookmarkStart w:id="332" w:name="_Toc184313305"/>
      <w:bookmarkEnd w:id="332"/>
      <w:bookmarkStart w:id="333" w:name="_Toc184312119"/>
      <w:bookmarkEnd w:id="333"/>
      <w:bookmarkStart w:id="334" w:name="_Toc184308038"/>
      <w:bookmarkEnd w:id="334"/>
      <w:bookmarkStart w:id="335" w:name="_Toc184313264"/>
      <w:bookmarkEnd w:id="335"/>
      <w:bookmarkStart w:id="336" w:name="_Toc184314459"/>
      <w:bookmarkEnd w:id="336"/>
      <w:bookmarkStart w:id="337" w:name="_Toc184310335"/>
      <w:bookmarkEnd w:id="337"/>
      <w:bookmarkStart w:id="338" w:name="_Toc184312094"/>
      <w:bookmarkEnd w:id="338"/>
      <w:bookmarkStart w:id="339" w:name="_Toc184310280"/>
      <w:bookmarkEnd w:id="339"/>
      <w:bookmarkStart w:id="340" w:name="_Toc184308052"/>
      <w:bookmarkEnd w:id="340"/>
      <w:bookmarkStart w:id="341" w:name="_Toc184312070"/>
      <w:bookmarkEnd w:id="341"/>
      <w:bookmarkStart w:id="342" w:name="_Toc184312076"/>
      <w:bookmarkEnd w:id="342"/>
      <w:bookmarkStart w:id="343" w:name="_Toc184314420"/>
      <w:bookmarkEnd w:id="343"/>
      <w:bookmarkStart w:id="344" w:name="_Toc184313257"/>
      <w:bookmarkEnd w:id="344"/>
      <w:bookmarkStart w:id="345" w:name="_Toc184310285"/>
      <w:bookmarkEnd w:id="345"/>
      <w:bookmarkStart w:id="346" w:name="_Toc184308062"/>
      <w:bookmarkEnd w:id="346"/>
      <w:bookmarkStart w:id="347" w:name="_Toc184314422"/>
      <w:bookmarkEnd w:id="347"/>
      <w:bookmarkStart w:id="348" w:name="_Toc184310277"/>
      <w:bookmarkEnd w:id="348"/>
      <w:bookmarkStart w:id="349" w:name="_Toc184310334"/>
      <w:bookmarkEnd w:id="349"/>
      <w:bookmarkStart w:id="350" w:name="_Toc184310279"/>
      <w:bookmarkEnd w:id="350"/>
      <w:bookmarkStart w:id="351" w:name="_Toc184312132"/>
      <w:bookmarkEnd w:id="351"/>
      <w:bookmarkStart w:id="352" w:name="_Toc184313244"/>
      <w:bookmarkEnd w:id="352"/>
      <w:bookmarkStart w:id="353" w:name="_Toc184314444"/>
      <w:bookmarkEnd w:id="353"/>
      <w:bookmarkStart w:id="354" w:name="_Toc184312113"/>
      <w:bookmarkEnd w:id="354"/>
      <w:bookmarkStart w:id="355" w:name="_Toc184310317"/>
      <w:bookmarkEnd w:id="355"/>
      <w:bookmarkStart w:id="356" w:name="_Toc184313277"/>
      <w:bookmarkEnd w:id="356"/>
      <w:bookmarkStart w:id="357" w:name="_Toc184308072"/>
      <w:bookmarkEnd w:id="357"/>
      <w:bookmarkStart w:id="358" w:name="_Toc184310308"/>
      <w:bookmarkEnd w:id="358"/>
      <w:bookmarkStart w:id="359" w:name="_Toc184310340"/>
      <w:bookmarkEnd w:id="359"/>
      <w:bookmarkStart w:id="360" w:name="_Toc184313240"/>
      <w:bookmarkEnd w:id="360"/>
      <w:bookmarkStart w:id="361" w:name="_Toc184310321"/>
      <w:bookmarkEnd w:id="361"/>
      <w:bookmarkStart w:id="362" w:name="_Toc184308056"/>
      <w:bookmarkEnd w:id="362"/>
      <w:bookmarkStart w:id="363" w:name="_Toc184310330"/>
      <w:bookmarkEnd w:id="363"/>
      <w:bookmarkStart w:id="364" w:name="_Toc184314457"/>
      <w:bookmarkEnd w:id="364"/>
      <w:bookmarkStart w:id="365" w:name="_Toc184310288"/>
      <w:bookmarkEnd w:id="365"/>
      <w:bookmarkStart w:id="366" w:name="_Toc184308108"/>
      <w:bookmarkEnd w:id="366"/>
      <w:bookmarkStart w:id="367" w:name="_Toc184310311"/>
      <w:bookmarkEnd w:id="367"/>
      <w:bookmarkStart w:id="368" w:name="_Toc184310310"/>
      <w:bookmarkEnd w:id="368"/>
      <w:bookmarkStart w:id="369" w:name="_Toc184312129"/>
      <w:bookmarkEnd w:id="369"/>
      <w:bookmarkStart w:id="370" w:name="_Toc184312114"/>
      <w:bookmarkEnd w:id="370"/>
      <w:bookmarkStart w:id="371" w:name="_Toc184308106"/>
      <w:bookmarkEnd w:id="371"/>
      <w:bookmarkStart w:id="372" w:name="_Toc184314456"/>
      <w:bookmarkEnd w:id="372"/>
      <w:bookmarkStart w:id="373" w:name="_Toc184312101"/>
      <w:bookmarkEnd w:id="373"/>
      <w:bookmarkStart w:id="374" w:name="_Toc184308059"/>
      <w:bookmarkEnd w:id="374"/>
      <w:bookmarkStart w:id="375" w:name="_Toc184308055"/>
      <w:bookmarkEnd w:id="375"/>
      <w:bookmarkStart w:id="376" w:name="_Toc184313245"/>
      <w:bookmarkEnd w:id="376"/>
      <w:bookmarkStart w:id="377" w:name="_Toc184312111"/>
      <w:bookmarkEnd w:id="377"/>
      <w:bookmarkStart w:id="378" w:name="_Toc184312103"/>
      <w:bookmarkEnd w:id="378"/>
      <w:bookmarkStart w:id="379" w:name="_Toc184308088"/>
      <w:bookmarkEnd w:id="379"/>
      <w:bookmarkStart w:id="380" w:name="_Toc184313271"/>
      <w:bookmarkEnd w:id="380"/>
      <w:bookmarkStart w:id="381" w:name="_Toc184314482"/>
      <w:bookmarkEnd w:id="381"/>
      <w:bookmarkStart w:id="382" w:name="_Toc184313294"/>
      <w:bookmarkEnd w:id="382"/>
      <w:bookmarkStart w:id="383" w:name="_Toc184310291"/>
      <w:bookmarkEnd w:id="383"/>
      <w:bookmarkStart w:id="384" w:name="_Toc184312123"/>
      <w:bookmarkEnd w:id="384"/>
      <w:bookmarkStart w:id="385" w:name="_Toc184313276"/>
      <w:bookmarkEnd w:id="385"/>
      <w:bookmarkStart w:id="386" w:name="_Toc184308084"/>
      <w:bookmarkEnd w:id="386"/>
      <w:bookmarkStart w:id="387" w:name="_Toc184312130"/>
      <w:bookmarkEnd w:id="387"/>
      <w:bookmarkStart w:id="388" w:name="_Toc184314419"/>
      <w:bookmarkEnd w:id="388"/>
      <w:bookmarkStart w:id="389" w:name="_Toc184308054"/>
      <w:bookmarkEnd w:id="389"/>
      <w:bookmarkStart w:id="390" w:name="_Toc184313292"/>
      <w:bookmarkEnd w:id="390"/>
      <w:bookmarkStart w:id="391" w:name="_Toc184310297"/>
      <w:bookmarkEnd w:id="391"/>
      <w:bookmarkStart w:id="392" w:name="_Toc184313298"/>
      <w:bookmarkEnd w:id="392"/>
      <w:bookmarkStart w:id="393" w:name="_Toc184313289"/>
      <w:bookmarkEnd w:id="393"/>
      <w:bookmarkStart w:id="394" w:name="_Toc184312122"/>
      <w:bookmarkEnd w:id="394"/>
      <w:bookmarkStart w:id="395" w:name="_Toc184313279"/>
      <w:bookmarkEnd w:id="395"/>
      <w:bookmarkStart w:id="396" w:name="_Toc184314451"/>
      <w:bookmarkEnd w:id="396"/>
      <w:bookmarkStart w:id="397" w:name="_Toc184308079"/>
      <w:bookmarkEnd w:id="397"/>
      <w:bookmarkStart w:id="398" w:name="_Toc184308071"/>
      <w:bookmarkEnd w:id="398"/>
      <w:bookmarkStart w:id="399" w:name="_Toc184312133"/>
      <w:bookmarkEnd w:id="399"/>
      <w:bookmarkStart w:id="400" w:name="_Toc184310275"/>
      <w:bookmarkEnd w:id="400"/>
      <w:r>
        <w:rPr>
          <w:rFonts w:hint="eastAsia" w:ascii="仿宋" w:hAnsi="仿宋" w:eastAsia="仿宋" w:cs="仿宋"/>
          <w:b/>
          <w:color w:val="auto"/>
          <w:sz w:val="36"/>
          <w:szCs w:val="36"/>
          <w:highlight w:val="none"/>
        </w:rPr>
        <w:t>评标办法</w:t>
      </w:r>
    </w:p>
    <w:p w14:paraId="418EDBC5">
      <w:pPr>
        <w:snapToGrid w:val="0"/>
        <w:spacing w:line="24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pPr w:leftFromText="180" w:rightFromText="180" w:vertAnchor="text" w:horzAnchor="page" w:tblpX="757" w:tblpY="610"/>
        <w:tblOverlap w:val="never"/>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490"/>
        <w:gridCol w:w="587"/>
        <w:gridCol w:w="1023"/>
        <w:gridCol w:w="1712"/>
      </w:tblGrid>
      <w:tr w14:paraId="5B0D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45" w:type="dxa"/>
            <w:vAlign w:val="center"/>
          </w:tcPr>
          <w:p w14:paraId="2038D750">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6490" w:type="dxa"/>
            <w:vAlign w:val="center"/>
          </w:tcPr>
          <w:p w14:paraId="29CF0618">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评标标准</w:t>
            </w:r>
          </w:p>
        </w:tc>
        <w:tc>
          <w:tcPr>
            <w:tcW w:w="587" w:type="dxa"/>
            <w:vAlign w:val="center"/>
          </w:tcPr>
          <w:p w14:paraId="0DBC0A24">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权重</w:t>
            </w:r>
          </w:p>
        </w:tc>
        <w:tc>
          <w:tcPr>
            <w:tcW w:w="1023" w:type="dxa"/>
            <w:vAlign w:val="center"/>
          </w:tcPr>
          <w:p w14:paraId="293CB050">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主观分/客观分属性</w:t>
            </w:r>
          </w:p>
        </w:tc>
        <w:tc>
          <w:tcPr>
            <w:tcW w:w="1712" w:type="dxa"/>
          </w:tcPr>
          <w:p w14:paraId="79F328BE">
            <w:pPr>
              <w:keepNext w:val="0"/>
              <w:keepLines w:val="0"/>
              <w:pageBreakBefore w:val="0"/>
              <w:kinsoku/>
              <w:wordWrap/>
              <w:overflowPunct/>
              <w:topLinePunct w:val="0"/>
              <w:autoSpaceDE/>
              <w:autoSpaceDN/>
              <w:bidi w:val="0"/>
              <w:snapToGrid w:val="0"/>
              <w:spacing w:line="24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投标文件中评标标准相应的商务技术资料目录*</w:t>
            </w:r>
          </w:p>
        </w:tc>
      </w:tr>
      <w:tr w14:paraId="27D3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trPr>
        <w:tc>
          <w:tcPr>
            <w:tcW w:w="745" w:type="dxa"/>
            <w:vAlign w:val="center"/>
          </w:tcPr>
          <w:p w14:paraId="2AFCAF48">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6490" w:type="dxa"/>
            <w:vAlign w:val="center"/>
          </w:tcPr>
          <w:p w14:paraId="6D88F799">
            <w:pPr>
              <w:keepNext w:val="0"/>
              <w:keepLines w:val="0"/>
              <w:pageBreakBefore w:val="0"/>
              <w:widowControl/>
              <w:kinsoku/>
              <w:wordWrap/>
              <w:overflowPunct/>
              <w:topLinePunct w:val="0"/>
              <w:autoSpaceDE/>
              <w:autoSpaceDN/>
              <w:bidi w:val="0"/>
              <w:adjustRightInd w:val="0"/>
              <w:snapToGrid/>
              <w:spacing w:line="400" w:lineRule="exact"/>
              <w:jc w:val="left"/>
              <w:rPr>
                <w:rFonts w:hint="eastAsia" w:ascii="仿宋" w:hAnsi="仿宋" w:eastAsia="仿宋"/>
                <w:b w:val="0"/>
                <w:bCs w:val="0"/>
                <w:color w:val="auto"/>
                <w:sz w:val="21"/>
                <w:szCs w:val="21"/>
                <w:highlight w:val="none"/>
              </w:rPr>
            </w:pPr>
            <w:r>
              <w:rPr>
                <w:rFonts w:hint="eastAsia" w:ascii="仿宋" w:hAnsi="仿宋" w:eastAsia="仿宋"/>
                <w:b w:val="0"/>
                <w:bCs w:val="0"/>
                <w:color w:val="auto"/>
                <w:sz w:val="21"/>
                <w:szCs w:val="21"/>
                <w:highlight w:val="none"/>
              </w:rPr>
              <w:t>投标供应商具有有效的ISO9001质量管理体系认证证书、ISO45001职业健康体系认证证书、ISO20000信息技术服务管理体系、ISO27001信息安全管理体系认证证书的，齐全得</w:t>
            </w:r>
            <w:r>
              <w:rPr>
                <w:rFonts w:hint="eastAsia" w:ascii="仿宋" w:hAnsi="仿宋" w:eastAsia="仿宋"/>
                <w:b w:val="0"/>
                <w:bCs w:val="0"/>
                <w:color w:val="auto"/>
                <w:sz w:val="21"/>
                <w:szCs w:val="21"/>
                <w:highlight w:val="none"/>
                <w:lang w:val="en-US" w:eastAsia="zh-CN"/>
              </w:rPr>
              <w:t>4</w:t>
            </w:r>
            <w:r>
              <w:rPr>
                <w:rFonts w:hint="eastAsia" w:ascii="仿宋" w:hAnsi="仿宋" w:eastAsia="仿宋"/>
                <w:b w:val="0"/>
                <w:bCs w:val="0"/>
                <w:color w:val="auto"/>
                <w:sz w:val="21"/>
                <w:szCs w:val="21"/>
                <w:highlight w:val="none"/>
              </w:rPr>
              <w:t>分，少提供一个证书扣1分，扣完为止。</w:t>
            </w:r>
          </w:p>
          <w:p w14:paraId="54F425F2">
            <w:pPr>
              <w:keepNext w:val="0"/>
              <w:keepLines w:val="0"/>
              <w:pageBreakBefore w:val="0"/>
              <w:widowControl/>
              <w:kinsoku/>
              <w:wordWrap/>
              <w:overflowPunct/>
              <w:topLinePunct w:val="0"/>
              <w:autoSpaceDE/>
              <w:autoSpaceDN/>
              <w:bidi w:val="0"/>
              <w:adjustRightInd w:val="0"/>
              <w:snapToGrid/>
              <w:spacing w:line="400" w:lineRule="exact"/>
              <w:jc w:val="left"/>
              <w:rPr>
                <w:rFonts w:hint="eastAsia" w:ascii="仿宋" w:hAnsi="仿宋" w:eastAsia="仿宋" w:cs="仿宋"/>
                <w:b/>
                <w:bCs/>
                <w:snapToGrid w:val="0"/>
                <w:color w:val="auto"/>
                <w:kern w:val="0"/>
                <w:sz w:val="21"/>
                <w:szCs w:val="21"/>
                <w:highlight w:val="none"/>
              </w:rPr>
            </w:pPr>
            <w:r>
              <w:rPr>
                <w:rFonts w:hint="eastAsia" w:ascii="仿宋" w:hAnsi="仿宋" w:eastAsia="仿宋" w:cs="宋体"/>
                <w:b/>
                <w:bCs/>
                <w:color w:val="auto"/>
                <w:kern w:val="0"/>
                <w:sz w:val="21"/>
                <w:szCs w:val="21"/>
                <w:highlight w:val="none"/>
              </w:rPr>
              <w:t>证明材料：</w:t>
            </w:r>
            <w:r>
              <w:rPr>
                <w:rFonts w:hint="eastAsia" w:ascii="仿宋" w:hAnsi="仿宋" w:eastAsia="仿宋" w:cs="宋体"/>
                <w:b/>
                <w:bCs/>
                <w:color w:val="auto"/>
                <w:kern w:val="0"/>
                <w:sz w:val="21"/>
                <w:szCs w:val="21"/>
                <w:highlight w:val="none"/>
                <w:lang w:val="en-US" w:eastAsia="zh-CN"/>
              </w:rPr>
              <w:t>提供</w:t>
            </w:r>
            <w:r>
              <w:rPr>
                <w:rFonts w:hint="eastAsia" w:ascii="仿宋" w:hAnsi="仿宋" w:eastAsia="仿宋" w:cs="仿宋"/>
                <w:b/>
                <w:bCs/>
                <w:snapToGrid w:val="0"/>
                <w:color w:val="auto"/>
                <w:kern w:val="0"/>
                <w:sz w:val="21"/>
                <w:szCs w:val="21"/>
                <w:highlight w:val="none"/>
              </w:rPr>
              <w:t>有效期内的相关认证证书复制件和相应的国家市场监督管理总局全国认证认可信息公共服务平台http://cx.cnca.cn/CertECloud/result/</w:t>
            </w:r>
          </w:p>
          <w:p w14:paraId="4A5C6AD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napToGrid w:val="0"/>
                <w:color w:val="auto"/>
                <w:kern w:val="0"/>
                <w:sz w:val="21"/>
                <w:szCs w:val="21"/>
                <w:highlight w:val="none"/>
              </w:rPr>
              <w:t>skipResultList查询网页截图复制件，否则不得分</w:t>
            </w:r>
          </w:p>
        </w:tc>
        <w:tc>
          <w:tcPr>
            <w:tcW w:w="587" w:type="dxa"/>
            <w:vAlign w:val="center"/>
          </w:tcPr>
          <w:p w14:paraId="4ACA7BDB">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c>
          <w:tcPr>
            <w:tcW w:w="1023" w:type="dxa"/>
            <w:vAlign w:val="center"/>
          </w:tcPr>
          <w:p w14:paraId="1CE030B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客观分</w:t>
            </w:r>
          </w:p>
        </w:tc>
        <w:tc>
          <w:tcPr>
            <w:tcW w:w="1712" w:type="dxa"/>
            <w:vAlign w:val="center"/>
          </w:tcPr>
          <w:p w14:paraId="1F2641DF">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体系证书</w:t>
            </w:r>
          </w:p>
          <w:p w14:paraId="745E01ED">
            <w:pPr>
              <w:keepNext w:val="0"/>
              <w:keepLines w:val="0"/>
              <w:pageBreakBefore w:val="0"/>
              <w:kinsoku/>
              <w:wordWrap/>
              <w:overflowPunct/>
              <w:topLinePunct w:val="0"/>
              <w:autoSpaceDE/>
              <w:autoSpaceDN/>
              <w:bidi w:val="0"/>
              <w:spacing w:line="400" w:lineRule="exact"/>
              <w:ind w:firstLine="0" w:firstLineChars="0"/>
              <w:jc w:val="center"/>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（4分）</w:t>
            </w:r>
          </w:p>
        </w:tc>
      </w:tr>
      <w:tr w14:paraId="310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45" w:type="dxa"/>
            <w:vAlign w:val="center"/>
          </w:tcPr>
          <w:p w14:paraId="01821B7C">
            <w:pPr>
              <w:keepNext w:val="0"/>
              <w:keepLines w:val="0"/>
              <w:pageBreakBefore w:val="0"/>
              <w:kinsoku/>
              <w:wordWrap/>
              <w:overflowPunct/>
              <w:topLinePunct w:val="0"/>
              <w:autoSpaceDE/>
              <w:autoSpaceDN/>
              <w:bidi w:val="0"/>
              <w:snapToGrid w:val="0"/>
              <w:spacing w:line="400" w:lineRule="exact"/>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6490" w:type="dxa"/>
            <w:vAlign w:val="center"/>
          </w:tcPr>
          <w:p w14:paraId="3C29E941">
            <w:pPr>
              <w:keepNext w:val="0"/>
              <w:keepLines w:val="0"/>
              <w:pageBreakBefore w:val="0"/>
              <w:kinsoku/>
              <w:wordWrap/>
              <w:overflowPunct/>
              <w:topLinePunct w:val="0"/>
              <w:autoSpaceDE/>
              <w:autoSpaceDN/>
              <w:bidi w:val="0"/>
              <w:adjustRightInd w:val="0"/>
              <w:snapToGrid/>
              <w:spacing w:line="400" w:lineRule="exact"/>
              <w:rPr>
                <w:rFonts w:ascii="仿宋" w:hAnsi="仿宋" w:eastAsia="仿宋"/>
                <w:color w:val="auto"/>
                <w:sz w:val="21"/>
                <w:szCs w:val="21"/>
                <w:highlight w:val="none"/>
              </w:rPr>
            </w:pPr>
            <w:r>
              <w:rPr>
                <w:rFonts w:hint="eastAsia" w:ascii="仿宋" w:hAnsi="仿宋" w:eastAsia="仿宋"/>
                <w:color w:val="auto"/>
                <w:sz w:val="21"/>
                <w:szCs w:val="21"/>
                <w:highlight w:val="none"/>
                <w:lang w:eastAsia="zh-CN"/>
              </w:rPr>
              <w:t>投标供应商</w:t>
            </w:r>
            <w:r>
              <w:rPr>
                <w:rFonts w:hint="eastAsia" w:ascii="仿宋" w:hAnsi="仿宋" w:eastAsia="仿宋"/>
                <w:color w:val="auto"/>
                <w:sz w:val="21"/>
                <w:szCs w:val="21"/>
                <w:highlight w:val="none"/>
              </w:rPr>
              <w:t>承接过自20</w:t>
            </w:r>
            <w:r>
              <w:rPr>
                <w:rFonts w:ascii="仿宋" w:hAnsi="仿宋" w:eastAsia="仿宋"/>
                <w:color w:val="auto"/>
                <w:sz w:val="21"/>
                <w:szCs w:val="21"/>
                <w:highlight w:val="none"/>
              </w:rPr>
              <w:t>2</w:t>
            </w:r>
            <w:r>
              <w:rPr>
                <w:rFonts w:hint="eastAsia" w:ascii="仿宋" w:hAnsi="仿宋" w:eastAsia="仿宋"/>
                <w:color w:val="auto"/>
                <w:sz w:val="21"/>
                <w:szCs w:val="21"/>
                <w:highlight w:val="none"/>
              </w:rPr>
              <w:t>1年</w:t>
            </w:r>
            <w:r>
              <w:rPr>
                <w:rFonts w:hint="eastAsia" w:ascii="仿宋" w:hAnsi="仿宋" w:eastAsia="仿宋"/>
                <w:color w:val="auto"/>
                <w:sz w:val="21"/>
                <w:szCs w:val="21"/>
                <w:highlight w:val="none"/>
                <w:lang w:val="en-US" w:eastAsia="zh-CN"/>
              </w:rPr>
              <w:t>7</w:t>
            </w:r>
            <w:r>
              <w:rPr>
                <w:rFonts w:hint="eastAsia" w:ascii="仿宋" w:hAnsi="仿宋" w:eastAsia="仿宋"/>
                <w:color w:val="auto"/>
                <w:sz w:val="21"/>
                <w:szCs w:val="21"/>
                <w:highlight w:val="none"/>
              </w:rPr>
              <w:t>月1日以来(以合同签订时间为准)类似项目合同业绩，每个得1分，最高得3分。</w:t>
            </w:r>
          </w:p>
          <w:p w14:paraId="1036E9E5">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b/>
                <w:bCs/>
                <w:color w:val="auto"/>
                <w:sz w:val="21"/>
                <w:szCs w:val="21"/>
                <w:highlight w:val="none"/>
                <w:lang w:val="en-US" w:eastAsia="zh-CN"/>
              </w:rPr>
            </w:pPr>
            <w:r>
              <w:rPr>
                <w:rFonts w:hint="eastAsia" w:ascii="仿宋" w:hAnsi="仿宋" w:eastAsia="仿宋"/>
                <w:b/>
                <w:bCs/>
                <w:color w:val="auto"/>
                <w:sz w:val="21"/>
                <w:szCs w:val="21"/>
                <w:highlight w:val="none"/>
                <w:lang w:val="en-US" w:eastAsia="zh-CN"/>
              </w:rPr>
              <w:t>证明材料：</w:t>
            </w:r>
            <w:r>
              <w:rPr>
                <w:rFonts w:hint="eastAsia" w:ascii="仿宋" w:hAnsi="仿宋" w:eastAsia="仿宋"/>
                <w:b/>
                <w:bCs/>
                <w:color w:val="auto"/>
                <w:sz w:val="21"/>
                <w:szCs w:val="21"/>
                <w:highlight w:val="none"/>
              </w:rPr>
              <w:t>需同时提供合同、相关发票记账联、合格验收报告，三者缺少一项不得分</w:t>
            </w:r>
            <w:r>
              <w:rPr>
                <w:rFonts w:hint="eastAsia" w:ascii="仿宋" w:hAnsi="仿宋" w:eastAsia="仿宋"/>
                <w:b/>
                <w:bCs/>
                <w:color w:val="auto"/>
                <w:sz w:val="21"/>
                <w:szCs w:val="21"/>
                <w:highlight w:val="none"/>
                <w:lang w:val="en-US" w:eastAsia="zh-CN"/>
              </w:rPr>
              <w:t>。</w:t>
            </w:r>
          </w:p>
          <w:p w14:paraId="7571D370">
            <w:pPr>
              <w:keepNext w:val="0"/>
              <w:keepLines w:val="0"/>
              <w:pageBreakBefore w:val="0"/>
              <w:kinsoku/>
              <w:wordWrap/>
              <w:overflowPunct/>
              <w:topLinePunct w:val="0"/>
              <w:autoSpaceDE/>
              <w:autoSpaceDN/>
              <w:bidi w:val="0"/>
              <w:adjustRightInd w:val="0"/>
              <w:snapToGrid/>
              <w:spacing w:line="400" w:lineRule="exact"/>
              <w:rPr>
                <w:rFonts w:hint="eastAsia" w:ascii="仿宋" w:hAnsi="仿宋" w:eastAsia="仿宋" w:cs="仿宋"/>
                <w:color w:val="auto"/>
                <w:sz w:val="21"/>
                <w:szCs w:val="21"/>
                <w:highlight w:val="none"/>
                <w:lang w:val="en-US" w:eastAsia="zh-CN"/>
              </w:rPr>
            </w:pPr>
            <w:r>
              <w:rPr>
                <w:rFonts w:hint="eastAsia" w:ascii="仿宋" w:hAnsi="仿宋" w:eastAsia="仿宋"/>
                <w:b/>
                <w:bCs/>
                <w:color w:val="auto"/>
                <w:sz w:val="21"/>
                <w:szCs w:val="21"/>
                <w:highlight w:val="none"/>
              </w:rPr>
              <w:t>注：</w:t>
            </w:r>
            <w:r>
              <w:rPr>
                <w:rFonts w:hint="eastAsia" w:ascii="仿宋" w:hAnsi="仿宋" w:eastAsia="仿宋"/>
                <w:color w:val="auto"/>
                <w:sz w:val="21"/>
                <w:szCs w:val="21"/>
                <w:highlight w:val="none"/>
              </w:rPr>
              <w:t>合同业绩须为本次</w:t>
            </w:r>
            <w:r>
              <w:rPr>
                <w:rFonts w:hint="eastAsia" w:ascii="仿宋" w:hAnsi="仿宋" w:eastAsia="仿宋"/>
                <w:color w:val="auto"/>
                <w:sz w:val="21"/>
                <w:szCs w:val="21"/>
                <w:highlight w:val="none"/>
                <w:lang w:eastAsia="zh-CN"/>
              </w:rPr>
              <w:t>投标供应商</w:t>
            </w:r>
            <w:r>
              <w:rPr>
                <w:rFonts w:hint="eastAsia" w:ascii="仿宋" w:hAnsi="仿宋" w:eastAsia="仿宋"/>
                <w:color w:val="auto"/>
                <w:sz w:val="21"/>
                <w:szCs w:val="21"/>
                <w:highlight w:val="none"/>
              </w:rPr>
              <w:t>的业绩，</w:t>
            </w:r>
            <w:r>
              <w:rPr>
                <w:rFonts w:hint="eastAsia" w:ascii="仿宋" w:hAnsi="仿宋" w:eastAsia="仿宋"/>
                <w:color w:val="auto"/>
                <w:sz w:val="21"/>
                <w:szCs w:val="21"/>
                <w:highlight w:val="none"/>
                <w:lang w:eastAsia="zh-CN"/>
              </w:rPr>
              <w:t>投标供应商</w:t>
            </w:r>
            <w:r>
              <w:rPr>
                <w:rFonts w:hint="eastAsia" w:ascii="仿宋" w:hAnsi="仿宋" w:eastAsia="仿宋"/>
                <w:color w:val="auto"/>
                <w:sz w:val="21"/>
                <w:szCs w:val="21"/>
                <w:highlight w:val="none"/>
              </w:rPr>
              <w:t>的独立法人子公司、参股公司的业绩均不予认可。</w:t>
            </w:r>
          </w:p>
        </w:tc>
        <w:tc>
          <w:tcPr>
            <w:tcW w:w="587" w:type="dxa"/>
            <w:vAlign w:val="center"/>
          </w:tcPr>
          <w:p w14:paraId="35E03C91">
            <w:pPr>
              <w:pStyle w:val="35"/>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sz w:val="21"/>
                <w:szCs w:val="21"/>
                <w:highlight w:val="none"/>
              </w:rPr>
              <w:t>3分</w:t>
            </w:r>
          </w:p>
        </w:tc>
        <w:tc>
          <w:tcPr>
            <w:tcW w:w="1023" w:type="dxa"/>
            <w:vAlign w:val="center"/>
          </w:tcPr>
          <w:p w14:paraId="2CBD7B1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客观分</w:t>
            </w:r>
          </w:p>
        </w:tc>
        <w:tc>
          <w:tcPr>
            <w:tcW w:w="1712" w:type="dxa"/>
            <w:vAlign w:val="center"/>
          </w:tcPr>
          <w:p w14:paraId="02BA836D">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业绩</w:t>
            </w:r>
          </w:p>
          <w:p w14:paraId="100CE3FC">
            <w:pPr>
              <w:keepNext w:val="0"/>
              <w:keepLines w:val="0"/>
              <w:pageBreakBefore w:val="0"/>
              <w:kinsoku/>
              <w:wordWrap/>
              <w:overflowPunct/>
              <w:topLinePunct w:val="0"/>
              <w:autoSpaceDE/>
              <w:autoSpaceDN/>
              <w:bidi w:val="0"/>
              <w:spacing w:line="400" w:lineRule="exact"/>
              <w:ind w:firstLine="0" w:firstLineChars="0"/>
              <w:jc w:val="center"/>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（3分）</w:t>
            </w:r>
          </w:p>
        </w:tc>
      </w:tr>
      <w:tr w14:paraId="3B23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45" w:type="dxa"/>
            <w:vAlign w:val="center"/>
          </w:tcPr>
          <w:p w14:paraId="17541A18">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6490" w:type="dxa"/>
            <w:vAlign w:val="center"/>
          </w:tcPr>
          <w:p w14:paraId="10BB70F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投标供应商具有住房和城乡建设厅颁发的电子与智能化工程专业二级并具有安全生产许可证的，得</w:t>
            </w:r>
            <w:r>
              <w:rPr>
                <w:rFonts w:hint="eastAsia" w:ascii="仿宋" w:hAnsi="仿宋" w:eastAsia="仿宋"/>
                <w:color w:val="auto"/>
                <w:sz w:val="21"/>
                <w:szCs w:val="21"/>
                <w:highlight w:val="none"/>
                <w:lang w:val="en-US" w:eastAsia="zh-CN"/>
              </w:rPr>
              <w:t>1</w:t>
            </w:r>
            <w:r>
              <w:rPr>
                <w:rFonts w:hint="eastAsia" w:ascii="仿宋" w:hAnsi="仿宋" w:eastAsia="仿宋"/>
                <w:color w:val="auto"/>
                <w:sz w:val="21"/>
                <w:szCs w:val="21"/>
                <w:highlight w:val="none"/>
              </w:rPr>
              <w:t>分，一级并具有安全生产许可证的，得</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分。</w:t>
            </w:r>
          </w:p>
          <w:p w14:paraId="7EB0CCDB">
            <w:pPr>
              <w:pStyle w:val="62"/>
              <w:keepNext w:val="0"/>
              <w:keepLines w:val="0"/>
              <w:pageBreakBefore w:val="0"/>
              <w:numPr>
                <w:ilvl w:val="0"/>
                <w:numId w:val="0"/>
              </w:numPr>
              <w:kinsoku/>
              <w:wordWrap/>
              <w:overflowPunct/>
              <w:topLinePunct w:val="0"/>
              <w:autoSpaceDE/>
              <w:autoSpaceDN/>
              <w:bidi w:val="0"/>
              <w:spacing w:line="400" w:lineRule="exact"/>
              <w:rPr>
                <w:rFonts w:hint="eastAsia"/>
                <w:color w:val="auto"/>
                <w:szCs w:val="21"/>
                <w:highlight w:val="none"/>
                <w:lang w:val="en-US" w:eastAsia="zh-CN"/>
              </w:rPr>
            </w:pPr>
            <w:r>
              <w:rPr>
                <w:rFonts w:hint="eastAsia" w:ascii="仿宋" w:hAnsi="仿宋" w:eastAsia="仿宋" w:cs="仿宋"/>
                <w:b/>
                <w:bCs/>
                <w:color w:val="auto"/>
                <w:sz w:val="21"/>
                <w:szCs w:val="21"/>
                <w:highlight w:val="none"/>
                <w:lang w:val="en-US" w:eastAsia="zh-CN"/>
              </w:rPr>
              <w:t>证明材料：提供相关的证书，未提供不得分。</w:t>
            </w:r>
          </w:p>
        </w:tc>
        <w:tc>
          <w:tcPr>
            <w:tcW w:w="587" w:type="dxa"/>
            <w:vAlign w:val="center"/>
          </w:tcPr>
          <w:p w14:paraId="1B590350">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color w:val="auto"/>
                <w:sz w:val="21"/>
                <w:szCs w:val="21"/>
                <w:highlight w:val="none"/>
                <w:lang w:val="en-US" w:eastAsia="zh-CN"/>
              </w:rPr>
            </w:pPr>
          </w:p>
          <w:p w14:paraId="3E3F9D0E">
            <w:pPr>
              <w:keepNext w:val="0"/>
              <w:keepLines w:val="0"/>
              <w:pageBreakBefore w:val="0"/>
              <w:kinsoku/>
              <w:wordWrap/>
              <w:overflowPunct/>
              <w:topLinePunct w:val="0"/>
              <w:autoSpaceDE/>
              <w:autoSpaceDN/>
              <w:bidi w:val="0"/>
              <w:snapToGrid w:val="0"/>
              <w:spacing w:line="40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c>
          <w:tcPr>
            <w:tcW w:w="1023" w:type="dxa"/>
            <w:vAlign w:val="center"/>
          </w:tcPr>
          <w:p w14:paraId="2493FB17">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sz w:val="21"/>
                <w:szCs w:val="21"/>
                <w:highlight w:val="none"/>
                <w:lang w:val="en-US" w:eastAsia="zh-CN"/>
              </w:rPr>
            </w:pPr>
          </w:p>
          <w:p w14:paraId="6D1BDC0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客观分</w:t>
            </w:r>
          </w:p>
        </w:tc>
        <w:tc>
          <w:tcPr>
            <w:tcW w:w="1712" w:type="dxa"/>
            <w:vAlign w:val="center"/>
          </w:tcPr>
          <w:p w14:paraId="3ECF762D">
            <w:pPr>
              <w:keepNext w:val="0"/>
              <w:keepLines w:val="0"/>
              <w:pageBreakBefore w:val="0"/>
              <w:widowControl/>
              <w:kinsoku/>
              <w:wordWrap/>
              <w:overflowPunct/>
              <w:topLinePunct w:val="0"/>
              <w:autoSpaceDE/>
              <w:autoSpaceDN/>
              <w:bidi w:val="0"/>
              <w:adjustRightInd/>
              <w:spacing w:line="400" w:lineRule="exact"/>
              <w:ind w:firstLine="0" w:firstLineChars="0"/>
              <w:jc w:val="center"/>
              <w:rPr>
                <w:rFonts w:hint="eastAsia" w:ascii="仿宋" w:hAnsi="仿宋" w:eastAsia="仿宋" w:cs="宋体"/>
                <w:b/>
                <w:bCs/>
                <w:color w:val="auto"/>
                <w:kern w:val="0"/>
                <w:sz w:val="21"/>
                <w:szCs w:val="21"/>
                <w:highlight w:val="none"/>
                <w:lang w:val="en-US" w:eastAsia="zh-CN"/>
              </w:rPr>
            </w:pPr>
            <w:r>
              <w:rPr>
                <w:rFonts w:hint="eastAsia" w:ascii="仿宋" w:hAnsi="仿宋" w:eastAsia="仿宋" w:cs="宋体"/>
                <w:b/>
                <w:bCs/>
                <w:color w:val="auto"/>
                <w:kern w:val="0"/>
                <w:sz w:val="21"/>
                <w:szCs w:val="21"/>
                <w:highlight w:val="none"/>
                <w:lang w:val="en-US" w:eastAsia="zh-CN"/>
              </w:rPr>
              <w:t>供应商资质</w:t>
            </w:r>
          </w:p>
          <w:p w14:paraId="29286EC1">
            <w:pPr>
              <w:keepNext w:val="0"/>
              <w:keepLines w:val="0"/>
              <w:pageBreakBefore w:val="0"/>
              <w:widowControl/>
              <w:kinsoku/>
              <w:wordWrap/>
              <w:overflowPunct/>
              <w:topLinePunct w:val="0"/>
              <w:autoSpaceDE/>
              <w:autoSpaceDN/>
              <w:bidi w:val="0"/>
              <w:adjustRightInd/>
              <w:spacing w:line="400" w:lineRule="exact"/>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宋体"/>
                <w:b/>
                <w:bCs/>
                <w:color w:val="auto"/>
                <w:kern w:val="0"/>
                <w:sz w:val="21"/>
                <w:szCs w:val="21"/>
                <w:highlight w:val="none"/>
                <w:lang w:eastAsia="zh-CN"/>
              </w:rPr>
              <w:t>（</w:t>
            </w:r>
            <w:r>
              <w:rPr>
                <w:rFonts w:hint="eastAsia" w:ascii="仿宋" w:hAnsi="仿宋" w:eastAsia="仿宋" w:cs="宋体"/>
                <w:b/>
                <w:bCs/>
                <w:color w:val="auto"/>
                <w:kern w:val="0"/>
                <w:sz w:val="21"/>
                <w:szCs w:val="21"/>
                <w:highlight w:val="none"/>
                <w:lang w:val="en-US" w:eastAsia="zh-CN"/>
              </w:rPr>
              <w:t>2分</w:t>
            </w:r>
            <w:r>
              <w:rPr>
                <w:rFonts w:hint="eastAsia" w:ascii="仿宋" w:hAnsi="仿宋" w:eastAsia="仿宋" w:cs="宋体"/>
                <w:b/>
                <w:bCs/>
                <w:color w:val="auto"/>
                <w:kern w:val="0"/>
                <w:sz w:val="21"/>
                <w:szCs w:val="21"/>
                <w:highlight w:val="none"/>
                <w:lang w:eastAsia="zh-CN"/>
              </w:rPr>
              <w:t>）</w:t>
            </w:r>
          </w:p>
        </w:tc>
      </w:tr>
      <w:tr w14:paraId="1683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1BE93596">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4</w:t>
            </w:r>
          </w:p>
        </w:tc>
        <w:tc>
          <w:tcPr>
            <w:tcW w:w="6490" w:type="dxa"/>
            <w:vAlign w:val="center"/>
          </w:tcPr>
          <w:p w14:paraId="542DC90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olor w:val="auto"/>
                <w:sz w:val="21"/>
                <w:szCs w:val="21"/>
                <w:highlight w:val="none"/>
              </w:rPr>
            </w:pPr>
            <w:r>
              <w:rPr>
                <w:rFonts w:hint="eastAsia" w:ascii="仿宋" w:hAnsi="仿宋" w:eastAsia="仿宋" w:cs="Courier New"/>
                <w:b/>
                <w:bCs/>
                <w:color w:val="auto"/>
                <w:sz w:val="21"/>
                <w:szCs w:val="21"/>
                <w:highlight w:val="none"/>
              </w:rPr>
              <w:t>依据采购设备明细清单</w:t>
            </w:r>
            <w:r>
              <w:rPr>
                <w:rFonts w:hint="eastAsia" w:ascii="仿宋" w:hAnsi="仿宋" w:eastAsia="仿宋" w:cs="Courier New"/>
                <w:color w:val="auto"/>
                <w:sz w:val="21"/>
                <w:szCs w:val="21"/>
                <w:highlight w:val="none"/>
              </w:rPr>
              <w:t>，</w:t>
            </w:r>
            <w:r>
              <w:rPr>
                <w:rFonts w:hint="eastAsia" w:ascii="仿宋" w:hAnsi="仿宋" w:eastAsia="仿宋"/>
                <w:color w:val="auto"/>
                <w:sz w:val="21"/>
                <w:szCs w:val="21"/>
                <w:highlight w:val="none"/>
              </w:rPr>
              <w:t>投标产品的基本功能、技术指标与需求的吻合程度和偏差情况（包括所投标产品的规格型号、详细配置、主要技术参数、随机软件等），是否体现一定先进性、可靠性、成熟性、易维护性、可扩展性等，其配置和性能是否能满足本项目运行的需求，一般技术指标负偏离每一项扣减</w:t>
            </w:r>
            <w:r>
              <w:rPr>
                <w:rFonts w:hint="eastAsia" w:ascii="仿宋" w:hAnsi="仿宋" w:eastAsia="仿宋"/>
                <w:color w:val="auto"/>
                <w:sz w:val="21"/>
                <w:szCs w:val="21"/>
                <w:highlight w:val="none"/>
                <w:lang w:val="en-US" w:eastAsia="zh-CN"/>
              </w:rPr>
              <w:t>0.5</w:t>
            </w:r>
            <w:r>
              <w:rPr>
                <w:rFonts w:hint="eastAsia" w:ascii="仿宋" w:hAnsi="仿宋" w:eastAsia="仿宋"/>
                <w:color w:val="auto"/>
                <w:sz w:val="21"/>
                <w:szCs w:val="21"/>
                <w:highlight w:val="none"/>
              </w:rPr>
              <w:t>分，标“★”项重要技术指标负偏离每一项扣减</w:t>
            </w:r>
            <w:r>
              <w:rPr>
                <w:rFonts w:hint="eastAsia" w:ascii="仿宋" w:hAnsi="仿宋" w:eastAsia="仿宋"/>
                <w:color w:val="auto"/>
                <w:sz w:val="21"/>
                <w:szCs w:val="21"/>
                <w:highlight w:val="none"/>
                <w:lang w:val="en-US" w:eastAsia="zh-CN"/>
              </w:rPr>
              <w:t>1</w:t>
            </w:r>
            <w:r>
              <w:rPr>
                <w:rFonts w:hint="eastAsia" w:ascii="仿宋" w:hAnsi="仿宋" w:eastAsia="仿宋"/>
                <w:color w:val="auto"/>
                <w:sz w:val="21"/>
                <w:szCs w:val="21"/>
                <w:highlight w:val="none"/>
              </w:rPr>
              <w:t>分，扣完为止（</w:t>
            </w:r>
            <w:r>
              <w:rPr>
                <w:rFonts w:ascii="仿宋" w:hAnsi="仿宋" w:eastAsia="仿宋"/>
                <w:color w:val="auto"/>
                <w:sz w:val="21"/>
                <w:szCs w:val="21"/>
                <w:highlight w:val="none"/>
              </w:rPr>
              <w:t>2</w:t>
            </w:r>
            <w:r>
              <w:rPr>
                <w:rFonts w:hint="eastAsia" w:ascii="仿宋" w:hAnsi="仿宋" w:eastAsia="仿宋"/>
                <w:color w:val="auto"/>
                <w:sz w:val="21"/>
                <w:szCs w:val="21"/>
                <w:highlight w:val="none"/>
                <w:lang w:val="en-US" w:eastAsia="zh-CN"/>
              </w:rPr>
              <w:t>0</w:t>
            </w:r>
            <w:r>
              <w:rPr>
                <w:rFonts w:hint="eastAsia" w:ascii="仿宋" w:hAnsi="仿宋" w:eastAsia="仿宋"/>
                <w:color w:val="auto"/>
                <w:sz w:val="21"/>
                <w:szCs w:val="21"/>
                <w:highlight w:val="none"/>
              </w:rPr>
              <w:t>分）；</w:t>
            </w:r>
          </w:p>
          <w:p w14:paraId="5DA447E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证明材料：</w:t>
            </w:r>
            <w:r>
              <w:rPr>
                <w:rFonts w:hint="eastAsia" w:ascii="仿宋" w:hAnsi="仿宋" w:eastAsia="仿宋" w:cs="仿宋"/>
                <w:b/>
                <w:bCs/>
                <w:color w:val="auto"/>
                <w:sz w:val="21"/>
                <w:szCs w:val="21"/>
                <w:highlight w:val="none"/>
              </w:rPr>
              <w:t>参数要求提供检测报告或其他证明文件，不提供视一项负偏离</w:t>
            </w:r>
            <w:r>
              <w:rPr>
                <w:rFonts w:hint="eastAsia" w:ascii="仿宋" w:hAnsi="仿宋" w:eastAsia="仿宋" w:cs="仿宋"/>
                <w:b/>
                <w:bCs/>
                <w:color w:val="auto"/>
                <w:sz w:val="21"/>
                <w:szCs w:val="21"/>
                <w:highlight w:val="none"/>
                <w:lang w:eastAsia="zh-CN"/>
              </w:rPr>
              <w:t>。</w:t>
            </w:r>
          </w:p>
        </w:tc>
        <w:tc>
          <w:tcPr>
            <w:tcW w:w="587" w:type="dxa"/>
            <w:vAlign w:val="center"/>
          </w:tcPr>
          <w:p w14:paraId="63E6963B">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p>
        </w:tc>
        <w:tc>
          <w:tcPr>
            <w:tcW w:w="1023" w:type="dxa"/>
            <w:vAlign w:val="center"/>
          </w:tcPr>
          <w:p w14:paraId="4533461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c>
          <w:tcPr>
            <w:tcW w:w="1712" w:type="dxa"/>
            <w:vAlign w:val="center"/>
          </w:tcPr>
          <w:p w14:paraId="5699A521">
            <w:pPr>
              <w:keepNext w:val="0"/>
              <w:keepLines w:val="0"/>
              <w:pageBreakBefore w:val="0"/>
              <w:widowControl/>
              <w:kinsoku/>
              <w:wordWrap/>
              <w:overflowPunct/>
              <w:topLinePunct w:val="0"/>
              <w:autoSpaceDE/>
              <w:autoSpaceDN/>
              <w:bidi w:val="0"/>
              <w:adjustRightInd/>
              <w:spacing w:line="400" w:lineRule="exact"/>
              <w:jc w:val="center"/>
              <w:rPr>
                <w:rFonts w:hint="eastAsia" w:ascii="仿宋" w:hAnsi="仿宋" w:eastAsia="仿宋" w:cs="宋体"/>
                <w:b/>
                <w:bCs/>
                <w:color w:val="auto"/>
                <w:kern w:val="0"/>
                <w:sz w:val="21"/>
                <w:szCs w:val="21"/>
                <w:highlight w:val="none"/>
                <w:lang w:eastAsia="zh-CN"/>
              </w:rPr>
            </w:pPr>
            <w:r>
              <w:rPr>
                <w:rFonts w:hint="eastAsia" w:ascii="仿宋" w:hAnsi="仿宋" w:eastAsia="仿宋" w:cs="宋体"/>
                <w:b/>
                <w:bCs/>
                <w:color w:val="auto"/>
                <w:kern w:val="0"/>
                <w:sz w:val="21"/>
                <w:szCs w:val="21"/>
                <w:highlight w:val="none"/>
              </w:rPr>
              <w:t>技术参数响应</w:t>
            </w:r>
            <w:r>
              <w:rPr>
                <w:rFonts w:hint="eastAsia" w:ascii="仿宋" w:hAnsi="仿宋" w:eastAsia="仿宋" w:cs="宋体"/>
                <w:b/>
                <w:bCs/>
                <w:color w:val="auto"/>
                <w:kern w:val="0"/>
                <w:sz w:val="21"/>
                <w:szCs w:val="21"/>
                <w:highlight w:val="none"/>
                <w:lang w:eastAsia="zh-CN"/>
              </w:rPr>
              <w:t>（</w:t>
            </w:r>
            <w:r>
              <w:rPr>
                <w:rFonts w:hint="eastAsia" w:ascii="仿宋" w:hAnsi="仿宋" w:eastAsia="仿宋" w:cs="宋体"/>
                <w:b/>
                <w:bCs/>
                <w:color w:val="auto"/>
                <w:kern w:val="0"/>
                <w:sz w:val="21"/>
                <w:szCs w:val="21"/>
                <w:highlight w:val="none"/>
                <w:lang w:val="en-US" w:eastAsia="zh-CN"/>
              </w:rPr>
              <w:t>20分</w:t>
            </w:r>
            <w:r>
              <w:rPr>
                <w:rFonts w:hint="eastAsia" w:ascii="仿宋" w:hAnsi="仿宋" w:eastAsia="仿宋" w:cs="宋体"/>
                <w:b/>
                <w:bCs/>
                <w:color w:val="auto"/>
                <w:kern w:val="0"/>
                <w:sz w:val="21"/>
                <w:szCs w:val="21"/>
                <w:highlight w:val="none"/>
                <w:lang w:eastAsia="zh-CN"/>
              </w:rPr>
              <w:t>）</w:t>
            </w:r>
          </w:p>
          <w:p w14:paraId="2564B114">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1"/>
                <w:szCs w:val="21"/>
                <w:highlight w:val="none"/>
                <w:lang w:val="en-US" w:eastAsia="zh-CN"/>
              </w:rPr>
            </w:pPr>
          </w:p>
        </w:tc>
      </w:tr>
      <w:tr w14:paraId="1D3D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24AB0DD5">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5</w:t>
            </w:r>
          </w:p>
        </w:tc>
        <w:tc>
          <w:tcPr>
            <w:tcW w:w="6490" w:type="dxa"/>
            <w:vAlign w:val="center"/>
          </w:tcPr>
          <w:p w14:paraId="3C37C06F">
            <w:pPr>
              <w:keepNext w:val="0"/>
              <w:keepLines w:val="0"/>
              <w:pageBreakBefore w:val="0"/>
              <w:widowControl/>
              <w:kinsoku/>
              <w:wordWrap/>
              <w:overflowPunct/>
              <w:topLinePunct w:val="0"/>
              <w:autoSpaceDE/>
              <w:autoSpaceDN/>
              <w:bidi w:val="0"/>
              <w:spacing w:line="400" w:lineRule="exact"/>
              <w:jc w:val="left"/>
              <w:textAlignment w:val="center"/>
              <w:rPr>
                <w:rFonts w:ascii="仿宋" w:hAnsi="仿宋" w:eastAsia="仿宋"/>
                <w:color w:val="auto"/>
                <w:sz w:val="21"/>
                <w:szCs w:val="21"/>
                <w:highlight w:val="none"/>
              </w:rPr>
            </w:pPr>
            <w:r>
              <w:rPr>
                <w:rFonts w:hint="eastAsia" w:ascii="仿宋" w:hAnsi="仿宋" w:eastAsia="仿宋"/>
                <w:color w:val="auto"/>
                <w:sz w:val="21"/>
                <w:szCs w:val="21"/>
                <w:highlight w:val="none"/>
              </w:rPr>
              <w:t>1.音响系统所投产品的选型情况，包括产品市场使用情况等（0</w:t>
            </w:r>
            <w:r>
              <w:rPr>
                <w:rFonts w:ascii="仿宋" w:hAnsi="仿宋" w:eastAsia="仿宋"/>
                <w:color w:val="auto"/>
                <w:sz w:val="21"/>
                <w:szCs w:val="21"/>
                <w:highlight w:val="none"/>
              </w:rPr>
              <w:t>-</w:t>
            </w:r>
            <w:r>
              <w:rPr>
                <w:rFonts w:hint="eastAsia" w:ascii="仿宋" w:hAnsi="仿宋" w:eastAsia="仿宋"/>
                <w:color w:val="auto"/>
                <w:sz w:val="21"/>
                <w:szCs w:val="21"/>
                <w:highlight w:val="none"/>
              </w:rPr>
              <w:t>1分）；</w:t>
            </w:r>
            <w:r>
              <w:rPr>
                <w:rFonts w:hint="eastAsia" w:ascii="仿宋" w:hAnsi="仿宋" w:eastAsia="仿宋" w:cs="Times New Roman"/>
                <w:color w:val="auto"/>
                <w:sz w:val="21"/>
                <w:szCs w:val="21"/>
                <w:highlight w:val="none"/>
                <w:lang w:val="en-US" w:eastAsia="zh-CN"/>
              </w:rPr>
              <w:t>完全满足得1分，部分满足得0.5分，不满足或未提供0分。</w:t>
            </w:r>
          </w:p>
          <w:p w14:paraId="13F7A32E">
            <w:pPr>
              <w:keepNext w:val="0"/>
              <w:keepLines w:val="0"/>
              <w:pageBreakBefore w:val="0"/>
              <w:widowControl/>
              <w:kinsoku/>
              <w:wordWrap/>
              <w:overflowPunct/>
              <w:topLinePunct w:val="0"/>
              <w:autoSpaceDE/>
              <w:autoSpaceDN/>
              <w:bidi w:val="0"/>
              <w:spacing w:line="400" w:lineRule="exact"/>
              <w:jc w:val="left"/>
              <w:textAlignment w:val="center"/>
              <w:rPr>
                <w:rFonts w:ascii="仿宋" w:hAnsi="仿宋" w:eastAsia="仿宋"/>
                <w:color w:val="auto"/>
                <w:sz w:val="21"/>
                <w:szCs w:val="21"/>
                <w:highlight w:val="none"/>
              </w:rPr>
            </w:pPr>
            <w:r>
              <w:rPr>
                <w:rFonts w:hint="eastAsia" w:ascii="仿宋" w:hAnsi="仿宋" w:eastAsia="仿宋"/>
                <w:color w:val="auto"/>
                <w:sz w:val="21"/>
                <w:szCs w:val="21"/>
                <w:highlight w:val="none"/>
              </w:rPr>
              <w:t>2.灯光系统所投产品的选型情况，包括产品市场使用情况等（0</w:t>
            </w:r>
            <w:r>
              <w:rPr>
                <w:rFonts w:ascii="仿宋" w:hAnsi="仿宋" w:eastAsia="仿宋"/>
                <w:color w:val="auto"/>
                <w:sz w:val="21"/>
                <w:szCs w:val="21"/>
                <w:highlight w:val="none"/>
              </w:rPr>
              <w:t>-</w:t>
            </w:r>
            <w:r>
              <w:rPr>
                <w:rFonts w:hint="eastAsia" w:ascii="仿宋" w:hAnsi="仿宋" w:eastAsia="仿宋"/>
                <w:color w:val="auto"/>
                <w:sz w:val="21"/>
                <w:szCs w:val="21"/>
                <w:highlight w:val="none"/>
              </w:rPr>
              <w:t>1分）；</w:t>
            </w:r>
            <w:r>
              <w:rPr>
                <w:rFonts w:hint="eastAsia" w:ascii="仿宋" w:hAnsi="仿宋" w:eastAsia="仿宋" w:cs="Times New Roman"/>
                <w:color w:val="auto"/>
                <w:sz w:val="21"/>
                <w:szCs w:val="21"/>
                <w:highlight w:val="none"/>
                <w:lang w:val="en-US" w:eastAsia="zh-CN"/>
              </w:rPr>
              <w:t>完全满足得1分，部分满足得0.5分，不满足或未提供0分。</w:t>
            </w:r>
          </w:p>
          <w:p w14:paraId="426C9D6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olor w:val="auto"/>
                <w:sz w:val="21"/>
                <w:szCs w:val="21"/>
                <w:highlight w:val="none"/>
              </w:rPr>
              <w:t>3.其他周边系统所投产品的选型情况，包括产品市场使用情况等（0</w:t>
            </w:r>
            <w:r>
              <w:rPr>
                <w:rFonts w:ascii="仿宋" w:hAnsi="仿宋" w:eastAsia="仿宋"/>
                <w:color w:val="auto"/>
                <w:sz w:val="21"/>
                <w:szCs w:val="21"/>
                <w:highlight w:val="none"/>
              </w:rPr>
              <w:t>-</w:t>
            </w:r>
            <w:r>
              <w:rPr>
                <w:rFonts w:hint="eastAsia" w:ascii="仿宋" w:hAnsi="仿宋" w:eastAsia="仿宋"/>
                <w:color w:val="auto"/>
                <w:sz w:val="21"/>
                <w:szCs w:val="21"/>
                <w:highlight w:val="none"/>
              </w:rPr>
              <w:t>1分）。</w:t>
            </w:r>
            <w:r>
              <w:rPr>
                <w:rFonts w:hint="eastAsia" w:ascii="仿宋" w:hAnsi="仿宋" w:eastAsia="仿宋" w:cs="Times New Roman"/>
                <w:color w:val="auto"/>
                <w:sz w:val="21"/>
                <w:szCs w:val="21"/>
                <w:highlight w:val="none"/>
                <w:lang w:val="en-US" w:eastAsia="zh-CN"/>
              </w:rPr>
              <w:t>完全满足得1分，部分满足得0.5分，不满足或未提供0分。</w:t>
            </w:r>
          </w:p>
        </w:tc>
        <w:tc>
          <w:tcPr>
            <w:tcW w:w="587" w:type="dxa"/>
            <w:vAlign w:val="center"/>
          </w:tcPr>
          <w:p w14:paraId="343E09F8">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3分</w:t>
            </w:r>
          </w:p>
        </w:tc>
        <w:tc>
          <w:tcPr>
            <w:tcW w:w="1023" w:type="dxa"/>
            <w:vAlign w:val="center"/>
          </w:tcPr>
          <w:p w14:paraId="519323B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c>
          <w:tcPr>
            <w:tcW w:w="1712" w:type="dxa"/>
            <w:vAlign w:val="center"/>
          </w:tcPr>
          <w:p w14:paraId="0702454D">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产品选型情况（3分）</w:t>
            </w:r>
          </w:p>
        </w:tc>
      </w:tr>
      <w:tr w14:paraId="6F81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Align w:val="center"/>
          </w:tcPr>
          <w:p w14:paraId="3E0F35D7">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6</w:t>
            </w:r>
          </w:p>
        </w:tc>
        <w:tc>
          <w:tcPr>
            <w:tcW w:w="6490" w:type="dxa"/>
            <w:vAlign w:val="center"/>
          </w:tcPr>
          <w:p w14:paraId="5BDD85F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b w:val="0"/>
                <w:bCs w:val="0"/>
                <w:color w:val="auto"/>
                <w:sz w:val="21"/>
                <w:szCs w:val="21"/>
                <w:highlight w:val="none"/>
              </w:rPr>
            </w:pPr>
            <w:r>
              <w:rPr>
                <w:rFonts w:hint="eastAsia" w:ascii="仿宋" w:hAnsi="仿宋" w:eastAsia="仿宋"/>
                <w:b w:val="0"/>
                <w:bCs w:val="0"/>
                <w:color w:val="auto"/>
                <w:sz w:val="21"/>
                <w:szCs w:val="21"/>
                <w:highlight w:val="none"/>
              </w:rPr>
              <w:t>项目实施方案</w:t>
            </w:r>
            <w:r>
              <w:rPr>
                <w:rFonts w:hint="eastAsia" w:ascii="仿宋" w:hAnsi="仿宋" w:eastAsia="仿宋"/>
                <w:b w:val="0"/>
                <w:bCs w:val="0"/>
                <w:color w:val="auto"/>
                <w:sz w:val="21"/>
                <w:szCs w:val="21"/>
                <w:highlight w:val="none"/>
                <w:lang w:eastAsia="zh-CN"/>
              </w:rPr>
              <w:t>：</w:t>
            </w:r>
            <w:r>
              <w:rPr>
                <w:rFonts w:hint="eastAsia" w:ascii="仿宋" w:hAnsi="仿宋" w:eastAsia="仿宋"/>
                <w:b w:val="0"/>
                <w:bCs w:val="0"/>
                <w:color w:val="auto"/>
                <w:sz w:val="21"/>
                <w:szCs w:val="21"/>
                <w:highlight w:val="none"/>
              </w:rPr>
              <w:t>包括系统集成、产品供货、验货、安装调试、试运行、测试、调优等内容，以及组织机构、工作时间进度表、工作程序和步骤、管理和协调方法等。</w:t>
            </w:r>
          </w:p>
          <w:p w14:paraId="07C0780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方案内容合理可行、内容完全满足采购需求的得7分；方案内容基本合理、内容基本满足采购需求的得4分；方案内容有缺失的得1分；无组织实施方案的得0分。</w:t>
            </w:r>
          </w:p>
        </w:tc>
        <w:tc>
          <w:tcPr>
            <w:tcW w:w="587" w:type="dxa"/>
            <w:vAlign w:val="center"/>
          </w:tcPr>
          <w:p w14:paraId="569DE49C">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分</w:t>
            </w:r>
          </w:p>
        </w:tc>
        <w:tc>
          <w:tcPr>
            <w:tcW w:w="1023" w:type="dxa"/>
            <w:vAlign w:val="center"/>
          </w:tcPr>
          <w:p w14:paraId="2DF8002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主观分</w:t>
            </w:r>
          </w:p>
        </w:tc>
        <w:tc>
          <w:tcPr>
            <w:tcW w:w="1712" w:type="dxa"/>
            <w:vAlign w:val="center"/>
          </w:tcPr>
          <w:p w14:paraId="54D6726C">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项目实施方案</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7分</w:t>
            </w:r>
            <w:r>
              <w:rPr>
                <w:rFonts w:hint="eastAsia" w:ascii="仿宋" w:hAnsi="仿宋" w:eastAsia="仿宋" w:cs="仿宋"/>
                <w:b/>
                <w:bCs/>
                <w:color w:val="auto"/>
                <w:sz w:val="21"/>
                <w:szCs w:val="21"/>
                <w:highlight w:val="none"/>
                <w:lang w:eastAsia="zh-CN"/>
              </w:rPr>
              <w:t>）</w:t>
            </w:r>
          </w:p>
        </w:tc>
      </w:tr>
      <w:tr w14:paraId="169F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5" w:type="dxa"/>
            <w:vAlign w:val="center"/>
          </w:tcPr>
          <w:p w14:paraId="1CA6FAE3">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7</w:t>
            </w:r>
          </w:p>
        </w:tc>
        <w:tc>
          <w:tcPr>
            <w:tcW w:w="6490" w:type="dxa"/>
            <w:vAlign w:val="center"/>
          </w:tcPr>
          <w:p w14:paraId="2672EBE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项目培训方案</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提供完善的培训方案、培训计划、培训内容并符合采购需求的。</w:t>
            </w:r>
          </w:p>
          <w:p w14:paraId="2F5A090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方案内容合理可行、内容完全满足采购需求的得3分；方案内容基本合理、内容基本满足采购需求的得2分；方案内容有缺失的得1分；无组织实施方案的得0分。</w:t>
            </w:r>
          </w:p>
        </w:tc>
        <w:tc>
          <w:tcPr>
            <w:tcW w:w="587" w:type="dxa"/>
            <w:vAlign w:val="center"/>
          </w:tcPr>
          <w:p w14:paraId="69F02E52">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1023" w:type="dxa"/>
            <w:vAlign w:val="center"/>
          </w:tcPr>
          <w:p w14:paraId="56496AA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主观分</w:t>
            </w:r>
          </w:p>
        </w:tc>
        <w:tc>
          <w:tcPr>
            <w:tcW w:w="1712" w:type="dxa"/>
            <w:vAlign w:val="center"/>
          </w:tcPr>
          <w:p w14:paraId="311DEF65">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项目培训方案</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3分</w:t>
            </w:r>
            <w:r>
              <w:rPr>
                <w:rFonts w:hint="eastAsia" w:ascii="仿宋" w:hAnsi="仿宋" w:eastAsia="仿宋" w:cs="仿宋"/>
                <w:b/>
                <w:bCs/>
                <w:color w:val="auto"/>
                <w:sz w:val="21"/>
                <w:szCs w:val="21"/>
                <w:highlight w:val="none"/>
                <w:lang w:eastAsia="zh-CN"/>
              </w:rPr>
              <w:t>）</w:t>
            </w:r>
          </w:p>
        </w:tc>
      </w:tr>
      <w:tr w14:paraId="11FE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14:paraId="394A0B35">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8</w:t>
            </w:r>
          </w:p>
        </w:tc>
        <w:tc>
          <w:tcPr>
            <w:tcW w:w="6490" w:type="dxa"/>
            <w:vAlign w:val="center"/>
          </w:tcPr>
          <w:p w14:paraId="4CE85E1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olor w:val="auto"/>
                <w:sz w:val="21"/>
                <w:szCs w:val="21"/>
                <w:highlight w:val="none"/>
              </w:rPr>
              <w:t>项目经理同时具有一级</w:t>
            </w:r>
            <w:r>
              <w:rPr>
                <w:rFonts w:hint="eastAsia" w:ascii="仿宋" w:hAnsi="仿宋" w:eastAsia="仿宋"/>
                <w:color w:val="auto"/>
                <w:sz w:val="21"/>
                <w:szCs w:val="21"/>
                <w:highlight w:val="none"/>
                <w:lang w:val="en-US" w:eastAsia="zh-CN"/>
              </w:rPr>
              <w:t>注册</w:t>
            </w:r>
            <w:r>
              <w:rPr>
                <w:rFonts w:hint="eastAsia" w:ascii="仿宋" w:hAnsi="仿宋" w:eastAsia="仿宋"/>
                <w:color w:val="auto"/>
                <w:sz w:val="21"/>
                <w:szCs w:val="21"/>
                <w:highlight w:val="none"/>
              </w:rPr>
              <w:t>建造师证书（机电工程）、B证、信息系统集成服务项目管理人员（高级项目经理）得</w:t>
            </w:r>
            <w:r>
              <w:rPr>
                <w:rFonts w:hint="eastAsia" w:ascii="仿宋" w:hAnsi="仿宋" w:eastAsia="仿宋"/>
                <w:color w:val="auto"/>
                <w:sz w:val="21"/>
                <w:szCs w:val="21"/>
                <w:highlight w:val="none"/>
                <w:lang w:val="en-US" w:eastAsia="zh-CN"/>
              </w:rPr>
              <w:t>3</w:t>
            </w:r>
            <w:r>
              <w:rPr>
                <w:rFonts w:hint="eastAsia" w:ascii="仿宋" w:hAnsi="仿宋" w:eastAsia="仿宋"/>
                <w:color w:val="auto"/>
                <w:sz w:val="21"/>
                <w:szCs w:val="21"/>
                <w:highlight w:val="none"/>
              </w:rPr>
              <w:t>分</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rPr>
              <w:t>同时具有</w:t>
            </w:r>
            <w:r>
              <w:rPr>
                <w:rFonts w:hint="eastAsia" w:ascii="仿宋" w:hAnsi="仿宋" w:eastAsia="仿宋"/>
                <w:color w:val="auto"/>
                <w:sz w:val="21"/>
                <w:szCs w:val="21"/>
                <w:highlight w:val="none"/>
                <w:lang w:val="en-US" w:eastAsia="zh-CN"/>
              </w:rPr>
              <w:t>二</w:t>
            </w:r>
            <w:r>
              <w:rPr>
                <w:rFonts w:hint="eastAsia" w:ascii="仿宋" w:hAnsi="仿宋" w:eastAsia="仿宋"/>
                <w:color w:val="auto"/>
                <w:sz w:val="21"/>
                <w:szCs w:val="21"/>
                <w:highlight w:val="none"/>
              </w:rPr>
              <w:t>级</w:t>
            </w:r>
            <w:r>
              <w:rPr>
                <w:rFonts w:hint="eastAsia" w:ascii="仿宋" w:hAnsi="仿宋" w:eastAsia="仿宋"/>
                <w:color w:val="auto"/>
                <w:sz w:val="21"/>
                <w:szCs w:val="21"/>
                <w:highlight w:val="none"/>
                <w:lang w:val="en-US" w:eastAsia="zh-CN"/>
              </w:rPr>
              <w:t>注册</w:t>
            </w:r>
            <w:r>
              <w:rPr>
                <w:rFonts w:hint="eastAsia" w:ascii="仿宋" w:hAnsi="仿宋" w:eastAsia="仿宋"/>
                <w:color w:val="auto"/>
                <w:sz w:val="21"/>
                <w:szCs w:val="21"/>
                <w:highlight w:val="none"/>
              </w:rPr>
              <w:t>建造师证书（机电工程）、B证、信息系统集成服务项目管理人员（高级项目经理）得</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分。</w:t>
            </w:r>
            <w:r>
              <w:rPr>
                <w:rFonts w:hint="eastAsia" w:ascii="仿宋" w:hAnsi="仿宋" w:eastAsia="仿宋" w:cs="仿宋"/>
                <w:color w:val="auto"/>
                <w:sz w:val="21"/>
                <w:szCs w:val="21"/>
                <w:highlight w:val="none"/>
                <w:lang w:val="en-US" w:eastAsia="zh-CN"/>
              </w:rPr>
              <w:t>本项最高得3分。</w:t>
            </w:r>
          </w:p>
          <w:p w14:paraId="6000AF1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证明材料：</w:t>
            </w:r>
            <w:r>
              <w:rPr>
                <w:rFonts w:hint="eastAsia" w:ascii="仿宋" w:hAnsi="仿宋" w:eastAsia="仿宋" w:cs="仿宋"/>
                <w:b/>
                <w:bCs/>
                <w:color w:val="auto"/>
                <w:sz w:val="21"/>
                <w:szCs w:val="21"/>
                <w:highlight w:val="none"/>
              </w:rPr>
              <w:t>投标时提供近</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个月的社保</w:t>
            </w:r>
            <w:r>
              <w:rPr>
                <w:rFonts w:hint="eastAsia" w:ascii="仿宋" w:hAnsi="仿宋" w:eastAsia="仿宋" w:cs="仿宋"/>
                <w:b/>
                <w:bCs/>
                <w:color w:val="auto"/>
                <w:sz w:val="21"/>
                <w:szCs w:val="21"/>
                <w:highlight w:val="none"/>
                <w:lang w:val="en-US" w:eastAsia="zh-CN"/>
              </w:rPr>
              <w:t>证明</w:t>
            </w:r>
            <w:r>
              <w:rPr>
                <w:rFonts w:hint="eastAsia" w:ascii="仿宋" w:hAnsi="仿宋" w:eastAsia="仿宋" w:cs="仿宋"/>
                <w:b/>
                <w:bCs/>
                <w:color w:val="auto"/>
                <w:sz w:val="21"/>
                <w:szCs w:val="21"/>
                <w:highlight w:val="none"/>
              </w:rPr>
              <w:t>及</w:t>
            </w:r>
            <w:r>
              <w:rPr>
                <w:rFonts w:hint="eastAsia" w:ascii="仿宋" w:hAnsi="仿宋" w:eastAsia="仿宋" w:cs="仿宋"/>
                <w:b/>
                <w:bCs/>
                <w:color w:val="auto"/>
                <w:sz w:val="21"/>
                <w:szCs w:val="21"/>
                <w:highlight w:val="none"/>
                <w:lang w:val="en-US" w:eastAsia="zh-CN"/>
              </w:rPr>
              <w:t>有效期内的</w:t>
            </w:r>
            <w:r>
              <w:rPr>
                <w:rFonts w:hint="eastAsia" w:ascii="仿宋" w:hAnsi="仿宋" w:eastAsia="仿宋" w:cs="仿宋"/>
                <w:b/>
                <w:bCs/>
                <w:color w:val="auto"/>
                <w:sz w:val="21"/>
                <w:szCs w:val="21"/>
                <w:highlight w:val="none"/>
              </w:rPr>
              <w:t>资质证书复印件加盖公章</w:t>
            </w:r>
            <w:r>
              <w:rPr>
                <w:rFonts w:hint="eastAsia" w:ascii="仿宋" w:hAnsi="仿宋" w:eastAsia="仿宋" w:cs="仿宋"/>
                <w:b/>
                <w:bCs/>
                <w:color w:val="auto"/>
                <w:sz w:val="21"/>
                <w:szCs w:val="21"/>
                <w:highlight w:val="none"/>
                <w:lang w:eastAsia="zh-CN"/>
              </w:rPr>
              <w:t>。</w:t>
            </w:r>
          </w:p>
        </w:tc>
        <w:tc>
          <w:tcPr>
            <w:tcW w:w="587" w:type="dxa"/>
            <w:vAlign w:val="center"/>
          </w:tcPr>
          <w:p w14:paraId="79D319C8">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1023" w:type="dxa"/>
            <w:vAlign w:val="center"/>
          </w:tcPr>
          <w:p w14:paraId="3592EC79">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c>
          <w:tcPr>
            <w:tcW w:w="1712" w:type="dxa"/>
            <w:vMerge w:val="restart"/>
            <w:vAlign w:val="center"/>
          </w:tcPr>
          <w:p w14:paraId="400F5D52">
            <w:pPr>
              <w:keepNext w:val="0"/>
              <w:keepLines w:val="0"/>
              <w:pageBreakBefore w:val="0"/>
              <w:kinsoku/>
              <w:wordWrap/>
              <w:overflowPunct/>
              <w:topLinePunct w:val="0"/>
              <w:autoSpaceDE/>
              <w:autoSpaceDN/>
              <w:bidi w:val="0"/>
              <w:spacing w:line="400" w:lineRule="exact"/>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拟派团队</w:t>
            </w:r>
          </w:p>
          <w:p w14:paraId="0BBB4A32">
            <w:pPr>
              <w:keepNext w:val="0"/>
              <w:keepLines w:val="0"/>
              <w:pageBreakBefore w:val="0"/>
              <w:kinsoku/>
              <w:wordWrap/>
              <w:overflowPunct/>
              <w:topLinePunct w:val="0"/>
              <w:autoSpaceDE/>
              <w:autoSpaceDN/>
              <w:bidi w:val="0"/>
              <w:spacing w:line="400" w:lineRule="exact"/>
              <w:ind w:firstLine="0" w:firstLineChars="0"/>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（10分）</w:t>
            </w:r>
          </w:p>
        </w:tc>
      </w:tr>
      <w:tr w14:paraId="7033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continue"/>
            <w:vAlign w:val="center"/>
          </w:tcPr>
          <w:p w14:paraId="3E8ED1CD">
            <w:pPr>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b/>
                <w:bCs/>
                <w:color w:val="auto"/>
                <w:sz w:val="21"/>
                <w:szCs w:val="21"/>
                <w:highlight w:val="none"/>
                <w:lang w:val="en-US" w:eastAsia="zh-CN"/>
              </w:rPr>
            </w:pPr>
          </w:p>
        </w:tc>
        <w:tc>
          <w:tcPr>
            <w:tcW w:w="6490" w:type="dxa"/>
            <w:vAlign w:val="center"/>
          </w:tcPr>
          <w:p w14:paraId="4238928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项目技术负责人具有二级</w:t>
            </w:r>
            <w:r>
              <w:rPr>
                <w:rFonts w:hint="eastAsia" w:ascii="仿宋" w:hAnsi="仿宋" w:eastAsia="仿宋"/>
                <w:color w:val="auto"/>
                <w:sz w:val="21"/>
                <w:szCs w:val="21"/>
                <w:highlight w:val="none"/>
                <w:lang w:val="en-US" w:eastAsia="zh-CN"/>
              </w:rPr>
              <w:t>注册</w:t>
            </w:r>
            <w:r>
              <w:rPr>
                <w:rFonts w:hint="eastAsia" w:ascii="仿宋" w:hAnsi="仿宋" w:eastAsia="仿宋"/>
                <w:color w:val="auto"/>
                <w:sz w:val="21"/>
                <w:szCs w:val="21"/>
                <w:highlight w:val="none"/>
              </w:rPr>
              <w:t>建造师（机电工程）师证书、B证、特种作业操作资格证，证书齐全得</w:t>
            </w:r>
            <w:r>
              <w:rPr>
                <w:rFonts w:hint="eastAsia" w:ascii="仿宋" w:hAnsi="仿宋" w:eastAsia="仿宋"/>
                <w:color w:val="auto"/>
                <w:sz w:val="21"/>
                <w:szCs w:val="21"/>
                <w:highlight w:val="none"/>
                <w:lang w:val="en-US" w:eastAsia="zh-CN"/>
              </w:rPr>
              <w:t>3</w:t>
            </w:r>
            <w:r>
              <w:rPr>
                <w:rFonts w:hint="eastAsia" w:ascii="仿宋" w:hAnsi="仿宋" w:eastAsia="仿宋"/>
                <w:color w:val="auto"/>
                <w:sz w:val="21"/>
                <w:szCs w:val="21"/>
                <w:highlight w:val="none"/>
              </w:rPr>
              <w:t>分，每缺失一个证书扣1分，扣完为止。</w:t>
            </w:r>
          </w:p>
          <w:p w14:paraId="3A67E20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证明材料：</w:t>
            </w:r>
            <w:r>
              <w:rPr>
                <w:rFonts w:hint="eastAsia" w:ascii="仿宋" w:hAnsi="仿宋" w:eastAsia="仿宋" w:cs="仿宋"/>
                <w:b/>
                <w:bCs/>
                <w:color w:val="auto"/>
                <w:sz w:val="21"/>
                <w:szCs w:val="21"/>
                <w:highlight w:val="none"/>
              </w:rPr>
              <w:t>投标时提供近</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个月的社保</w:t>
            </w:r>
            <w:r>
              <w:rPr>
                <w:rFonts w:hint="eastAsia" w:ascii="仿宋" w:hAnsi="仿宋" w:eastAsia="仿宋" w:cs="仿宋"/>
                <w:b/>
                <w:bCs/>
                <w:color w:val="auto"/>
                <w:sz w:val="21"/>
                <w:szCs w:val="21"/>
                <w:highlight w:val="none"/>
                <w:lang w:val="en-US" w:eastAsia="zh-CN"/>
              </w:rPr>
              <w:t>证明</w:t>
            </w:r>
            <w:r>
              <w:rPr>
                <w:rFonts w:hint="eastAsia" w:ascii="仿宋" w:hAnsi="仿宋" w:eastAsia="仿宋" w:cs="仿宋"/>
                <w:b/>
                <w:bCs/>
                <w:color w:val="auto"/>
                <w:sz w:val="21"/>
                <w:szCs w:val="21"/>
                <w:highlight w:val="none"/>
              </w:rPr>
              <w:t>及</w:t>
            </w:r>
            <w:r>
              <w:rPr>
                <w:rFonts w:hint="eastAsia" w:ascii="仿宋" w:hAnsi="仿宋" w:eastAsia="仿宋" w:cs="仿宋"/>
                <w:b/>
                <w:bCs/>
                <w:color w:val="auto"/>
                <w:sz w:val="21"/>
                <w:szCs w:val="21"/>
                <w:highlight w:val="none"/>
                <w:lang w:val="en-US" w:eastAsia="zh-CN"/>
              </w:rPr>
              <w:t>有效期内的</w:t>
            </w:r>
            <w:r>
              <w:rPr>
                <w:rFonts w:hint="eastAsia" w:ascii="仿宋" w:hAnsi="仿宋" w:eastAsia="仿宋" w:cs="仿宋"/>
                <w:b/>
                <w:bCs/>
                <w:color w:val="auto"/>
                <w:sz w:val="21"/>
                <w:szCs w:val="21"/>
                <w:highlight w:val="none"/>
              </w:rPr>
              <w:t>资质证书复印件加盖公章</w:t>
            </w:r>
            <w:r>
              <w:rPr>
                <w:rFonts w:hint="eastAsia" w:ascii="仿宋" w:hAnsi="仿宋" w:eastAsia="仿宋" w:cs="仿宋"/>
                <w:b/>
                <w:bCs/>
                <w:color w:val="auto"/>
                <w:sz w:val="21"/>
                <w:szCs w:val="21"/>
                <w:highlight w:val="none"/>
                <w:lang w:eastAsia="zh-CN"/>
              </w:rPr>
              <w:t>。</w:t>
            </w:r>
          </w:p>
        </w:tc>
        <w:tc>
          <w:tcPr>
            <w:tcW w:w="587" w:type="dxa"/>
            <w:vAlign w:val="center"/>
          </w:tcPr>
          <w:p w14:paraId="0DD12ED3">
            <w:pPr>
              <w:keepNext w:val="0"/>
              <w:keepLines w:val="0"/>
              <w:pageBreakBefore w:val="0"/>
              <w:kinsoku/>
              <w:wordWrap/>
              <w:overflowPunct/>
              <w:topLinePunct w:val="0"/>
              <w:autoSpaceDE/>
              <w:autoSpaceDN/>
              <w:bidi w:val="0"/>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1023" w:type="dxa"/>
            <w:vAlign w:val="center"/>
          </w:tcPr>
          <w:p w14:paraId="42CE021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c>
          <w:tcPr>
            <w:tcW w:w="1712" w:type="dxa"/>
            <w:vMerge w:val="continue"/>
            <w:vAlign w:val="center"/>
          </w:tcPr>
          <w:p w14:paraId="478A0E4B">
            <w:pPr>
              <w:keepNext w:val="0"/>
              <w:keepLines w:val="0"/>
              <w:pageBreakBefore w:val="0"/>
              <w:kinsoku/>
              <w:wordWrap/>
              <w:overflowPunct/>
              <w:topLinePunct w:val="0"/>
              <w:autoSpaceDE/>
              <w:autoSpaceDN/>
              <w:bidi w:val="0"/>
              <w:spacing w:line="400" w:lineRule="exact"/>
              <w:ind w:firstLine="0" w:firstLineChars="0"/>
              <w:jc w:val="center"/>
              <w:rPr>
                <w:rStyle w:val="967"/>
                <w:rFonts w:hint="eastAsia" w:ascii="仿宋" w:hAnsi="仿宋" w:eastAsia="仿宋" w:cs="仿宋"/>
                <w:b/>
                <w:bCs/>
                <w:color w:val="auto"/>
                <w:sz w:val="21"/>
                <w:szCs w:val="21"/>
                <w:highlight w:val="none"/>
                <w:lang w:val="en-US" w:eastAsia="zh-CN"/>
              </w:rPr>
            </w:pPr>
          </w:p>
        </w:tc>
      </w:tr>
      <w:tr w14:paraId="637A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45" w:type="dxa"/>
            <w:vMerge w:val="continue"/>
            <w:vAlign w:val="center"/>
          </w:tcPr>
          <w:p w14:paraId="12CDF0FD">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6490" w:type="dxa"/>
            <w:vAlign w:val="center"/>
          </w:tcPr>
          <w:p w14:paraId="399C8D5B">
            <w:pPr>
              <w:keepNext w:val="0"/>
              <w:keepLines w:val="0"/>
              <w:pageBreakBefore w:val="0"/>
              <w:kinsoku/>
              <w:wordWrap/>
              <w:overflowPunct/>
              <w:topLinePunct w:val="0"/>
              <w:autoSpaceDE/>
              <w:autoSpaceDN/>
              <w:bidi w:val="0"/>
              <w:spacing w:line="40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项目实施小组：</w:t>
            </w:r>
          </w:p>
          <w:p w14:paraId="7B8B80CA">
            <w:pPr>
              <w:keepNext w:val="0"/>
              <w:keepLines w:val="0"/>
              <w:pageBreakBefore w:val="0"/>
              <w:kinsoku/>
              <w:wordWrap/>
              <w:overflowPunct/>
              <w:topLinePunct w:val="0"/>
              <w:autoSpaceDE/>
              <w:autoSpaceDN/>
              <w:bidi w:val="0"/>
              <w:spacing w:line="40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1）具有5名及以上中级工程师</w:t>
            </w:r>
            <w:r>
              <w:rPr>
                <w:rFonts w:hint="eastAsia" w:ascii="仿宋" w:hAnsi="仿宋" w:eastAsia="仿宋"/>
                <w:color w:val="auto"/>
                <w:sz w:val="21"/>
                <w:szCs w:val="21"/>
                <w:highlight w:val="none"/>
                <w:lang w:val="en-US" w:eastAsia="zh-CN"/>
              </w:rPr>
              <w:t>及以上</w:t>
            </w:r>
            <w:r>
              <w:rPr>
                <w:rFonts w:hint="eastAsia" w:ascii="仿宋" w:hAnsi="仿宋" w:eastAsia="仿宋"/>
                <w:color w:val="auto"/>
                <w:sz w:val="21"/>
                <w:szCs w:val="21"/>
                <w:highlight w:val="none"/>
              </w:rPr>
              <w:t>，得</w:t>
            </w:r>
            <w:r>
              <w:rPr>
                <w:rFonts w:ascii="仿宋" w:hAnsi="仿宋" w:eastAsia="仿宋"/>
                <w:color w:val="auto"/>
                <w:sz w:val="21"/>
                <w:szCs w:val="21"/>
                <w:highlight w:val="none"/>
              </w:rPr>
              <w:t>2</w:t>
            </w:r>
            <w:r>
              <w:rPr>
                <w:rFonts w:hint="eastAsia" w:ascii="仿宋" w:hAnsi="仿宋" w:eastAsia="仿宋"/>
                <w:color w:val="auto"/>
                <w:sz w:val="21"/>
                <w:szCs w:val="21"/>
                <w:highlight w:val="none"/>
              </w:rPr>
              <w:t>分；</w:t>
            </w:r>
          </w:p>
          <w:p w14:paraId="2F6CF74F">
            <w:pPr>
              <w:keepNext w:val="0"/>
              <w:keepLines w:val="0"/>
              <w:pageBreakBefore w:val="0"/>
              <w:kinsoku/>
              <w:wordWrap/>
              <w:overflowPunct/>
              <w:topLinePunct w:val="0"/>
              <w:autoSpaceDE/>
              <w:autoSpaceDN/>
              <w:bidi w:val="0"/>
              <w:spacing w:line="40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2）具有2名及以上建筑施工特种作业操作资格证（建筑电工），得</w:t>
            </w:r>
            <w:r>
              <w:rPr>
                <w:rFonts w:ascii="仿宋" w:hAnsi="仿宋" w:eastAsia="仿宋"/>
                <w:color w:val="auto"/>
                <w:sz w:val="21"/>
                <w:szCs w:val="21"/>
                <w:highlight w:val="none"/>
              </w:rPr>
              <w:t>1</w:t>
            </w:r>
            <w:r>
              <w:rPr>
                <w:rFonts w:hint="eastAsia" w:ascii="仿宋" w:hAnsi="仿宋" w:eastAsia="仿宋"/>
                <w:color w:val="auto"/>
                <w:sz w:val="21"/>
                <w:szCs w:val="21"/>
                <w:highlight w:val="none"/>
              </w:rPr>
              <w:t>分；</w:t>
            </w:r>
          </w:p>
          <w:p w14:paraId="63FD5BCF">
            <w:pPr>
              <w:keepNext w:val="0"/>
              <w:keepLines w:val="0"/>
              <w:pageBreakBefore w:val="0"/>
              <w:kinsoku/>
              <w:wordWrap/>
              <w:overflowPunct/>
              <w:topLinePunct w:val="0"/>
              <w:autoSpaceDE/>
              <w:autoSpaceDN/>
              <w:bidi w:val="0"/>
              <w:spacing w:line="40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3）具有2名及以上建筑施工特种作业操作资格证（建筑普通脚手架架子工），得</w:t>
            </w:r>
            <w:r>
              <w:rPr>
                <w:rFonts w:ascii="仿宋" w:hAnsi="仿宋" w:eastAsia="仿宋"/>
                <w:color w:val="auto"/>
                <w:sz w:val="21"/>
                <w:szCs w:val="21"/>
                <w:highlight w:val="none"/>
              </w:rPr>
              <w:t>1</w:t>
            </w:r>
            <w:r>
              <w:rPr>
                <w:rFonts w:hint="eastAsia" w:ascii="仿宋" w:hAnsi="仿宋" w:eastAsia="仿宋"/>
                <w:color w:val="auto"/>
                <w:sz w:val="21"/>
                <w:szCs w:val="21"/>
                <w:highlight w:val="none"/>
              </w:rPr>
              <w:t>分。</w:t>
            </w:r>
          </w:p>
          <w:p w14:paraId="4E8F1C6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证明材料：</w:t>
            </w:r>
            <w:r>
              <w:rPr>
                <w:rFonts w:hint="eastAsia" w:ascii="仿宋" w:hAnsi="仿宋" w:eastAsia="仿宋" w:cs="仿宋"/>
                <w:b/>
                <w:bCs/>
                <w:color w:val="auto"/>
                <w:sz w:val="21"/>
                <w:szCs w:val="21"/>
                <w:highlight w:val="none"/>
              </w:rPr>
              <w:t>以上人员投标时提供近3个月的社保</w:t>
            </w:r>
            <w:r>
              <w:rPr>
                <w:rFonts w:hint="eastAsia" w:ascii="仿宋" w:hAnsi="仿宋" w:eastAsia="仿宋" w:cs="仿宋"/>
                <w:b/>
                <w:bCs/>
                <w:color w:val="auto"/>
                <w:sz w:val="21"/>
                <w:szCs w:val="21"/>
                <w:highlight w:val="none"/>
                <w:lang w:val="en-US" w:eastAsia="zh-CN"/>
              </w:rPr>
              <w:t>证明</w:t>
            </w:r>
            <w:r>
              <w:rPr>
                <w:rFonts w:hint="eastAsia" w:ascii="仿宋" w:hAnsi="仿宋" w:eastAsia="仿宋" w:cs="仿宋"/>
                <w:b/>
                <w:bCs/>
                <w:color w:val="auto"/>
                <w:sz w:val="21"/>
                <w:szCs w:val="21"/>
                <w:highlight w:val="none"/>
              </w:rPr>
              <w:t>及</w:t>
            </w:r>
            <w:r>
              <w:rPr>
                <w:rFonts w:hint="eastAsia" w:ascii="仿宋" w:hAnsi="仿宋" w:eastAsia="仿宋" w:cs="仿宋"/>
                <w:b/>
                <w:bCs/>
                <w:color w:val="auto"/>
                <w:sz w:val="21"/>
                <w:szCs w:val="21"/>
                <w:highlight w:val="none"/>
                <w:lang w:val="en-US" w:eastAsia="zh-CN"/>
              </w:rPr>
              <w:t>有效期内</w:t>
            </w:r>
            <w:r>
              <w:rPr>
                <w:rFonts w:hint="eastAsia" w:ascii="仿宋" w:hAnsi="仿宋" w:eastAsia="仿宋" w:cs="仿宋"/>
                <w:b/>
                <w:bCs/>
                <w:color w:val="auto"/>
                <w:sz w:val="21"/>
                <w:szCs w:val="21"/>
                <w:highlight w:val="none"/>
              </w:rPr>
              <w:t>资质证书复印件加盖公章</w:t>
            </w:r>
            <w:r>
              <w:rPr>
                <w:rFonts w:hint="eastAsia" w:ascii="仿宋" w:hAnsi="仿宋" w:eastAsia="仿宋" w:cs="仿宋"/>
                <w:b/>
                <w:bCs/>
                <w:color w:val="auto"/>
                <w:sz w:val="21"/>
                <w:szCs w:val="21"/>
                <w:highlight w:val="none"/>
                <w:lang w:eastAsia="zh-CN"/>
              </w:rPr>
              <w:t>。</w:t>
            </w:r>
          </w:p>
        </w:tc>
        <w:tc>
          <w:tcPr>
            <w:tcW w:w="587" w:type="dxa"/>
            <w:vAlign w:val="center"/>
          </w:tcPr>
          <w:p w14:paraId="04F97EE8">
            <w:pPr>
              <w:pStyle w:val="35"/>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sz w:val="21"/>
                <w:szCs w:val="21"/>
                <w:highlight w:val="none"/>
              </w:rPr>
              <w:t>4分</w:t>
            </w:r>
          </w:p>
        </w:tc>
        <w:tc>
          <w:tcPr>
            <w:tcW w:w="1023" w:type="dxa"/>
            <w:vAlign w:val="center"/>
          </w:tcPr>
          <w:p w14:paraId="1E49845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客观分</w:t>
            </w:r>
          </w:p>
        </w:tc>
        <w:tc>
          <w:tcPr>
            <w:tcW w:w="1712" w:type="dxa"/>
            <w:vMerge w:val="continue"/>
            <w:vAlign w:val="center"/>
          </w:tcPr>
          <w:p w14:paraId="2533DE7D">
            <w:pPr>
              <w:keepNext w:val="0"/>
              <w:keepLines w:val="0"/>
              <w:pageBreakBefore w:val="0"/>
              <w:kinsoku/>
              <w:wordWrap/>
              <w:overflowPunct/>
              <w:topLinePunct w:val="0"/>
              <w:autoSpaceDE/>
              <w:autoSpaceDN/>
              <w:bidi w:val="0"/>
              <w:spacing w:line="400" w:lineRule="exact"/>
              <w:ind w:firstLine="0" w:firstLineChars="0"/>
              <w:jc w:val="center"/>
              <w:rPr>
                <w:rStyle w:val="967"/>
                <w:rFonts w:hint="eastAsia" w:ascii="仿宋" w:hAnsi="仿宋" w:eastAsia="仿宋" w:cs="仿宋"/>
                <w:b/>
                <w:bCs/>
                <w:color w:val="auto"/>
                <w:sz w:val="21"/>
                <w:szCs w:val="21"/>
                <w:highlight w:val="none"/>
                <w:lang w:val="en-US" w:eastAsia="zh-CN"/>
              </w:rPr>
            </w:pPr>
          </w:p>
        </w:tc>
      </w:tr>
      <w:tr w14:paraId="4ADD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Merge w:val="restart"/>
            <w:vAlign w:val="center"/>
          </w:tcPr>
          <w:p w14:paraId="2D788760">
            <w:pPr>
              <w:keepNext w:val="0"/>
              <w:keepLines w:val="0"/>
              <w:pageBreakBefore w:val="0"/>
              <w:kinsoku/>
              <w:wordWrap/>
              <w:overflowPunct/>
              <w:topLinePunct w:val="0"/>
              <w:autoSpaceDE/>
              <w:autoSpaceDN/>
              <w:bidi w:val="0"/>
              <w:snapToGrid w:val="0"/>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6490" w:type="dxa"/>
            <w:vAlign w:val="center"/>
          </w:tcPr>
          <w:p w14:paraId="514A179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lang w:eastAsia="zh-CN"/>
              </w:rPr>
              <w:t>投标供应商</w:t>
            </w:r>
            <w:r>
              <w:rPr>
                <w:rFonts w:hint="eastAsia" w:ascii="仿宋" w:hAnsi="仿宋" w:eastAsia="仿宋"/>
                <w:color w:val="auto"/>
                <w:sz w:val="21"/>
                <w:szCs w:val="21"/>
                <w:highlight w:val="none"/>
              </w:rPr>
              <w:t>提供的售后维护机构和人员等情况、售后服务方案、售后服务承诺的可行性、完整性以及服务承诺落实的保障措施、售后服务的实现方式的科学性、先进性，质保期内外的后续技术支持和维护能力情况等。</w:t>
            </w:r>
          </w:p>
          <w:p w14:paraId="490E74A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color w:val="auto"/>
                <w:szCs w:val="21"/>
                <w:highlight w:val="none"/>
                <w:lang w:val="en-US" w:eastAsia="zh-CN"/>
              </w:rPr>
            </w:pPr>
            <w:r>
              <w:rPr>
                <w:rFonts w:hint="eastAsia" w:ascii="仿宋" w:hAnsi="仿宋" w:eastAsia="仿宋" w:cs="仿宋"/>
                <w:b/>
                <w:bCs/>
                <w:color w:val="auto"/>
                <w:sz w:val="21"/>
                <w:szCs w:val="21"/>
                <w:highlight w:val="none"/>
                <w:lang w:val="en-US" w:eastAsia="zh-CN"/>
              </w:rPr>
              <w:t>方案内容合理可行、内容完全满足采购需求的得3分；方案内容基本合理、内容基本满足采购需求的得2分；方案内容有缺失的得1分；无组织实施方案的得0分。</w:t>
            </w:r>
          </w:p>
        </w:tc>
        <w:tc>
          <w:tcPr>
            <w:tcW w:w="587" w:type="dxa"/>
            <w:vAlign w:val="center"/>
          </w:tcPr>
          <w:p w14:paraId="45F48A5A">
            <w:pPr>
              <w:pStyle w:val="35"/>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sz w:val="21"/>
                <w:szCs w:val="21"/>
                <w:highlight w:val="none"/>
              </w:rPr>
              <w:t>3分</w:t>
            </w:r>
          </w:p>
        </w:tc>
        <w:tc>
          <w:tcPr>
            <w:tcW w:w="1023" w:type="dxa"/>
            <w:vAlign w:val="center"/>
          </w:tcPr>
          <w:p w14:paraId="204F8A2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c>
          <w:tcPr>
            <w:tcW w:w="1712" w:type="dxa"/>
            <w:vMerge w:val="restart"/>
            <w:vAlign w:val="center"/>
          </w:tcPr>
          <w:p w14:paraId="339ACB0E">
            <w:pPr>
              <w:keepNext w:val="0"/>
              <w:keepLines w:val="0"/>
              <w:pageBreakBefore w:val="0"/>
              <w:kinsoku/>
              <w:wordWrap/>
              <w:overflowPunct/>
              <w:topLinePunct w:val="0"/>
              <w:autoSpaceDE/>
              <w:autoSpaceDN/>
              <w:bidi w:val="0"/>
              <w:spacing w:line="400" w:lineRule="exact"/>
              <w:ind w:firstLine="0" w:firstLineChars="0"/>
              <w:jc w:val="center"/>
              <w:rPr>
                <w:rStyle w:val="967"/>
                <w:rFonts w:hint="eastAsia" w:ascii="仿宋" w:hAnsi="仿宋" w:eastAsia="仿宋" w:cs="仿宋"/>
                <w:b/>
                <w:bCs/>
                <w:color w:val="auto"/>
                <w:sz w:val="21"/>
                <w:szCs w:val="21"/>
                <w:highlight w:val="none"/>
                <w:lang w:val="en-US" w:eastAsia="zh-CN"/>
              </w:rPr>
            </w:pPr>
            <w:r>
              <w:rPr>
                <w:rStyle w:val="967"/>
                <w:rFonts w:hint="eastAsia" w:ascii="仿宋" w:hAnsi="仿宋" w:eastAsia="仿宋" w:cs="仿宋"/>
                <w:b/>
                <w:bCs/>
                <w:color w:val="auto"/>
                <w:sz w:val="21"/>
                <w:szCs w:val="21"/>
                <w:highlight w:val="none"/>
                <w:lang w:val="en-US" w:eastAsia="zh-CN"/>
              </w:rPr>
              <w:t>售后服务</w:t>
            </w:r>
          </w:p>
          <w:p w14:paraId="4EE1A8A4">
            <w:pPr>
              <w:keepNext w:val="0"/>
              <w:keepLines w:val="0"/>
              <w:pageBreakBefore w:val="0"/>
              <w:kinsoku/>
              <w:wordWrap/>
              <w:overflowPunct/>
              <w:topLinePunct w:val="0"/>
              <w:autoSpaceDE/>
              <w:autoSpaceDN/>
              <w:bidi w:val="0"/>
              <w:spacing w:line="400" w:lineRule="exact"/>
              <w:ind w:firstLine="0" w:firstLineChars="0"/>
              <w:jc w:val="center"/>
              <w:rPr>
                <w:rStyle w:val="967"/>
                <w:rFonts w:hint="default" w:ascii="仿宋" w:hAnsi="仿宋" w:eastAsia="仿宋" w:cs="仿宋"/>
                <w:b/>
                <w:bCs/>
                <w:color w:val="auto"/>
                <w:sz w:val="21"/>
                <w:szCs w:val="21"/>
                <w:highlight w:val="none"/>
                <w:lang w:val="en-US" w:eastAsia="zh-CN"/>
              </w:rPr>
            </w:pPr>
            <w:r>
              <w:rPr>
                <w:rStyle w:val="967"/>
                <w:rFonts w:hint="eastAsia" w:ascii="仿宋" w:hAnsi="仿宋" w:eastAsia="仿宋" w:cs="仿宋"/>
                <w:b/>
                <w:bCs/>
                <w:color w:val="auto"/>
                <w:sz w:val="21"/>
                <w:szCs w:val="21"/>
                <w:highlight w:val="none"/>
                <w:lang w:val="en-US" w:eastAsia="zh-CN"/>
              </w:rPr>
              <w:t>（4分）</w:t>
            </w:r>
          </w:p>
        </w:tc>
      </w:tr>
      <w:tr w14:paraId="622E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Merge w:val="continue"/>
            <w:vAlign w:val="center"/>
          </w:tcPr>
          <w:p w14:paraId="1500098A">
            <w:pPr>
              <w:keepNext w:val="0"/>
              <w:keepLines w:val="0"/>
              <w:pageBreakBefore w:val="0"/>
              <w:kinsoku/>
              <w:wordWrap/>
              <w:overflowPunct/>
              <w:topLinePunct w:val="0"/>
              <w:autoSpaceDE/>
              <w:autoSpaceDN/>
              <w:bidi w:val="0"/>
              <w:snapToGrid w:val="0"/>
              <w:spacing w:line="400" w:lineRule="exact"/>
              <w:jc w:val="center"/>
              <w:textAlignment w:val="auto"/>
              <w:rPr>
                <w:rFonts w:hint="default" w:ascii="仿宋" w:hAnsi="仿宋" w:eastAsia="仿宋" w:cs="仿宋"/>
                <w:color w:val="auto"/>
                <w:sz w:val="21"/>
                <w:szCs w:val="21"/>
                <w:highlight w:val="none"/>
                <w:lang w:val="en-US" w:eastAsia="zh-CN"/>
              </w:rPr>
            </w:pPr>
          </w:p>
        </w:tc>
        <w:tc>
          <w:tcPr>
            <w:tcW w:w="6490" w:type="dxa"/>
            <w:vAlign w:val="center"/>
          </w:tcPr>
          <w:p w14:paraId="36FB15D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olor w:val="auto"/>
                <w:sz w:val="21"/>
                <w:szCs w:val="21"/>
                <w:highlight w:val="none"/>
                <w:lang w:eastAsia="zh-CN"/>
              </w:rPr>
              <w:t>投标供应商</w:t>
            </w:r>
            <w:r>
              <w:rPr>
                <w:rFonts w:hint="eastAsia" w:ascii="仿宋" w:hAnsi="仿宋" w:eastAsia="仿宋"/>
                <w:color w:val="auto"/>
                <w:sz w:val="21"/>
                <w:szCs w:val="21"/>
                <w:highlight w:val="none"/>
              </w:rPr>
              <w:t>提供满足项目需求的备品备件或可用于项目售后的备品备件清单，备品备件情况。</w:t>
            </w:r>
          </w:p>
        </w:tc>
        <w:tc>
          <w:tcPr>
            <w:tcW w:w="587" w:type="dxa"/>
            <w:vAlign w:val="center"/>
          </w:tcPr>
          <w:p w14:paraId="2FBAF52D">
            <w:pPr>
              <w:pStyle w:val="35"/>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sz w:val="21"/>
                <w:szCs w:val="21"/>
                <w:highlight w:val="none"/>
              </w:rPr>
              <w:t>1分</w:t>
            </w:r>
          </w:p>
        </w:tc>
        <w:tc>
          <w:tcPr>
            <w:tcW w:w="1023" w:type="dxa"/>
            <w:vAlign w:val="center"/>
          </w:tcPr>
          <w:p w14:paraId="2CDBEF3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c>
          <w:tcPr>
            <w:tcW w:w="1712" w:type="dxa"/>
            <w:vMerge w:val="continue"/>
            <w:vAlign w:val="center"/>
          </w:tcPr>
          <w:p w14:paraId="2C19AFF8">
            <w:pPr>
              <w:keepNext w:val="0"/>
              <w:keepLines w:val="0"/>
              <w:pageBreakBefore w:val="0"/>
              <w:kinsoku/>
              <w:wordWrap/>
              <w:overflowPunct/>
              <w:topLinePunct w:val="0"/>
              <w:autoSpaceDE/>
              <w:autoSpaceDN/>
              <w:bidi w:val="0"/>
              <w:spacing w:line="400" w:lineRule="exact"/>
              <w:ind w:firstLine="0" w:firstLineChars="0"/>
              <w:jc w:val="center"/>
              <w:rPr>
                <w:rStyle w:val="967"/>
                <w:rFonts w:hint="eastAsia" w:ascii="仿宋" w:hAnsi="仿宋" w:eastAsia="仿宋" w:cs="仿宋"/>
                <w:b/>
                <w:bCs/>
                <w:color w:val="auto"/>
                <w:sz w:val="21"/>
                <w:szCs w:val="21"/>
                <w:highlight w:val="none"/>
                <w:lang w:val="en-US" w:eastAsia="zh-CN"/>
              </w:rPr>
            </w:pPr>
          </w:p>
        </w:tc>
      </w:tr>
      <w:tr w14:paraId="4A9D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Align w:val="center"/>
          </w:tcPr>
          <w:p w14:paraId="49B39E4A">
            <w:pPr>
              <w:keepNext w:val="0"/>
              <w:keepLines w:val="0"/>
              <w:pageBreakBefore w:val="0"/>
              <w:kinsoku/>
              <w:wordWrap/>
              <w:overflowPunct/>
              <w:topLinePunct w:val="0"/>
              <w:autoSpaceDE/>
              <w:autoSpaceDN/>
              <w:bidi w:val="0"/>
              <w:snapToGrid w:val="0"/>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6490" w:type="dxa"/>
            <w:vAlign w:val="center"/>
          </w:tcPr>
          <w:p w14:paraId="3A26AEF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olor w:val="auto"/>
                <w:sz w:val="21"/>
                <w:szCs w:val="21"/>
                <w:highlight w:val="none"/>
              </w:rPr>
              <w:t>项目整体免费质保服务期高于招标文件要求的，每增加1年得</w:t>
            </w:r>
            <w:r>
              <w:rPr>
                <w:rFonts w:ascii="仿宋" w:hAnsi="仿宋" w:eastAsia="仿宋"/>
                <w:color w:val="auto"/>
                <w:sz w:val="21"/>
                <w:szCs w:val="21"/>
                <w:highlight w:val="none"/>
              </w:rPr>
              <w:t>1</w:t>
            </w:r>
            <w:r>
              <w:rPr>
                <w:rFonts w:hint="eastAsia" w:ascii="仿宋" w:hAnsi="仿宋" w:eastAsia="仿宋"/>
                <w:color w:val="auto"/>
                <w:sz w:val="21"/>
                <w:szCs w:val="21"/>
                <w:highlight w:val="none"/>
              </w:rPr>
              <w:t>分，最高</w:t>
            </w:r>
            <w:r>
              <w:rPr>
                <w:rFonts w:ascii="仿宋" w:hAnsi="仿宋" w:eastAsia="仿宋"/>
                <w:color w:val="auto"/>
                <w:sz w:val="21"/>
                <w:szCs w:val="21"/>
                <w:highlight w:val="none"/>
              </w:rPr>
              <w:t>2</w:t>
            </w:r>
            <w:r>
              <w:rPr>
                <w:rFonts w:hint="eastAsia" w:ascii="仿宋" w:hAnsi="仿宋" w:eastAsia="仿宋"/>
                <w:color w:val="auto"/>
                <w:sz w:val="21"/>
                <w:szCs w:val="21"/>
                <w:highlight w:val="none"/>
              </w:rPr>
              <w:t>分。</w:t>
            </w:r>
          </w:p>
        </w:tc>
        <w:tc>
          <w:tcPr>
            <w:tcW w:w="587" w:type="dxa"/>
            <w:vAlign w:val="center"/>
          </w:tcPr>
          <w:p w14:paraId="0EB7D5C3">
            <w:pPr>
              <w:pStyle w:val="35"/>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sz w:val="21"/>
                <w:szCs w:val="21"/>
                <w:highlight w:val="none"/>
              </w:rPr>
              <w:t>2分</w:t>
            </w:r>
          </w:p>
        </w:tc>
        <w:tc>
          <w:tcPr>
            <w:tcW w:w="1023" w:type="dxa"/>
            <w:vAlign w:val="center"/>
          </w:tcPr>
          <w:p w14:paraId="284CA8C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客观分</w:t>
            </w:r>
          </w:p>
        </w:tc>
        <w:tc>
          <w:tcPr>
            <w:tcW w:w="1712" w:type="dxa"/>
            <w:vAlign w:val="center"/>
          </w:tcPr>
          <w:p w14:paraId="1280F57E">
            <w:pPr>
              <w:keepNext w:val="0"/>
              <w:keepLines w:val="0"/>
              <w:pageBreakBefore w:val="0"/>
              <w:kinsoku/>
              <w:wordWrap/>
              <w:overflowPunct/>
              <w:topLinePunct w:val="0"/>
              <w:autoSpaceDE/>
              <w:autoSpaceDN/>
              <w:bidi w:val="0"/>
              <w:spacing w:line="400" w:lineRule="exact"/>
              <w:ind w:firstLine="0" w:firstLineChars="0"/>
              <w:jc w:val="center"/>
              <w:rPr>
                <w:rStyle w:val="967"/>
                <w:rFonts w:hint="eastAsia" w:ascii="仿宋" w:hAnsi="仿宋" w:eastAsia="仿宋" w:cs="仿宋"/>
                <w:b/>
                <w:bCs/>
                <w:color w:val="auto"/>
                <w:sz w:val="21"/>
                <w:szCs w:val="21"/>
                <w:highlight w:val="none"/>
                <w:lang w:val="en-US" w:eastAsia="zh-CN"/>
              </w:rPr>
            </w:pPr>
            <w:r>
              <w:rPr>
                <w:rStyle w:val="967"/>
                <w:rFonts w:hint="eastAsia" w:ascii="仿宋" w:hAnsi="仿宋" w:eastAsia="仿宋" w:cs="仿宋"/>
                <w:b/>
                <w:bCs/>
                <w:color w:val="auto"/>
                <w:sz w:val="21"/>
                <w:szCs w:val="21"/>
                <w:highlight w:val="none"/>
                <w:lang w:val="en-US" w:eastAsia="zh-CN"/>
              </w:rPr>
              <w:t>质保期</w:t>
            </w:r>
          </w:p>
          <w:p w14:paraId="11E25A93">
            <w:pPr>
              <w:keepNext w:val="0"/>
              <w:keepLines w:val="0"/>
              <w:pageBreakBefore w:val="0"/>
              <w:kinsoku/>
              <w:wordWrap/>
              <w:overflowPunct/>
              <w:topLinePunct w:val="0"/>
              <w:autoSpaceDE/>
              <w:autoSpaceDN/>
              <w:bidi w:val="0"/>
              <w:spacing w:line="400" w:lineRule="exact"/>
              <w:ind w:firstLine="0" w:firstLineChars="0"/>
              <w:jc w:val="center"/>
              <w:rPr>
                <w:rStyle w:val="967"/>
                <w:rFonts w:hint="default" w:ascii="仿宋" w:hAnsi="仿宋" w:eastAsia="仿宋" w:cs="仿宋"/>
                <w:b/>
                <w:bCs/>
                <w:color w:val="auto"/>
                <w:sz w:val="21"/>
                <w:szCs w:val="21"/>
                <w:highlight w:val="none"/>
                <w:lang w:val="en-US" w:eastAsia="zh-CN"/>
              </w:rPr>
            </w:pPr>
            <w:r>
              <w:rPr>
                <w:rStyle w:val="967"/>
                <w:rFonts w:hint="eastAsia" w:ascii="仿宋" w:hAnsi="仿宋" w:eastAsia="仿宋" w:cs="仿宋"/>
                <w:b/>
                <w:bCs/>
                <w:color w:val="auto"/>
                <w:sz w:val="21"/>
                <w:szCs w:val="21"/>
                <w:highlight w:val="none"/>
                <w:lang w:val="en-US" w:eastAsia="zh-CN"/>
              </w:rPr>
              <w:t>（2分）</w:t>
            </w:r>
          </w:p>
        </w:tc>
      </w:tr>
      <w:tr w14:paraId="5881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45" w:type="dxa"/>
            <w:vAlign w:val="center"/>
          </w:tcPr>
          <w:p w14:paraId="5F6834CB">
            <w:pPr>
              <w:keepNext w:val="0"/>
              <w:keepLines w:val="0"/>
              <w:pageBreakBefore w:val="0"/>
              <w:kinsoku/>
              <w:wordWrap/>
              <w:overflowPunct/>
              <w:topLinePunct w:val="0"/>
              <w:autoSpaceDE/>
              <w:autoSpaceDN/>
              <w:bidi w:val="0"/>
              <w:snapToGrid w:val="0"/>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6490" w:type="dxa"/>
            <w:vAlign w:val="center"/>
          </w:tcPr>
          <w:p w14:paraId="430EB543">
            <w:pPr>
              <w:keepNext w:val="0"/>
              <w:keepLines w:val="0"/>
              <w:pageBreakBefore w:val="0"/>
              <w:kinsoku/>
              <w:wordWrap/>
              <w:overflowPunct/>
              <w:topLinePunct w:val="0"/>
              <w:autoSpaceDE/>
              <w:autoSpaceDN/>
              <w:bidi w:val="0"/>
              <w:spacing w:line="400" w:lineRule="exact"/>
              <w:rPr>
                <w:rFonts w:ascii="仿宋" w:hAnsi="仿宋" w:eastAsia="仿宋"/>
                <w:b/>
                <w:color w:val="auto"/>
                <w:sz w:val="21"/>
                <w:szCs w:val="21"/>
                <w:highlight w:val="none"/>
              </w:rPr>
            </w:pPr>
            <w:r>
              <w:rPr>
                <w:rFonts w:hint="eastAsia" w:ascii="仿宋" w:hAnsi="仿宋" w:eastAsia="仿宋"/>
                <w:b/>
                <w:color w:val="auto"/>
                <w:sz w:val="21"/>
                <w:szCs w:val="21"/>
                <w:highlight w:val="none"/>
              </w:rPr>
              <w:t>1</w:t>
            </w:r>
            <w:r>
              <w:rPr>
                <w:rFonts w:ascii="仿宋" w:hAnsi="仿宋" w:eastAsia="仿宋"/>
                <w:b/>
                <w:color w:val="auto"/>
                <w:sz w:val="21"/>
                <w:szCs w:val="21"/>
                <w:highlight w:val="none"/>
              </w:rPr>
              <w:t>.</w:t>
            </w:r>
            <w:r>
              <w:rPr>
                <w:rFonts w:hint="eastAsia"/>
                <w:b/>
                <w:color w:val="auto"/>
                <w:sz w:val="21"/>
                <w:szCs w:val="21"/>
                <w:highlight w:val="none"/>
              </w:rPr>
              <w:t xml:space="preserve"> </w:t>
            </w:r>
            <w:r>
              <w:rPr>
                <w:rFonts w:hint="eastAsia" w:ascii="仿宋" w:hAnsi="仿宋" w:eastAsia="仿宋"/>
                <w:b/>
                <w:color w:val="auto"/>
                <w:sz w:val="21"/>
                <w:szCs w:val="21"/>
                <w:highlight w:val="none"/>
              </w:rPr>
              <w:t>音响设备</w:t>
            </w:r>
            <w:r>
              <w:rPr>
                <w:rFonts w:hint="eastAsia" w:ascii="仿宋" w:hAnsi="仿宋" w:eastAsia="仿宋"/>
                <w:b/>
                <w:color w:val="auto"/>
                <w:sz w:val="21"/>
                <w:szCs w:val="21"/>
                <w:highlight w:val="none"/>
                <w:lang w:eastAsia="zh-CN"/>
              </w:rPr>
              <w:t>【</w:t>
            </w:r>
            <w:r>
              <w:rPr>
                <w:rFonts w:hint="eastAsia" w:ascii="仿宋" w:hAnsi="仿宋" w:eastAsia="仿宋" w:cs="仿宋"/>
                <w:color w:val="auto"/>
                <w:kern w:val="0"/>
                <w:sz w:val="21"/>
                <w:szCs w:val="21"/>
                <w:highlight w:val="none"/>
              </w:rPr>
              <w:t>音箱（主扩阵列扬声器）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音箱（有源低频扬声器）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音箱（超薄流动返听音箱）</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智能功率放大器</w:t>
            </w:r>
            <w:r>
              <w:rPr>
                <w:rFonts w:hint="eastAsia" w:ascii="仿宋" w:hAnsi="仿宋" w:eastAsia="仿宋"/>
                <w:b/>
                <w:color w:val="auto"/>
                <w:sz w:val="21"/>
                <w:szCs w:val="21"/>
                <w:highlight w:val="none"/>
                <w:lang w:eastAsia="zh-CN"/>
              </w:rPr>
              <w:t>】</w:t>
            </w:r>
            <w:r>
              <w:rPr>
                <w:rFonts w:hint="eastAsia" w:ascii="仿宋" w:hAnsi="仿宋" w:eastAsia="仿宋"/>
                <w:b/>
                <w:color w:val="auto"/>
                <w:sz w:val="21"/>
                <w:szCs w:val="21"/>
                <w:highlight w:val="none"/>
              </w:rPr>
              <w:t xml:space="preserve">（5分）： </w:t>
            </w:r>
          </w:p>
          <w:p w14:paraId="59406145">
            <w:pPr>
              <w:keepNext w:val="0"/>
              <w:keepLines w:val="0"/>
              <w:pageBreakBefore w:val="0"/>
              <w:kinsoku/>
              <w:wordWrap/>
              <w:overflowPunct/>
              <w:topLinePunct w:val="0"/>
              <w:autoSpaceDE/>
              <w:autoSpaceDN/>
              <w:bidi w:val="0"/>
              <w:spacing w:line="400" w:lineRule="exact"/>
              <w:rPr>
                <w:rFonts w:ascii="仿宋" w:hAnsi="仿宋" w:eastAsia="仿宋"/>
                <w:bCs/>
                <w:color w:val="auto"/>
                <w:sz w:val="21"/>
                <w:szCs w:val="21"/>
                <w:highlight w:val="none"/>
              </w:rPr>
            </w:pPr>
            <w:r>
              <w:rPr>
                <w:rFonts w:hint="eastAsia" w:ascii="仿宋" w:hAnsi="仿宋" w:eastAsia="仿宋"/>
                <w:bCs/>
                <w:color w:val="auto"/>
                <w:sz w:val="21"/>
                <w:szCs w:val="21"/>
                <w:highlight w:val="none"/>
              </w:rPr>
              <w:t>1）设备效果视听：播放音乐，试听声音效果（</w:t>
            </w:r>
            <w:r>
              <w:rPr>
                <w:rFonts w:hint="eastAsia" w:ascii="仿宋" w:hAnsi="仿宋" w:eastAsia="仿宋"/>
                <w:bCs/>
                <w:color w:val="auto"/>
                <w:sz w:val="21"/>
                <w:szCs w:val="21"/>
                <w:highlight w:val="none"/>
                <w:lang w:val="en-US" w:eastAsia="zh-CN"/>
              </w:rPr>
              <w:t>2分</w:t>
            </w:r>
            <w:r>
              <w:rPr>
                <w:rFonts w:hint="eastAsia" w:ascii="仿宋" w:hAnsi="仿宋" w:eastAsia="仿宋"/>
                <w:bCs/>
                <w:color w:val="auto"/>
                <w:sz w:val="21"/>
                <w:szCs w:val="21"/>
                <w:highlight w:val="none"/>
              </w:rPr>
              <w:t>）；</w:t>
            </w:r>
          </w:p>
          <w:p w14:paraId="45A27145">
            <w:pPr>
              <w:keepNext w:val="0"/>
              <w:keepLines w:val="0"/>
              <w:pageBreakBefore w:val="0"/>
              <w:kinsoku/>
              <w:wordWrap/>
              <w:overflowPunct/>
              <w:topLinePunct w:val="0"/>
              <w:autoSpaceDE/>
              <w:autoSpaceDN/>
              <w:bidi w:val="0"/>
              <w:spacing w:line="400" w:lineRule="exact"/>
              <w:rPr>
                <w:rFonts w:ascii="仿宋" w:hAnsi="仿宋" w:eastAsia="仿宋" w:cs="仿宋"/>
                <w:color w:val="auto"/>
                <w:kern w:val="0"/>
                <w:sz w:val="21"/>
                <w:szCs w:val="21"/>
                <w:highlight w:val="none"/>
              </w:rPr>
            </w:pPr>
            <w:r>
              <w:rPr>
                <w:rFonts w:hint="eastAsia" w:ascii="仿宋" w:hAnsi="仿宋" w:eastAsia="仿宋"/>
                <w:bCs/>
                <w:color w:val="auto"/>
                <w:sz w:val="21"/>
                <w:szCs w:val="21"/>
                <w:highlight w:val="none"/>
              </w:rPr>
              <w:t>2）</w:t>
            </w:r>
            <w:r>
              <w:rPr>
                <w:rFonts w:hint="eastAsia" w:ascii="仿宋" w:hAnsi="仿宋" w:eastAsia="仿宋" w:cs="仿宋"/>
                <w:color w:val="auto"/>
                <w:kern w:val="0"/>
                <w:sz w:val="21"/>
                <w:szCs w:val="21"/>
                <w:highlight w:val="none"/>
              </w:rPr>
              <w:t>超薄流动返听音箱：具有可以承受踩踏使用特点且具有可通过物理开关切换扩散角度特点的得</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分，不满足的得0分；</w:t>
            </w:r>
          </w:p>
          <w:p w14:paraId="07875E25">
            <w:pPr>
              <w:keepNext w:val="0"/>
              <w:keepLines w:val="0"/>
              <w:pageBreakBefore w:val="0"/>
              <w:kinsoku/>
              <w:wordWrap/>
              <w:overflowPunct/>
              <w:topLinePunct w:val="0"/>
              <w:autoSpaceDE/>
              <w:autoSpaceDN/>
              <w:bidi w:val="0"/>
              <w:spacing w:line="400" w:lineRule="exact"/>
              <w:rPr>
                <w:rFonts w:ascii="仿宋" w:hAnsi="仿宋" w:eastAsia="仿宋"/>
                <w:bCs/>
                <w:color w:val="auto"/>
                <w:sz w:val="21"/>
                <w:szCs w:val="21"/>
                <w:highlight w:val="none"/>
              </w:rPr>
            </w:pPr>
            <w:r>
              <w:rPr>
                <w:rFonts w:hint="eastAsia" w:ascii="仿宋" w:hAnsi="仿宋" w:eastAsia="仿宋" w:cs="仿宋"/>
                <w:color w:val="auto"/>
                <w:kern w:val="0"/>
                <w:sz w:val="21"/>
                <w:szCs w:val="21"/>
                <w:highlight w:val="none"/>
              </w:rPr>
              <w:t>3）智能功率放大器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内置微型电脑模块</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可以通过内置WIFI和网线直连两种方式，快速进入管理页面，实时监测设备温度，保护功放，以及可以进行任意通道的信号分配和各个通道的音频处理</w:t>
            </w:r>
            <w:r>
              <w:rPr>
                <w:rFonts w:hint="eastAsia" w:ascii="仿宋" w:hAnsi="仿宋" w:eastAsia="仿宋" w:cs="宋体"/>
                <w:color w:val="auto"/>
                <w:kern w:val="0"/>
                <w:sz w:val="21"/>
                <w:szCs w:val="21"/>
                <w:highlight w:val="none"/>
              </w:rPr>
              <w:t>（2分）</w:t>
            </w:r>
            <w:r>
              <w:rPr>
                <w:rFonts w:hint="eastAsia" w:ascii="仿宋" w:hAnsi="仿宋" w:eastAsia="仿宋" w:cs="仿宋"/>
                <w:color w:val="auto"/>
                <w:kern w:val="0"/>
                <w:sz w:val="21"/>
                <w:szCs w:val="21"/>
                <w:highlight w:val="none"/>
              </w:rPr>
              <w:t>；</w:t>
            </w:r>
          </w:p>
          <w:p w14:paraId="12E49D05">
            <w:pPr>
              <w:keepNext w:val="0"/>
              <w:keepLines w:val="0"/>
              <w:pageBreakBefore w:val="0"/>
              <w:kinsoku/>
              <w:wordWrap/>
              <w:overflowPunct/>
              <w:topLinePunct w:val="0"/>
              <w:autoSpaceDE/>
              <w:autoSpaceDN/>
              <w:bidi w:val="0"/>
              <w:spacing w:line="400" w:lineRule="exact"/>
              <w:rPr>
                <w:rFonts w:ascii="仿宋" w:hAnsi="仿宋" w:eastAsia="仿宋"/>
                <w:b/>
                <w:color w:val="auto"/>
                <w:sz w:val="21"/>
                <w:szCs w:val="21"/>
                <w:highlight w:val="none"/>
              </w:rPr>
            </w:pPr>
            <w:r>
              <w:rPr>
                <w:rFonts w:hint="eastAsia" w:ascii="仿宋" w:hAnsi="仿宋" w:eastAsia="仿宋"/>
                <w:b/>
                <w:color w:val="auto"/>
                <w:sz w:val="21"/>
                <w:szCs w:val="21"/>
                <w:highlight w:val="none"/>
                <w:lang w:val="en-US" w:eastAsia="zh-CN"/>
              </w:rPr>
              <w:t>2</w:t>
            </w:r>
            <w:r>
              <w:rPr>
                <w:rFonts w:hint="eastAsia" w:ascii="仿宋" w:hAnsi="仿宋" w:eastAsia="仿宋"/>
                <w:b/>
                <w:color w:val="auto"/>
                <w:sz w:val="21"/>
                <w:szCs w:val="21"/>
                <w:highlight w:val="none"/>
              </w:rPr>
              <w:t>.</w:t>
            </w:r>
            <w:r>
              <w:rPr>
                <w:rFonts w:hint="eastAsia"/>
                <w:b/>
                <w:color w:val="auto"/>
                <w:sz w:val="21"/>
                <w:szCs w:val="21"/>
                <w:highlight w:val="none"/>
              </w:rPr>
              <w:t xml:space="preserve"> </w:t>
            </w:r>
            <w:r>
              <w:rPr>
                <w:rFonts w:hint="eastAsia" w:ascii="仿宋" w:hAnsi="仿宋" w:eastAsia="仿宋"/>
                <w:b/>
                <w:color w:val="auto"/>
                <w:sz w:val="21"/>
                <w:szCs w:val="21"/>
                <w:highlight w:val="none"/>
                <w:lang w:val="en-US" w:eastAsia="zh-CN"/>
              </w:rPr>
              <w:t>集控模块【</w:t>
            </w:r>
            <w:r>
              <w:rPr>
                <w:rFonts w:hint="eastAsia" w:ascii="仿宋" w:hAnsi="仿宋" w:eastAsia="仿宋" w:cs="仿宋"/>
                <w:color w:val="auto"/>
                <w:kern w:val="0"/>
                <w:sz w:val="21"/>
                <w:szCs w:val="21"/>
                <w:highlight w:val="none"/>
              </w:rPr>
              <w:t>集控模块</w:t>
            </w:r>
            <w:r>
              <w:rPr>
                <w:rFonts w:hint="eastAsia" w:ascii="仿宋" w:hAnsi="仿宋" w:eastAsia="仿宋"/>
                <w:b/>
                <w:color w:val="auto"/>
                <w:sz w:val="21"/>
                <w:szCs w:val="21"/>
                <w:highlight w:val="none"/>
                <w:lang w:val="en-US" w:eastAsia="zh-CN"/>
              </w:rPr>
              <w:t>】</w:t>
            </w:r>
            <w:r>
              <w:rPr>
                <w:rFonts w:hint="eastAsia" w:ascii="仿宋" w:hAnsi="仿宋" w:eastAsia="仿宋"/>
                <w:b/>
                <w:color w:val="auto"/>
                <w:sz w:val="21"/>
                <w:szCs w:val="21"/>
                <w:highlight w:val="none"/>
              </w:rPr>
              <w:t>（2分）：</w:t>
            </w:r>
            <w:r>
              <w:rPr>
                <w:rFonts w:hint="eastAsia" w:ascii="仿宋" w:hAnsi="仿宋" w:eastAsia="仿宋" w:cs="宋体"/>
                <w:color w:val="auto"/>
                <w:kern w:val="0"/>
                <w:sz w:val="21"/>
                <w:szCs w:val="21"/>
                <w:highlight w:val="none"/>
              </w:rPr>
              <w:br w:type="textWrapping"/>
            </w:r>
            <w:r>
              <w:rPr>
                <w:rFonts w:hint="eastAsia" w:ascii="仿宋" w:hAnsi="仿宋" w:eastAsia="仿宋" w:cs="宋体"/>
                <w:color w:val="auto"/>
                <w:kern w:val="0"/>
                <w:sz w:val="21"/>
                <w:szCs w:val="21"/>
                <w:highlight w:val="none"/>
              </w:rPr>
              <w:t>1）保证集控系统稳定运行：采用双电源相互备份的工作方式，具有1路DC12-24V/3A电源输入接口及1路AC 220V/3A电源输入接口，设备支持双电源同时工作，任意一路电源断电时不影响设备的正常工作（2分）；</w:t>
            </w:r>
          </w:p>
          <w:p w14:paraId="37E949FD">
            <w:pPr>
              <w:keepNext w:val="0"/>
              <w:keepLines w:val="0"/>
              <w:pageBreakBefore w:val="0"/>
              <w:kinsoku/>
              <w:wordWrap/>
              <w:overflowPunct/>
              <w:topLinePunct w:val="0"/>
              <w:autoSpaceDE/>
              <w:autoSpaceDN/>
              <w:bidi w:val="0"/>
              <w:spacing w:line="400" w:lineRule="exact"/>
              <w:rPr>
                <w:rFonts w:ascii="仿宋" w:hAnsi="仿宋" w:eastAsia="仿宋"/>
                <w:b/>
                <w:color w:val="auto"/>
                <w:sz w:val="21"/>
                <w:szCs w:val="21"/>
                <w:highlight w:val="none"/>
              </w:rPr>
            </w:pPr>
            <w:r>
              <w:rPr>
                <w:rFonts w:hint="eastAsia" w:ascii="仿宋" w:hAnsi="仿宋" w:eastAsia="仿宋"/>
                <w:b/>
                <w:color w:val="auto"/>
                <w:sz w:val="21"/>
                <w:szCs w:val="21"/>
                <w:highlight w:val="none"/>
              </w:rPr>
              <w:t>3.</w:t>
            </w:r>
            <w:r>
              <w:rPr>
                <w:rFonts w:hint="eastAsia"/>
                <w:b/>
                <w:color w:val="auto"/>
                <w:sz w:val="21"/>
                <w:szCs w:val="21"/>
                <w:highlight w:val="none"/>
              </w:rPr>
              <w:t xml:space="preserve"> </w:t>
            </w:r>
            <w:r>
              <w:rPr>
                <w:rFonts w:hint="eastAsia" w:ascii="仿宋" w:hAnsi="仿宋" w:eastAsia="仿宋"/>
                <w:b/>
                <w:color w:val="auto"/>
                <w:sz w:val="21"/>
                <w:szCs w:val="21"/>
                <w:highlight w:val="none"/>
              </w:rPr>
              <w:t>舞台灯光设备</w:t>
            </w:r>
            <w:r>
              <w:rPr>
                <w:rFonts w:hint="eastAsia" w:ascii="仿宋" w:hAnsi="仿宋" w:eastAsia="仿宋"/>
                <w:b/>
                <w:color w:val="auto"/>
                <w:sz w:val="21"/>
                <w:szCs w:val="21"/>
                <w:highlight w:val="none"/>
                <w:lang w:eastAsia="zh-CN"/>
              </w:rPr>
              <w:t>【</w:t>
            </w:r>
            <w:r>
              <w:rPr>
                <w:rFonts w:hint="eastAsia" w:ascii="仿宋" w:hAnsi="仿宋" w:eastAsia="仿宋" w:cs="仿宋"/>
                <w:color w:val="auto"/>
                <w:kern w:val="0"/>
                <w:sz w:val="21"/>
                <w:szCs w:val="21"/>
                <w:highlight w:val="none"/>
              </w:rPr>
              <w:t>光束图案灯</w:t>
            </w:r>
            <w:r>
              <w:rPr>
                <w:rFonts w:hint="eastAsia" w:ascii="仿宋" w:hAnsi="仿宋" w:eastAsia="仿宋"/>
                <w:b/>
                <w:color w:val="auto"/>
                <w:sz w:val="21"/>
                <w:szCs w:val="21"/>
                <w:highlight w:val="none"/>
                <w:lang w:eastAsia="zh-CN"/>
              </w:rPr>
              <w:t>】</w:t>
            </w:r>
            <w:r>
              <w:rPr>
                <w:rFonts w:hint="eastAsia" w:ascii="仿宋" w:hAnsi="仿宋" w:eastAsia="仿宋"/>
                <w:b/>
                <w:color w:val="auto"/>
                <w:sz w:val="21"/>
                <w:szCs w:val="21"/>
                <w:highlight w:val="none"/>
              </w:rPr>
              <w:t xml:space="preserve">（2分）： </w:t>
            </w:r>
          </w:p>
          <w:p w14:paraId="19F3C7BD">
            <w:pPr>
              <w:keepNext w:val="0"/>
              <w:keepLines w:val="0"/>
              <w:pageBreakBefore w:val="0"/>
              <w:kinsoku/>
              <w:wordWrap/>
              <w:overflowPunct/>
              <w:topLinePunct w:val="0"/>
              <w:autoSpaceDE/>
              <w:autoSpaceDN/>
              <w:bidi w:val="0"/>
              <w:spacing w:line="400" w:lineRule="exact"/>
              <w:rPr>
                <w:rFonts w:ascii="仿宋" w:hAnsi="仿宋" w:eastAsia="仿宋"/>
                <w:bCs/>
                <w:color w:val="auto"/>
                <w:sz w:val="21"/>
                <w:szCs w:val="21"/>
                <w:highlight w:val="none"/>
              </w:rPr>
            </w:pPr>
            <w:r>
              <w:rPr>
                <w:rFonts w:hint="eastAsia" w:ascii="仿宋" w:hAnsi="仿宋" w:eastAsia="仿宋"/>
                <w:bCs/>
                <w:color w:val="auto"/>
                <w:sz w:val="21"/>
                <w:szCs w:val="21"/>
                <w:highlight w:val="none"/>
              </w:rPr>
              <w:t>1）根据现场演示灯具的功率大小、照度强弱情况进行评分（1分）；</w:t>
            </w:r>
          </w:p>
          <w:p w14:paraId="30762D5A">
            <w:pPr>
              <w:keepNext w:val="0"/>
              <w:keepLines w:val="0"/>
              <w:pageBreakBefore w:val="0"/>
              <w:kinsoku/>
              <w:wordWrap/>
              <w:overflowPunct/>
              <w:topLinePunct w:val="0"/>
              <w:autoSpaceDE/>
              <w:autoSpaceDN/>
              <w:bidi w:val="0"/>
              <w:spacing w:line="400" w:lineRule="exact"/>
              <w:rPr>
                <w:rFonts w:ascii="仿宋" w:hAnsi="仿宋" w:eastAsia="仿宋"/>
                <w:bCs/>
                <w:color w:val="auto"/>
                <w:sz w:val="21"/>
                <w:szCs w:val="21"/>
                <w:highlight w:val="none"/>
              </w:rPr>
            </w:pPr>
            <w:r>
              <w:rPr>
                <w:rFonts w:hint="eastAsia" w:ascii="仿宋" w:hAnsi="仿宋" w:eastAsia="仿宋"/>
                <w:bCs/>
                <w:color w:val="auto"/>
                <w:sz w:val="21"/>
                <w:szCs w:val="21"/>
                <w:highlight w:val="none"/>
              </w:rPr>
              <w:t>2）根据现场演示灯具的色彩鲜明度、图案清晰度、棱镜情况进行评分（1分）；</w:t>
            </w:r>
          </w:p>
          <w:p w14:paraId="6D389F58">
            <w:pPr>
              <w:keepNext w:val="0"/>
              <w:keepLines w:val="0"/>
              <w:pageBreakBefore w:val="0"/>
              <w:kinsoku/>
              <w:wordWrap/>
              <w:overflowPunct/>
              <w:topLinePunct w:val="0"/>
              <w:autoSpaceDE/>
              <w:autoSpaceDN/>
              <w:bidi w:val="0"/>
              <w:spacing w:line="400" w:lineRule="exact"/>
              <w:rPr>
                <w:rFonts w:ascii="仿宋" w:hAnsi="仿宋" w:eastAsia="仿宋"/>
                <w:b/>
                <w:color w:val="auto"/>
                <w:sz w:val="21"/>
                <w:szCs w:val="21"/>
                <w:highlight w:val="none"/>
              </w:rPr>
            </w:pPr>
            <w:r>
              <w:rPr>
                <w:rFonts w:hint="eastAsia" w:ascii="仿宋" w:hAnsi="仿宋" w:eastAsia="仿宋"/>
                <w:b/>
                <w:color w:val="auto"/>
                <w:sz w:val="21"/>
                <w:szCs w:val="21"/>
                <w:highlight w:val="none"/>
              </w:rPr>
              <w:t>4.录播设备</w:t>
            </w:r>
            <w:r>
              <w:rPr>
                <w:rFonts w:hint="eastAsia" w:ascii="仿宋" w:hAnsi="仿宋" w:eastAsia="仿宋"/>
                <w:b/>
                <w:color w:val="auto"/>
                <w:sz w:val="21"/>
                <w:szCs w:val="21"/>
                <w:highlight w:val="none"/>
                <w:lang w:eastAsia="zh-CN"/>
              </w:rPr>
              <w:t>【</w:t>
            </w:r>
            <w:r>
              <w:rPr>
                <w:rFonts w:hint="eastAsia" w:ascii="仿宋" w:hAnsi="仿宋" w:eastAsia="仿宋" w:cs="仿宋"/>
                <w:color w:val="auto"/>
                <w:kern w:val="0"/>
                <w:sz w:val="21"/>
                <w:szCs w:val="21"/>
                <w:highlight w:val="none"/>
              </w:rPr>
              <w:t>广播级演录播主机</w:t>
            </w:r>
            <w:r>
              <w:rPr>
                <w:rFonts w:hint="eastAsia" w:ascii="仿宋" w:hAnsi="仿宋" w:eastAsia="仿宋"/>
                <w:b/>
                <w:color w:val="auto"/>
                <w:sz w:val="21"/>
                <w:szCs w:val="21"/>
                <w:highlight w:val="none"/>
                <w:lang w:eastAsia="zh-CN"/>
              </w:rPr>
              <w:t>】</w:t>
            </w:r>
            <w:r>
              <w:rPr>
                <w:rFonts w:hint="eastAsia" w:ascii="仿宋" w:hAnsi="仿宋" w:eastAsia="仿宋"/>
                <w:b/>
                <w:color w:val="auto"/>
                <w:sz w:val="21"/>
                <w:szCs w:val="21"/>
                <w:highlight w:val="none"/>
              </w:rPr>
              <w:t xml:space="preserve">（3分）： </w:t>
            </w:r>
          </w:p>
          <w:p w14:paraId="655CB86D">
            <w:pPr>
              <w:keepNext w:val="0"/>
              <w:keepLines w:val="0"/>
              <w:pageBreakBefore w:val="0"/>
              <w:kinsoku/>
              <w:wordWrap/>
              <w:overflowPunct/>
              <w:topLinePunct w:val="0"/>
              <w:autoSpaceDE/>
              <w:autoSpaceDN/>
              <w:bidi w:val="0"/>
              <w:spacing w:line="400" w:lineRule="exact"/>
              <w:rPr>
                <w:rFonts w:ascii="仿宋" w:hAnsi="仿宋" w:eastAsia="仿宋"/>
                <w:bCs/>
                <w:color w:val="auto"/>
                <w:sz w:val="21"/>
                <w:szCs w:val="21"/>
                <w:highlight w:val="none"/>
              </w:rPr>
            </w:pPr>
            <w:r>
              <w:rPr>
                <w:rFonts w:hint="eastAsia" w:ascii="仿宋" w:hAnsi="仿宋" w:eastAsia="仿宋"/>
                <w:bCs/>
                <w:color w:val="auto"/>
                <w:sz w:val="21"/>
                <w:szCs w:val="21"/>
                <w:highlight w:val="none"/>
              </w:rPr>
              <w:t>1）演示录制100Mb/S高码流AVI文件和4～6Mb/S低码流MP4文件（1分）；</w:t>
            </w:r>
          </w:p>
          <w:p w14:paraId="5747B2B1">
            <w:pPr>
              <w:keepNext w:val="0"/>
              <w:keepLines w:val="0"/>
              <w:pageBreakBefore w:val="0"/>
              <w:kinsoku/>
              <w:wordWrap/>
              <w:overflowPunct/>
              <w:topLinePunct w:val="0"/>
              <w:autoSpaceDE/>
              <w:autoSpaceDN/>
              <w:bidi w:val="0"/>
              <w:spacing w:line="400" w:lineRule="exact"/>
              <w:rPr>
                <w:rFonts w:ascii="仿宋" w:hAnsi="仿宋" w:eastAsia="仿宋"/>
                <w:bCs/>
                <w:color w:val="auto"/>
                <w:sz w:val="21"/>
                <w:szCs w:val="21"/>
                <w:highlight w:val="none"/>
              </w:rPr>
            </w:pPr>
            <w:r>
              <w:rPr>
                <w:rFonts w:hint="eastAsia" w:ascii="仿宋" w:hAnsi="仿宋" w:eastAsia="仿宋"/>
                <w:bCs/>
                <w:color w:val="auto"/>
                <w:sz w:val="21"/>
                <w:szCs w:val="21"/>
                <w:highlight w:val="none"/>
              </w:rPr>
              <w:t>2）录制一段视频，把录制好的视频一键快速导入非编系统，非编系统中记录镜头切换点，并实现快捷编辑（1分）；</w:t>
            </w:r>
          </w:p>
          <w:p w14:paraId="46608363">
            <w:pPr>
              <w:keepNext w:val="0"/>
              <w:keepLines w:val="0"/>
              <w:pageBreakBefore w:val="0"/>
              <w:kinsoku/>
              <w:wordWrap/>
              <w:overflowPunct/>
              <w:topLinePunct w:val="0"/>
              <w:autoSpaceDE/>
              <w:autoSpaceDN/>
              <w:bidi w:val="0"/>
              <w:spacing w:line="400" w:lineRule="exact"/>
              <w:rPr>
                <w:rFonts w:hint="eastAsia" w:ascii="仿宋" w:hAnsi="仿宋" w:eastAsia="仿宋"/>
                <w:bCs/>
                <w:color w:val="auto"/>
                <w:sz w:val="21"/>
                <w:szCs w:val="21"/>
                <w:highlight w:val="none"/>
                <w:lang w:eastAsia="zh-CN"/>
              </w:rPr>
            </w:pPr>
            <w:r>
              <w:rPr>
                <w:rFonts w:hint="eastAsia" w:ascii="仿宋" w:hAnsi="仿宋" w:eastAsia="仿宋"/>
                <w:bCs/>
                <w:color w:val="auto"/>
                <w:sz w:val="21"/>
                <w:szCs w:val="21"/>
                <w:highlight w:val="none"/>
              </w:rPr>
              <w:t>3）演示系统特效，含双视窗、画中画、校标、标题、字幕、转场（1分）</w:t>
            </w:r>
            <w:r>
              <w:rPr>
                <w:rFonts w:hint="eastAsia" w:ascii="仿宋" w:hAnsi="仿宋" w:eastAsia="仿宋"/>
                <w:bCs/>
                <w:color w:val="auto"/>
                <w:sz w:val="21"/>
                <w:szCs w:val="21"/>
                <w:highlight w:val="none"/>
                <w:lang w:eastAsia="zh-CN"/>
              </w:rPr>
              <w:t>；</w:t>
            </w:r>
          </w:p>
          <w:p w14:paraId="155E86A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注：①</w:t>
            </w:r>
            <w:r>
              <w:rPr>
                <w:rFonts w:hint="eastAsia" w:ascii="仿宋" w:hAnsi="仿宋" w:eastAsia="仿宋" w:cs="仿宋"/>
                <w:b/>
                <w:bCs/>
                <w:color w:val="auto"/>
                <w:sz w:val="21"/>
                <w:szCs w:val="21"/>
                <w:highlight w:val="none"/>
              </w:rPr>
              <w:t>如上演示需要准备的设备及相关体现演示功能的测试设备，请各演示方自行准备到位。</w:t>
            </w:r>
          </w:p>
          <w:p w14:paraId="72E4DFA8">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②现场演示人员，不超过3人，</w:t>
            </w:r>
            <w:r>
              <w:rPr>
                <w:rFonts w:hint="eastAsia" w:ascii="仿宋" w:hAnsi="仿宋" w:eastAsia="仿宋" w:cs="仿宋"/>
                <w:b/>
                <w:bCs/>
                <w:color w:val="auto"/>
                <w:kern w:val="0"/>
                <w:sz w:val="21"/>
                <w:szCs w:val="21"/>
                <w:highlight w:val="none"/>
              </w:rPr>
              <w:t>进场时提供</w:t>
            </w:r>
            <w:bookmarkStart w:id="562" w:name="_GoBack"/>
            <w:bookmarkEnd w:id="562"/>
            <w:r>
              <w:rPr>
                <w:rFonts w:hint="eastAsia" w:ascii="仿宋" w:hAnsi="仿宋" w:eastAsia="仿宋" w:cs="仿宋"/>
                <w:b/>
                <w:bCs/>
                <w:color w:val="auto"/>
                <w:kern w:val="0"/>
                <w:sz w:val="21"/>
                <w:szCs w:val="21"/>
                <w:highlight w:val="none"/>
                <w:lang w:val="en-US" w:eastAsia="zh-CN"/>
              </w:rPr>
              <w:t>样品</w:t>
            </w:r>
            <w:r>
              <w:rPr>
                <w:rFonts w:hint="eastAsia" w:ascii="仿宋" w:hAnsi="仿宋" w:eastAsia="仿宋" w:cs="仿宋"/>
                <w:b/>
                <w:bCs/>
                <w:color w:val="auto"/>
                <w:kern w:val="0"/>
                <w:sz w:val="21"/>
                <w:szCs w:val="21"/>
                <w:highlight w:val="none"/>
              </w:rPr>
              <w:t>（演示）授权委托书</w:t>
            </w:r>
            <w:r>
              <w:rPr>
                <w:rFonts w:hint="eastAsia" w:ascii="仿宋" w:hAnsi="仿宋" w:eastAsia="仿宋" w:cs="仿宋"/>
                <w:b/>
                <w:bCs/>
                <w:color w:val="auto"/>
                <w:kern w:val="0"/>
                <w:sz w:val="21"/>
                <w:szCs w:val="21"/>
                <w:highlight w:val="none"/>
                <w:lang w:val="en-US" w:eastAsia="zh-CN"/>
              </w:rPr>
              <w:t>加盖公章</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格式详见附件9</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rPr>
              <w:t>，否则不得讲解演示</w:t>
            </w:r>
            <w:r>
              <w:rPr>
                <w:rFonts w:hint="eastAsia" w:ascii="仿宋" w:hAnsi="仿宋" w:eastAsia="仿宋" w:cs="仿宋"/>
                <w:b/>
                <w:bCs/>
                <w:color w:val="auto"/>
                <w:kern w:val="0"/>
                <w:sz w:val="21"/>
                <w:szCs w:val="21"/>
                <w:highlight w:val="none"/>
                <w:lang w:eastAsia="zh-CN"/>
              </w:rPr>
              <w:t>。</w:t>
            </w:r>
          </w:p>
        </w:tc>
        <w:tc>
          <w:tcPr>
            <w:tcW w:w="587" w:type="dxa"/>
            <w:vAlign w:val="center"/>
          </w:tcPr>
          <w:p w14:paraId="76E60DD8">
            <w:pPr>
              <w:pStyle w:val="35"/>
              <w:keepNext w:val="0"/>
              <w:keepLines w:val="0"/>
              <w:pageBreakBefore w:val="0"/>
              <w:kinsoku/>
              <w:wordWrap/>
              <w:overflowPunct/>
              <w:topLinePunct w:val="0"/>
              <w:autoSpaceDE/>
              <w:autoSpaceDN/>
              <w:bidi w:val="0"/>
              <w:snapToGrid w:val="0"/>
              <w:spacing w:line="400" w:lineRule="exact"/>
              <w:jc w:val="center"/>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tc>
        <w:tc>
          <w:tcPr>
            <w:tcW w:w="1023" w:type="dxa"/>
            <w:vAlign w:val="center"/>
          </w:tcPr>
          <w:p w14:paraId="1335A593">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主观分</w:t>
            </w:r>
          </w:p>
        </w:tc>
        <w:tc>
          <w:tcPr>
            <w:tcW w:w="1712" w:type="dxa"/>
            <w:vAlign w:val="center"/>
          </w:tcPr>
          <w:p w14:paraId="61F5AB65">
            <w:pPr>
              <w:keepNext w:val="0"/>
              <w:keepLines w:val="0"/>
              <w:pageBreakBefore w:val="0"/>
              <w:kinsoku/>
              <w:wordWrap/>
              <w:overflowPunct/>
              <w:topLinePunct w:val="0"/>
              <w:autoSpaceDE/>
              <w:autoSpaceDN/>
              <w:bidi w:val="0"/>
              <w:spacing w:line="400" w:lineRule="exact"/>
              <w:ind w:firstLine="0" w:firstLineChars="0"/>
              <w:jc w:val="center"/>
              <w:rPr>
                <w:rStyle w:val="967"/>
                <w:rFonts w:hint="eastAsia" w:ascii="仿宋" w:hAnsi="仿宋" w:eastAsia="仿宋" w:cs="仿宋"/>
                <w:b/>
                <w:bCs/>
                <w:color w:val="auto"/>
                <w:sz w:val="21"/>
                <w:szCs w:val="21"/>
                <w:highlight w:val="none"/>
                <w:lang w:val="en-US" w:eastAsia="zh-CN"/>
              </w:rPr>
            </w:pPr>
            <w:r>
              <w:rPr>
                <w:rStyle w:val="967"/>
                <w:rFonts w:hint="eastAsia" w:ascii="仿宋" w:hAnsi="仿宋" w:eastAsia="仿宋" w:cs="仿宋"/>
                <w:b/>
                <w:bCs/>
                <w:color w:val="auto"/>
                <w:sz w:val="21"/>
                <w:szCs w:val="21"/>
                <w:highlight w:val="none"/>
                <w:lang w:val="en-US" w:eastAsia="zh-CN"/>
              </w:rPr>
              <w:t>现场演示</w:t>
            </w:r>
          </w:p>
          <w:p w14:paraId="5139CBB8">
            <w:pPr>
              <w:keepNext w:val="0"/>
              <w:keepLines w:val="0"/>
              <w:pageBreakBefore w:val="0"/>
              <w:kinsoku/>
              <w:wordWrap/>
              <w:overflowPunct/>
              <w:topLinePunct w:val="0"/>
              <w:autoSpaceDE/>
              <w:autoSpaceDN/>
              <w:bidi w:val="0"/>
              <w:spacing w:line="400" w:lineRule="exact"/>
              <w:ind w:firstLine="0" w:firstLineChars="0"/>
              <w:jc w:val="center"/>
              <w:rPr>
                <w:rStyle w:val="967"/>
                <w:rFonts w:hint="default" w:ascii="仿宋" w:hAnsi="仿宋" w:eastAsia="仿宋" w:cs="仿宋"/>
                <w:b/>
                <w:bCs/>
                <w:color w:val="auto"/>
                <w:sz w:val="21"/>
                <w:szCs w:val="21"/>
                <w:highlight w:val="none"/>
                <w:lang w:val="en-US" w:eastAsia="zh-CN"/>
              </w:rPr>
            </w:pPr>
            <w:r>
              <w:rPr>
                <w:rStyle w:val="967"/>
                <w:rFonts w:hint="eastAsia" w:ascii="仿宋" w:hAnsi="仿宋" w:eastAsia="仿宋" w:cs="仿宋"/>
                <w:b/>
                <w:bCs/>
                <w:color w:val="auto"/>
                <w:sz w:val="21"/>
                <w:szCs w:val="21"/>
                <w:highlight w:val="none"/>
                <w:lang w:val="en-US" w:eastAsia="zh-CN"/>
              </w:rPr>
              <w:t>（12分）</w:t>
            </w:r>
          </w:p>
        </w:tc>
      </w:tr>
      <w:tr w14:paraId="6A74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745" w:type="dxa"/>
            <w:vAlign w:val="center"/>
          </w:tcPr>
          <w:p w14:paraId="279192BA">
            <w:pPr>
              <w:keepNext w:val="0"/>
              <w:keepLines w:val="0"/>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490" w:type="dxa"/>
            <w:vAlign w:val="center"/>
          </w:tcPr>
          <w:p w14:paraId="0ADE4B7E">
            <w:pPr>
              <w:pStyle w:val="35"/>
              <w:keepNext w:val="0"/>
              <w:keepLines w:val="0"/>
              <w:pageBreakBefore w:val="0"/>
              <w:kinsoku/>
              <w:wordWrap/>
              <w:overflowPunct/>
              <w:topLinePunct w:val="0"/>
              <w:autoSpaceDE/>
              <w:autoSpaceDN/>
              <w:bidi w:val="0"/>
              <w:snapToGrid w:val="0"/>
              <w:spacing w:line="400" w:lineRule="exact"/>
              <w:textAlignment w:val="auto"/>
              <w:rPr>
                <w:rFonts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有效投标报价的最低价作为评标基准价，其最低报价为满分；按［投标报价得分=（评标基准价/投标报价）×</w:t>
            </w:r>
            <w:r>
              <w:rPr>
                <w:rFonts w:ascii="仿宋" w:hAnsi="仿宋" w:eastAsia="仿宋" w:cs="仿宋"/>
                <w:b/>
                <w:bCs w:val="0"/>
                <w:color w:val="auto"/>
                <w:sz w:val="21"/>
                <w:szCs w:val="21"/>
                <w:highlight w:val="none"/>
                <w:lang w:val="en-US" w:eastAsia="zh-CN"/>
              </w:rPr>
              <w:t>30</w:t>
            </w:r>
            <w:r>
              <w:rPr>
                <w:rFonts w:hint="eastAsia" w:ascii="仿宋" w:hAnsi="仿宋" w:eastAsia="仿宋" w:cs="仿宋"/>
                <w:b/>
                <w:bCs w:val="0"/>
                <w:color w:val="auto"/>
                <w:sz w:val="21"/>
                <w:szCs w:val="21"/>
                <w:highlight w:val="none"/>
                <w:lang w:val="en-US" w:eastAsia="zh-CN"/>
              </w:rPr>
              <w:t>］的计算公式计算。评标过程中，不得去掉报价中的最高报价和最低报价。</w:t>
            </w:r>
          </w:p>
          <w:p w14:paraId="10265E32">
            <w:pPr>
              <w:keepNext w:val="0"/>
              <w:keepLines w:val="0"/>
              <w:pageBreakBefore w:val="0"/>
              <w:widowControl/>
              <w:shd w:val="clear" w:color="auto" w:fill="FFFFFF"/>
              <w:kinsoku/>
              <w:wordWrap/>
              <w:overflowPunct/>
              <w:topLinePunct w:val="0"/>
              <w:autoSpaceDE/>
              <w:autoSpaceDN/>
              <w:bidi w:val="0"/>
              <w:adjustRightInd/>
              <w:spacing w:after="225" w:line="400" w:lineRule="exact"/>
              <w:ind w:firstLine="42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1"/>
                <w:szCs w:val="21"/>
                <w:highlight w:val="none"/>
                <w:lang w:val="en-US" w:eastAsia="zh-CN"/>
              </w:rPr>
              <w:t>10%</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的扣除，用扣除后的价格参加评审。</w:t>
            </w:r>
          </w:p>
        </w:tc>
        <w:tc>
          <w:tcPr>
            <w:tcW w:w="587" w:type="dxa"/>
            <w:vAlign w:val="center"/>
          </w:tcPr>
          <w:p w14:paraId="0EAE80FC">
            <w:pPr>
              <w:keepNext w:val="0"/>
              <w:keepLines w:val="0"/>
              <w:pageBreakBefore w:val="0"/>
              <w:kinsoku/>
              <w:wordWrap/>
              <w:overflowPunct/>
              <w:topLinePunct w:val="0"/>
              <w:autoSpaceDE/>
              <w:autoSpaceDN/>
              <w:bidi w:val="0"/>
              <w:spacing w:line="400" w:lineRule="exact"/>
              <w:jc w:val="center"/>
              <w:textAlignment w:val="auto"/>
              <w:outlineLvl w:val="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30分</w:t>
            </w:r>
          </w:p>
        </w:tc>
        <w:tc>
          <w:tcPr>
            <w:tcW w:w="1023" w:type="dxa"/>
            <w:vAlign w:val="center"/>
          </w:tcPr>
          <w:p w14:paraId="3C1BC174">
            <w:pPr>
              <w:keepNext w:val="0"/>
              <w:keepLines w:val="0"/>
              <w:pageBreakBefore w:val="0"/>
              <w:kinsoku/>
              <w:wordWrap/>
              <w:overflowPunct/>
              <w:topLinePunct w:val="0"/>
              <w:autoSpaceDE/>
              <w:autoSpaceDN/>
              <w:bidi w:val="0"/>
              <w:spacing w:line="400" w:lineRule="exact"/>
              <w:jc w:val="both"/>
              <w:textAlignment w:val="auto"/>
              <w:outlineLvl w:val="0"/>
              <w:rPr>
                <w:rFonts w:hint="eastAsia" w:ascii="仿宋" w:hAnsi="仿宋" w:eastAsia="仿宋" w:cs="仿宋"/>
                <w:color w:val="auto"/>
                <w:sz w:val="21"/>
                <w:szCs w:val="21"/>
                <w:highlight w:val="none"/>
              </w:rPr>
            </w:pPr>
          </w:p>
        </w:tc>
        <w:tc>
          <w:tcPr>
            <w:tcW w:w="1712" w:type="dxa"/>
            <w:vAlign w:val="center"/>
          </w:tcPr>
          <w:p w14:paraId="1EEF0C17">
            <w:pPr>
              <w:keepNext w:val="0"/>
              <w:keepLines w:val="0"/>
              <w:pageBreakBefore w:val="0"/>
              <w:kinsoku/>
              <w:wordWrap/>
              <w:overflowPunct/>
              <w:topLinePunct w:val="0"/>
              <w:autoSpaceDE/>
              <w:autoSpaceDN/>
              <w:bidi w:val="0"/>
              <w:spacing w:line="400" w:lineRule="exact"/>
              <w:jc w:val="both"/>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bl>
    <w:p w14:paraId="0C78E679">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highlight w:val="none"/>
        </w:rPr>
      </w:pPr>
    </w:p>
    <w:p w14:paraId="5A076CCD">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编制投标文件（商务技术文件部分）时，建议按此目录（序号和内容）提供评标标准相应的商务技术资料。 </w:t>
      </w:r>
    </w:p>
    <w:p w14:paraId="4A59C81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7FA56F84">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为中标候选人的评标方法。</w:t>
      </w:r>
    </w:p>
    <w:p w14:paraId="59752E2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ADB0CC4">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FC754D4">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C0D2BD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的投标文件进行符合性审查，以确定其是否满足招标文件的实质性要求。不满足招标文件的实质性要求的，投标无效。</w:t>
      </w:r>
    </w:p>
    <w:p w14:paraId="0D0CCC8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7C7490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的商务和技术文件进行评价，并汇总商务技术得分情况。</w:t>
      </w:r>
    </w:p>
    <w:p w14:paraId="3B149C3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30D4923">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AFD2FA0">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4DC61F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F3C657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227E1CC">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3AE453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确认后产生约束力。</w:t>
      </w:r>
    </w:p>
    <w:p w14:paraId="06C452A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260D1C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3835031">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不能证明其报价合理性的，评标委员会应当将其作为无效投标处理。</w:t>
      </w:r>
    </w:p>
    <w:p w14:paraId="36BC6F2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kern w:val="0"/>
          <w:szCs w:val="24"/>
          <w:highlight w:val="none"/>
          <w:u w:val="single"/>
          <w:lang w:val="en-US" w:eastAsia="zh-CN"/>
        </w:rPr>
        <w:t>10</w:t>
      </w:r>
      <w:r>
        <w:rPr>
          <w:rFonts w:hint="eastAsia" w:ascii="仿宋" w:hAnsi="仿宋" w:eastAsia="仿宋" w:cs="仿宋"/>
          <w:color w:val="auto"/>
          <w:kern w:val="0"/>
          <w:szCs w:val="24"/>
          <w:highlight w:val="none"/>
          <w:lang w:val="en-US" w:eastAsia="zh-CN"/>
        </w:rPr>
        <w:t>%</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u w:val="single"/>
          <w:lang w:val="en-US" w:eastAsia="zh-CN"/>
        </w:rPr>
        <w:t xml:space="preserve"> </w:t>
      </w:r>
      <w:r>
        <w:rPr>
          <w:rFonts w:hint="eastAsia" w:ascii="仿宋" w:hAnsi="仿宋" w:eastAsia="仿宋" w:cs="仿宋"/>
          <w:b/>
          <w:bCs/>
          <w:color w:val="auto"/>
          <w:kern w:val="0"/>
          <w:szCs w:val="24"/>
          <w:highlight w:val="none"/>
          <w:u w:val="single"/>
        </w:rPr>
        <w:t>4</w:t>
      </w:r>
      <w:r>
        <w:rPr>
          <w:rFonts w:hint="eastAsia" w:ascii="仿宋" w:hAnsi="仿宋" w:eastAsia="仿宋" w:cs="仿宋"/>
          <w:b/>
          <w:bCs/>
          <w:color w:val="auto"/>
          <w:kern w:val="0"/>
          <w:szCs w:val="24"/>
          <w:highlight w:val="none"/>
          <w:u w:val="single"/>
          <w:lang w:val="en-US" w:eastAsia="zh-CN"/>
        </w:rPr>
        <w:t xml:space="preserve"> </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9224C43">
      <w:pPr>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为排名第一的中标候选人</w:t>
      </w:r>
      <w:r>
        <w:rPr>
          <w:rFonts w:hint="eastAsia" w:ascii="仿宋" w:hAnsi="仿宋" w:eastAsia="仿宋" w:cs="仿宋"/>
          <w:color w:val="auto"/>
          <w:kern w:val="0"/>
          <w:sz w:val="24"/>
          <w:highlight w:val="none"/>
          <w:lang w:eastAsia="zh-CN"/>
        </w:rPr>
        <w:t>，</w:t>
      </w:r>
      <w:r>
        <w:rPr>
          <w:rFonts w:hint="eastAsia" w:ascii="仿宋" w:hAnsi="仿宋" w:eastAsia="仿宋" w:cs="仿宋"/>
          <w:b/>
          <w:bCs/>
          <w:color w:val="auto"/>
          <w:kern w:val="0"/>
          <w:sz w:val="24"/>
          <w:highlight w:val="none"/>
          <w:lang w:val="en-US" w:eastAsia="zh-CN"/>
        </w:rPr>
        <w:t>本项目中标候选人为一名。</w:t>
      </w:r>
    </w:p>
    <w:p w14:paraId="1C8D4A81">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参加同一合同项下投标的，按一家</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获得中标人推荐资格；评审得分相同的，采取随机抽取方式确定，其他同品牌</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不作为中标候选人。</w:t>
      </w:r>
    </w:p>
    <w:p w14:paraId="01253DD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B9B68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2A1ED0A">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投标供应商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投标供应商</w:t>
      </w:r>
      <w:r>
        <w:rPr>
          <w:rFonts w:hint="eastAsia" w:ascii="仿宋" w:hAnsi="仿宋" w:eastAsia="仿宋" w:cs="仿宋"/>
          <w:color w:val="auto"/>
          <w:kern w:val="0"/>
          <w:szCs w:val="24"/>
          <w:highlight w:val="none"/>
        </w:rPr>
        <w:t>的澄清、说明或者补正不得超出投标文件的范围或者改变投标文件的实质性内容。</w:t>
      </w:r>
    </w:p>
    <w:p w14:paraId="5106685D">
      <w:pPr>
        <w:pStyle w:val="1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0ABCFE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不具备招标文件中规定的资格要求的（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不具备招标文件中规定的资格要求）；</w:t>
      </w:r>
    </w:p>
    <w:p w14:paraId="3A16959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3504D9A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相应的投标产品未获得国家确定的认证机构出具的、处于有效期之内的节能产品认证证书的；</w:t>
      </w:r>
    </w:p>
    <w:p w14:paraId="539B27A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DFB72B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37F4EF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D4D4E0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0ADA6F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1A9A6CB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对根据修正原则修正后的报价不确认的；</w:t>
      </w:r>
    </w:p>
    <w:p w14:paraId="1E28D67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提供虚假材料投标的；</w:t>
      </w:r>
    </w:p>
    <w:p w14:paraId="0E1FE5B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的合法权益情形的；</w:t>
      </w:r>
    </w:p>
    <w:p w14:paraId="5C8ABE6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仅提交备份投标文件，未在电子交易平台传输递交投标文件的，投标无效；</w:t>
      </w:r>
    </w:p>
    <w:p w14:paraId="61963E60">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1A0B1F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D73DBB0">
      <w:pPr>
        <w:pStyle w:val="1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C138A21">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43F5CDC">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2F05FB0">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的报价均超过了采购预算，采购人不能支付的；</w:t>
      </w:r>
    </w:p>
    <w:p w14:paraId="788E055B">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5928C53">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投标供应商</w:t>
      </w:r>
      <w:r>
        <w:rPr>
          <w:rFonts w:hint="eastAsia" w:ascii="仿宋" w:hAnsi="仿宋" w:eastAsia="仿宋" w:cs="仿宋"/>
          <w:color w:val="auto"/>
          <w:highlight w:val="none"/>
        </w:rPr>
        <w:t>。</w:t>
      </w:r>
    </w:p>
    <w:p w14:paraId="1DDCA317">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3AB51DEB">
      <w:pPr>
        <w:pStyle w:val="1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B2A1CCA">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49A6138">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5AB771C">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C63C5BE">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44A911D">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D2C55DF">
      <w:pPr>
        <w:pStyle w:val="16"/>
        <w:snapToGrid w:val="0"/>
        <w:spacing w:line="360" w:lineRule="auto"/>
        <w:ind w:firstLine="0" w:firstLineChars="0"/>
        <w:rPr>
          <w:rFonts w:hint="eastAsia" w:ascii="仿宋" w:hAnsi="仿宋" w:eastAsia="仿宋" w:cs="仿宋"/>
          <w:color w:val="auto"/>
          <w:highlight w:val="none"/>
        </w:rPr>
      </w:pPr>
    </w:p>
    <w:bookmarkEnd w:id="35"/>
    <w:p w14:paraId="7BD49E5F">
      <w:pPr>
        <w:rPr>
          <w:rFonts w:hint="eastAsia" w:ascii="仿宋" w:hAnsi="仿宋" w:eastAsia="仿宋" w:cs="仿宋"/>
          <w:b/>
          <w:color w:val="auto"/>
          <w:sz w:val="36"/>
          <w:szCs w:val="36"/>
          <w:highlight w:val="none"/>
        </w:rPr>
      </w:pPr>
      <w:bookmarkStart w:id="401" w:name="第五部分"/>
      <w:bookmarkStart w:id="402" w:name="_Toc86217003"/>
      <w:r>
        <w:rPr>
          <w:rFonts w:hint="eastAsia" w:ascii="仿宋" w:hAnsi="仿宋" w:eastAsia="仿宋" w:cs="仿宋"/>
          <w:b/>
          <w:color w:val="auto"/>
          <w:sz w:val="36"/>
          <w:szCs w:val="36"/>
          <w:highlight w:val="none"/>
        </w:rPr>
        <w:br w:type="page"/>
      </w:r>
    </w:p>
    <w:p w14:paraId="681217F2">
      <w:pPr>
        <w:pStyle w:val="60"/>
        <w:rPr>
          <w:rFonts w:hint="eastAsia"/>
          <w:color w:val="auto"/>
          <w:highlight w:val="none"/>
        </w:rPr>
      </w:pPr>
    </w:p>
    <w:p w14:paraId="587E5C22">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408E175">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D31246E">
      <w:pPr>
        <w:spacing w:line="480" w:lineRule="auto"/>
        <w:jc w:val="center"/>
        <w:rPr>
          <w:rFonts w:hint="eastAsia" w:ascii="仿宋" w:hAnsi="仿宋" w:eastAsia="仿宋" w:cs="仿宋"/>
          <w:b/>
          <w:color w:val="auto"/>
          <w:sz w:val="24"/>
          <w:highlight w:val="none"/>
        </w:rPr>
      </w:pPr>
    </w:p>
    <w:p w14:paraId="225B9859">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9215A69">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6F00D914">
      <w:pPr>
        <w:pStyle w:val="80"/>
        <w:rPr>
          <w:rFonts w:hint="eastAsia" w:ascii="仿宋" w:hAnsi="仿宋" w:eastAsia="仿宋" w:cs="仿宋"/>
          <w:color w:val="auto"/>
          <w:szCs w:val="24"/>
          <w:highlight w:val="none"/>
        </w:rPr>
      </w:pPr>
    </w:p>
    <w:p w14:paraId="6E3C43D5">
      <w:pPr>
        <w:pStyle w:val="80"/>
        <w:jc w:val="center"/>
        <w:rPr>
          <w:rFonts w:hint="eastAsia" w:ascii="仿宋" w:hAnsi="仿宋" w:eastAsia="仿宋" w:cs="仿宋"/>
          <w:color w:val="auto"/>
          <w:sz w:val="28"/>
          <w:szCs w:val="28"/>
          <w:highlight w:val="none"/>
        </w:rPr>
      </w:pPr>
    </w:p>
    <w:p w14:paraId="30FF9E35">
      <w:pPr>
        <w:pStyle w:val="8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14:paraId="697B59DA">
      <w:pPr>
        <w:pStyle w:val="80"/>
        <w:rPr>
          <w:rFonts w:hint="eastAsia" w:ascii="仿宋" w:hAnsi="仿宋" w:eastAsia="仿宋" w:cs="仿宋"/>
          <w:color w:val="auto"/>
          <w:sz w:val="28"/>
          <w:szCs w:val="28"/>
          <w:highlight w:val="none"/>
        </w:rPr>
      </w:pPr>
    </w:p>
    <w:p w14:paraId="0694EB65">
      <w:pPr>
        <w:pStyle w:val="80"/>
        <w:rPr>
          <w:rFonts w:hint="eastAsia" w:ascii="仿宋" w:hAnsi="仿宋" w:eastAsia="仿宋" w:cs="仿宋"/>
          <w:color w:val="auto"/>
          <w:sz w:val="28"/>
          <w:szCs w:val="28"/>
          <w:highlight w:val="none"/>
        </w:rPr>
      </w:pPr>
    </w:p>
    <w:p w14:paraId="5ADB8E51">
      <w:pPr>
        <w:spacing w:before="120" w:line="22" w:lineRule="atLeast"/>
        <w:rPr>
          <w:rFonts w:hint="eastAsia" w:ascii="仿宋" w:hAnsi="仿宋" w:eastAsia="仿宋" w:cs="仿宋"/>
          <w:color w:val="auto"/>
          <w:sz w:val="28"/>
          <w:szCs w:val="28"/>
          <w:highlight w:val="none"/>
        </w:rPr>
      </w:pPr>
    </w:p>
    <w:p w14:paraId="79BDA05E">
      <w:pPr>
        <w:spacing w:before="120" w:line="22"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b/>
          <w:bCs/>
          <w:color w:val="auto"/>
          <w:sz w:val="28"/>
          <w:szCs w:val="28"/>
          <w:highlight w:val="none"/>
          <w:u w:val="single"/>
          <w:lang w:eastAsia="zh-CN"/>
        </w:rPr>
        <w:t>杭州市滨江区教育局下属学校2024年舞台灯光音响设备采购及安装项目</w:t>
      </w:r>
    </w:p>
    <w:p w14:paraId="5D2C37E3">
      <w:pPr>
        <w:pStyle w:val="599"/>
        <w:spacing w:before="120" w:line="22" w:lineRule="atLeast"/>
        <w:rPr>
          <w:rFonts w:hint="eastAsia" w:ascii="仿宋" w:hAnsi="仿宋" w:eastAsia="仿宋" w:cs="仿宋"/>
          <w:color w:val="auto"/>
          <w:sz w:val="28"/>
          <w:szCs w:val="28"/>
          <w:highlight w:val="none"/>
        </w:rPr>
      </w:pPr>
    </w:p>
    <w:p w14:paraId="1713A7C8">
      <w:pPr>
        <w:pStyle w:val="599"/>
        <w:spacing w:before="120" w:line="22" w:lineRule="atLeast"/>
        <w:rPr>
          <w:rFonts w:hint="eastAsia" w:ascii="仿宋" w:hAnsi="仿宋" w:eastAsia="仿宋" w:cs="仿宋"/>
          <w:color w:val="auto"/>
          <w:sz w:val="28"/>
          <w:szCs w:val="28"/>
          <w:highlight w:val="none"/>
        </w:rPr>
      </w:pPr>
    </w:p>
    <w:p w14:paraId="41681CCB">
      <w:pPr>
        <w:rPr>
          <w:rFonts w:hint="eastAsia" w:ascii="仿宋" w:hAnsi="仿宋" w:eastAsia="仿宋" w:cs="仿宋"/>
          <w:color w:val="auto"/>
          <w:sz w:val="28"/>
          <w:szCs w:val="28"/>
          <w:highlight w:val="none"/>
        </w:rPr>
      </w:pPr>
    </w:p>
    <w:p w14:paraId="323952EA">
      <w:pPr>
        <w:spacing w:before="120" w:line="22" w:lineRule="atLeast"/>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lang w:eastAsia="zh-CN"/>
        </w:rPr>
        <w:t>杭州市滨江区教育局</w:t>
      </w:r>
      <w:r>
        <w:rPr>
          <w:rFonts w:hint="eastAsia" w:ascii="仿宋" w:hAnsi="仿宋" w:eastAsia="仿宋" w:cs="仿宋"/>
          <w:color w:val="auto"/>
          <w:sz w:val="28"/>
          <w:szCs w:val="28"/>
          <w:highlight w:val="none"/>
          <w:u w:val="single"/>
        </w:rPr>
        <w:t xml:space="preserve">         </w:t>
      </w:r>
    </w:p>
    <w:p w14:paraId="1E531741">
      <w:pPr>
        <w:spacing w:before="120" w:line="22" w:lineRule="atLeast"/>
        <w:rPr>
          <w:rFonts w:hint="eastAsia" w:ascii="仿宋" w:hAnsi="仿宋" w:eastAsia="仿宋" w:cs="仿宋"/>
          <w:color w:val="auto"/>
          <w:sz w:val="28"/>
          <w:szCs w:val="28"/>
          <w:highlight w:val="none"/>
        </w:rPr>
      </w:pPr>
    </w:p>
    <w:p w14:paraId="12F2CC12">
      <w:pPr>
        <w:spacing w:before="120" w:line="22" w:lineRule="atLeast"/>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14:paraId="2B448A59">
      <w:pPr>
        <w:spacing w:before="120" w:line="22" w:lineRule="atLeast"/>
        <w:rPr>
          <w:rFonts w:hint="eastAsia" w:ascii="仿宋" w:hAnsi="仿宋" w:eastAsia="仿宋" w:cs="仿宋"/>
          <w:color w:val="auto"/>
          <w:sz w:val="28"/>
          <w:szCs w:val="28"/>
          <w:highlight w:val="none"/>
        </w:rPr>
      </w:pPr>
    </w:p>
    <w:p w14:paraId="6B053844">
      <w:pPr>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签订地：</w:t>
      </w:r>
      <w:r>
        <w:rPr>
          <w:rFonts w:hint="eastAsia" w:ascii="仿宋" w:hAnsi="仿宋" w:eastAsia="仿宋" w:cs="仿宋"/>
          <w:color w:val="auto"/>
          <w:sz w:val="28"/>
          <w:szCs w:val="28"/>
          <w:highlight w:val="none"/>
          <w:u w:val="single"/>
        </w:rPr>
        <w:t xml:space="preserve">                                     </w:t>
      </w:r>
    </w:p>
    <w:p w14:paraId="2FD7C041">
      <w:pPr>
        <w:spacing w:before="120" w:line="22" w:lineRule="atLeast"/>
        <w:rPr>
          <w:rFonts w:hint="eastAsia" w:ascii="仿宋" w:hAnsi="仿宋" w:eastAsia="仿宋" w:cs="仿宋"/>
          <w:color w:val="auto"/>
          <w:sz w:val="28"/>
          <w:szCs w:val="28"/>
          <w:highlight w:val="none"/>
        </w:rPr>
      </w:pPr>
    </w:p>
    <w:p w14:paraId="52986BDB">
      <w:pPr>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E2C0462">
      <w:pPr>
        <w:widowControl/>
        <w:jc w:val="left"/>
        <w:rPr>
          <w:rFonts w:hint="eastAsia" w:ascii="仿宋" w:hAnsi="仿宋" w:eastAsia="仿宋" w:cs="仿宋"/>
          <w:color w:val="auto"/>
          <w:kern w:val="0"/>
          <w:sz w:val="28"/>
          <w:szCs w:val="28"/>
          <w:highlight w:val="none"/>
        </w:rPr>
        <w:sectPr>
          <w:headerReference r:id="rId8" w:type="default"/>
          <w:footerReference r:id="rId9" w:type="default"/>
          <w:pgSz w:w="11905" w:h="16838"/>
          <w:pgMar w:top="1247" w:right="1191" w:bottom="1247" w:left="1191" w:header="851" w:footer="992" w:gutter="0"/>
          <w:cols w:space="0" w:num="1"/>
          <w:rtlGutter w:val="0"/>
          <w:docGrid w:linePitch="0" w:charSpace="0"/>
        </w:sectPr>
      </w:pPr>
    </w:p>
    <w:p w14:paraId="3FD7DF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杭州市滨江区教育局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杭州市滨江区教育局下属学校2024年舞台灯光音响设备采购及安装项目（</w:t>
      </w:r>
      <w:r>
        <w:rPr>
          <w:rFonts w:hint="eastAsia" w:ascii="仿宋" w:hAnsi="仿宋" w:eastAsia="仿宋" w:cs="仿宋"/>
          <w:b/>
          <w:bCs/>
          <w:color w:val="auto"/>
          <w:sz w:val="24"/>
          <w:szCs w:val="24"/>
          <w:highlight w:val="none"/>
          <w:u w:val="single"/>
          <w:lang w:val="en-US" w:eastAsia="zh-CN"/>
        </w:rPr>
        <w:t>招标编号：</w:t>
      </w:r>
      <w:r>
        <w:rPr>
          <w:rFonts w:hint="eastAsia" w:ascii="仿宋" w:hAnsi="仿宋" w:eastAsia="仿宋" w:cs="仿宋"/>
          <w:b/>
          <w:bCs/>
          <w:color w:val="auto"/>
          <w:sz w:val="24"/>
          <w:szCs w:val="24"/>
          <w:highlight w:val="none"/>
          <w:u w:val="single"/>
          <w:lang w:eastAsia="zh-CN"/>
        </w:rPr>
        <w:t>ZJCT6-2024GKCG-028）</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76F07E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eastAsia="zh-CN"/>
        </w:rPr>
        <w:t>杭州市滨江区教育局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D0C6275">
      <w:pPr>
        <w:spacing w:line="560" w:lineRule="exact"/>
        <w:ind w:firstLine="482" w:firstLineChars="200"/>
        <w:outlineLvl w:val="0"/>
        <w:rPr>
          <w:rFonts w:hint="eastAsia" w:ascii="仿宋" w:hAnsi="仿宋" w:eastAsia="仿宋" w:cs="仿宋"/>
          <w:b/>
          <w:color w:val="auto"/>
          <w:sz w:val="24"/>
          <w:highlight w:val="none"/>
        </w:rPr>
      </w:pPr>
      <w:bookmarkStart w:id="403" w:name="_Toc24059"/>
      <w:bookmarkStart w:id="404" w:name="_Toc3029"/>
      <w:bookmarkStart w:id="405" w:name="_Toc2232"/>
      <w:r>
        <w:rPr>
          <w:rFonts w:hint="eastAsia" w:ascii="仿宋" w:hAnsi="仿宋" w:eastAsia="仿宋" w:cs="仿宋"/>
          <w:b/>
          <w:color w:val="auto"/>
          <w:sz w:val="24"/>
          <w:highlight w:val="none"/>
        </w:rPr>
        <w:t>1.1 合同组成部分</w:t>
      </w:r>
      <w:bookmarkEnd w:id="403"/>
      <w:bookmarkEnd w:id="404"/>
      <w:bookmarkEnd w:id="405"/>
    </w:p>
    <w:p w14:paraId="75D969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BDB3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C6F12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FBC6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15502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F1B2E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355415">
      <w:pPr>
        <w:spacing w:line="560" w:lineRule="exact"/>
        <w:ind w:firstLine="482" w:firstLineChars="200"/>
        <w:outlineLvl w:val="0"/>
        <w:rPr>
          <w:rFonts w:hint="eastAsia" w:ascii="仿宋" w:hAnsi="仿宋" w:eastAsia="仿宋" w:cs="仿宋"/>
          <w:b/>
          <w:color w:val="auto"/>
          <w:sz w:val="24"/>
          <w:highlight w:val="none"/>
        </w:rPr>
      </w:pPr>
      <w:bookmarkStart w:id="406" w:name="_Toc24300"/>
      <w:bookmarkStart w:id="407" w:name="_Toc27126"/>
      <w:bookmarkStart w:id="408" w:name="_Toc21295"/>
      <w:r>
        <w:rPr>
          <w:rFonts w:hint="eastAsia" w:ascii="仿宋" w:hAnsi="仿宋" w:eastAsia="仿宋" w:cs="仿宋"/>
          <w:b/>
          <w:color w:val="auto"/>
          <w:sz w:val="24"/>
          <w:highlight w:val="none"/>
        </w:rPr>
        <w:t>1.2 货物</w:t>
      </w:r>
      <w:bookmarkEnd w:id="406"/>
      <w:bookmarkEnd w:id="407"/>
      <w:bookmarkEnd w:id="408"/>
    </w:p>
    <w:p w14:paraId="2C77E03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FF5D0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99D1E5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54037444">
      <w:pPr>
        <w:spacing w:line="560" w:lineRule="exact"/>
        <w:ind w:firstLine="482" w:firstLineChars="200"/>
        <w:outlineLvl w:val="0"/>
        <w:rPr>
          <w:rFonts w:hint="eastAsia" w:ascii="仿宋" w:hAnsi="仿宋" w:eastAsia="仿宋" w:cs="仿宋"/>
          <w:b/>
          <w:color w:val="auto"/>
          <w:sz w:val="24"/>
          <w:highlight w:val="none"/>
        </w:rPr>
      </w:pPr>
      <w:bookmarkStart w:id="409" w:name="_Toc23292"/>
      <w:bookmarkStart w:id="410" w:name="_Toc21631"/>
      <w:bookmarkStart w:id="411" w:name="_Toc21551"/>
      <w:r>
        <w:rPr>
          <w:rFonts w:hint="eastAsia" w:ascii="仿宋" w:hAnsi="仿宋" w:eastAsia="仿宋" w:cs="仿宋"/>
          <w:b/>
          <w:color w:val="auto"/>
          <w:sz w:val="24"/>
          <w:highlight w:val="none"/>
        </w:rPr>
        <w:t>1.3 价款</w:t>
      </w:r>
      <w:bookmarkEnd w:id="409"/>
      <w:bookmarkEnd w:id="410"/>
      <w:bookmarkEnd w:id="411"/>
    </w:p>
    <w:p w14:paraId="7FD16A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7AFB05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D66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DCEC65">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9697706">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A0A9C40">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ADB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401429">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32C6EDF">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7F700F0">
            <w:pPr>
              <w:pStyle w:val="320"/>
              <w:spacing w:line="560" w:lineRule="exact"/>
              <w:ind w:firstLine="200"/>
              <w:jc w:val="center"/>
              <w:rPr>
                <w:rFonts w:hint="eastAsia" w:ascii="仿宋" w:hAnsi="仿宋" w:eastAsia="仿宋" w:cs="仿宋"/>
                <w:color w:val="auto"/>
                <w:sz w:val="24"/>
                <w:szCs w:val="24"/>
                <w:highlight w:val="none"/>
              </w:rPr>
            </w:pPr>
          </w:p>
        </w:tc>
      </w:tr>
      <w:tr w14:paraId="3BC8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0EDC9">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3B8FEA2">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51E904">
            <w:pPr>
              <w:pStyle w:val="320"/>
              <w:spacing w:line="560" w:lineRule="exact"/>
              <w:ind w:firstLine="200"/>
              <w:jc w:val="center"/>
              <w:rPr>
                <w:rFonts w:hint="eastAsia" w:ascii="仿宋" w:hAnsi="仿宋" w:eastAsia="仿宋" w:cs="仿宋"/>
                <w:color w:val="auto"/>
                <w:sz w:val="24"/>
                <w:szCs w:val="24"/>
                <w:highlight w:val="none"/>
              </w:rPr>
            </w:pPr>
          </w:p>
        </w:tc>
      </w:tr>
      <w:tr w14:paraId="7992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658057">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54D8F55">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7F932F">
            <w:pPr>
              <w:pStyle w:val="320"/>
              <w:spacing w:line="560" w:lineRule="exact"/>
              <w:ind w:firstLine="200"/>
              <w:jc w:val="center"/>
              <w:rPr>
                <w:rFonts w:hint="eastAsia" w:ascii="仿宋" w:hAnsi="仿宋" w:eastAsia="仿宋" w:cs="仿宋"/>
                <w:color w:val="auto"/>
                <w:sz w:val="24"/>
                <w:szCs w:val="24"/>
                <w:highlight w:val="none"/>
              </w:rPr>
            </w:pPr>
          </w:p>
        </w:tc>
      </w:tr>
      <w:tr w14:paraId="3D9B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0BCF21">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0307D3B">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CA312A">
            <w:pPr>
              <w:pStyle w:val="320"/>
              <w:spacing w:line="560" w:lineRule="exact"/>
              <w:ind w:firstLine="200"/>
              <w:jc w:val="center"/>
              <w:rPr>
                <w:rFonts w:hint="eastAsia" w:ascii="仿宋" w:hAnsi="仿宋" w:eastAsia="仿宋" w:cs="仿宋"/>
                <w:color w:val="auto"/>
                <w:sz w:val="24"/>
                <w:szCs w:val="24"/>
                <w:highlight w:val="none"/>
              </w:rPr>
            </w:pPr>
          </w:p>
        </w:tc>
      </w:tr>
      <w:tr w14:paraId="1287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B14F489">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3BFEEAC">
            <w:pPr>
              <w:pStyle w:val="320"/>
              <w:spacing w:line="560" w:lineRule="exact"/>
              <w:ind w:firstLine="200"/>
              <w:jc w:val="center"/>
              <w:rPr>
                <w:rFonts w:hint="eastAsia" w:ascii="仿宋" w:hAnsi="仿宋" w:eastAsia="仿宋" w:cs="仿宋"/>
                <w:color w:val="auto"/>
                <w:sz w:val="24"/>
                <w:szCs w:val="24"/>
                <w:highlight w:val="none"/>
              </w:rPr>
            </w:pPr>
          </w:p>
        </w:tc>
      </w:tr>
    </w:tbl>
    <w:p w14:paraId="7537EB16">
      <w:pPr>
        <w:pStyle w:val="958"/>
        <w:spacing w:before="0" w:beforeAutospacing="0" w:after="0" w:afterAutospacing="0" w:line="360" w:lineRule="auto"/>
        <w:ind w:firstLine="480"/>
        <w:rPr>
          <w:rFonts w:hint="eastAsia" w:ascii="仿宋" w:hAnsi="仿宋" w:eastAsia="仿宋" w:cs="仿宋"/>
          <w:b/>
          <w:color w:val="auto"/>
          <w:highlight w:val="none"/>
        </w:rPr>
      </w:pPr>
      <w:bookmarkStart w:id="412" w:name="_Toc10340"/>
      <w:bookmarkStart w:id="413" w:name="_Toc1814"/>
      <w:bookmarkStart w:id="414" w:name="_Toc22618"/>
      <w:r>
        <w:rPr>
          <w:rFonts w:hint="eastAsia" w:ascii="仿宋" w:hAnsi="仿宋" w:eastAsia="仿宋" w:cs="仿宋"/>
          <w:b/>
          <w:color w:val="auto"/>
          <w:highlight w:val="none"/>
        </w:rPr>
        <w:t>1.4履约保证金</w:t>
      </w:r>
    </w:p>
    <w:p w14:paraId="7FDEC6F8">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49A165B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4AD01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B453301">
      <w:pPr>
        <w:pStyle w:val="3"/>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3B5A83">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0F36A2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2"/>
      <w:bookmarkEnd w:id="413"/>
      <w:bookmarkEnd w:id="414"/>
      <w:r>
        <w:rPr>
          <w:rFonts w:hint="eastAsia" w:ascii="仿宋" w:hAnsi="仿宋" w:eastAsia="仿宋" w:cs="仿宋"/>
          <w:b/>
          <w:color w:val="auto"/>
          <w:sz w:val="24"/>
          <w:highlight w:val="none"/>
        </w:rPr>
        <w:t>预付款</w:t>
      </w:r>
    </w:p>
    <w:p w14:paraId="5A142783">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55572B7">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F76265">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5F489D0">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269DA62">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B8B6F31">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CF1FB9">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661DE7">
      <w:pPr>
        <w:spacing w:line="560" w:lineRule="exact"/>
        <w:ind w:firstLine="482" w:firstLineChars="200"/>
        <w:outlineLvl w:val="0"/>
        <w:rPr>
          <w:rFonts w:hint="eastAsia" w:ascii="仿宋" w:hAnsi="仿宋" w:eastAsia="仿宋" w:cs="仿宋"/>
          <w:b/>
          <w:color w:val="auto"/>
          <w:sz w:val="24"/>
          <w:highlight w:val="none"/>
        </w:rPr>
      </w:pPr>
      <w:bookmarkStart w:id="415" w:name="_Toc2846"/>
      <w:bookmarkStart w:id="416" w:name="_Toc19304"/>
      <w:bookmarkStart w:id="417" w:name="_Toc32071"/>
      <w:r>
        <w:rPr>
          <w:rFonts w:hint="eastAsia" w:ascii="仿宋" w:hAnsi="仿宋" w:eastAsia="仿宋" w:cs="仿宋"/>
          <w:b/>
          <w:color w:val="auto"/>
          <w:sz w:val="24"/>
          <w:highlight w:val="none"/>
        </w:rPr>
        <w:t>1.7货物交付期限、地点和方式</w:t>
      </w:r>
      <w:bookmarkEnd w:id="415"/>
      <w:bookmarkEnd w:id="416"/>
      <w:bookmarkEnd w:id="417"/>
    </w:p>
    <w:p w14:paraId="054541F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3AA7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61C15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427A6C">
      <w:pPr>
        <w:spacing w:line="560" w:lineRule="exact"/>
        <w:ind w:firstLine="482" w:firstLineChars="200"/>
        <w:outlineLvl w:val="0"/>
        <w:rPr>
          <w:rFonts w:hint="eastAsia" w:ascii="仿宋" w:hAnsi="仿宋" w:eastAsia="仿宋" w:cs="仿宋"/>
          <w:b/>
          <w:color w:val="auto"/>
          <w:sz w:val="24"/>
          <w:highlight w:val="none"/>
        </w:rPr>
      </w:pPr>
      <w:bookmarkStart w:id="418" w:name="_Toc27250"/>
      <w:bookmarkStart w:id="419" w:name="_Toc21423"/>
      <w:bookmarkStart w:id="420" w:name="_Toc19554"/>
      <w:r>
        <w:rPr>
          <w:rFonts w:hint="eastAsia" w:ascii="仿宋" w:hAnsi="仿宋" w:eastAsia="仿宋" w:cs="仿宋"/>
          <w:b/>
          <w:color w:val="auto"/>
          <w:sz w:val="24"/>
          <w:highlight w:val="none"/>
        </w:rPr>
        <w:t>1.8违约责任</w:t>
      </w:r>
      <w:bookmarkEnd w:id="418"/>
      <w:bookmarkEnd w:id="419"/>
      <w:bookmarkEnd w:id="420"/>
    </w:p>
    <w:p w14:paraId="11B5B2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23F912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F4BA1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9B4C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1F78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2E3FF48">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0B40CE86">
      <w:pPr>
        <w:spacing w:line="560" w:lineRule="exact"/>
        <w:ind w:firstLine="482" w:firstLineChars="200"/>
        <w:outlineLvl w:val="0"/>
        <w:rPr>
          <w:rFonts w:hint="eastAsia" w:ascii="仿宋" w:hAnsi="仿宋" w:eastAsia="仿宋" w:cs="仿宋"/>
          <w:b/>
          <w:color w:val="auto"/>
          <w:sz w:val="24"/>
          <w:highlight w:val="none"/>
        </w:rPr>
      </w:pPr>
      <w:bookmarkStart w:id="421" w:name="_Toc16021"/>
      <w:bookmarkStart w:id="422" w:name="_Toc15583"/>
      <w:bookmarkStart w:id="423" w:name="_Toc28375"/>
      <w:r>
        <w:rPr>
          <w:rFonts w:hint="eastAsia" w:ascii="仿宋" w:hAnsi="仿宋" w:eastAsia="仿宋" w:cs="仿宋"/>
          <w:b/>
          <w:color w:val="auto"/>
          <w:sz w:val="24"/>
          <w:highlight w:val="none"/>
        </w:rPr>
        <w:t>1.9合同争议的解决</w:t>
      </w:r>
      <w:bookmarkEnd w:id="421"/>
      <w:bookmarkEnd w:id="422"/>
      <w:bookmarkEnd w:id="423"/>
    </w:p>
    <w:p w14:paraId="35EB85CF">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5118CAB">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710407F">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4689221">
      <w:pPr>
        <w:spacing w:line="560" w:lineRule="exact"/>
        <w:ind w:firstLine="482" w:firstLineChars="200"/>
        <w:outlineLvl w:val="0"/>
        <w:rPr>
          <w:rFonts w:hint="eastAsia" w:ascii="仿宋" w:hAnsi="仿宋" w:eastAsia="仿宋" w:cs="仿宋"/>
          <w:b/>
          <w:color w:val="auto"/>
          <w:sz w:val="24"/>
          <w:highlight w:val="none"/>
        </w:rPr>
      </w:pPr>
      <w:bookmarkStart w:id="424" w:name="_Toc7245"/>
      <w:bookmarkStart w:id="425" w:name="_Toc11173"/>
      <w:bookmarkStart w:id="426" w:name="_Toc15322"/>
      <w:r>
        <w:rPr>
          <w:rFonts w:hint="eastAsia" w:ascii="仿宋" w:hAnsi="仿宋" w:eastAsia="仿宋" w:cs="仿宋"/>
          <w:b/>
          <w:color w:val="auto"/>
          <w:sz w:val="24"/>
          <w:highlight w:val="none"/>
        </w:rPr>
        <w:t>2.0 合同生效</w:t>
      </w:r>
      <w:bookmarkEnd w:id="424"/>
      <w:bookmarkEnd w:id="425"/>
      <w:bookmarkEnd w:id="426"/>
    </w:p>
    <w:p w14:paraId="1073EF91">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tbl>
      <w:tblPr>
        <w:tblStyle w:val="63"/>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98"/>
        <w:gridCol w:w="2610"/>
        <w:gridCol w:w="2261"/>
        <w:gridCol w:w="2426"/>
      </w:tblGrid>
      <w:tr w14:paraId="44F6A3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58" w:type="pct"/>
            <w:gridSpan w:val="2"/>
            <w:tcBorders>
              <w:bottom w:val="single" w:color="auto" w:sz="2" w:space="0"/>
              <w:right w:val="single" w:color="auto" w:sz="2" w:space="0"/>
            </w:tcBorders>
            <w:vAlign w:val="center"/>
          </w:tcPr>
          <w:p w14:paraId="66C43B7D">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甲方（采购人</w:t>
            </w:r>
            <w:r>
              <w:rPr>
                <w:rFonts w:hint="eastAsia" w:ascii="仿宋" w:hAnsi="仿宋" w:eastAsia="仿宋" w:cs="宋体"/>
                <w:color w:val="auto"/>
                <w:sz w:val="24"/>
                <w:highlight w:val="none"/>
                <w:lang w:eastAsia="zh-CN"/>
              </w:rPr>
              <w:t>、受采购人委托签订合同的单位</w:t>
            </w:r>
            <w:r>
              <w:rPr>
                <w:rFonts w:hint="eastAsia" w:ascii="仿宋" w:hAnsi="仿宋" w:eastAsia="仿宋" w:cs="宋体"/>
                <w:color w:val="auto"/>
                <w:sz w:val="24"/>
                <w:highlight w:val="none"/>
              </w:rPr>
              <w:t>或采购文件约定的合同甲方）</w:t>
            </w:r>
          </w:p>
        </w:tc>
        <w:tc>
          <w:tcPr>
            <w:tcW w:w="2441" w:type="pct"/>
            <w:gridSpan w:val="2"/>
            <w:tcBorders>
              <w:left w:val="single" w:color="auto" w:sz="2" w:space="0"/>
              <w:bottom w:val="single" w:color="auto" w:sz="2" w:space="0"/>
            </w:tcBorders>
            <w:vAlign w:val="center"/>
          </w:tcPr>
          <w:p w14:paraId="1AA1A4D8">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乙方（供应商）</w:t>
            </w:r>
          </w:p>
        </w:tc>
      </w:tr>
      <w:tr w14:paraId="0ED060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98" w:type="pct"/>
            <w:tcBorders>
              <w:top w:val="single" w:color="auto" w:sz="2" w:space="0"/>
              <w:bottom w:val="single" w:color="auto" w:sz="2" w:space="0"/>
              <w:right w:val="single" w:color="auto" w:sz="2" w:space="0"/>
            </w:tcBorders>
            <w:vAlign w:val="center"/>
          </w:tcPr>
          <w:p w14:paraId="5A700AE7">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单位名称（公章</w:t>
            </w:r>
            <w:r>
              <w:rPr>
                <w:rFonts w:hint="eastAsia" w:ascii="仿宋" w:hAnsi="仿宋" w:eastAsia="仿宋" w:cs="宋体"/>
                <w:color w:val="auto"/>
                <w:sz w:val="24"/>
                <w:highlight w:val="none"/>
                <w:lang w:eastAsia="zh-CN"/>
              </w:rPr>
              <w:t>或合同章</w:t>
            </w:r>
            <w:r>
              <w:rPr>
                <w:rFonts w:hint="eastAsia" w:ascii="仿宋" w:hAnsi="仿宋" w:eastAsia="仿宋" w:cs="宋体"/>
                <w:color w:val="auto"/>
                <w:sz w:val="24"/>
                <w:highlight w:val="none"/>
              </w:rPr>
              <w:t>）</w:t>
            </w:r>
          </w:p>
        </w:tc>
        <w:tc>
          <w:tcPr>
            <w:tcW w:w="1360" w:type="pct"/>
            <w:tcBorders>
              <w:top w:val="single" w:color="auto" w:sz="2" w:space="0"/>
              <w:left w:val="single" w:color="auto" w:sz="2" w:space="0"/>
              <w:bottom w:val="single" w:color="auto" w:sz="2" w:space="0"/>
              <w:right w:val="single" w:color="auto" w:sz="2" w:space="0"/>
            </w:tcBorders>
            <w:vAlign w:val="center"/>
          </w:tcPr>
          <w:p w14:paraId="6E9AE058">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99567A">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单位名称（公章</w:t>
            </w:r>
            <w:r>
              <w:rPr>
                <w:rFonts w:hint="eastAsia" w:ascii="仿宋" w:hAnsi="仿宋" w:eastAsia="仿宋" w:cs="宋体"/>
                <w:color w:val="auto"/>
                <w:sz w:val="24"/>
                <w:highlight w:val="none"/>
                <w:lang w:eastAsia="zh-CN"/>
              </w:rPr>
              <w:t>或合同章</w:t>
            </w:r>
            <w:r>
              <w:rPr>
                <w:rFonts w:hint="eastAsia" w:ascii="仿宋" w:hAnsi="仿宋" w:eastAsia="仿宋" w:cs="宋体"/>
                <w:color w:val="auto"/>
                <w:sz w:val="24"/>
                <w:highlight w:val="none"/>
              </w:rPr>
              <w:t>）</w:t>
            </w:r>
          </w:p>
        </w:tc>
        <w:tc>
          <w:tcPr>
            <w:tcW w:w="1262" w:type="pct"/>
            <w:tcBorders>
              <w:top w:val="single" w:color="auto" w:sz="2" w:space="0"/>
              <w:left w:val="single" w:color="auto" w:sz="2" w:space="0"/>
              <w:bottom w:val="single" w:color="auto" w:sz="2" w:space="0"/>
            </w:tcBorders>
            <w:vAlign w:val="center"/>
          </w:tcPr>
          <w:p w14:paraId="4AD25D78">
            <w:pPr>
              <w:autoSpaceDE w:val="0"/>
              <w:autoSpaceDN w:val="0"/>
              <w:spacing w:line="560" w:lineRule="exact"/>
              <w:rPr>
                <w:rFonts w:hint="eastAsia" w:ascii="仿宋" w:hAnsi="仿宋" w:eastAsia="仿宋" w:cs="宋体"/>
                <w:color w:val="auto"/>
                <w:sz w:val="24"/>
                <w:highlight w:val="none"/>
              </w:rPr>
            </w:pPr>
          </w:p>
        </w:tc>
      </w:tr>
      <w:tr w14:paraId="67CAF4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98" w:type="pct"/>
            <w:tcBorders>
              <w:top w:val="single" w:color="auto" w:sz="2" w:space="0"/>
              <w:right w:val="single" w:color="auto" w:sz="2" w:space="0"/>
            </w:tcBorders>
            <w:vAlign w:val="center"/>
          </w:tcPr>
          <w:p w14:paraId="5C177F5D">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w:t>
            </w:r>
          </w:p>
          <w:p w14:paraId="4C7250F4">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或其委托代理人（签章）</w:t>
            </w:r>
          </w:p>
        </w:tc>
        <w:tc>
          <w:tcPr>
            <w:tcW w:w="1360" w:type="pct"/>
            <w:tcBorders>
              <w:top w:val="single" w:color="auto" w:sz="2" w:space="0"/>
              <w:left w:val="single" w:color="auto" w:sz="2" w:space="0"/>
              <w:right w:val="single" w:color="auto" w:sz="2" w:space="0"/>
            </w:tcBorders>
            <w:vAlign w:val="center"/>
          </w:tcPr>
          <w:p w14:paraId="6069AD97">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right w:val="single" w:color="auto" w:sz="2" w:space="0"/>
            </w:tcBorders>
            <w:vAlign w:val="center"/>
          </w:tcPr>
          <w:p w14:paraId="053F94C4">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w:t>
            </w:r>
          </w:p>
          <w:p w14:paraId="534B9B70">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或其委托代理人（签章）</w:t>
            </w:r>
          </w:p>
        </w:tc>
        <w:tc>
          <w:tcPr>
            <w:tcW w:w="1262" w:type="pct"/>
            <w:tcBorders>
              <w:top w:val="single" w:color="auto" w:sz="2" w:space="0"/>
              <w:left w:val="single" w:color="auto" w:sz="2" w:space="0"/>
              <w:bottom w:val="single" w:color="auto" w:sz="2" w:space="0"/>
            </w:tcBorders>
            <w:vAlign w:val="center"/>
          </w:tcPr>
          <w:p w14:paraId="7BDBBAE2">
            <w:pPr>
              <w:autoSpaceDE w:val="0"/>
              <w:autoSpaceDN w:val="0"/>
              <w:spacing w:line="560" w:lineRule="exact"/>
              <w:rPr>
                <w:rFonts w:hint="eastAsia" w:ascii="仿宋" w:hAnsi="仿宋" w:eastAsia="仿宋" w:cs="宋体"/>
                <w:color w:val="auto"/>
                <w:sz w:val="24"/>
                <w:highlight w:val="none"/>
              </w:rPr>
            </w:pPr>
          </w:p>
        </w:tc>
      </w:tr>
      <w:tr w14:paraId="4CDDB3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3CDA599D">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住</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所</w:t>
            </w:r>
          </w:p>
        </w:tc>
        <w:tc>
          <w:tcPr>
            <w:tcW w:w="1360" w:type="pct"/>
            <w:tcBorders>
              <w:top w:val="single" w:color="auto" w:sz="2" w:space="0"/>
              <w:left w:val="single" w:color="auto" w:sz="2" w:space="0"/>
              <w:bottom w:val="single" w:color="auto" w:sz="2" w:space="0"/>
              <w:right w:val="single" w:color="auto" w:sz="2" w:space="0"/>
            </w:tcBorders>
            <w:vAlign w:val="center"/>
          </w:tcPr>
          <w:p w14:paraId="4D7FAB35">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B36A7AD">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住</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所</w:t>
            </w:r>
          </w:p>
        </w:tc>
        <w:tc>
          <w:tcPr>
            <w:tcW w:w="1262" w:type="pct"/>
            <w:tcBorders>
              <w:top w:val="single" w:color="auto" w:sz="2" w:space="0"/>
              <w:left w:val="single" w:color="auto" w:sz="2" w:space="0"/>
              <w:bottom w:val="single" w:color="auto" w:sz="2" w:space="0"/>
            </w:tcBorders>
            <w:vAlign w:val="center"/>
          </w:tcPr>
          <w:p w14:paraId="1118CAC2">
            <w:pPr>
              <w:autoSpaceDE w:val="0"/>
              <w:autoSpaceDN w:val="0"/>
              <w:spacing w:line="560" w:lineRule="exact"/>
              <w:rPr>
                <w:rFonts w:hint="eastAsia" w:ascii="仿宋" w:hAnsi="仿宋" w:eastAsia="仿宋" w:cs="宋体"/>
                <w:color w:val="auto"/>
                <w:sz w:val="24"/>
                <w:highlight w:val="none"/>
              </w:rPr>
            </w:pPr>
          </w:p>
        </w:tc>
      </w:tr>
      <w:tr w14:paraId="171F7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53365B0A">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 系 人</w:t>
            </w:r>
          </w:p>
        </w:tc>
        <w:tc>
          <w:tcPr>
            <w:tcW w:w="1360" w:type="pct"/>
            <w:tcBorders>
              <w:top w:val="single" w:color="auto" w:sz="2" w:space="0"/>
              <w:left w:val="single" w:color="auto" w:sz="2" w:space="0"/>
              <w:bottom w:val="single" w:color="auto" w:sz="2" w:space="0"/>
              <w:right w:val="single" w:color="auto" w:sz="2" w:space="0"/>
            </w:tcBorders>
            <w:vAlign w:val="center"/>
          </w:tcPr>
          <w:p w14:paraId="7C717984">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B19181">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 系 人</w:t>
            </w:r>
          </w:p>
        </w:tc>
        <w:tc>
          <w:tcPr>
            <w:tcW w:w="1262" w:type="pct"/>
            <w:tcBorders>
              <w:top w:val="single" w:color="auto" w:sz="2" w:space="0"/>
              <w:left w:val="single" w:color="auto" w:sz="2" w:space="0"/>
              <w:bottom w:val="single" w:color="auto" w:sz="2" w:space="0"/>
            </w:tcBorders>
            <w:vAlign w:val="center"/>
          </w:tcPr>
          <w:p w14:paraId="6FD95FD5">
            <w:pPr>
              <w:autoSpaceDE w:val="0"/>
              <w:autoSpaceDN w:val="0"/>
              <w:spacing w:line="560" w:lineRule="exact"/>
              <w:rPr>
                <w:rFonts w:hint="eastAsia" w:ascii="仿宋" w:hAnsi="仿宋" w:eastAsia="仿宋" w:cs="宋体"/>
                <w:color w:val="auto"/>
                <w:sz w:val="24"/>
                <w:highlight w:val="none"/>
              </w:rPr>
            </w:pPr>
          </w:p>
        </w:tc>
      </w:tr>
      <w:tr w14:paraId="1E811A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4884629F">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1360" w:type="pct"/>
            <w:tcBorders>
              <w:top w:val="single" w:color="auto" w:sz="2" w:space="0"/>
              <w:left w:val="single" w:color="auto" w:sz="2" w:space="0"/>
              <w:bottom w:val="single" w:color="auto" w:sz="2" w:space="0"/>
              <w:right w:val="single" w:color="auto" w:sz="2" w:space="0"/>
            </w:tcBorders>
            <w:vAlign w:val="center"/>
          </w:tcPr>
          <w:p w14:paraId="228CE7A3">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BFE7C5">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1262" w:type="pct"/>
            <w:tcBorders>
              <w:top w:val="single" w:color="auto" w:sz="2" w:space="0"/>
              <w:left w:val="single" w:color="auto" w:sz="2" w:space="0"/>
              <w:bottom w:val="single" w:color="auto" w:sz="2" w:space="0"/>
            </w:tcBorders>
            <w:vAlign w:val="center"/>
          </w:tcPr>
          <w:p w14:paraId="17B11D11">
            <w:pPr>
              <w:autoSpaceDE w:val="0"/>
              <w:autoSpaceDN w:val="0"/>
              <w:spacing w:line="560" w:lineRule="exact"/>
              <w:rPr>
                <w:rFonts w:hint="eastAsia" w:ascii="仿宋" w:hAnsi="仿宋" w:eastAsia="仿宋" w:cs="宋体"/>
                <w:color w:val="auto"/>
                <w:sz w:val="24"/>
                <w:highlight w:val="none"/>
              </w:rPr>
            </w:pPr>
          </w:p>
        </w:tc>
      </w:tr>
      <w:tr w14:paraId="393867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4BBC1C37">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通信地址</w:t>
            </w:r>
          </w:p>
        </w:tc>
        <w:tc>
          <w:tcPr>
            <w:tcW w:w="1360" w:type="pct"/>
            <w:tcBorders>
              <w:top w:val="single" w:color="auto" w:sz="2" w:space="0"/>
              <w:left w:val="single" w:color="auto" w:sz="2" w:space="0"/>
              <w:bottom w:val="single" w:color="auto" w:sz="2" w:space="0"/>
              <w:right w:val="single" w:color="auto" w:sz="2" w:space="0"/>
            </w:tcBorders>
            <w:vAlign w:val="center"/>
          </w:tcPr>
          <w:p w14:paraId="2DF439B3">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69F945">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lang w:eastAsia="zh-CN"/>
              </w:rPr>
              <w:t>通信地址</w:t>
            </w:r>
          </w:p>
        </w:tc>
        <w:tc>
          <w:tcPr>
            <w:tcW w:w="1262" w:type="pct"/>
            <w:tcBorders>
              <w:top w:val="single" w:color="auto" w:sz="2" w:space="0"/>
              <w:left w:val="single" w:color="auto" w:sz="2" w:space="0"/>
              <w:bottom w:val="single" w:color="auto" w:sz="2" w:space="0"/>
            </w:tcBorders>
            <w:vAlign w:val="center"/>
          </w:tcPr>
          <w:p w14:paraId="050FB34A">
            <w:pPr>
              <w:autoSpaceDE w:val="0"/>
              <w:autoSpaceDN w:val="0"/>
              <w:spacing w:line="560" w:lineRule="exact"/>
              <w:rPr>
                <w:rFonts w:hint="eastAsia" w:ascii="仿宋" w:hAnsi="仿宋" w:eastAsia="仿宋" w:cs="宋体"/>
                <w:color w:val="auto"/>
                <w:sz w:val="24"/>
                <w:highlight w:val="none"/>
              </w:rPr>
            </w:pPr>
          </w:p>
        </w:tc>
      </w:tr>
      <w:tr w14:paraId="6C505C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65F5254B">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邮政编码</w:t>
            </w:r>
          </w:p>
        </w:tc>
        <w:tc>
          <w:tcPr>
            <w:tcW w:w="1360" w:type="pct"/>
            <w:tcBorders>
              <w:top w:val="single" w:color="auto" w:sz="2" w:space="0"/>
              <w:left w:val="single" w:color="auto" w:sz="2" w:space="0"/>
              <w:bottom w:val="single" w:color="auto" w:sz="2" w:space="0"/>
              <w:right w:val="single" w:color="auto" w:sz="2" w:space="0"/>
            </w:tcBorders>
            <w:vAlign w:val="center"/>
          </w:tcPr>
          <w:p w14:paraId="62F4D821">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05B10CA">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邮政编码</w:t>
            </w:r>
          </w:p>
        </w:tc>
        <w:tc>
          <w:tcPr>
            <w:tcW w:w="1262" w:type="pct"/>
            <w:tcBorders>
              <w:top w:val="single" w:color="auto" w:sz="2" w:space="0"/>
              <w:left w:val="single" w:color="auto" w:sz="2" w:space="0"/>
              <w:bottom w:val="single" w:color="auto" w:sz="2" w:space="0"/>
            </w:tcBorders>
            <w:vAlign w:val="center"/>
          </w:tcPr>
          <w:p w14:paraId="3ED78B00">
            <w:pPr>
              <w:autoSpaceDE w:val="0"/>
              <w:autoSpaceDN w:val="0"/>
              <w:spacing w:line="560" w:lineRule="exact"/>
              <w:rPr>
                <w:rFonts w:hint="eastAsia" w:ascii="仿宋" w:hAnsi="仿宋" w:eastAsia="仿宋" w:cs="宋体"/>
                <w:color w:val="auto"/>
                <w:sz w:val="24"/>
                <w:highlight w:val="none"/>
              </w:rPr>
            </w:pPr>
          </w:p>
        </w:tc>
      </w:tr>
      <w:tr w14:paraId="3F33F0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2D81FE91">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电子邮箱</w:t>
            </w:r>
          </w:p>
        </w:tc>
        <w:tc>
          <w:tcPr>
            <w:tcW w:w="1360" w:type="pct"/>
            <w:tcBorders>
              <w:top w:val="single" w:color="auto" w:sz="2" w:space="0"/>
              <w:left w:val="single" w:color="auto" w:sz="2" w:space="0"/>
              <w:bottom w:val="single" w:color="auto" w:sz="2" w:space="0"/>
              <w:right w:val="single" w:color="auto" w:sz="2" w:space="0"/>
            </w:tcBorders>
            <w:vAlign w:val="center"/>
          </w:tcPr>
          <w:p w14:paraId="298283DC">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297463">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电子邮箱</w:t>
            </w:r>
          </w:p>
        </w:tc>
        <w:tc>
          <w:tcPr>
            <w:tcW w:w="1262" w:type="pct"/>
            <w:tcBorders>
              <w:top w:val="single" w:color="auto" w:sz="2" w:space="0"/>
              <w:left w:val="single" w:color="auto" w:sz="2" w:space="0"/>
              <w:bottom w:val="single" w:color="auto" w:sz="2" w:space="0"/>
            </w:tcBorders>
            <w:vAlign w:val="center"/>
          </w:tcPr>
          <w:p w14:paraId="3D64E478">
            <w:pPr>
              <w:autoSpaceDE w:val="0"/>
              <w:autoSpaceDN w:val="0"/>
              <w:spacing w:line="560" w:lineRule="exact"/>
              <w:rPr>
                <w:rFonts w:hint="eastAsia" w:ascii="仿宋" w:hAnsi="仿宋" w:eastAsia="仿宋" w:cs="宋体"/>
                <w:color w:val="auto"/>
                <w:sz w:val="24"/>
                <w:highlight w:val="none"/>
              </w:rPr>
            </w:pPr>
          </w:p>
        </w:tc>
      </w:tr>
      <w:tr w14:paraId="11A0C9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5CC22E08">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统一社会信用代码</w:t>
            </w:r>
          </w:p>
        </w:tc>
        <w:tc>
          <w:tcPr>
            <w:tcW w:w="1360" w:type="pct"/>
            <w:tcBorders>
              <w:top w:val="single" w:color="auto" w:sz="2" w:space="0"/>
              <w:left w:val="single" w:color="auto" w:sz="2" w:space="0"/>
              <w:bottom w:val="single" w:color="auto" w:sz="2" w:space="0"/>
              <w:right w:val="single" w:color="auto" w:sz="2" w:space="0"/>
            </w:tcBorders>
            <w:vAlign w:val="center"/>
          </w:tcPr>
          <w:p w14:paraId="54F29ACB">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1F0286">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统一社会信用代码</w:t>
            </w:r>
          </w:p>
        </w:tc>
        <w:tc>
          <w:tcPr>
            <w:tcW w:w="1262" w:type="pct"/>
            <w:tcBorders>
              <w:top w:val="single" w:color="auto" w:sz="2" w:space="0"/>
              <w:left w:val="single" w:color="auto" w:sz="2" w:space="0"/>
              <w:bottom w:val="single" w:color="auto" w:sz="2" w:space="0"/>
            </w:tcBorders>
            <w:vAlign w:val="center"/>
          </w:tcPr>
          <w:p w14:paraId="5E36111F">
            <w:pPr>
              <w:autoSpaceDE w:val="0"/>
              <w:autoSpaceDN w:val="0"/>
              <w:spacing w:line="560" w:lineRule="exact"/>
              <w:rPr>
                <w:rFonts w:hint="eastAsia" w:ascii="仿宋" w:hAnsi="仿宋" w:eastAsia="仿宋" w:cs="宋体"/>
                <w:color w:val="auto"/>
                <w:sz w:val="24"/>
                <w:highlight w:val="none"/>
              </w:rPr>
            </w:pPr>
          </w:p>
        </w:tc>
      </w:tr>
      <w:tr w14:paraId="536AD8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31CA65F2">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开户名称</w:t>
            </w:r>
          </w:p>
        </w:tc>
        <w:tc>
          <w:tcPr>
            <w:tcW w:w="1360" w:type="pct"/>
            <w:tcBorders>
              <w:top w:val="single" w:color="auto" w:sz="2" w:space="0"/>
              <w:left w:val="single" w:color="auto" w:sz="2" w:space="0"/>
              <w:bottom w:val="single" w:color="auto" w:sz="2" w:space="0"/>
              <w:right w:val="single" w:color="auto" w:sz="2" w:space="0"/>
            </w:tcBorders>
            <w:vAlign w:val="center"/>
          </w:tcPr>
          <w:p w14:paraId="2CA18D2E">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FF85282">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开户名称</w:t>
            </w:r>
          </w:p>
        </w:tc>
        <w:tc>
          <w:tcPr>
            <w:tcW w:w="1262" w:type="pct"/>
            <w:tcBorders>
              <w:top w:val="single" w:color="auto" w:sz="2" w:space="0"/>
              <w:left w:val="single" w:color="auto" w:sz="2" w:space="0"/>
              <w:bottom w:val="single" w:color="auto" w:sz="2" w:space="0"/>
            </w:tcBorders>
            <w:vAlign w:val="center"/>
          </w:tcPr>
          <w:p w14:paraId="5357B583">
            <w:pPr>
              <w:autoSpaceDE w:val="0"/>
              <w:autoSpaceDN w:val="0"/>
              <w:spacing w:line="560" w:lineRule="exact"/>
              <w:rPr>
                <w:rFonts w:hint="eastAsia" w:ascii="仿宋" w:hAnsi="仿宋" w:eastAsia="仿宋" w:cs="宋体"/>
                <w:color w:val="auto"/>
                <w:sz w:val="24"/>
                <w:highlight w:val="none"/>
              </w:rPr>
            </w:pPr>
          </w:p>
        </w:tc>
      </w:tr>
      <w:tr w14:paraId="2F1B8D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014F9729">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开户银行</w:t>
            </w:r>
          </w:p>
        </w:tc>
        <w:tc>
          <w:tcPr>
            <w:tcW w:w="1360" w:type="pct"/>
            <w:tcBorders>
              <w:top w:val="single" w:color="auto" w:sz="2" w:space="0"/>
              <w:left w:val="single" w:color="auto" w:sz="2" w:space="0"/>
              <w:bottom w:val="single" w:color="auto" w:sz="2" w:space="0"/>
              <w:right w:val="single" w:color="auto" w:sz="2" w:space="0"/>
            </w:tcBorders>
            <w:vAlign w:val="center"/>
          </w:tcPr>
          <w:p w14:paraId="113EB5D4">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C31DD6">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开户银行</w:t>
            </w:r>
          </w:p>
        </w:tc>
        <w:tc>
          <w:tcPr>
            <w:tcW w:w="1262" w:type="pct"/>
            <w:tcBorders>
              <w:top w:val="single" w:color="auto" w:sz="2" w:space="0"/>
              <w:left w:val="single" w:color="auto" w:sz="2" w:space="0"/>
              <w:bottom w:val="single" w:color="auto" w:sz="2" w:space="0"/>
            </w:tcBorders>
            <w:vAlign w:val="center"/>
          </w:tcPr>
          <w:p w14:paraId="2EAE2408">
            <w:pPr>
              <w:autoSpaceDE w:val="0"/>
              <w:autoSpaceDN w:val="0"/>
              <w:spacing w:line="560" w:lineRule="exact"/>
              <w:rPr>
                <w:rFonts w:hint="eastAsia" w:ascii="仿宋" w:hAnsi="仿宋" w:eastAsia="仿宋" w:cs="宋体"/>
                <w:color w:val="auto"/>
                <w:sz w:val="24"/>
                <w:highlight w:val="none"/>
              </w:rPr>
            </w:pPr>
          </w:p>
        </w:tc>
      </w:tr>
      <w:tr w14:paraId="4D18CB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98" w:type="pct"/>
            <w:tcBorders>
              <w:top w:val="single" w:color="auto" w:sz="2" w:space="0"/>
              <w:bottom w:val="single" w:color="auto" w:sz="2" w:space="0"/>
              <w:right w:val="single" w:color="auto" w:sz="2" w:space="0"/>
            </w:tcBorders>
            <w:vAlign w:val="center"/>
          </w:tcPr>
          <w:p w14:paraId="32AB3DE6">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银行账号</w:t>
            </w:r>
          </w:p>
        </w:tc>
        <w:tc>
          <w:tcPr>
            <w:tcW w:w="1360" w:type="pct"/>
            <w:tcBorders>
              <w:top w:val="single" w:color="auto" w:sz="2" w:space="0"/>
              <w:left w:val="single" w:color="auto" w:sz="2" w:space="0"/>
              <w:bottom w:val="single" w:color="auto" w:sz="2" w:space="0"/>
              <w:right w:val="single" w:color="auto" w:sz="2" w:space="0"/>
            </w:tcBorders>
            <w:vAlign w:val="center"/>
          </w:tcPr>
          <w:p w14:paraId="33329E5B">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B315F4">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银行账号</w:t>
            </w:r>
          </w:p>
        </w:tc>
        <w:tc>
          <w:tcPr>
            <w:tcW w:w="1262" w:type="pct"/>
            <w:tcBorders>
              <w:top w:val="single" w:color="auto" w:sz="2" w:space="0"/>
              <w:left w:val="single" w:color="auto" w:sz="2" w:space="0"/>
              <w:bottom w:val="single" w:color="auto" w:sz="2" w:space="0"/>
            </w:tcBorders>
            <w:vAlign w:val="center"/>
          </w:tcPr>
          <w:p w14:paraId="607E782F">
            <w:pPr>
              <w:autoSpaceDE w:val="0"/>
              <w:autoSpaceDN w:val="0"/>
              <w:spacing w:line="560" w:lineRule="exact"/>
              <w:rPr>
                <w:rFonts w:hint="eastAsia" w:ascii="仿宋" w:hAnsi="仿宋" w:eastAsia="仿宋" w:cs="宋体"/>
                <w:color w:val="auto"/>
                <w:sz w:val="24"/>
                <w:highlight w:val="none"/>
              </w:rPr>
            </w:pPr>
          </w:p>
        </w:tc>
      </w:tr>
      <w:tr w14:paraId="1BF375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501E786">
            <w:pPr>
              <w:autoSpaceDE w:val="0"/>
              <w:autoSpaceDN w:val="0"/>
              <w:spacing w:line="560" w:lineRule="exact"/>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注：涉及联合体或其他合同主体的信息应按上表格式加列。</w:t>
            </w:r>
          </w:p>
        </w:tc>
      </w:tr>
    </w:tbl>
    <w:p w14:paraId="01250A3E">
      <w:pPr>
        <w:pStyle w:val="80"/>
        <w:spacing w:line="560" w:lineRule="exact"/>
        <w:ind w:left="0" w:leftChars="0" w:firstLine="0" w:firstLineChars="0"/>
        <w:jc w:val="both"/>
        <w:rPr>
          <w:rFonts w:hint="eastAsia" w:ascii="仿宋" w:hAnsi="仿宋" w:eastAsia="仿宋" w:cs="仿宋"/>
          <w:b/>
          <w:color w:val="auto"/>
          <w:szCs w:val="24"/>
          <w:highlight w:val="none"/>
        </w:rPr>
      </w:pPr>
    </w:p>
    <w:p w14:paraId="5F8177E2">
      <w:pPr>
        <w:pStyle w:val="8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DC0BCF9">
      <w:pPr>
        <w:spacing w:line="560" w:lineRule="exact"/>
        <w:ind w:firstLine="482" w:firstLineChars="200"/>
        <w:outlineLvl w:val="0"/>
        <w:rPr>
          <w:rFonts w:hint="eastAsia" w:ascii="仿宋" w:hAnsi="仿宋" w:eastAsia="仿宋" w:cs="仿宋"/>
          <w:b/>
          <w:color w:val="auto"/>
          <w:sz w:val="24"/>
          <w:highlight w:val="none"/>
        </w:rPr>
      </w:pPr>
      <w:bookmarkStart w:id="427" w:name="_Ref467379225"/>
      <w:bookmarkStart w:id="428" w:name="_Toc279701240"/>
      <w:bookmarkStart w:id="429" w:name="_Ref467379214"/>
      <w:bookmarkStart w:id="430" w:name="_Ref467379109"/>
      <w:bookmarkStart w:id="431" w:name="_Ref467379195"/>
      <w:bookmarkStart w:id="432" w:name="_Ref467379205"/>
      <w:bookmarkStart w:id="433" w:name="_Toc259093669"/>
      <w:bookmarkStart w:id="434" w:name="_Ref467379094"/>
      <w:bookmarkStart w:id="435" w:name="_Ref467379101"/>
      <w:bookmarkStart w:id="436" w:name="_Ref467378499"/>
      <w:bookmarkStart w:id="437" w:name="_Toc487900349"/>
      <w:bookmarkStart w:id="438" w:name="_Ref467378404"/>
      <w:bookmarkStart w:id="439" w:name="_Toc16917"/>
      <w:bookmarkStart w:id="440" w:name="_Ref467378463"/>
      <w:bookmarkStart w:id="441" w:name="_Toc28763"/>
      <w:bookmarkStart w:id="442" w:name="_Toc19614"/>
      <w:r>
        <w:rPr>
          <w:rFonts w:hint="eastAsia" w:ascii="仿宋" w:hAnsi="仿宋" w:eastAsia="仿宋" w:cs="仿宋"/>
          <w:b/>
          <w:color w:val="auto"/>
          <w:sz w:val="24"/>
          <w:highlight w:val="none"/>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F727B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DC8A6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01EDA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DAEDD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E5FD029">
      <w:pPr>
        <w:spacing w:line="560" w:lineRule="exact"/>
        <w:ind w:firstLine="480" w:firstLineChars="200"/>
        <w:rPr>
          <w:rFonts w:hint="eastAsia" w:ascii="仿宋" w:hAnsi="仿宋" w:eastAsia="仿宋" w:cs="仿宋"/>
          <w:color w:val="auto"/>
          <w:sz w:val="24"/>
          <w:highlight w:val="none"/>
        </w:rPr>
      </w:pPr>
      <w:bookmarkStart w:id="443" w:name="_Ref467378840"/>
      <w:r>
        <w:rPr>
          <w:rFonts w:hint="eastAsia" w:ascii="仿宋" w:hAnsi="仿宋" w:eastAsia="仿宋" w:cs="仿宋"/>
          <w:color w:val="auto"/>
          <w:sz w:val="24"/>
          <w:highlight w:val="none"/>
        </w:rPr>
        <w:t>2.1.4 “甲方”系指与中标或成交供应商签署合同的采购人</w:t>
      </w:r>
      <w:bookmarkEnd w:id="443"/>
      <w:r>
        <w:rPr>
          <w:rFonts w:hint="eastAsia" w:ascii="仿宋" w:hAnsi="仿宋" w:eastAsia="仿宋" w:cs="仿宋"/>
          <w:color w:val="auto"/>
          <w:sz w:val="24"/>
          <w:highlight w:val="none"/>
        </w:rPr>
        <w:t>；采购人委托采购代理机构代表其与乙方签订合同的，采购人的授权委托书作为合同附件。</w:t>
      </w:r>
    </w:p>
    <w:p w14:paraId="0FEA5957">
      <w:pPr>
        <w:spacing w:line="560" w:lineRule="exact"/>
        <w:ind w:firstLine="480" w:firstLineChars="200"/>
        <w:rPr>
          <w:rFonts w:hint="eastAsia" w:ascii="仿宋" w:hAnsi="仿宋" w:eastAsia="仿宋" w:cs="仿宋"/>
          <w:color w:val="auto"/>
          <w:sz w:val="24"/>
          <w:highlight w:val="none"/>
        </w:rPr>
      </w:pPr>
      <w:bookmarkStart w:id="444" w:name="_Ref467379400"/>
      <w:r>
        <w:rPr>
          <w:rFonts w:hint="eastAsia" w:ascii="仿宋" w:hAnsi="仿宋" w:eastAsia="仿宋" w:cs="仿宋"/>
          <w:color w:val="auto"/>
          <w:sz w:val="24"/>
          <w:highlight w:val="none"/>
        </w:rPr>
        <w:t>2.1.5 “乙方”系指根据合同约定交付货物的中标或成交供应商</w:t>
      </w:r>
      <w:bookmarkEnd w:id="444"/>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A09FB77">
      <w:pPr>
        <w:spacing w:line="560" w:lineRule="exact"/>
        <w:ind w:firstLine="480" w:firstLineChars="200"/>
        <w:rPr>
          <w:rFonts w:hint="eastAsia" w:ascii="仿宋" w:hAnsi="仿宋" w:eastAsia="仿宋" w:cs="仿宋"/>
          <w:color w:val="auto"/>
          <w:sz w:val="24"/>
          <w:highlight w:val="none"/>
        </w:rPr>
      </w:pPr>
      <w:bookmarkStart w:id="445" w:name="_Ref467379436"/>
      <w:r>
        <w:rPr>
          <w:rFonts w:hint="eastAsia" w:ascii="仿宋" w:hAnsi="仿宋" w:eastAsia="仿宋" w:cs="仿宋"/>
          <w:color w:val="auto"/>
          <w:sz w:val="24"/>
          <w:highlight w:val="none"/>
        </w:rPr>
        <w:t>2.1.6 “现场”系指合同约定货物将要运至或者安装的地点。</w:t>
      </w:r>
      <w:bookmarkEnd w:id="445"/>
    </w:p>
    <w:p w14:paraId="6740D930">
      <w:pPr>
        <w:spacing w:line="560" w:lineRule="exact"/>
        <w:ind w:firstLine="482" w:firstLineChars="200"/>
        <w:outlineLvl w:val="0"/>
        <w:rPr>
          <w:rFonts w:hint="eastAsia" w:ascii="仿宋" w:hAnsi="仿宋" w:eastAsia="仿宋" w:cs="仿宋"/>
          <w:b/>
          <w:color w:val="auto"/>
          <w:sz w:val="24"/>
          <w:highlight w:val="none"/>
        </w:rPr>
      </w:pPr>
      <w:bookmarkStart w:id="446" w:name="_Toc27635"/>
      <w:bookmarkStart w:id="447" w:name="_Toc32504"/>
      <w:bookmarkStart w:id="448" w:name="_Toc259093670"/>
      <w:bookmarkStart w:id="449" w:name="_Toc13336"/>
      <w:bookmarkStart w:id="450" w:name="_Toc279701241"/>
      <w:bookmarkStart w:id="451" w:name="_Toc487900350"/>
      <w:r>
        <w:rPr>
          <w:rFonts w:hint="eastAsia" w:ascii="仿宋" w:hAnsi="仿宋" w:eastAsia="仿宋" w:cs="仿宋"/>
          <w:b/>
          <w:color w:val="auto"/>
          <w:sz w:val="24"/>
          <w:highlight w:val="none"/>
        </w:rPr>
        <w:t>2.2 技术规范</w:t>
      </w:r>
      <w:bookmarkEnd w:id="446"/>
      <w:bookmarkEnd w:id="447"/>
      <w:bookmarkEnd w:id="448"/>
      <w:bookmarkEnd w:id="449"/>
      <w:bookmarkEnd w:id="450"/>
      <w:bookmarkEnd w:id="451"/>
    </w:p>
    <w:p w14:paraId="7AAAD7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1FBB9DB">
      <w:pPr>
        <w:spacing w:line="560" w:lineRule="exact"/>
        <w:ind w:firstLine="482" w:firstLineChars="200"/>
        <w:outlineLvl w:val="0"/>
        <w:rPr>
          <w:rFonts w:hint="eastAsia" w:ascii="仿宋" w:hAnsi="仿宋" w:eastAsia="仿宋" w:cs="仿宋"/>
          <w:b/>
          <w:color w:val="auto"/>
          <w:sz w:val="24"/>
          <w:highlight w:val="none"/>
        </w:rPr>
      </w:pPr>
      <w:bookmarkStart w:id="452" w:name="_Toc27853"/>
      <w:bookmarkStart w:id="453" w:name="_Toc259093671"/>
      <w:bookmarkStart w:id="454" w:name="_Toc279701242"/>
      <w:bookmarkStart w:id="455" w:name="_Toc31634"/>
      <w:bookmarkStart w:id="456" w:name="_Toc487900351"/>
      <w:bookmarkStart w:id="457" w:name="_Toc9829"/>
      <w:r>
        <w:rPr>
          <w:rFonts w:hint="eastAsia" w:ascii="仿宋" w:hAnsi="仿宋" w:eastAsia="仿宋" w:cs="仿宋"/>
          <w:b/>
          <w:color w:val="auto"/>
          <w:sz w:val="24"/>
          <w:highlight w:val="none"/>
        </w:rPr>
        <w:t>2.3 知识产权</w:t>
      </w:r>
      <w:bookmarkEnd w:id="452"/>
      <w:bookmarkEnd w:id="453"/>
      <w:bookmarkEnd w:id="454"/>
      <w:bookmarkEnd w:id="455"/>
      <w:bookmarkEnd w:id="456"/>
      <w:bookmarkEnd w:id="457"/>
    </w:p>
    <w:p w14:paraId="259250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B6CC1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9872890">
      <w:pPr>
        <w:spacing w:line="560" w:lineRule="exact"/>
        <w:ind w:firstLine="482" w:firstLineChars="200"/>
        <w:outlineLvl w:val="0"/>
        <w:rPr>
          <w:rFonts w:hint="eastAsia" w:ascii="仿宋" w:hAnsi="仿宋" w:eastAsia="仿宋" w:cs="仿宋"/>
          <w:b/>
          <w:color w:val="auto"/>
          <w:sz w:val="24"/>
          <w:highlight w:val="none"/>
        </w:rPr>
      </w:pPr>
      <w:bookmarkStart w:id="458" w:name="_Toc11932"/>
      <w:bookmarkStart w:id="459" w:name="_Toc4194"/>
      <w:bookmarkStart w:id="460" w:name="_Toc29149"/>
      <w:r>
        <w:rPr>
          <w:rFonts w:hint="eastAsia" w:ascii="仿宋" w:hAnsi="仿宋" w:eastAsia="仿宋" w:cs="仿宋"/>
          <w:b/>
          <w:color w:val="auto"/>
          <w:sz w:val="24"/>
          <w:highlight w:val="none"/>
        </w:rPr>
        <w:t>2.4 包装和装运</w:t>
      </w:r>
      <w:bookmarkEnd w:id="458"/>
      <w:bookmarkEnd w:id="459"/>
      <w:bookmarkEnd w:id="460"/>
    </w:p>
    <w:p w14:paraId="090E6E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BCD0E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262D5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D509D74">
      <w:pPr>
        <w:spacing w:line="560" w:lineRule="exact"/>
        <w:ind w:firstLine="482" w:firstLineChars="200"/>
        <w:outlineLvl w:val="0"/>
        <w:rPr>
          <w:rFonts w:hint="eastAsia" w:ascii="仿宋" w:hAnsi="仿宋" w:eastAsia="仿宋" w:cs="仿宋"/>
          <w:b/>
          <w:color w:val="auto"/>
          <w:sz w:val="24"/>
          <w:highlight w:val="none"/>
        </w:rPr>
      </w:pPr>
      <w:bookmarkStart w:id="461" w:name="_Ref467379536"/>
      <w:bookmarkStart w:id="462" w:name="_Toc487900354"/>
      <w:bookmarkStart w:id="463" w:name="_Toc279701245"/>
      <w:bookmarkStart w:id="464" w:name="_Toc259093674"/>
      <w:bookmarkStart w:id="465" w:name="_Ref467379542"/>
      <w:bookmarkStart w:id="466" w:name="_Ref467379527"/>
      <w:bookmarkStart w:id="467" w:name="_Ref467378591"/>
      <w:bookmarkStart w:id="468" w:name="_Ref467378541"/>
      <w:bookmarkStart w:id="469" w:name="_Toc19074"/>
      <w:bookmarkStart w:id="470" w:name="_Toc26182"/>
      <w:bookmarkStart w:id="471" w:name="_Toc30272"/>
      <w:r>
        <w:rPr>
          <w:rFonts w:hint="eastAsia" w:ascii="仿宋" w:hAnsi="仿宋" w:eastAsia="仿宋" w:cs="仿宋"/>
          <w:b/>
          <w:color w:val="auto"/>
          <w:sz w:val="24"/>
          <w:highlight w:val="none"/>
        </w:rPr>
        <w:t>2.</w:t>
      </w:r>
      <w:bookmarkEnd w:id="461"/>
      <w:bookmarkEnd w:id="462"/>
      <w:bookmarkEnd w:id="463"/>
      <w:bookmarkEnd w:id="464"/>
      <w:bookmarkEnd w:id="465"/>
      <w:bookmarkEnd w:id="466"/>
      <w:bookmarkEnd w:id="467"/>
      <w:bookmarkEnd w:id="468"/>
      <w:r>
        <w:rPr>
          <w:rFonts w:hint="eastAsia" w:ascii="仿宋" w:hAnsi="仿宋" w:eastAsia="仿宋" w:cs="仿宋"/>
          <w:b/>
          <w:color w:val="auto"/>
          <w:sz w:val="24"/>
          <w:highlight w:val="none"/>
        </w:rPr>
        <w:t>5 履约检查和问题反馈</w:t>
      </w:r>
      <w:bookmarkEnd w:id="469"/>
      <w:bookmarkEnd w:id="470"/>
      <w:bookmarkEnd w:id="471"/>
    </w:p>
    <w:p w14:paraId="0C7E7F79">
      <w:pPr>
        <w:spacing w:line="560" w:lineRule="exact"/>
        <w:ind w:firstLine="480" w:firstLineChars="200"/>
        <w:rPr>
          <w:rFonts w:hint="eastAsia" w:ascii="仿宋" w:hAnsi="仿宋" w:eastAsia="仿宋" w:cs="仿宋"/>
          <w:color w:val="auto"/>
          <w:sz w:val="24"/>
          <w:highlight w:val="none"/>
        </w:rPr>
      </w:pPr>
      <w:bookmarkStart w:id="472" w:name="_Ref467379657"/>
      <w:r>
        <w:rPr>
          <w:rFonts w:hint="eastAsia" w:ascii="仿宋" w:hAnsi="仿宋" w:eastAsia="仿宋" w:cs="仿宋"/>
          <w:color w:val="auto"/>
          <w:sz w:val="24"/>
          <w:highlight w:val="none"/>
        </w:rPr>
        <w:t>2.5.1</w:t>
      </w:r>
      <w:bookmarkEnd w:id="472"/>
      <w:bookmarkStart w:id="473" w:name="_Toc186431854"/>
      <w:bookmarkStart w:id="474" w:name="_Ref467379807"/>
      <w:bookmarkStart w:id="475" w:name="_Ref467379793"/>
      <w:bookmarkStart w:id="476" w:name="_Toc487900357"/>
      <w:bookmarkStart w:id="477" w:name="_Toc279701247"/>
      <w:bookmarkStart w:id="478" w:name="_Toc259093676"/>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5DC8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73"/>
      <w:bookmarkStart w:id="479" w:name="_Toc186431855"/>
      <w:r>
        <w:rPr>
          <w:rFonts w:hint="eastAsia" w:ascii="仿宋" w:hAnsi="仿宋" w:eastAsia="仿宋" w:cs="仿宋"/>
          <w:color w:val="auto"/>
          <w:sz w:val="24"/>
          <w:highlight w:val="none"/>
        </w:rPr>
        <w:t>。</w:t>
      </w:r>
    </w:p>
    <w:bookmarkEnd w:id="474"/>
    <w:bookmarkEnd w:id="475"/>
    <w:bookmarkEnd w:id="476"/>
    <w:bookmarkEnd w:id="477"/>
    <w:bookmarkEnd w:id="478"/>
    <w:bookmarkEnd w:id="479"/>
    <w:p w14:paraId="46D1DA2E">
      <w:pPr>
        <w:spacing w:line="560" w:lineRule="exact"/>
        <w:ind w:firstLine="482" w:firstLineChars="200"/>
        <w:outlineLvl w:val="0"/>
        <w:rPr>
          <w:rFonts w:hint="eastAsia" w:ascii="仿宋" w:hAnsi="仿宋" w:eastAsia="仿宋" w:cs="仿宋"/>
          <w:b/>
          <w:color w:val="auto"/>
          <w:sz w:val="24"/>
          <w:highlight w:val="none"/>
        </w:rPr>
      </w:pPr>
      <w:bookmarkStart w:id="480" w:name="_Ref467379852"/>
      <w:bookmarkStart w:id="481" w:name="_Ref467379923"/>
      <w:bookmarkStart w:id="482" w:name="_Toc487900358"/>
      <w:bookmarkStart w:id="483" w:name="_Toc279701248"/>
      <w:bookmarkStart w:id="484" w:name="_Toc259093677"/>
      <w:bookmarkStart w:id="485" w:name="_Ref467379863"/>
      <w:bookmarkStart w:id="486" w:name="_Toc774"/>
      <w:bookmarkStart w:id="487" w:name="_Toc3225"/>
      <w:bookmarkStart w:id="488" w:name="_Toc16110"/>
      <w:r>
        <w:rPr>
          <w:rFonts w:hint="eastAsia" w:ascii="仿宋" w:hAnsi="仿宋" w:eastAsia="仿宋" w:cs="仿宋"/>
          <w:b/>
          <w:color w:val="auto"/>
          <w:sz w:val="24"/>
          <w:highlight w:val="none"/>
        </w:rPr>
        <w:t>2.6 技术资料</w:t>
      </w:r>
      <w:bookmarkEnd w:id="480"/>
      <w:bookmarkEnd w:id="481"/>
      <w:bookmarkEnd w:id="482"/>
      <w:bookmarkEnd w:id="483"/>
      <w:bookmarkEnd w:id="484"/>
      <w:bookmarkEnd w:id="485"/>
      <w:r>
        <w:rPr>
          <w:rFonts w:hint="eastAsia" w:ascii="仿宋" w:hAnsi="仿宋" w:eastAsia="仿宋" w:cs="仿宋"/>
          <w:b/>
          <w:color w:val="auto"/>
          <w:sz w:val="24"/>
          <w:highlight w:val="none"/>
        </w:rPr>
        <w:t>和保密义务</w:t>
      </w:r>
      <w:bookmarkEnd w:id="486"/>
      <w:bookmarkEnd w:id="487"/>
      <w:bookmarkEnd w:id="488"/>
    </w:p>
    <w:p w14:paraId="02AADD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CA196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B92A5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A73770">
      <w:pPr>
        <w:spacing w:line="560" w:lineRule="exact"/>
        <w:ind w:firstLine="482" w:firstLineChars="200"/>
        <w:outlineLvl w:val="0"/>
        <w:rPr>
          <w:rFonts w:hint="eastAsia" w:ascii="仿宋" w:hAnsi="仿宋" w:eastAsia="仿宋" w:cs="仿宋"/>
          <w:b/>
          <w:color w:val="auto"/>
          <w:sz w:val="24"/>
          <w:highlight w:val="none"/>
        </w:rPr>
      </w:pPr>
      <w:bookmarkStart w:id="489" w:name="_Toc7860"/>
      <w:r>
        <w:rPr>
          <w:rFonts w:hint="eastAsia" w:ascii="仿宋" w:hAnsi="仿宋" w:eastAsia="仿宋" w:cs="仿宋"/>
          <w:b/>
          <w:color w:val="auto"/>
          <w:sz w:val="24"/>
          <w:highlight w:val="none"/>
        </w:rPr>
        <w:t>2.7 质量保证</w:t>
      </w:r>
      <w:bookmarkEnd w:id="489"/>
    </w:p>
    <w:p w14:paraId="3F7B59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F5A25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E16AB49">
      <w:pPr>
        <w:spacing w:line="560" w:lineRule="exact"/>
        <w:ind w:firstLine="482" w:firstLineChars="200"/>
        <w:outlineLvl w:val="0"/>
        <w:rPr>
          <w:rFonts w:hint="eastAsia" w:ascii="仿宋" w:hAnsi="仿宋" w:eastAsia="仿宋" w:cs="仿宋"/>
          <w:b/>
          <w:color w:val="auto"/>
          <w:sz w:val="24"/>
          <w:highlight w:val="none"/>
        </w:rPr>
      </w:pPr>
      <w:bookmarkStart w:id="490" w:name="_Toc17244"/>
      <w:bookmarkStart w:id="491" w:name="_Toc487900362"/>
      <w:bookmarkStart w:id="492" w:name="_Toc259093681"/>
      <w:bookmarkStart w:id="493" w:name="_Toc279701252"/>
      <w:r>
        <w:rPr>
          <w:rFonts w:hint="eastAsia" w:ascii="仿宋" w:hAnsi="仿宋" w:eastAsia="仿宋" w:cs="仿宋"/>
          <w:b/>
          <w:color w:val="auto"/>
          <w:sz w:val="24"/>
          <w:highlight w:val="none"/>
        </w:rPr>
        <w:t>2.8 货物的风险负担</w:t>
      </w:r>
      <w:bookmarkEnd w:id="490"/>
    </w:p>
    <w:p w14:paraId="7A98159E">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41DC66">
      <w:pPr>
        <w:spacing w:line="560" w:lineRule="exact"/>
        <w:ind w:firstLine="482" w:firstLineChars="200"/>
        <w:outlineLvl w:val="0"/>
        <w:rPr>
          <w:rFonts w:hint="eastAsia" w:ascii="仿宋" w:hAnsi="仿宋" w:eastAsia="仿宋" w:cs="仿宋"/>
          <w:b/>
          <w:color w:val="auto"/>
          <w:sz w:val="24"/>
          <w:highlight w:val="none"/>
        </w:rPr>
      </w:pPr>
      <w:bookmarkStart w:id="494" w:name="_Toc14055"/>
      <w:r>
        <w:rPr>
          <w:rFonts w:hint="eastAsia" w:ascii="仿宋" w:hAnsi="仿宋" w:eastAsia="仿宋" w:cs="仿宋"/>
          <w:b/>
          <w:color w:val="auto"/>
          <w:sz w:val="24"/>
          <w:highlight w:val="none"/>
        </w:rPr>
        <w:t>2.9 延迟交货</w:t>
      </w:r>
      <w:bookmarkEnd w:id="491"/>
      <w:bookmarkEnd w:id="492"/>
      <w:bookmarkEnd w:id="493"/>
      <w:bookmarkEnd w:id="494"/>
    </w:p>
    <w:p w14:paraId="2C1DDF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8EE9887">
      <w:pPr>
        <w:spacing w:line="560" w:lineRule="exact"/>
        <w:ind w:firstLine="482" w:firstLineChars="200"/>
        <w:outlineLvl w:val="0"/>
        <w:rPr>
          <w:rFonts w:hint="eastAsia" w:ascii="仿宋" w:hAnsi="仿宋" w:eastAsia="仿宋" w:cs="仿宋"/>
          <w:b/>
          <w:color w:val="auto"/>
          <w:sz w:val="24"/>
          <w:highlight w:val="none"/>
        </w:rPr>
      </w:pPr>
      <w:bookmarkStart w:id="495" w:name="_Toc7502"/>
      <w:bookmarkStart w:id="496" w:name="_Ref467378121"/>
      <w:bookmarkStart w:id="497" w:name="_Toc259093683"/>
      <w:bookmarkStart w:id="498" w:name="_Toc487900364"/>
      <w:bookmarkStart w:id="499" w:name="_Toc279701254"/>
      <w:r>
        <w:rPr>
          <w:rFonts w:hint="eastAsia" w:ascii="仿宋" w:hAnsi="仿宋" w:eastAsia="仿宋" w:cs="仿宋"/>
          <w:b/>
          <w:color w:val="auto"/>
          <w:sz w:val="24"/>
          <w:highlight w:val="none"/>
        </w:rPr>
        <w:t>2.10 合同变更</w:t>
      </w:r>
      <w:bookmarkEnd w:id="495"/>
    </w:p>
    <w:p w14:paraId="7BA280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0" w:name="_Toc279701259"/>
      <w:bookmarkStart w:id="501" w:name="_Toc259093688"/>
      <w:bookmarkStart w:id="502" w:name="_Toc487900369"/>
    </w:p>
    <w:p w14:paraId="544B0488">
      <w:pPr>
        <w:spacing w:line="560" w:lineRule="exact"/>
        <w:ind w:firstLine="482" w:firstLineChars="200"/>
        <w:outlineLvl w:val="0"/>
        <w:rPr>
          <w:rFonts w:hint="eastAsia" w:ascii="仿宋" w:hAnsi="仿宋" w:eastAsia="仿宋" w:cs="仿宋"/>
          <w:b/>
          <w:color w:val="auto"/>
          <w:sz w:val="24"/>
          <w:highlight w:val="none"/>
        </w:rPr>
      </w:pPr>
      <w:bookmarkStart w:id="503" w:name="_Toc10366"/>
      <w:bookmarkStart w:id="504" w:name="_Toc22955"/>
      <w:bookmarkStart w:id="505" w:name="_Toc15237"/>
      <w:r>
        <w:rPr>
          <w:rFonts w:hint="eastAsia" w:ascii="仿宋" w:hAnsi="仿宋" w:eastAsia="仿宋" w:cs="仿宋"/>
          <w:b/>
          <w:color w:val="auto"/>
          <w:sz w:val="24"/>
          <w:highlight w:val="none"/>
        </w:rPr>
        <w:t>2.11 合同转让</w:t>
      </w:r>
      <w:bookmarkEnd w:id="500"/>
      <w:bookmarkEnd w:id="501"/>
      <w:bookmarkEnd w:id="502"/>
      <w:r>
        <w:rPr>
          <w:rFonts w:hint="eastAsia" w:ascii="仿宋" w:hAnsi="仿宋" w:eastAsia="仿宋" w:cs="仿宋"/>
          <w:b/>
          <w:color w:val="auto"/>
          <w:sz w:val="24"/>
          <w:highlight w:val="none"/>
        </w:rPr>
        <w:t>和分包</w:t>
      </w:r>
      <w:bookmarkEnd w:id="503"/>
      <w:bookmarkEnd w:id="504"/>
      <w:bookmarkEnd w:id="505"/>
    </w:p>
    <w:p w14:paraId="0BDAB4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AD1BA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058E6199">
      <w:pPr>
        <w:spacing w:line="560" w:lineRule="exact"/>
        <w:ind w:firstLine="482" w:firstLineChars="200"/>
        <w:outlineLvl w:val="0"/>
        <w:rPr>
          <w:rFonts w:hint="eastAsia" w:ascii="仿宋" w:hAnsi="仿宋" w:eastAsia="仿宋" w:cs="仿宋"/>
          <w:b/>
          <w:color w:val="auto"/>
          <w:sz w:val="24"/>
          <w:highlight w:val="none"/>
        </w:rPr>
      </w:pPr>
      <w:bookmarkStart w:id="506" w:name="_Toc14066"/>
      <w:bookmarkStart w:id="507" w:name="_Toc13566"/>
      <w:bookmarkStart w:id="508" w:name="_Toc16508"/>
      <w:r>
        <w:rPr>
          <w:rFonts w:hint="eastAsia" w:ascii="仿宋" w:hAnsi="仿宋" w:eastAsia="仿宋" w:cs="仿宋"/>
          <w:b/>
          <w:color w:val="auto"/>
          <w:sz w:val="24"/>
          <w:highlight w:val="none"/>
        </w:rPr>
        <w:t>2.12 不可抗力</w:t>
      </w:r>
      <w:bookmarkEnd w:id="506"/>
      <w:bookmarkEnd w:id="507"/>
      <w:bookmarkEnd w:id="508"/>
    </w:p>
    <w:p w14:paraId="048880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7A39D8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7D1AA60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3BD94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AF4014D">
      <w:pPr>
        <w:spacing w:line="560" w:lineRule="exact"/>
        <w:ind w:firstLine="482" w:firstLineChars="200"/>
        <w:outlineLvl w:val="0"/>
        <w:rPr>
          <w:rFonts w:hint="eastAsia" w:ascii="仿宋" w:hAnsi="仿宋" w:eastAsia="仿宋" w:cs="仿宋"/>
          <w:b/>
          <w:color w:val="auto"/>
          <w:sz w:val="24"/>
          <w:highlight w:val="none"/>
        </w:rPr>
      </w:pPr>
      <w:bookmarkStart w:id="509" w:name="_Toc259093684"/>
      <w:bookmarkStart w:id="510" w:name="_Toc487900365"/>
      <w:bookmarkStart w:id="511" w:name="_Toc689"/>
      <w:bookmarkStart w:id="512" w:name="_Toc279701255"/>
      <w:bookmarkStart w:id="513" w:name="_Toc30676"/>
      <w:bookmarkStart w:id="514" w:name="_Toc6969"/>
      <w:r>
        <w:rPr>
          <w:rFonts w:hint="eastAsia" w:ascii="仿宋" w:hAnsi="仿宋" w:eastAsia="仿宋" w:cs="仿宋"/>
          <w:b/>
          <w:color w:val="auto"/>
          <w:sz w:val="24"/>
          <w:highlight w:val="none"/>
        </w:rPr>
        <w:t>2.13 税费</w:t>
      </w:r>
      <w:bookmarkEnd w:id="509"/>
      <w:bookmarkEnd w:id="510"/>
      <w:bookmarkEnd w:id="511"/>
      <w:bookmarkEnd w:id="512"/>
      <w:bookmarkEnd w:id="513"/>
      <w:bookmarkEnd w:id="514"/>
    </w:p>
    <w:p w14:paraId="032C5A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1F1C353E">
      <w:pPr>
        <w:spacing w:line="560" w:lineRule="exact"/>
        <w:ind w:firstLine="482" w:firstLineChars="200"/>
        <w:outlineLvl w:val="0"/>
        <w:rPr>
          <w:rFonts w:hint="eastAsia" w:ascii="仿宋" w:hAnsi="仿宋" w:eastAsia="仿宋" w:cs="仿宋"/>
          <w:b/>
          <w:color w:val="auto"/>
          <w:sz w:val="24"/>
          <w:highlight w:val="none"/>
        </w:rPr>
      </w:pPr>
      <w:bookmarkStart w:id="515" w:name="_Toc16959"/>
      <w:bookmarkStart w:id="516" w:name="_Toc279701258"/>
      <w:bookmarkStart w:id="517" w:name="_Toc7102"/>
      <w:bookmarkStart w:id="518" w:name="_Toc259093687"/>
      <w:bookmarkStart w:id="519" w:name="_Toc8298"/>
      <w:bookmarkStart w:id="520" w:name="_Toc487900368"/>
      <w:r>
        <w:rPr>
          <w:rFonts w:hint="eastAsia" w:ascii="仿宋" w:hAnsi="仿宋" w:eastAsia="仿宋" w:cs="仿宋"/>
          <w:b/>
          <w:color w:val="auto"/>
          <w:sz w:val="24"/>
          <w:highlight w:val="none"/>
        </w:rPr>
        <w:t>2.14乙方破产</w:t>
      </w:r>
      <w:bookmarkEnd w:id="515"/>
      <w:bookmarkEnd w:id="516"/>
      <w:bookmarkEnd w:id="517"/>
      <w:bookmarkEnd w:id="518"/>
      <w:bookmarkEnd w:id="519"/>
      <w:bookmarkEnd w:id="520"/>
    </w:p>
    <w:p w14:paraId="46CFFE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11E1A9D">
      <w:pPr>
        <w:spacing w:line="560" w:lineRule="exact"/>
        <w:ind w:firstLine="482" w:firstLineChars="200"/>
        <w:outlineLvl w:val="0"/>
        <w:rPr>
          <w:rFonts w:hint="eastAsia" w:ascii="仿宋" w:hAnsi="仿宋" w:eastAsia="仿宋" w:cs="仿宋"/>
          <w:b/>
          <w:color w:val="auto"/>
          <w:sz w:val="24"/>
          <w:highlight w:val="none"/>
        </w:rPr>
      </w:pPr>
      <w:bookmarkStart w:id="521" w:name="_Toc6134"/>
      <w:bookmarkStart w:id="522" w:name="_Toc29333"/>
      <w:bookmarkStart w:id="523" w:name="_Toc15387"/>
      <w:r>
        <w:rPr>
          <w:rFonts w:hint="eastAsia" w:ascii="仿宋" w:hAnsi="仿宋" w:eastAsia="仿宋" w:cs="仿宋"/>
          <w:b/>
          <w:color w:val="auto"/>
          <w:sz w:val="24"/>
          <w:highlight w:val="none"/>
        </w:rPr>
        <w:t>2.15 合同中止、终止</w:t>
      </w:r>
      <w:bookmarkEnd w:id="521"/>
      <w:bookmarkEnd w:id="522"/>
      <w:bookmarkEnd w:id="523"/>
    </w:p>
    <w:p w14:paraId="1E842D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55ADC0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1485F30">
      <w:pPr>
        <w:spacing w:line="560" w:lineRule="exact"/>
        <w:ind w:firstLine="482" w:firstLineChars="200"/>
        <w:outlineLvl w:val="0"/>
        <w:rPr>
          <w:rFonts w:hint="eastAsia" w:ascii="仿宋" w:hAnsi="仿宋" w:eastAsia="仿宋" w:cs="仿宋"/>
          <w:b/>
          <w:color w:val="auto"/>
          <w:sz w:val="24"/>
          <w:highlight w:val="none"/>
        </w:rPr>
      </w:pPr>
      <w:bookmarkStart w:id="524" w:name="_Toc14563"/>
      <w:bookmarkStart w:id="525" w:name="_Toc1125"/>
      <w:bookmarkStart w:id="526" w:name="_Toc6596"/>
      <w:r>
        <w:rPr>
          <w:rFonts w:hint="eastAsia" w:ascii="仿宋" w:hAnsi="仿宋" w:eastAsia="仿宋" w:cs="仿宋"/>
          <w:b/>
          <w:color w:val="auto"/>
          <w:sz w:val="24"/>
          <w:highlight w:val="none"/>
        </w:rPr>
        <w:t>2.16检验和验收</w:t>
      </w:r>
      <w:bookmarkEnd w:id="524"/>
      <w:bookmarkEnd w:id="525"/>
      <w:bookmarkEnd w:id="526"/>
    </w:p>
    <w:p w14:paraId="2C1CBBC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4C684AA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99149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6"/>
    <w:bookmarkEnd w:id="497"/>
    <w:bookmarkEnd w:id="498"/>
    <w:bookmarkEnd w:id="499"/>
    <w:p w14:paraId="38433197">
      <w:pPr>
        <w:spacing w:line="560" w:lineRule="exact"/>
        <w:ind w:firstLine="482" w:firstLineChars="200"/>
        <w:outlineLvl w:val="0"/>
        <w:rPr>
          <w:rFonts w:hint="eastAsia" w:ascii="仿宋" w:hAnsi="仿宋" w:eastAsia="仿宋" w:cs="仿宋"/>
          <w:b/>
          <w:color w:val="auto"/>
          <w:sz w:val="24"/>
          <w:highlight w:val="none"/>
        </w:rPr>
      </w:pPr>
      <w:bookmarkStart w:id="527" w:name="_Toc259093690"/>
      <w:bookmarkStart w:id="528" w:name="_Toc279701261"/>
      <w:bookmarkStart w:id="529" w:name="_Toc487900371"/>
      <w:bookmarkStart w:id="530" w:name="_Toc19604"/>
      <w:bookmarkStart w:id="531" w:name="_Toc25182"/>
      <w:bookmarkStart w:id="532" w:name="_Toc11284"/>
      <w:r>
        <w:rPr>
          <w:rFonts w:hint="eastAsia" w:ascii="仿宋" w:hAnsi="仿宋" w:eastAsia="仿宋" w:cs="仿宋"/>
          <w:b/>
          <w:color w:val="auto"/>
          <w:sz w:val="24"/>
          <w:highlight w:val="none"/>
        </w:rPr>
        <w:t>2.17 通知</w:t>
      </w:r>
      <w:bookmarkEnd w:id="527"/>
      <w:bookmarkEnd w:id="528"/>
      <w:bookmarkEnd w:id="529"/>
      <w:r>
        <w:rPr>
          <w:rFonts w:hint="eastAsia" w:ascii="仿宋" w:hAnsi="仿宋" w:eastAsia="仿宋" w:cs="仿宋"/>
          <w:b/>
          <w:color w:val="auto"/>
          <w:sz w:val="24"/>
          <w:highlight w:val="none"/>
        </w:rPr>
        <w:t>和送达</w:t>
      </w:r>
      <w:bookmarkEnd w:id="530"/>
      <w:bookmarkEnd w:id="531"/>
      <w:bookmarkEnd w:id="532"/>
    </w:p>
    <w:p w14:paraId="655EF861">
      <w:pPr>
        <w:spacing w:line="560" w:lineRule="exact"/>
        <w:ind w:firstLine="480" w:firstLineChars="200"/>
        <w:rPr>
          <w:rFonts w:hint="eastAsia" w:ascii="仿宋" w:hAnsi="仿宋" w:eastAsia="仿宋" w:cs="仿宋"/>
          <w:color w:val="auto"/>
          <w:sz w:val="24"/>
          <w:highlight w:val="none"/>
        </w:rPr>
      </w:pPr>
      <w:bookmarkStart w:id="533" w:name="_Toc3135"/>
      <w:bookmarkStart w:id="534" w:name="_Toc6698"/>
      <w:bookmarkStart w:id="535" w:name="_Toc259093691"/>
      <w:bookmarkStart w:id="536" w:name="_Toc487900372"/>
      <w:bookmarkStart w:id="537" w:name="_Toc27970126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33"/>
      <w:bookmarkEnd w:id="534"/>
    </w:p>
    <w:p w14:paraId="1EF316C4">
      <w:pPr>
        <w:spacing w:line="560" w:lineRule="exact"/>
        <w:ind w:firstLine="480" w:firstLineChars="200"/>
        <w:rPr>
          <w:rFonts w:hint="eastAsia" w:ascii="仿宋" w:hAnsi="仿宋" w:eastAsia="仿宋" w:cs="仿宋"/>
          <w:color w:val="auto"/>
          <w:sz w:val="24"/>
          <w:highlight w:val="none"/>
        </w:rPr>
      </w:pPr>
      <w:bookmarkStart w:id="538" w:name="_Toc23294"/>
      <w:bookmarkStart w:id="539"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37BE2E7E">
      <w:pPr>
        <w:spacing w:line="560" w:lineRule="exact"/>
        <w:ind w:firstLine="482" w:firstLineChars="200"/>
        <w:outlineLvl w:val="0"/>
        <w:rPr>
          <w:rFonts w:hint="eastAsia" w:ascii="仿宋" w:hAnsi="仿宋" w:eastAsia="仿宋" w:cs="仿宋"/>
          <w:b/>
          <w:color w:val="auto"/>
          <w:sz w:val="24"/>
          <w:highlight w:val="none"/>
        </w:rPr>
      </w:pPr>
      <w:bookmarkStart w:id="540" w:name="_Toc18540"/>
      <w:bookmarkStart w:id="541" w:name="_Toc4355"/>
      <w:bookmarkStart w:id="542" w:name="_Toc30599"/>
      <w:r>
        <w:rPr>
          <w:rFonts w:hint="eastAsia" w:ascii="仿宋" w:hAnsi="仿宋" w:eastAsia="仿宋" w:cs="仿宋"/>
          <w:b/>
          <w:color w:val="auto"/>
          <w:sz w:val="24"/>
          <w:highlight w:val="none"/>
        </w:rPr>
        <w:t>2.18 计量单位</w:t>
      </w:r>
      <w:bookmarkEnd w:id="535"/>
      <w:bookmarkEnd w:id="536"/>
      <w:bookmarkEnd w:id="537"/>
      <w:bookmarkEnd w:id="540"/>
      <w:bookmarkEnd w:id="541"/>
      <w:bookmarkEnd w:id="542"/>
    </w:p>
    <w:p w14:paraId="674A80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7E28065">
      <w:pPr>
        <w:spacing w:line="560" w:lineRule="exact"/>
        <w:ind w:firstLine="482" w:firstLineChars="200"/>
        <w:outlineLvl w:val="0"/>
        <w:rPr>
          <w:rFonts w:hint="eastAsia" w:ascii="仿宋" w:hAnsi="仿宋" w:eastAsia="仿宋" w:cs="仿宋"/>
          <w:b/>
          <w:color w:val="auto"/>
          <w:sz w:val="24"/>
          <w:highlight w:val="none"/>
        </w:rPr>
      </w:pPr>
      <w:bookmarkStart w:id="543" w:name="_Toc487900373"/>
      <w:bookmarkStart w:id="544" w:name="_Toc259093692"/>
      <w:bookmarkStart w:id="545" w:name="_Toc10330"/>
      <w:bookmarkStart w:id="546" w:name="_Toc12773"/>
      <w:bookmarkStart w:id="547" w:name="_Toc18567"/>
      <w:bookmarkStart w:id="548" w:name="_Toc279701263"/>
      <w:r>
        <w:rPr>
          <w:rFonts w:hint="eastAsia" w:ascii="仿宋" w:hAnsi="仿宋" w:eastAsia="仿宋" w:cs="仿宋"/>
          <w:b/>
          <w:color w:val="auto"/>
          <w:sz w:val="24"/>
          <w:highlight w:val="none"/>
        </w:rPr>
        <w:t>2.19 合同使用的文字和适用的法律</w:t>
      </w:r>
      <w:bookmarkEnd w:id="543"/>
      <w:bookmarkEnd w:id="544"/>
      <w:bookmarkEnd w:id="545"/>
      <w:bookmarkEnd w:id="546"/>
      <w:bookmarkEnd w:id="547"/>
      <w:bookmarkEnd w:id="548"/>
    </w:p>
    <w:p w14:paraId="43E570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580E9E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66D33315">
      <w:pPr>
        <w:spacing w:line="560" w:lineRule="exact"/>
        <w:ind w:firstLine="482" w:firstLineChars="200"/>
        <w:outlineLvl w:val="0"/>
        <w:rPr>
          <w:rFonts w:hint="eastAsia" w:ascii="仿宋" w:hAnsi="仿宋" w:eastAsia="仿宋" w:cs="仿宋"/>
          <w:b/>
          <w:color w:val="auto"/>
          <w:sz w:val="24"/>
          <w:highlight w:val="none"/>
        </w:rPr>
      </w:pPr>
      <w:bookmarkStart w:id="549" w:name="_Toc19890"/>
      <w:bookmarkStart w:id="550" w:name="_Toc14001"/>
      <w:bookmarkStart w:id="551" w:name="_Toc6885"/>
      <w:r>
        <w:rPr>
          <w:rFonts w:hint="eastAsia" w:ascii="仿宋" w:hAnsi="仿宋" w:eastAsia="仿宋" w:cs="仿宋"/>
          <w:b/>
          <w:color w:val="auto"/>
          <w:sz w:val="24"/>
          <w:highlight w:val="none"/>
        </w:rPr>
        <w:t>2.20 合同份数</w:t>
      </w:r>
      <w:bookmarkEnd w:id="549"/>
      <w:bookmarkEnd w:id="550"/>
      <w:bookmarkEnd w:id="551"/>
    </w:p>
    <w:p w14:paraId="143623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3B00405">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46890041">
      <w:pPr>
        <w:spacing w:line="560" w:lineRule="exact"/>
        <w:ind w:left="-420" w:leftChars="-200" w:right="-420" w:rightChars="-200" w:firstLine="480" w:firstLineChars="200"/>
        <w:rPr>
          <w:rFonts w:ascii="仿宋" w:hAnsi="仿宋" w:eastAsia="仿宋" w:cs="宋体"/>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3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20"/>
        <w:gridCol w:w="8825"/>
      </w:tblGrid>
      <w:tr w14:paraId="1D23C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18" w:type="pct"/>
            <w:tcBorders>
              <w:left w:val="single" w:color="auto" w:sz="4" w:space="0"/>
            </w:tcBorders>
            <w:vAlign w:val="center"/>
          </w:tcPr>
          <w:p w14:paraId="6F73F122">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条款号</w:t>
            </w:r>
          </w:p>
        </w:tc>
        <w:tc>
          <w:tcPr>
            <w:tcW w:w="4481" w:type="pct"/>
            <w:vAlign w:val="center"/>
          </w:tcPr>
          <w:p w14:paraId="425D41B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约定内容</w:t>
            </w:r>
          </w:p>
        </w:tc>
      </w:tr>
      <w:tr w14:paraId="6A261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0F5335C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1.4.2</w:t>
            </w:r>
          </w:p>
        </w:tc>
        <w:tc>
          <w:tcPr>
            <w:tcW w:w="4481" w:type="pct"/>
            <w:vAlign w:val="center"/>
          </w:tcPr>
          <w:p w14:paraId="7F0E4A9B">
            <w:pPr>
              <w:snapToGrid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在合同生效后7个工作日内，乙方应提交合同价</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1%的履约保证金，以支票、汇票、本票或者金融机构、担保机构出具的保函等非现金形式；鼓励和支持乙方以银行、保险公司出具的保函形式提供履约保证。</w:t>
            </w:r>
          </w:p>
        </w:tc>
      </w:tr>
      <w:tr w14:paraId="1A82A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62CF9E2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1.5.1 </w:t>
            </w:r>
          </w:p>
        </w:tc>
        <w:tc>
          <w:tcPr>
            <w:tcW w:w="4481" w:type="pct"/>
            <w:vAlign w:val="center"/>
          </w:tcPr>
          <w:p w14:paraId="1B970148">
            <w:pPr>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合同生效以及具备实施条件后7个工作日内支付50%预付款。</w:t>
            </w:r>
          </w:p>
        </w:tc>
      </w:tr>
      <w:tr w14:paraId="02499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5A582FA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1.5.2</w:t>
            </w:r>
          </w:p>
        </w:tc>
        <w:tc>
          <w:tcPr>
            <w:tcW w:w="4481" w:type="pct"/>
            <w:vAlign w:val="center"/>
          </w:tcPr>
          <w:p w14:paraId="1293799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67819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536E87E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1.5.3 </w:t>
            </w:r>
          </w:p>
        </w:tc>
        <w:tc>
          <w:tcPr>
            <w:tcW w:w="4481" w:type="pct"/>
            <w:vAlign w:val="center"/>
          </w:tcPr>
          <w:p w14:paraId="678A346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06DB5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0836C5DF">
            <w:pPr>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1.6.2</w:t>
            </w:r>
          </w:p>
        </w:tc>
        <w:tc>
          <w:tcPr>
            <w:tcW w:w="4481" w:type="pct"/>
            <w:vAlign w:val="center"/>
          </w:tcPr>
          <w:p w14:paraId="22817748">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1）在合同生效后7个工作日内，乙方应提交合同价</w:t>
            </w:r>
            <w:r>
              <w:rPr>
                <w:rFonts w:hint="eastAsia" w:ascii="仿宋" w:hAnsi="仿宋" w:eastAsia="仿宋"/>
                <w:color w:val="auto"/>
                <w:sz w:val="24"/>
                <w:highlight w:val="none"/>
                <w:lang w:val="en-US" w:eastAsia="zh-CN"/>
              </w:rPr>
              <w:t>0.</w:t>
            </w:r>
            <w:r>
              <w:rPr>
                <w:rFonts w:hint="eastAsia" w:ascii="仿宋" w:hAnsi="仿宋" w:eastAsia="仿宋"/>
                <w:color w:val="auto"/>
                <w:sz w:val="24"/>
                <w:highlight w:val="none"/>
              </w:rPr>
              <w:t>1%的履约保证金，以支票、汇票、本票或者金融机构、担保机构出具的保函等非现金形式；鼓励和支持乙方以银行、保险公司出具的保函形式提供履约保证。</w:t>
            </w:r>
          </w:p>
          <w:p w14:paraId="1467D2D4">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2)合同生效以及具备实施条件后7个工作日内支付50%预付款。</w:t>
            </w:r>
          </w:p>
          <w:p w14:paraId="6518A43B">
            <w:pPr>
              <w:snapToGrid w:val="0"/>
              <w:spacing w:line="360" w:lineRule="auto"/>
              <w:rPr>
                <w:rFonts w:ascii="仿宋" w:hAnsi="仿宋" w:eastAsia="仿宋" w:cstheme="minorEastAsia"/>
                <w:bCs/>
                <w:color w:val="auto"/>
                <w:sz w:val="24"/>
                <w:highlight w:val="none"/>
              </w:rPr>
            </w:pPr>
            <w:r>
              <w:rPr>
                <w:rFonts w:hint="eastAsia" w:ascii="仿宋" w:hAnsi="仿宋" w:eastAsia="仿宋"/>
                <w:color w:val="auto"/>
                <w:sz w:val="24"/>
                <w:highlight w:val="none"/>
              </w:rPr>
              <w:t>3）本项目验收合格后，对满足合同约定支付条件的，采购人在收到发票后5个工作日内按实结算剩余合同款项。</w:t>
            </w:r>
          </w:p>
          <w:p w14:paraId="71B7C64D">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4）当采购数量与实际使用数量不一致时，乙方应根据实际使用量供货，合同的最终结算金额按实际使用量乘以成交单价进行计算。</w:t>
            </w:r>
          </w:p>
          <w:p w14:paraId="59697DAA">
            <w:pPr>
              <w:snapToGrid w:val="0"/>
              <w:spacing w:line="360" w:lineRule="auto"/>
              <w:rPr>
                <w:color w:val="auto"/>
                <w:highlight w:val="none"/>
              </w:rPr>
            </w:pPr>
            <w:r>
              <w:rPr>
                <w:rFonts w:hint="eastAsia" w:ascii="仿宋" w:hAnsi="仿宋" w:eastAsia="仿宋"/>
                <w:color w:val="auto"/>
                <w:sz w:val="24"/>
                <w:highlight w:val="none"/>
              </w:rPr>
              <w:t>5）乙方必须提供给甲方的合法、有效的正规增值税发票，否则甲方有权延期付款，直至收到乙方相应正规增值税发票为止。</w:t>
            </w:r>
          </w:p>
        </w:tc>
      </w:tr>
      <w:tr w14:paraId="16EBC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5550248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1.7.1</w:t>
            </w:r>
          </w:p>
        </w:tc>
        <w:tc>
          <w:tcPr>
            <w:tcW w:w="4481" w:type="pct"/>
            <w:vAlign w:val="center"/>
          </w:tcPr>
          <w:p w14:paraId="79C5CAB5">
            <w:pPr>
              <w:spacing w:line="360" w:lineRule="auto"/>
              <w:rPr>
                <w:rFonts w:hint="eastAsia" w:ascii="仿宋" w:hAnsi="仿宋" w:eastAsia="仿宋" w:cs="宋体"/>
                <w:color w:val="auto"/>
                <w:sz w:val="24"/>
                <w:highlight w:val="none"/>
                <w:lang w:eastAsia="zh-CN"/>
              </w:rPr>
            </w:pPr>
            <w:r>
              <w:rPr>
                <w:rFonts w:hint="eastAsia" w:ascii="仿宋" w:hAnsi="仿宋" w:eastAsia="仿宋" w:cs="仿宋"/>
                <w:color w:val="auto"/>
                <w:sz w:val="24"/>
                <w:highlight w:val="none"/>
              </w:rPr>
              <w:t>交付（实施）的时间（期限）：</w:t>
            </w:r>
            <w:r>
              <w:rPr>
                <w:rFonts w:hint="eastAsia" w:ascii="仿宋" w:hAnsi="仿宋" w:eastAsia="仿宋"/>
                <w:snapToGrid w:val="0"/>
                <w:color w:val="auto"/>
                <w:sz w:val="24"/>
                <w:highlight w:val="none"/>
                <w:lang w:eastAsia="zh-CN"/>
              </w:rPr>
              <w:t>合同签订后35日历天完成到货及安装，完成并投入试运行不少于一个月后组织验收，验收合格后正式交付使用。</w:t>
            </w:r>
          </w:p>
        </w:tc>
      </w:tr>
      <w:tr w14:paraId="5C050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3A11449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1.7.2</w:t>
            </w:r>
          </w:p>
        </w:tc>
        <w:tc>
          <w:tcPr>
            <w:tcW w:w="4481" w:type="pct"/>
          </w:tcPr>
          <w:p w14:paraId="5DBA089C">
            <w:pPr>
              <w:spacing w:line="360" w:lineRule="auto"/>
              <w:rPr>
                <w:rFonts w:hint="default" w:ascii="仿宋" w:hAnsi="仿宋" w:eastAsia="仿宋" w:cs="宋体"/>
                <w:color w:val="auto"/>
                <w:sz w:val="24"/>
                <w:highlight w:val="none"/>
                <w:lang w:val="en-US" w:eastAsia="zh-CN"/>
              </w:rPr>
            </w:pPr>
            <w:r>
              <w:rPr>
                <w:rFonts w:hint="eastAsia" w:ascii="仿宋" w:hAnsi="仿宋" w:eastAsia="仿宋" w:cs="仿宋"/>
                <w:color w:val="auto"/>
                <w:sz w:val="24"/>
                <w:highlight w:val="none"/>
              </w:rPr>
              <w:t>交付（实施）的地点（地域范围）：采购需求中指定学校。</w:t>
            </w:r>
          </w:p>
        </w:tc>
      </w:tr>
      <w:tr w14:paraId="1431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0A8889D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1.7.3</w:t>
            </w:r>
          </w:p>
        </w:tc>
        <w:tc>
          <w:tcPr>
            <w:tcW w:w="4481" w:type="pct"/>
          </w:tcPr>
          <w:p w14:paraId="2DCAAFA2">
            <w:pPr>
              <w:spacing w:line="360" w:lineRule="auto"/>
              <w:rPr>
                <w:rFonts w:hint="eastAsia" w:ascii="仿宋" w:hAnsi="仿宋" w:eastAsia="仿宋" w:cs="宋体"/>
                <w:color w:val="auto"/>
                <w:sz w:val="24"/>
                <w:highlight w:val="none"/>
                <w:lang w:eastAsia="zh-CN"/>
              </w:rPr>
            </w:pPr>
            <w:r>
              <w:rPr>
                <w:rFonts w:hint="eastAsia" w:ascii="仿宋" w:hAnsi="仿宋" w:eastAsia="仿宋" w:cs="仿宋"/>
                <w:color w:val="auto"/>
                <w:sz w:val="24"/>
                <w:highlight w:val="none"/>
              </w:rPr>
              <w:t>交付（实施）的方式：</w:t>
            </w:r>
            <w:r>
              <w:rPr>
                <w:rFonts w:hint="eastAsia" w:ascii="仿宋" w:hAnsi="仿宋" w:eastAsia="仿宋" w:cs="仿宋"/>
                <w:color w:val="auto"/>
                <w:sz w:val="24"/>
                <w:highlight w:val="none"/>
                <w:lang w:val="en-US" w:eastAsia="zh-CN"/>
              </w:rPr>
              <w:t>按甲方要求</w:t>
            </w:r>
          </w:p>
        </w:tc>
      </w:tr>
      <w:tr w14:paraId="146B2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04730212">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1.8.</w:t>
            </w:r>
            <w:r>
              <w:rPr>
                <w:rFonts w:hint="eastAsia" w:ascii="仿宋" w:hAnsi="仿宋" w:eastAsia="仿宋" w:cs="宋体"/>
                <w:color w:val="auto"/>
                <w:sz w:val="24"/>
                <w:highlight w:val="none"/>
                <w:lang w:val="en-US" w:eastAsia="zh-CN"/>
              </w:rPr>
              <w:t>6</w:t>
            </w:r>
          </w:p>
        </w:tc>
        <w:tc>
          <w:tcPr>
            <w:tcW w:w="4481" w:type="pct"/>
            <w:vAlign w:val="center"/>
          </w:tcPr>
          <w:p w14:paraId="541EE95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tc>
      </w:tr>
      <w:tr w14:paraId="6645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6AAD5EF2">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1.9</w:t>
            </w:r>
          </w:p>
        </w:tc>
        <w:tc>
          <w:tcPr>
            <w:tcW w:w="4481" w:type="pct"/>
            <w:vAlign w:val="center"/>
          </w:tcPr>
          <w:p w14:paraId="03141F4A">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1.9.2</w:t>
            </w:r>
          </w:p>
        </w:tc>
      </w:tr>
      <w:tr w14:paraId="7D18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5A16440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1.9.1</w:t>
            </w:r>
          </w:p>
        </w:tc>
        <w:tc>
          <w:tcPr>
            <w:tcW w:w="4481" w:type="pct"/>
            <w:vAlign w:val="center"/>
          </w:tcPr>
          <w:p w14:paraId="67B81DD8">
            <w:pPr>
              <w:spacing w:line="360" w:lineRule="auto"/>
              <w:rPr>
                <w:rFonts w:ascii="仿宋" w:hAnsi="仿宋" w:eastAsia="仿宋" w:cs="宋体"/>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14:paraId="3A22E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60C2079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1.9.2</w:t>
            </w:r>
          </w:p>
        </w:tc>
        <w:tc>
          <w:tcPr>
            <w:tcW w:w="8512" w:type="dxa"/>
            <w:vAlign w:val="top"/>
          </w:tcPr>
          <w:p w14:paraId="1D0625F2">
            <w:pPr>
              <w:spacing w:line="360" w:lineRule="auto"/>
              <w:rPr>
                <w:rFonts w:ascii="仿宋" w:hAnsi="仿宋" w:eastAsia="仿宋" w:cs="宋体"/>
                <w:color w:val="auto"/>
                <w:sz w:val="24"/>
                <w:highlight w:val="none"/>
              </w:rPr>
            </w:pPr>
            <w:r>
              <w:rPr>
                <w:rFonts w:hint="eastAsia" w:ascii="仿宋" w:hAnsi="仿宋" w:eastAsia="仿宋" w:cs="仿宋"/>
                <w:bCs/>
                <w:color w:val="auto"/>
                <w:sz w:val="24"/>
                <w:highlight w:val="none"/>
              </w:rPr>
              <w:t>向杭州市滨江区人民法院起诉。</w:t>
            </w:r>
          </w:p>
        </w:tc>
      </w:tr>
      <w:tr w14:paraId="2836C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7766548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2.3.2</w:t>
            </w:r>
          </w:p>
        </w:tc>
        <w:tc>
          <w:tcPr>
            <w:tcW w:w="8512" w:type="dxa"/>
            <w:vAlign w:val="center"/>
          </w:tcPr>
          <w:p w14:paraId="51376377">
            <w:pPr>
              <w:spacing w:line="360" w:lineRule="auto"/>
              <w:ind w:left="-420" w:leftChars="-200" w:right="-420" w:rightChars="-200" w:firstLine="480" w:firstLineChars="200"/>
              <w:rPr>
                <w:rFonts w:ascii="仿宋" w:hAnsi="仿宋" w:eastAsia="仿宋" w:cs="宋体"/>
                <w:color w:val="auto"/>
                <w:sz w:val="24"/>
                <w:highlight w:val="none"/>
              </w:rPr>
            </w:pPr>
            <w:r>
              <w:rPr>
                <w:rFonts w:hint="eastAsia" w:ascii="仿宋" w:hAnsi="仿宋" w:eastAsia="仿宋" w:cs="仿宋"/>
                <w:color w:val="auto"/>
                <w:sz w:val="24"/>
                <w:highlight w:val="none"/>
              </w:rPr>
              <w:t>合同涉及技术成果的归属和收益的分成：成果归属甲方，无收益分成。</w:t>
            </w:r>
          </w:p>
        </w:tc>
      </w:tr>
      <w:tr w14:paraId="6552B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44C789A">
            <w:pPr>
              <w:spacing w:line="360" w:lineRule="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en-US" w:eastAsia="zh-CN"/>
              </w:rPr>
              <w:t>8</w:t>
            </w:r>
          </w:p>
        </w:tc>
        <w:tc>
          <w:tcPr>
            <w:tcW w:w="8512" w:type="dxa"/>
            <w:vAlign w:val="center"/>
          </w:tcPr>
          <w:p w14:paraId="3F148417">
            <w:pPr>
              <w:spacing w:line="360" w:lineRule="auto"/>
              <w:ind w:left="15" w:leftChars="7" w:right="147" w:rightChars="70" w:firstLine="203" w:firstLineChars="0"/>
              <w:rPr>
                <w:rFonts w:ascii="仿宋" w:hAnsi="仿宋" w:eastAsia="仿宋" w:cs="宋体"/>
                <w:color w:val="auto"/>
                <w:sz w:val="24"/>
                <w:highlight w:val="none"/>
              </w:rPr>
            </w:pPr>
            <w:r>
              <w:rPr>
                <w:rFonts w:hint="eastAsia" w:ascii="仿宋" w:hAnsi="仿宋" w:eastAsia="仿宋" w:cs="仿宋"/>
                <w:color w:val="auto"/>
                <w:sz w:val="24"/>
                <w:highlight w:val="none"/>
                <w:lang w:val="en-US" w:eastAsia="zh-CN"/>
              </w:rPr>
              <w:t>货物或者在途货物或者交付给第一承运人后的货物毁损、灭失的风险由乙方承担一切责任并赔偿甲方损失。</w:t>
            </w:r>
          </w:p>
        </w:tc>
      </w:tr>
      <w:tr w14:paraId="40864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73B1A2A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8512" w:type="dxa"/>
            <w:vAlign w:val="center"/>
          </w:tcPr>
          <w:p w14:paraId="50D9FD55">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因不可抗力致使合同有变更必要的，双方当事人应在3个工作日内以书面形式变更合同；</w:t>
            </w:r>
          </w:p>
        </w:tc>
      </w:tr>
      <w:tr w14:paraId="27091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tcPr>
          <w:p w14:paraId="75B45B3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lang w:val="en-US" w:eastAsia="zh-CN"/>
              </w:rPr>
              <w:t>2</w:t>
            </w:r>
            <w:r>
              <w:rPr>
                <w:rFonts w:ascii="仿宋" w:hAnsi="仿宋" w:eastAsia="仿宋" w:cs="宋体"/>
                <w:color w:val="auto"/>
                <w:sz w:val="24"/>
                <w:highlight w:val="none"/>
              </w:rPr>
              <w:t>.4</w:t>
            </w:r>
            <w:r>
              <w:rPr>
                <w:rFonts w:hint="eastAsia" w:ascii="仿宋" w:hAnsi="仿宋" w:eastAsia="仿宋" w:cs="宋体"/>
                <w:color w:val="auto"/>
                <w:sz w:val="24"/>
                <w:highlight w:val="none"/>
              </w:rPr>
              <w:t xml:space="preserve"> </w:t>
            </w:r>
          </w:p>
        </w:tc>
        <w:tc>
          <w:tcPr>
            <w:tcW w:w="8512" w:type="dxa"/>
            <w:vAlign w:val="top"/>
          </w:tcPr>
          <w:p w14:paraId="67967AC7">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受不可抗力影响的一方在不可抗力发生后，应在1个工作日内以书面形式通知对方当事人，并在3个工作日内，将有关部门出具的证明文件送达对方当事人。</w:t>
            </w:r>
          </w:p>
        </w:tc>
      </w:tr>
      <w:tr w14:paraId="5C31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292E00D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w:t>
            </w:r>
            <w:r>
              <w:rPr>
                <w:rFonts w:ascii="仿宋" w:hAnsi="仿宋" w:eastAsia="仿宋" w:cs="宋体"/>
                <w:color w:val="auto"/>
                <w:sz w:val="24"/>
                <w:highlight w:val="none"/>
              </w:rPr>
              <w:t>1</w:t>
            </w:r>
          </w:p>
        </w:tc>
        <w:tc>
          <w:tcPr>
            <w:tcW w:w="4481" w:type="pct"/>
            <w:vAlign w:val="center"/>
          </w:tcPr>
          <w:p w14:paraId="6315291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14:paraId="66BB228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简易程序验收。验收方法为</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p w14:paraId="5B6B2433">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121A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8" w:type="pct"/>
            <w:tcBorders>
              <w:left w:val="single" w:color="auto" w:sz="4" w:space="0"/>
            </w:tcBorders>
            <w:vAlign w:val="center"/>
          </w:tcPr>
          <w:p w14:paraId="1C0EF7A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481" w:type="pct"/>
            <w:vAlign w:val="center"/>
          </w:tcPr>
          <w:p w14:paraId="0D19D689">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关于印发《杭州市政府采购履约验收暂行办法》的通知（杭财采监[2019]10号）</w:t>
            </w:r>
          </w:p>
        </w:tc>
      </w:tr>
      <w:tr w14:paraId="31076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18" w:type="pct"/>
            <w:tcBorders>
              <w:left w:val="single" w:color="auto" w:sz="4" w:space="0"/>
            </w:tcBorders>
          </w:tcPr>
          <w:p w14:paraId="1242C2E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en-US" w:eastAsia="zh-CN"/>
              </w:rPr>
              <w:t>20</w:t>
            </w:r>
          </w:p>
        </w:tc>
        <w:tc>
          <w:tcPr>
            <w:tcW w:w="4481" w:type="pct"/>
          </w:tcPr>
          <w:p w14:paraId="3E280FFC">
            <w:pPr>
              <w:spacing w:line="360" w:lineRule="auto"/>
              <w:rPr>
                <w:rFonts w:ascii="仿宋" w:hAnsi="仿宋" w:eastAsia="仿宋" w:cs="宋体"/>
                <w:color w:val="auto"/>
                <w:sz w:val="24"/>
                <w:highlight w:val="none"/>
              </w:rPr>
            </w:pPr>
            <w:r>
              <w:rPr>
                <w:rFonts w:hint="eastAsia" w:ascii="仿宋" w:hAnsi="仿宋" w:eastAsia="仿宋" w:cs="仿宋"/>
                <w:color w:val="auto"/>
                <w:sz w:val="24"/>
                <w:highlight w:val="none"/>
              </w:rPr>
              <w:t>本合同一式六份，双方各执三份</w:t>
            </w:r>
          </w:p>
        </w:tc>
      </w:tr>
    </w:tbl>
    <w:p w14:paraId="2BD626F8">
      <w:pPr>
        <w:spacing w:line="360" w:lineRule="auto"/>
        <w:ind w:left="-420" w:leftChars="-200" w:right="-420" w:rightChars="-200" w:firstLine="480" w:firstLineChars="200"/>
        <w:rPr>
          <w:rFonts w:ascii="仿宋" w:hAnsi="仿宋" w:eastAsia="仿宋" w:cs="宋体"/>
          <w:color w:val="auto"/>
          <w:sz w:val="24"/>
          <w:highlight w:val="none"/>
        </w:rPr>
      </w:pPr>
    </w:p>
    <w:p w14:paraId="08C10626">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14:paraId="1F9FD45E">
      <w:pPr>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br w:type="page"/>
      </w:r>
    </w:p>
    <w:p w14:paraId="0E06990B">
      <w:pPr>
        <w:rPr>
          <w:rFonts w:hint="eastAsia" w:ascii="仿宋" w:hAnsi="仿宋" w:eastAsia="仿宋" w:cs="仿宋"/>
          <w:color w:val="auto"/>
          <w:highlight w:val="none"/>
        </w:rPr>
      </w:pPr>
    </w:p>
    <w:p w14:paraId="04EB21EE">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1"/>
      <w:r>
        <w:rPr>
          <w:rFonts w:hint="eastAsia" w:ascii="仿宋" w:hAnsi="仿宋" w:eastAsia="仿宋" w:cs="仿宋"/>
          <w:b/>
          <w:color w:val="auto"/>
          <w:sz w:val="36"/>
          <w:szCs w:val="20"/>
          <w:highlight w:val="none"/>
        </w:rPr>
        <w:t xml:space="preserve"> </w:t>
      </w:r>
      <w:bookmarkEnd w:id="402"/>
      <w:r>
        <w:rPr>
          <w:rFonts w:hint="eastAsia" w:ascii="仿宋" w:hAnsi="仿宋" w:eastAsia="仿宋" w:cs="仿宋"/>
          <w:b/>
          <w:color w:val="auto"/>
          <w:sz w:val="36"/>
          <w:szCs w:val="20"/>
          <w:highlight w:val="none"/>
        </w:rPr>
        <w:t>应提交的有关格式范例</w:t>
      </w:r>
    </w:p>
    <w:p w14:paraId="6AAAE9C0">
      <w:pPr>
        <w:spacing w:line="360" w:lineRule="auto"/>
        <w:jc w:val="center"/>
        <w:outlineLvl w:val="0"/>
        <w:rPr>
          <w:rFonts w:hint="eastAsia" w:ascii="仿宋" w:hAnsi="仿宋" w:eastAsia="仿宋" w:cs="仿宋"/>
          <w:b/>
          <w:color w:val="auto"/>
          <w:kern w:val="0"/>
          <w:sz w:val="36"/>
          <w:szCs w:val="36"/>
          <w:highlight w:val="none"/>
        </w:rPr>
      </w:pPr>
    </w:p>
    <w:p w14:paraId="73615E2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60500F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E0A8CB0">
      <w:pPr>
        <w:spacing w:line="360" w:lineRule="auto"/>
        <w:jc w:val="center"/>
        <w:outlineLvl w:val="0"/>
        <w:rPr>
          <w:rFonts w:hint="eastAsia" w:ascii="仿宋" w:hAnsi="仿宋" w:eastAsia="仿宋" w:cs="仿宋"/>
          <w:b/>
          <w:color w:val="auto"/>
          <w:kern w:val="0"/>
          <w:sz w:val="36"/>
          <w:szCs w:val="36"/>
          <w:highlight w:val="none"/>
        </w:rPr>
      </w:pPr>
    </w:p>
    <w:p w14:paraId="4AFA1E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0A2DCC8">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DA4FE5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39BEC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CFACCB5">
      <w:pPr>
        <w:snapToGrid w:val="0"/>
        <w:spacing w:line="360" w:lineRule="auto"/>
        <w:ind w:firstLine="480" w:firstLineChars="200"/>
        <w:rPr>
          <w:rFonts w:hint="eastAsia" w:ascii="仿宋" w:hAnsi="仿宋" w:eastAsia="仿宋" w:cs="仿宋"/>
          <w:color w:val="auto"/>
          <w:sz w:val="24"/>
          <w:highlight w:val="none"/>
        </w:rPr>
      </w:pPr>
    </w:p>
    <w:p w14:paraId="4EDCDF49">
      <w:pPr>
        <w:spacing w:line="360" w:lineRule="auto"/>
        <w:ind w:firstLine="480" w:firstLineChars="200"/>
        <w:rPr>
          <w:rFonts w:hint="eastAsia" w:ascii="仿宋" w:hAnsi="仿宋" w:eastAsia="仿宋" w:cs="仿宋"/>
          <w:color w:val="auto"/>
          <w:sz w:val="24"/>
          <w:highlight w:val="none"/>
        </w:rPr>
      </w:pPr>
    </w:p>
    <w:p w14:paraId="7C518DA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82B8D0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78AC0D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杭州市滨江区教育局下属学校2024年舞台灯光音响设备采购及安装项目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ZJCT6-2024GKCG-028</w:t>
      </w:r>
      <w:r>
        <w:rPr>
          <w:rFonts w:hint="eastAsia" w:ascii="仿宋" w:hAnsi="仿宋" w:eastAsia="仿宋" w:cs="仿宋"/>
          <w:color w:val="auto"/>
          <w:sz w:val="24"/>
          <w:highlight w:val="none"/>
        </w:rPr>
        <w:t>】政府采购活动，郑重承诺：</w:t>
      </w:r>
    </w:p>
    <w:p w14:paraId="5FF49C0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AE91D6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500666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F323F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F6AD5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F737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r>
        <w:rPr>
          <w:rFonts w:hint="eastAsia" w:ascii="仿宋" w:hAnsi="仿宋" w:eastAsia="仿宋" w:cs="仿宋"/>
          <w:b/>
          <w:bCs/>
          <w:color w:val="auto"/>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highlight w:val="none"/>
        </w:rPr>
        <w:t>；</w:t>
      </w:r>
    </w:p>
    <w:p w14:paraId="3EFFF3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64113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B4DD6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E96CF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12D02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0C7063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投标供应商名称(电子签名)：</w:t>
      </w:r>
    </w:p>
    <w:p w14:paraId="38AD3CD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6E4F160">
      <w:pPr>
        <w:snapToGrid w:val="0"/>
        <w:spacing w:line="360" w:lineRule="auto"/>
        <w:ind w:right="480"/>
        <w:jc w:val="center"/>
        <w:rPr>
          <w:rFonts w:hint="eastAsia" w:ascii="仿宋" w:hAnsi="仿宋" w:eastAsia="仿宋" w:cs="仿宋"/>
          <w:b/>
          <w:color w:val="auto"/>
          <w:kern w:val="0"/>
          <w:sz w:val="32"/>
          <w:szCs w:val="32"/>
          <w:highlight w:val="none"/>
        </w:rPr>
      </w:pPr>
    </w:p>
    <w:p w14:paraId="1C5E9EB6">
      <w:pPr>
        <w:snapToGrid w:val="0"/>
        <w:spacing w:line="360" w:lineRule="auto"/>
        <w:ind w:right="480"/>
        <w:jc w:val="center"/>
        <w:rPr>
          <w:rFonts w:hint="eastAsia" w:ascii="仿宋" w:hAnsi="仿宋" w:eastAsia="仿宋" w:cs="仿宋"/>
          <w:b/>
          <w:color w:val="auto"/>
          <w:kern w:val="0"/>
          <w:sz w:val="32"/>
          <w:szCs w:val="32"/>
          <w:highlight w:val="none"/>
        </w:rPr>
      </w:pPr>
    </w:p>
    <w:p w14:paraId="37D1063A">
      <w:pPr>
        <w:snapToGrid w:val="0"/>
        <w:spacing w:line="360" w:lineRule="auto"/>
        <w:ind w:right="480"/>
        <w:jc w:val="center"/>
        <w:rPr>
          <w:rFonts w:hint="eastAsia" w:ascii="仿宋" w:hAnsi="仿宋" w:eastAsia="仿宋" w:cs="仿宋"/>
          <w:b/>
          <w:color w:val="auto"/>
          <w:kern w:val="0"/>
          <w:sz w:val="32"/>
          <w:szCs w:val="32"/>
          <w:highlight w:val="none"/>
        </w:rPr>
      </w:pPr>
    </w:p>
    <w:p w14:paraId="6FB8311A">
      <w:pPr>
        <w:rPr>
          <w:rFonts w:hint="eastAsia" w:ascii="仿宋" w:hAnsi="仿宋" w:eastAsia="仿宋" w:cs="仿宋"/>
          <w:color w:val="auto"/>
          <w:highlight w:val="none"/>
        </w:rPr>
      </w:pPr>
    </w:p>
    <w:p w14:paraId="3F60BE07">
      <w:pPr>
        <w:snapToGrid w:val="0"/>
        <w:spacing w:line="360" w:lineRule="auto"/>
        <w:ind w:right="480"/>
        <w:jc w:val="center"/>
        <w:rPr>
          <w:rFonts w:hint="eastAsia" w:ascii="仿宋" w:hAnsi="仿宋" w:eastAsia="仿宋" w:cs="仿宋"/>
          <w:b/>
          <w:color w:val="auto"/>
          <w:kern w:val="0"/>
          <w:sz w:val="32"/>
          <w:szCs w:val="32"/>
          <w:highlight w:val="none"/>
        </w:rPr>
      </w:pPr>
    </w:p>
    <w:p w14:paraId="0D0BDF55">
      <w:pPr>
        <w:widowControl/>
        <w:spacing w:line="240" w:lineRule="auto"/>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9935D1">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1C551B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不以联合体形式投标的，则不需要提供]</w:t>
      </w:r>
    </w:p>
    <w:p w14:paraId="29ED8AD0">
      <w:pPr>
        <w:snapToGrid w:val="0"/>
        <w:spacing w:line="360" w:lineRule="auto"/>
        <w:ind w:right="480"/>
        <w:jc w:val="center"/>
        <w:rPr>
          <w:rFonts w:hint="eastAsia" w:ascii="仿宋" w:hAnsi="仿宋" w:eastAsia="仿宋" w:cs="仿宋"/>
          <w:b/>
          <w:color w:val="auto"/>
          <w:kern w:val="0"/>
          <w:sz w:val="32"/>
          <w:szCs w:val="32"/>
          <w:highlight w:val="none"/>
        </w:rPr>
      </w:pPr>
    </w:p>
    <w:p w14:paraId="357B3439">
      <w:pPr>
        <w:snapToGrid w:val="0"/>
        <w:spacing w:line="360" w:lineRule="auto"/>
        <w:ind w:right="480"/>
        <w:jc w:val="center"/>
        <w:rPr>
          <w:rFonts w:hint="eastAsia" w:ascii="仿宋" w:hAnsi="仿宋" w:eastAsia="仿宋" w:cs="仿宋"/>
          <w:b/>
          <w:color w:val="auto"/>
          <w:kern w:val="0"/>
          <w:sz w:val="32"/>
          <w:szCs w:val="32"/>
          <w:highlight w:val="none"/>
        </w:rPr>
      </w:pPr>
    </w:p>
    <w:p w14:paraId="2831EFEB">
      <w:pPr>
        <w:snapToGrid w:val="0"/>
        <w:spacing w:line="360" w:lineRule="auto"/>
        <w:ind w:right="48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rPr>
        <w:t>三、落实政府采购政策需满足的资格要求</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如有</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w:t>
      </w:r>
    </w:p>
    <w:p w14:paraId="2B729F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8F9A2F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1E95BECD">
      <w:pPr>
        <w:widowControl/>
        <w:spacing w:line="360" w:lineRule="auto"/>
        <w:ind w:firstLine="480"/>
        <w:jc w:val="left"/>
        <w:rPr>
          <w:rFonts w:hint="eastAsia" w:ascii="仿宋" w:hAnsi="仿宋" w:eastAsia="仿宋" w:cs="仿宋"/>
          <w:color w:val="auto"/>
          <w:sz w:val="24"/>
          <w:highlight w:val="none"/>
        </w:rPr>
      </w:pPr>
    </w:p>
    <w:p w14:paraId="69E516C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D4BB267">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2A6609B">
      <w:pPr>
        <w:numPr>
          <w:ilvl w:val="0"/>
          <w:numId w:val="5"/>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F8AAFA3">
      <w:pPr>
        <w:pStyle w:val="3"/>
        <w:numPr>
          <w:ilvl w:val="0"/>
          <w:numId w:val="0"/>
        </w:numPr>
        <w:ind w:leftChars="0"/>
        <w:rPr>
          <w:rFonts w:hint="eastAsia"/>
          <w:color w:val="auto"/>
          <w:highlight w:val="none"/>
        </w:rPr>
      </w:pPr>
    </w:p>
    <w:p w14:paraId="55998DE1">
      <w:pPr>
        <w:rPr>
          <w:rFonts w:hint="eastAsia"/>
          <w:color w:val="auto"/>
          <w:highlight w:val="none"/>
        </w:rPr>
      </w:pPr>
    </w:p>
    <w:p w14:paraId="02CF1251">
      <w:pPr>
        <w:widowControl/>
        <w:numPr>
          <w:ilvl w:val="0"/>
          <w:numId w:val="6"/>
        </w:numP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本项目的特定资格要求</w:t>
      </w:r>
    </w:p>
    <w:p w14:paraId="0EDBBDC9">
      <w:pPr>
        <w:spacing w:line="360" w:lineRule="auto"/>
        <w:ind w:firstLine="514" w:firstLineChars="200"/>
        <w:jc w:val="center"/>
        <w:rPr>
          <w:rFonts w:hint="eastAsia" w:ascii="仿宋" w:hAnsi="仿宋" w:eastAsia="仿宋" w:cs="仿宋"/>
          <w:b/>
          <w:bCs/>
          <w:color w:val="auto"/>
          <w:spacing w:val="8"/>
          <w:kern w:val="0"/>
          <w:sz w:val="24"/>
          <w:highlight w:val="none"/>
        </w:rPr>
      </w:pPr>
      <w:r>
        <w:rPr>
          <w:rFonts w:hint="eastAsia" w:ascii="仿宋" w:hAnsi="仿宋" w:eastAsia="仿宋" w:cs="仿宋"/>
          <w:b/>
          <w:bCs/>
          <w:color w:val="auto"/>
          <w:spacing w:val="8"/>
          <w:kern w:val="0"/>
          <w:sz w:val="24"/>
          <w:highlight w:val="none"/>
          <w:lang w:val="en-US" w:eastAsia="zh-CN"/>
        </w:rPr>
        <w:t>无</w:t>
      </w:r>
      <w:r>
        <w:rPr>
          <w:rFonts w:hint="eastAsia" w:ascii="仿宋" w:hAnsi="仿宋" w:eastAsia="仿宋" w:cs="仿宋"/>
          <w:b/>
          <w:bCs/>
          <w:color w:val="auto"/>
          <w:spacing w:val="8"/>
          <w:kern w:val="0"/>
          <w:sz w:val="24"/>
          <w:highlight w:val="none"/>
        </w:rPr>
        <w:t>；</w:t>
      </w:r>
    </w:p>
    <w:p w14:paraId="1E976814">
      <w:pPr>
        <w:pStyle w:val="3"/>
        <w:numPr>
          <w:ilvl w:val="0"/>
          <w:numId w:val="0"/>
        </w:numPr>
        <w:ind w:leftChars="0"/>
        <w:rPr>
          <w:rFonts w:hint="eastAsia"/>
          <w:color w:val="auto"/>
          <w:highlight w:val="none"/>
        </w:rPr>
      </w:pPr>
    </w:p>
    <w:p w14:paraId="45803A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6C9CA0E">
      <w:pPr>
        <w:rPr>
          <w:rFonts w:hint="eastAsia" w:ascii="仿宋" w:hAnsi="仿宋" w:eastAsia="仿宋" w:cs="仿宋"/>
          <w:color w:val="auto"/>
          <w:highlight w:val="none"/>
        </w:rPr>
      </w:pPr>
    </w:p>
    <w:p w14:paraId="4B78EF6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CEEC95">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84BF0A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7998D80">
      <w:pPr>
        <w:numPr>
          <w:ilvl w:val="0"/>
          <w:numId w:val="7"/>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26B7CE1A">
      <w:pPr>
        <w:numPr>
          <w:ilvl w:val="0"/>
          <w:numId w:val="7"/>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07886DB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79A5509">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9AA824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459D4F0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A27996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0E6AC26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E2186BB">
      <w:pPr>
        <w:snapToGrid w:val="0"/>
        <w:spacing w:line="360" w:lineRule="auto"/>
        <w:jc w:val="center"/>
        <w:rPr>
          <w:rFonts w:hint="eastAsia" w:ascii="仿宋" w:hAnsi="仿宋" w:eastAsia="仿宋" w:cs="仿宋"/>
          <w:b/>
          <w:color w:val="auto"/>
          <w:kern w:val="0"/>
          <w:sz w:val="32"/>
          <w:szCs w:val="32"/>
          <w:highlight w:val="none"/>
          <w:lang w:val="zh-CN"/>
        </w:rPr>
      </w:pPr>
    </w:p>
    <w:p w14:paraId="1C93D8E1">
      <w:pPr>
        <w:snapToGrid w:val="0"/>
        <w:spacing w:line="360" w:lineRule="auto"/>
        <w:jc w:val="center"/>
        <w:rPr>
          <w:rFonts w:hint="eastAsia" w:ascii="仿宋" w:hAnsi="仿宋" w:eastAsia="仿宋" w:cs="仿宋"/>
          <w:b/>
          <w:color w:val="auto"/>
          <w:kern w:val="0"/>
          <w:sz w:val="32"/>
          <w:szCs w:val="32"/>
          <w:highlight w:val="none"/>
          <w:lang w:val="zh-CN"/>
        </w:rPr>
      </w:pPr>
    </w:p>
    <w:p w14:paraId="714AA9B0">
      <w:pPr>
        <w:snapToGrid w:val="0"/>
        <w:spacing w:line="360" w:lineRule="auto"/>
        <w:jc w:val="center"/>
        <w:rPr>
          <w:rFonts w:hint="eastAsia" w:ascii="仿宋" w:hAnsi="仿宋" w:eastAsia="仿宋" w:cs="仿宋"/>
          <w:b/>
          <w:color w:val="auto"/>
          <w:kern w:val="0"/>
          <w:sz w:val="32"/>
          <w:szCs w:val="32"/>
          <w:highlight w:val="none"/>
          <w:lang w:val="zh-CN"/>
        </w:rPr>
      </w:pPr>
    </w:p>
    <w:p w14:paraId="0804C389">
      <w:pPr>
        <w:snapToGrid w:val="0"/>
        <w:spacing w:line="360" w:lineRule="auto"/>
        <w:jc w:val="center"/>
        <w:rPr>
          <w:rFonts w:hint="eastAsia" w:ascii="仿宋" w:hAnsi="仿宋" w:eastAsia="仿宋" w:cs="仿宋"/>
          <w:b/>
          <w:color w:val="auto"/>
          <w:kern w:val="0"/>
          <w:sz w:val="32"/>
          <w:szCs w:val="32"/>
          <w:highlight w:val="none"/>
          <w:lang w:val="zh-CN"/>
        </w:rPr>
      </w:pPr>
    </w:p>
    <w:p w14:paraId="24A37EB5">
      <w:pPr>
        <w:snapToGrid w:val="0"/>
        <w:spacing w:line="360" w:lineRule="auto"/>
        <w:jc w:val="center"/>
        <w:rPr>
          <w:rFonts w:hint="eastAsia" w:ascii="仿宋" w:hAnsi="仿宋" w:eastAsia="仿宋" w:cs="仿宋"/>
          <w:b/>
          <w:color w:val="auto"/>
          <w:kern w:val="0"/>
          <w:sz w:val="32"/>
          <w:szCs w:val="32"/>
          <w:highlight w:val="none"/>
          <w:lang w:val="zh-CN"/>
        </w:rPr>
      </w:pPr>
    </w:p>
    <w:p w14:paraId="01A8EAB4">
      <w:pPr>
        <w:snapToGrid w:val="0"/>
        <w:spacing w:line="360" w:lineRule="auto"/>
        <w:jc w:val="center"/>
        <w:outlineLvl w:val="0"/>
        <w:rPr>
          <w:rFonts w:hint="eastAsia" w:ascii="仿宋" w:hAnsi="仿宋" w:eastAsia="仿宋" w:cs="仿宋"/>
          <w:b/>
          <w:color w:val="auto"/>
          <w:kern w:val="0"/>
          <w:sz w:val="32"/>
          <w:szCs w:val="32"/>
          <w:highlight w:val="none"/>
        </w:rPr>
      </w:pPr>
    </w:p>
    <w:p w14:paraId="1BDEB4F0">
      <w:pPr>
        <w:snapToGrid w:val="0"/>
        <w:spacing w:line="360" w:lineRule="auto"/>
        <w:jc w:val="center"/>
        <w:outlineLvl w:val="0"/>
        <w:rPr>
          <w:rFonts w:hint="eastAsia" w:ascii="仿宋" w:hAnsi="仿宋" w:eastAsia="仿宋" w:cs="仿宋"/>
          <w:b/>
          <w:color w:val="auto"/>
          <w:kern w:val="0"/>
          <w:sz w:val="32"/>
          <w:szCs w:val="32"/>
          <w:highlight w:val="none"/>
        </w:rPr>
      </w:pPr>
    </w:p>
    <w:p w14:paraId="7B1593C3">
      <w:pPr>
        <w:rPr>
          <w:rFonts w:hint="eastAsia" w:ascii="仿宋" w:hAnsi="仿宋" w:eastAsia="仿宋" w:cs="仿宋"/>
          <w:color w:val="auto"/>
          <w:highlight w:val="none"/>
        </w:rPr>
      </w:pPr>
    </w:p>
    <w:p w14:paraId="1E14E615">
      <w:pPr>
        <w:snapToGrid w:val="0"/>
        <w:spacing w:line="360" w:lineRule="auto"/>
        <w:jc w:val="center"/>
        <w:outlineLvl w:val="0"/>
        <w:rPr>
          <w:rFonts w:hint="eastAsia" w:ascii="仿宋" w:hAnsi="仿宋" w:eastAsia="仿宋" w:cs="仿宋"/>
          <w:b/>
          <w:color w:val="auto"/>
          <w:kern w:val="0"/>
          <w:sz w:val="32"/>
          <w:szCs w:val="32"/>
          <w:highlight w:val="none"/>
        </w:rPr>
      </w:pPr>
    </w:p>
    <w:p w14:paraId="1252E10E">
      <w:pPr>
        <w:snapToGrid w:val="0"/>
        <w:spacing w:line="360" w:lineRule="auto"/>
        <w:jc w:val="center"/>
        <w:outlineLvl w:val="0"/>
        <w:rPr>
          <w:rFonts w:hint="eastAsia" w:ascii="仿宋" w:hAnsi="仿宋" w:eastAsia="仿宋" w:cs="仿宋"/>
          <w:b/>
          <w:color w:val="auto"/>
          <w:kern w:val="0"/>
          <w:sz w:val="32"/>
          <w:szCs w:val="32"/>
          <w:highlight w:val="none"/>
        </w:rPr>
      </w:pPr>
    </w:p>
    <w:p w14:paraId="59C3C2AA">
      <w:pPr>
        <w:pStyle w:val="3"/>
        <w:rPr>
          <w:rFonts w:hint="eastAsia" w:ascii="仿宋" w:hAnsi="仿宋" w:eastAsia="仿宋" w:cs="仿宋"/>
          <w:color w:val="auto"/>
          <w:highlight w:val="none"/>
          <w:lang w:val="en-US"/>
        </w:rPr>
      </w:pPr>
    </w:p>
    <w:p w14:paraId="11E27FA6">
      <w:pPr>
        <w:rPr>
          <w:rFonts w:hint="eastAsia" w:ascii="仿宋" w:hAnsi="仿宋" w:eastAsia="仿宋" w:cs="仿宋"/>
          <w:color w:val="auto"/>
          <w:highlight w:val="none"/>
        </w:rPr>
      </w:pPr>
    </w:p>
    <w:p w14:paraId="3EE5801B">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21867C8">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26D77631">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77124FE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D8EF91C">
      <w:pPr>
        <w:keepNext w:val="0"/>
        <w:keepLines w:val="0"/>
        <w:pageBreakBefore w:val="0"/>
        <w:widowControl w:val="0"/>
        <w:kinsoku/>
        <w:wordWrap/>
        <w:overflowPunct/>
        <w:topLinePunct w:val="0"/>
        <w:autoSpaceDE/>
        <w:autoSpaceDN/>
        <w:bidi w:val="0"/>
        <w:adjustRightInd w:val="0"/>
        <w:snapToGrid w:val="0"/>
        <w:spacing w:line="420" w:lineRule="exact"/>
        <w:ind w:firstLine="3855" w:firstLineChars="1200"/>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AFF925B">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w:t>
      </w:r>
    </w:p>
    <w:p w14:paraId="3213C53C">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杭州市滨江区教育局下属学校2024年舞台灯光音响设备采购及安装项目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ZJCT6-2024GKCG-028</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1C95975">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B16FFED">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0CE4BE1">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0273693">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2C69C350">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7DD29A2">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84B16D8">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F8D820D">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C592FFB">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E5AF5E6">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3DF0A3C">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6A5ACF9">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186845">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4B7C19E">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3E85D67">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50AEF20">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CD96BAE">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2.3.1开标一览表（报价表）；</w:t>
      </w:r>
    </w:p>
    <w:p w14:paraId="390EC678">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2.3.2报价明细表；</w:t>
      </w:r>
    </w:p>
    <w:p w14:paraId="52EE237F">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rPr>
        <w:t>.3.</w:t>
      </w:r>
      <w:r>
        <w:rPr>
          <w:rFonts w:hint="eastAsia" w:ascii="仿宋" w:hAnsi="仿宋" w:eastAsia="仿宋" w:cs="仿宋"/>
          <w:color w:val="auto"/>
          <w:sz w:val="24"/>
          <w:highlight w:val="none"/>
          <w:lang w:val="en-US" w:eastAsia="zh-CN"/>
        </w:rPr>
        <w:t>3中小企业声明函（如有）</w:t>
      </w:r>
    </w:p>
    <w:p w14:paraId="2044A6F3">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lang w:val="en-US"/>
        </w:rPr>
        <w:t>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lang w:val="en-US" w:eastAsia="zh-CN"/>
        </w:rPr>
        <w:t>；</w:t>
      </w:r>
    </w:p>
    <w:p w14:paraId="59F784C6">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BE7AD2C">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28FE697">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C0D88E4">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FF2E61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1102BF7">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7C81974">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E263EB5">
      <w:pPr>
        <w:keepNext w:val="0"/>
        <w:keepLines w:val="0"/>
        <w:pageBreakBefore w:val="0"/>
        <w:widowControl w:val="0"/>
        <w:kinsoku/>
        <w:wordWrap/>
        <w:overflowPunct/>
        <w:topLinePunct w:val="0"/>
        <w:autoSpaceDE/>
        <w:autoSpaceDN/>
        <w:bidi w:val="0"/>
        <w:adjustRightInd w:val="0"/>
        <w:spacing w:line="38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 xml:space="preserve">名称（电子签名）：                          </w:t>
      </w:r>
    </w:p>
    <w:p w14:paraId="69A20EEA">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C71607A">
      <w:pPr>
        <w:keepNext w:val="0"/>
        <w:keepLines w:val="0"/>
        <w:pageBreakBefore w:val="0"/>
        <w:widowControl w:val="0"/>
        <w:kinsoku/>
        <w:wordWrap/>
        <w:overflowPunct/>
        <w:topLinePunct w:val="0"/>
        <w:autoSpaceDE/>
        <w:autoSpaceDN/>
        <w:bidi w:val="0"/>
        <w:adjustRightInd w:val="0"/>
        <w:spacing w:line="380" w:lineRule="exact"/>
        <w:ind w:right="42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kern w:val="0"/>
          <w:sz w:val="32"/>
          <w:szCs w:val="32"/>
          <w:highlight w:val="none"/>
        </w:rPr>
        <w:br w:type="page"/>
      </w:r>
    </w:p>
    <w:p w14:paraId="062C817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56E06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E01109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017EAE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64C38751">
      <w:pPr>
        <w:spacing w:line="360" w:lineRule="auto"/>
        <w:rPr>
          <w:color w:val="auto"/>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杭州市滨江区教育局下属学校2024年舞台灯光音响设备采购及安装项目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ZJCT6-2024GKCG-028</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27C6E8D9">
      <w:pPr>
        <w:snapToGrid w:val="0"/>
        <w:spacing w:line="360" w:lineRule="auto"/>
        <w:ind w:firstLine="576"/>
        <w:rPr>
          <w:rFonts w:hint="eastAsia" w:ascii="仿宋" w:hAnsi="仿宋" w:eastAsia="仿宋" w:cs="仿宋"/>
          <w:color w:val="auto"/>
          <w:kern w:val="0"/>
          <w:sz w:val="24"/>
          <w:highlight w:val="none"/>
        </w:rPr>
      </w:pPr>
    </w:p>
    <w:p w14:paraId="0037255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531CCF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AD9B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投标供应商名称(电子签名)：</w:t>
      </w:r>
    </w:p>
    <w:p w14:paraId="30C96F4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EA89D0F">
      <w:pPr>
        <w:snapToGrid w:val="0"/>
        <w:spacing w:line="360" w:lineRule="auto"/>
        <w:rPr>
          <w:rFonts w:hint="eastAsia" w:ascii="仿宋" w:hAnsi="仿宋" w:eastAsia="仿宋" w:cs="仿宋"/>
          <w:color w:val="auto"/>
          <w:sz w:val="24"/>
          <w:highlight w:val="none"/>
        </w:rPr>
      </w:pPr>
    </w:p>
    <w:p w14:paraId="69914581">
      <w:pPr>
        <w:snapToGrid w:val="0"/>
        <w:spacing w:line="360" w:lineRule="auto"/>
        <w:rPr>
          <w:rFonts w:hint="eastAsia" w:ascii="仿宋" w:hAnsi="仿宋" w:eastAsia="仿宋" w:cs="仿宋"/>
          <w:color w:val="auto"/>
          <w:sz w:val="24"/>
          <w:highlight w:val="none"/>
        </w:rPr>
      </w:pPr>
    </w:p>
    <w:p w14:paraId="51C8B732">
      <w:pPr>
        <w:snapToGrid w:val="0"/>
        <w:spacing w:line="360" w:lineRule="auto"/>
        <w:rPr>
          <w:rFonts w:hint="eastAsia" w:ascii="仿宋" w:hAnsi="仿宋" w:eastAsia="仿宋" w:cs="仿宋"/>
          <w:color w:val="auto"/>
          <w:sz w:val="24"/>
          <w:highlight w:val="none"/>
        </w:rPr>
      </w:pPr>
    </w:p>
    <w:p w14:paraId="115AE23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00FD085">
      <w:pPr>
        <w:pStyle w:val="3"/>
        <w:rPr>
          <w:rFonts w:hint="eastAsia"/>
          <w:color w:val="auto"/>
          <w:highlight w:val="none"/>
        </w:rPr>
      </w:pPr>
    </w:p>
    <w:p w14:paraId="090DF6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1C1BE8D8">
      <w:pPr>
        <w:spacing w:line="360" w:lineRule="auto"/>
        <w:rPr>
          <w:color w:val="auto"/>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杭州市滨江区教育局下属学校2024年舞台灯光音响设备采购及安装项目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ZJCT6-2024GKCG-028</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2350E9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8DA6C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4D948B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7EAE23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A22722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5A4C69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1790E0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投标供应商</w:t>
      </w:r>
      <w:r>
        <w:rPr>
          <w:rFonts w:hint="eastAsia" w:ascii="仿宋" w:hAnsi="仿宋" w:eastAsia="仿宋" w:cs="仿宋"/>
          <w:b/>
          <w:color w:val="auto"/>
          <w:sz w:val="30"/>
          <w:szCs w:val="30"/>
          <w:highlight w:val="none"/>
        </w:rPr>
        <w:t>参加投标）</w:t>
      </w:r>
    </w:p>
    <w:p w14:paraId="3C681D6F">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01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64D896">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F025335">
            <w:pPr>
              <w:pStyle w:val="149"/>
              <w:adjustRightInd w:val="0"/>
              <w:spacing w:line="360" w:lineRule="auto"/>
              <w:rPr>
                <w:rFonts w:hint="eastAsia" w:ascii="仿宋" w:hAnsi="仿宋" w:eastAsia="仿宋" w:cs="仿宋"/>
                <w:bCs/>
                <w:color w:val="auto"/>
                <w:sz w:val="24"/>
                <w:highlight w:val="none"/>
              </w:rPr>
            </w:pPr>
          </w:p>
        </w:tc>
      </w:tr>
    </w:tbl>
    <w:p w14:paraId="7662F10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61524B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投标供应商名称(电子签名)：                              </w:t>
      </w:r>
    </w:p>
    <w:p w14:paraId="6C088E4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667E169">
      <w:pPr>
        <w:jc w:val="center"/>
        <w:rPr>
          <w:rFonts w:hint="eastAsia" w:ascii="仿宋" w:hAnsi="仿宋" w:eastAsia="仿宋" w:cs="仿宋"/>
          <w:b/>
          <w:color w:val="auto"/>
          <w:kern w:val="0"/>
          <w:sz w:val="32"/>
          <w:szCs w:val="32"/>
          <w:highlight w:val="none"/>
        </w:rPr>
      </w:pPr>
    </w:p>
    <w:p w14:paraId="7941CADE">
      <w:pPr>
        <w:jc w:val="center"/>
        <w:rPr>
          <w:rFonts w:hint="eastAsia" w:ascii="仿宋" w:hAnsi="仿宋" w:eastAsia="仿宋" w:cs="仿宋"/>
          <w:b/>
          <w:color w:val="auto"/>
          <w:kern w:val="0"/>
          <w:sz w:val="32"/>
          <w:szCs w:val="32"/>
          <w:highlight w:val="none"/>
        </w:rPr>
      </w:pPr>
    </w:p>
    <w:p w14:paraId="41932A0F">
      <w:pPr>
        <w:jc w:val="center"/>
        <w:rPr>
          <w:rFonts w:hint="eastAsia" w:ascii="仿宋" w:hAnsi="仿宋" w:eastAsia="仿宋" w:cs="仿宋"/>
          <w:b/>
          <w:color w:val="auto"/>
          <w:kern w:val="0"/>
          <w:sz w:val="32"/>
          <w:szCs w:val="32"/>
          <w:highlight w:val="none"/>
        </w:rPr>
      </w:pPr>
    </w:p>
    <w:p w14:paraId="04D723F2">
      <w:pPr>
        <w:jc w:val="center"/>
        <w:rPr>
          <w:rFonts w:hint="eastAsia" w:ascii="仿宋" w:hAnsi="仿宋" w:eastAsia="仿宋" w:cs="仿宋"/>
          <w:b/>
          <w:color w:val="auto"/>
          <w:kern w:val="0"/>
          <w:sz w:val="32"/>
          <w:szCs w:val="32"/>
          <w:highlight w:val="none"/>
        </w:rPr>
      </w:pPr>
    </w:p>
    <w:p w14:paraId="75FCF40B">
      <w:pPr>
        <w:jc w:val="center"/>
        <w:rPr>
          <w:rFonts w:hint="eastAsia" w:ascii="仿宋" w:hAnsi="仿宋" w:eastAsia="仿宋" w:cs="仿宋"/>
          <w:b/>
          <w:color w:val="auto"/>
          <w:kern w:val="0"/>
          <w:sz w:val="32"/>
          <w:szCs w:val="32"/>
          <w:highlight w:val="none"/>
        </w:rPr>
      </w:pPr>
    </w:p>
    <w:p w14:paraId="552B7985">
      <w:pPr>
        <w:jc w:val="center"/>
        <w:rPr>
          <w:rFonts w:hint="eastAsia" w:ascii="仿宋" w:hAnsi="仿宋" w:eastAsia="仿宋" w:cs="仿宋"/>
          <w:b/>
          <w:color w:val="auto"/>
          <w:kern w:val="0"/>
          <w:sz w:val="32"/>
          <w:szCs w:val="32"/>
          <w:highlight w:val="none"/>
        </w:rPr>
      </w:pPr>
    </w:p>
    <w:p w14:paraId="06ABEE50">
      <w:pPr>
        <w:jc w:val="center"/>
        <w:rPr>
          <w:rFonts w:hint="eastAsia" w:ascii="仿宋" w:hAnsi="仿宋" w:eastAsia="仿宋" w:cs="仿宋"/>
          <w:b/>
          <w:color w:val="auto"/>
          <w:kern w:val="0"/>
          <w:sz w:val="32"/>
          <w:szCs w:val="32"/>
          <w:highlight w:val="none"/>
        </w:rPr>
      </w:pPr>
    </w:p>
    <w:p w14:paraId="701C125A">
      <w:pPr>
        <w:jc w:val="center"/>
        <w:rPr>
          <w:rFonts w:hint="eastAsia" w:ascii="仿宋" w:hAnsi="仿宋" w:eastAsia="仿宋" w:cs="仿宋"/>
          <w:b/>
          <w:color w:val="auto"/>
          <w:kern w:val="0"/>
          <w:sz w:val="32"/>
          <w:szCs w:val="32"/>
          <w:highlight w:val="none"/>
        </w:rPr>
      </w:pPr>
    </w:p>
    <w:p w14:paraId="1C6985BA">
      <w:pPr>
        <w:jc w:val="center"/>
        <w:rPr>
          <w:rFonts w:hint="eastAsia" w:ascii="仿宋" w:hAnsi="仿宋" w:eastAsia="仿宋" w:cs="仿宋"/>
          <w:b/>
          <w:color w:val="auto"/>
          <w:kern w:val="0"/>
          <w:sz w:val="32"/>
          <w:szCs w:val="32"/>
          <w:highlight w:val="none"/>
        </w:rPr>
      </w:pPr>
    </w:p>
    <w:p w14:paraId="51402F95">
      <w:pPr>
        <w:jc w:val="center"/>
        <w:rPr>
          <w:rFonts w:hint="eastAsia" w:ascii="仿宋" w:hAnsi="仿宋" w:eastAsia="仿宋" w:cs="仿宋"/>
          <w:b/>
          <w:color w:val="auto"/>
          <w:kern w:val="0"/>
          <w:sz w:val="32"/>
          <w:szCs w:val="32"/>
          <w:highlight w:val="none"/>
        </w:rPr>
      </w:pPr>
    </w:p>
    <w:p w14:paraId="69881CA7">
      <w:pPr>
        <w:snapToGrid w:val="0"/>
        <w:spacing w:line="360" w:lineRule="auto"/>
        <w:ind w:right="480"/>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5" w:h="16838"/>
          <w:pgMar w:top="1247" w:right="1191" w:bottom="1247" w:left="1191" w:header="851" w:footer="992" w:gutter="0"/>
          <w:cols w:space="0" w:num="1"/>
          <w:rtlGutter w:val="0"/>
          <w:docGrid w:linePitch="312" w:charSpace="0"/>
        </w:sectPr>
      </w:pPr>
    </w:p>
    <w:p w14:paraId="295A297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31E51EA">
      <w:pPr>
        <w:widowControl/>
        <w:spacing w:line="360" w:lineRule="auto"/>
        <w:ind w:firstLine="120" w:firstLineChars="50"/>
        <w:jc w:val="left"/>
        <w:rPr>
          <w:rFonts w:hint="eastAsia" w:ascii="仿宋" w:hAnsi="仿宋" w:eastAsia="仿宋" w:cs="仿宋"/>
          <w:color w:val="auto"/>
          <w:sz w:val="24"/>
          <w:highlight w:val="none"/>
        </w:rPr>
      </w:pPr>
      <w:bookmarkStart w:id="552"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bookmarkEnd w:id="552"/>
    <w:p w14:paraId="65EE751F">
      <w:pPr>
        <w:snapToGrid w:val="0"/>
        <w:spacing w:line="360" w:lineRule="auto"/>
        <w:rPr>
          <w:rFonts w:hint="eastAsia" w:ascii="仿宋" w:hAnsi="仿宋" w:eastAsia="仿宋" w:cs="仿宋"/>
          <w:color w:val="auto"/>
          <w:kern w:val="0"/>
          <w:sz w:val="24"/>
          <w:highlight w:val="none"/>
        </w:rPr>
      </w:pPr>
    </w:p>
    <w:p w14:paraId="497E9C2D">
      <w:pPr>
        <w:jc w:val="center"/>
        <w:rPr>
          <w:rFonts w:hint="eastAsia" w:ascii="仿宋" w:hAnsi="仿宋" w:eastAsia="仿宋" w:cs="仿宋"/>
          <w:b/>
          <w:color w:val="auto"/>
          <w:kern w:val="0"/>
          <w:sz w:val="32"/>
          <w:szCs w:val="32"/>
          <w:highlight w:val="none"/>
        </w:rPr>
      </w:pPr>
    </w:p>
    <w:p w14:paraId="38ECE22C">
      <w:pPr>
        <w:pStyle w:val="3"/>
        <w:rPr>
          <w:rFonts w:hint="eastAsia" w:ascii="仿宋" w:hAnsi="仿宋" w:eastAsia="仿宋" w:cs="仿宋"/>
          <w:color w:val="auto"/>
          <w:highlight w:val="none"/>
          <w:lang w:val="en-US"/>
        </w:rPr>
      </w:pPr>
    </w:p>
    <w:p w14:paraId="2654D300">
      <w:pPr>
        <w:rPr>
          <w:rFonts w:hint="eastAsia" w:ascii="仿宋" w:hAnsi="仿宋" w:eastAsia="仿宋" w:cs="仿宋"/>
          <w:color w:val="auto"/>
          <w:highlight w:val="none"/>
        </w:rPr>
      </w:pPr>
    </w:p>
    <w:p w14:paraId="64A97C50">
      <w:pPr>
        <w:pStyle w:val="3"/>
        <w:rPr>
          <w:rFonts w:hint="eastAsia" w:ascii="仿宋" w:hAnsi="仿宋" w:eastAsia="仿宋" w:cs="仿宋"/>
          <w:color w:val="auto"/>
          <w:highlight w:val="none"/>
          <w:lang w:val="en-US"/>
        </w:rPr>
      </w:pPr>
    </w:p>
    <w:p w14:paraId="009AE12A">
      <w:pPr>
        <w:jc w:val="center"/>
        <w:rPr>
          <w:rFonts w:hint="eastAsia" w:ascii="仿宋" w:hAnsi="仿宋" w:eastAsia="仿宋" w:cs="仿宋"/>
          <w:b/>
          <w:color w:val="auto"/>
          <w:kern w:val="0"/>
          <w:sz w:val="32"/>
          <w:szCs w:val="32"/>
          <w:highlight w:val="none"/>
        </w:rPr>
      </w:pPr>
    </w:p>
    <w:p w14:paraId="748801A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6D9FC19">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4EE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73BFF2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97DE89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762904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34564E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2CDF0E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39A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CB72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D36C9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42458E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A8322CF">
            <w:pPr>
              <w:rPr>
                <w:rFonts w:hint="eastAsia" w:ascii="仿宋" w:hAnsi="仿宋" w:eastAsia="仿宋" w:cs="仿宋"/>
                <w:color w:val="auto"/>
                <w:sz w:val="24"/>
                <w:highlight w:val="none"/>
              </w:rPr>
            </w:pPr>
          </w:p>
          <w:p w14:paraId="68BE274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B34C028">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7B3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927C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D232E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CE452F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CCF742B">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612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9F7DF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1070C7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D2F614C">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4CD9BF70">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55B376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9BC466">
      <w:pPr>
        <w:jc w:val="center"/>
        <w:rPr>
          <w:rFonts w:hint="eastAsia" w:ascii="仿宋" w:hAnsi="仿宋" w:eastAsia="仿宋" w:cs="仿宋"/>
          <w:b/>
          <w:color w:val="auto"/>
          <w:kern w:val="0"/>
          <w:sz w:val="32"/>
          <w:szCs w:val="32"/>
          <w:highlight w:val="none"/>
        </w:rPr>
      </w:pPr>
    </w:p>
    <w:p w14:paraId="2B0B849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00FB0788">
      <w:pPr>
        <w:jc w:val="center"/>
        <w:rPr>
          <w:rFonts w:hint="eastAsia" w:ascii="仿宋" w:hAnsi="仿宋" w:eastAsia="仿宋" w:cs="仿宋"/>
          <w:b/>
          <w:color w:val="auto"/>
          <w:kern w:val="0"/>
          <w:sz w:val="32"/>
          <w:szCs w:val="32"/>
          <w:highlight w:val="none"/>
        </w:rPr>
      </w:pPr>
    </w:p>
    <w:p w14:paraId="5DB77832">
      <w:pPr>
        <w:jc w:val="center"/>
        <w:rPr>
          <w:rFonts w:hint="eastAsia" w:ascii="仿宋" w:hAnsi="仿宋" w:eastAsia="仿宋" w:cs="仿宋"/>
          <w:b/>
          <w:color w:val="auto"/>
          <w:kern w:val="0"/>
          <w:sz w:val="32"/>
          <w:szCs w:val="32"/>
          <w:highlight w:val="none"/>
        </w:rPr>
      </w:pPr>
    </w:p>
    <w:p w14:paraId="195B09E7">
      <w:pPr>
        <w:jc w:val="center"/>
        <w:rPr>
          <w:rFonts w:hint="eastAsia" w:ascii="仿宋" w:hAnsi="仿宋" w:eastAsia="仿宋" w:cs="仿宋"/>
          <w:b/>
          <w:color w:val="auto"/>
          <w:kern w:val="0"/>
          <w:sz w:val="32"/>
          <w:szCs w:val="32"/>
          <w:highlight w:val="none"/>
        </w:rPr>
      </w:pPr>
    </w:p>
    <w:p w14:paraId="2A49F823">
      <w:pPr>
        <w:jc w:val="center"/>
        <w:rPr>
          <w:rFonts w:hint="eastAsia" w:ascii="仿宋" w:hAnsi="仿宋" w:eastAsia="仿宋" w:cs="仿宋"/>
          <w:b/>
          <w:color w:val="auto"/>
          <w:kern w:val="0"/>
          <w:sz w:val="32"/>
          <w:szCs w:val="32"/>
          <w:highlight w:val="none"/>
        </w:rPr>
      </w:pPr>
    </w:p>
    <w:p w14:paraId="73794BC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11C20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FA4C5C7">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4E34C88">
      <w:pPr>
        <w:jc w:val="center"/>
        <w:rPr>
          <w:rFonts w:hint="eastAsia" w:ascii="仿宋" w:hAnsi="仿宋" w:eastAsia="仿宋" w:cs="仿宋"/>
          <w:b/>
          <w:color w:val="auto"/>
          <w:kern w:val="0"/>
          <w:sz w:val="32"/>
          <w:szCs w:val="32"/>
          <w:highlight w:val="none"/>
        </w:rPr>
      </w:pPr>
    </w:p>
    <w:p w14:paraId="7DFEBED9">
      <w:pPr>
        <w:jc w:val="center"/>
        <w:rPr>
          <w:rFonts w:hint="eastAsia" w:ascii="仿宋" w:hAnsi="仿宋" w:eastAsia="仿宋" w:cs="仿宋"/>
          <w:b/>
          <w:color w:val="auto"/>
          <w:kern w:val="0"/>
          <w:sz w:val="32"/>
          <w:szCs w:val="32"/>
          <w:highlight w:val="none"/>
        </w:rPr>
      </w:pPr>
    </w:p>
    <w:p w14:paraId="4C44664A">
      <w:pPr>
        <w:jc w:val="center"/>
        <w:rPr>
          <w:rFonts w:hint="eastAsia" w:ascii="仿宋" w:hAnsi="仿宋" w:eastAsia="仿宋" w:cs="仿宋"/>
          <w:b/>
          <w:color w:val="auto"/>
          <w:kern w:val="0"/>
          <w:sz w:val="32"/>
          <w:szCs w:val="32"/>
          <w:highlight w:val="none"/>
        </w:rPr>
      </w:pPr>
    </w:p>
    <w:p w14:paraId="2838D781">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36A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CD814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8A2F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F8D9076">
            <w:pPr>
              <w:spacing w:line="360" w:lineRule="auto"/>
              <w:jc w:val="center"/>
              <w:rPr>
                <w:rFonts w:hint="eastAsia" w:ascii="仿宋" w:hAnsi="仿宋" w:eastAsia="仿宋" w:cs="仿宋"/>
                <w:b/>
                <w:color w:val="auto"/>
                <w:sz w:val="24"/>
                <w:highlight w:val="none"/>
              </w:rPr>
            </w:pPr>
          </w:p>
          <w:p w14:paraId="58B2303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B27E1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16D45D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165A9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C37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2C343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258F8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F878AE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2EF58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D6698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6CF60F">
            <w:pPr>
              <w:spacing w:line="360" w:lineRule="auto"/>
              <w:jc w:val="center"/>
              <w:rPr>
                <w:rFonts w:hint="eastAsia" w:ascii="仿宋" w:hAnsi="仿宋" w:eastAsia="仿宋" w:cs="仿宋"/>
                <w:color w:val="auto"/>
                <w:sz w:val="24"/>
                <w:highlight w:val="none"/>
              </w:rPr>
            </w:pPr>
          </w:p>
        </w:tc>
      </w:tr>
      <w:tr w14:paraId="26B4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BD49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9F355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CA3CE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8EE76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A7A7DB">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F1FE8A3">
            <w:pPr>
              <w:spacing w:line="360" w:lineRule="auto"/>
              <w:jc w:val="center"/>
              <w:rPr>
                <w:rFonts w:hint="eastAsia" w:ascii="仿宋" w:hAnsi="仿宋" w:eastAsia="仿宋" w:cs="仿宋"/>
                <w:color w:val="auto"/>
                <w:sz w:val="24"/>
                <w:highlight w:val="none"/>
              </w:rPr>
            </w:pPr>
          </w:p>
        </w:tc>
      </w:tr>
      <w:tr w14:paraId="4855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2A16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1ECAAB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AF73B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D064C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F4699B">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49BFBD">
            <w:pPr>
              <w:spacing w:line="360" w:lineRule="auto"/>
              <w:jc w:val="center"/>
              <w:rPr>
                <w:rFonts w:hint="eastAsia" w:ascii="仿宋" w:hAnsi="仿宋" w:eastAsia="仿宋" w:cs="仿宋"/>
                <w:color w:val="auto"/>
                <w:sz w:val="24"/>
                <w:highlight w:val="none"/>
              </w:rPr>
            </w:pPr>
          </w:p>
        </w:tc>
      </w:tr>
    </w:tbl>
    <w:p w14:paraId="578A275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DFB54D5">
      <w:pPr>
        <w:jc w:val="center"/>
        <w:rPr>
          <w:rFonts w:hint="eastAsia" w:ascii="仿宋" w:hAnsi="仿宋" w:eastAsia="仿宋" w:cs="仿宋"/>
          <w:b/>
          <w:color w:val="auto"/>
          <w:kern w:val="0"/>
          <w:sz w:val="32"/>
          <w:szCs w:val="32"/>
          <w:highlight w:val="none"/>
        </w:rPr>
      </w:pPr>
    </w:p>
    <w:p w14:paraId="7A09E3E2">
      <w:pPr>
        <w:jc w:val="center"/>
        <w:rPr>
          <w:rFonts w:hint="eastAsia" w:ascii="仿宋" w:hAnsi="仿宋" w:eastAsia="仿宋" w:cs="仿宋"/>
          <w:b/>
          <w:color w:val="auto"/>
          <w:kern w:val="0"/>
          <w:sz w:val="32"/>
          <w:szCs w:val="32"/>
          <w:highlight w:val="none"/>
        </w:rPr>
      </w:pPr>
    </w:p>
    <w:p w14:paraId="61DBA04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A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22564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88FFDD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E0D598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CFF3AF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A08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6CCC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062CAC7">
            <w:pPr>
              <w:jc w:val="center"/>
              <w:rPr>
                <w:rFonts w:hint="eastAsia" w:ascii="仿宋" w:hAnsi="仿宋" w:eastAsia="仿宋" w:cs="仿宋"/>
                <w:b/>
                <w:color w:val="auto"/>
                <w:kern w:val="0"/>
                <w:sz w:val="32"/>
                <w:szCs w:val="32"/>
                <w:highlight w:val="none"/>
              </w:rPr>
            </w:pPr>
          </w:p>
        </w:tc>
        <w:tc>
          <w:tcPr>
            <w:tcW w:w="3546" w:type="dxa"/>
          </w:tcPr>
          <w:p w14:paraId="046A2E45">
            <w:pPr>
              <w:jc w:val="center"/>
              <w:rPr>
                <w:rFonts w:hint="eastAsia" w:ascii="仿宋" w:hAnsi="仿宋" w:eastAsia="仿宋" w:cs="仿宋"/>
                <w:b/>
                <w:color w:val="auto"/>
                <w:kern w:val="0"/>
                <w:sz w:val="32"/>
                <w:szCs w:val="32"/>
                <w:highlight w:val="none"/>
              </w:rPr>
            </w:pPr>
          </w:p>
        </w:tc>
        <w:tc>
          <w:tcPr>
            <w:tcW w:w="1276" w:type="dxa"/>
          </w:tcPr>
          <w:p w14:paraId="5F019846">
            <w:pPr>
              <w:jc w:val="center"/>
              <w:rPr>
                <w:rFonts w:hint="eastAsia" w:ascii="仿宋" w:hAnsi="仿宋" w:eastAsia="仿宋" w:cs="仿宋"/>
                <w:b/>
                <w:color w:val="auto"/>
                <w:kern w:val="0"/>
                <w:sz w:val="32"/>
                <w:szCs w:val="32"/>
                <w:highlight w:val="none"/>
              </w:rPr>
            </w:pPr>
          </w:p>
        </w:tc>
      </w:tr>
      <w:tr w14:paraId="78CF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7632D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3E73369">
            <w:pPr>
              <w:jc w:val="center"/>
              <w:rPr>
                <w:rFonts w:hint="eastAsia" w:ascii="仿宋" w:hAnsi="仿宋" w:eastAsia="仿宋" w:cs="仿宋"/>
                <w:b/>
                <w:color w:val="auto"/>
                <w:kern w:val="0"/>
                <w:sz w:val="32"/>
                <w:szCs w:val="32"/>
                <w:highlight w:val="none"/>
              </w:rPr>
            </w:pPr>
          </w:p>
        </w:tc>
        <w:tc>
          <w:tcPr>
            <w:tcW w:w="3546" w:type="dxa"/>
          </w:tcPr>
          <w:p w14:paraId="3F50C0CA">
            <w:pPr>
              <w:jc w:val="center"/>
              <w:rPr>
                <w:rFonts w:hint="eastAsia" w:ascii="仿宋" w:hAnsi="仿宋" w:eastAsia="仿宋" w:cs="仿宋"/>
                <w:b/>
                <w:color w:val="auto"/>
                <w:kern w:val="0"/>
                <w:sz w:val="32"/>
                <w:szCs w:val="32"/>
                <w:highlight w:val="none"/>
              </w:rPr>
            </w:pPr>
          </w:p>
        </w:tc>
        <w:tc>
          <w:tcPr>
            <w:tcW w:w="1276" w:type="dxa"/>
          </w:tcPr>
          <w:p w14:paraId="103BAE1E">
            <w:pPr>
              <w:jc w:val="center"/>
              <w:rPr>
                <w:rFonts w:hint="eastAsia" w:ascii="仿宋" w:hAnsi="仿宋" w:eastAsia="仿宋" w:cs="仿宋"/>
                <w:b/>
                <w:color w:val="auto"/>
                <w:kern w:val="0"/>
                <w:sz w:val="32"/>
                <w:szCs w:val="32"/>
                <w:highlight w:val="none"/>
              </w:rPr>
            </w:pPr>
          </w:p>
        </w:tc>
      </w:tr>
      <w:tr w14:paraId="14E9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7641B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AE57EA5">
            <w:pPr>
              <w:jc w:val="center"/>
              <w:rPr>
                <w:rFonts w:hint="eastAsia" w:ascii="仿宋" w:hAnsi="仿宋" w:eastAsia="仿宋" w:cs="仿宋"/>
                <w:b/>
                <w:color w:val="auto"/>
                <w:kern w:val="0"/>
                <w:sz w:val="32"/>
                <w:szCs w:val="32"/>
                <w:highlight w:val="none"/>
              </w:rPr>
            </w:pPr>
          </w:p>
        </w:tc>
        <w:tc>
          <w:tcPr>
            <w:tcW w:w="3546" w:type="dxa"/>
          </w:tcPr>
          <w:p w14:paraId="040A2062">
            <w:pPr>
              <w:jc w:val="center"/>
              <w:rPr>
                <w:rFonts w:hint="eastAsia" w:ascii="仿宋" w:hAnsi="仿宋" w:eastAsia="仿宋" w:cs="仿宋"/>
                <w:b/>
                <w:color w:val="auto"/>
                <w:kern w:val="0"/>
                <w:sz w:val="32"/>
                <w:szCs w:val="32"/>
                <w:highlight w:val="none"/>
              </w:rPr>
            </w:pPr>
          </w:p>
        </w:tc>
        <w:tc>
          <w:tcPr>
            <w:tcW w:w="1276" w:type="dxa"/>
          </w:tcPr>
          <w:p w14:paraId="24BA1CEB">
            <w:pPr>
              <w:jc w:val="center"/>
              <w:rPr>
                <w:rFonts w:hint="eastAsia" w:ascii="仿宋" w:hAnsi="仿宋" w:eastAsia="仿宋" w:cs="仿宋"/>
                <w:b/>
                <w:color w:val="auto"/>
                <w:kern w:val="0"/>
                <w:sz w:val="32"/>
                <w:szCs w:val="32"/>
                <w:highlight w:val="none"/>
              </w:rPr>
            </w:pPr>
          </w:p>
        </w:tc>
      </w:tr>
    </w:tbl>
    <w:p w14:paraId="3208FB7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投标供应商</w:t>
      </w:r>
      <w:r>
        <w:rPr>
          <w:rFonts w:hint="eastAsia" w:ascii="仿宋" w:hAnsi="仿宋" w:eastAsia="仿宋" w:cs="仿宋"/>
          <w:color w:val="auto"/>
          <w:kern w:val="0"/>
          <w:sz w:val="24"/>
          <w:highlight w:val="none"/>
        </w:rPr>
        <w:t>响应招标文件的全部要求</w:t>
      </w:r>
    </w:p>
    <w:p w14:paraId="67F15822">
      <w:pPr>
        <w:jc w:val="center"/>
        <w:rPr>
          <w:rFonts w:hint="eastAsia" w:ascii="仿宋" w:hAnsi="仿宋" w:eastAsia="仿宋" w:cs="仿宋"/>
          <w:b/>
          <w:color w:val="auto"/>
          <w:kern w:val="0"/>
          <w:sz w:val="32"/>
          <w:szCs w:val="32"/>
          <w:highlight w:val="none"/>
        </w:rPr>
      </w:pPr>
    </w:p>
    <w:p w14:paraId="7AA8962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817D40">
      <w:pPr>
        <w:ind w:firstLine="1911" w:firstLineChars="595"/>
        <w:rPr>
          <w:rFonts w:hint="eastAsia" w:ascii="仿宋" w:hAnsi="仿宋" w:eastAsia="仿宋" w:cs="仿宋"/>
          <w:b/>
          <w:bCs/>
          <w:color w:val="auto"/>
          <w:sz w:val="32"/>
          <w:szCs w:val="32"/>
          <w:highlight w:val="none"/>
        </w:rPr>
      </w:pPr>
    </w:p>
    <w:p w14:paraId="053B6897">
      <w:pPr>
        <w:ind w:firstLine="1911" w:firstLineChars="595"/>
        <w:rPr>
          <w:rFonts w:hint="eastAsia" w:ascii="仿宋" w:hAnsi="仿宋" w:eastAsia="仿宋" w:cs="仿宋"/>
          <w:b/>
          <w:bCs/>
          <w:color w:val="auto"/>
          <w:sz w:val="32"/>
          <w:szCs w:val="32"/>
          <w:highlight w:val="none"/>
        </w:rPr>
      </w:pPr>
    </w:p>
    <w:p w14:paraId="539074F8">
      <w:pPr>
        <w:ind w:firstLine="1911" w:firstLineChars="595"/>
        <w:rPr>
          <w:rFonts w:hint="eastAsia" w:ascii="仿宋" w:hAnsi="仿宋" w:eastAsia="仿宋" w:cs="仿宋"/>
          <w:b/>
          <w:bCs/>
          <w:color w:val="auto"/>
          <w:sz w:val="32"/>
          <w:szCs w:val="32"/>
          <w:highlight w:val="none"/>
        </w:rPr>
      </w:pPr>
    </w:p>
    <w:p w14:paraId="1D30A248">
      <w:pPr>
        <w:ind w:firstLine="1911" w:firstLineChars="595"/>
        <w:rPr>
          <w:rFonts w:hint="eastAsia" w:ascii="仿宋" w:hAnsi="仿宋" w:eastAsia="仿宋" w:cs="仿宋"/>
          <w:b/>
          <w:bCs/>
          <w:color w:val="auto"/>
          <w:sz w:val="32"/>
          <w:szCs w:val="32"/>
          <w:highlight w:val="none"/>
        </w:rPr>
      </w:pPr>
    </w:p>
    <w:p w14:paraId="7F23E296">
      <w:pPr>
        <w:ind w:firstLine="1911" w:firstLineChars="595"/>
        <w:rPr>
          <w:rFonts w:hint="eastAsia" w:ascii="仿宋" w:hAnsi="仿宋" w:eastAsia="仿宋" w:cs="仿宋"/>
          <w:b/>
          <w:bCs/>
          <w:color w:val="auto"/>
          <w:sz w:val="32"/>
          <w:szCs w:val="32"/>
          <w:highlight w:val="none"/>
        </w:rPr>
      </w:pPr>
    </w:p>
    <w:p w14:paraId="33958BF3">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54BF54C">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F80F3F0">
      <w:pPr>
        <w:snapToGrid w:val="0"/>
        <w:spacing w:line="360" w:lineRule="auto"/>
        <w:rPr>
          <w:rFonts w:hint="eastAsia" w:ascii="仿宋" w:hAnsi="仿宋" w:eastAsia="仿宋" w:cs="仿宋"/>
          <w:color w:val="auto"/>
          <w:sz w:val="24"/>
          <w:highlight w:val="none"/>
        </w:rPr>
      </w:pPr>
    </w:p>
    <w:p w14:paraId="1132C4A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kern w:val="0"/>
          <w:sz w:val="24"/>
          <w:highlight w:val="none"/>
          <w:lang w:val="zh-CN"/>
        </w:rPr>
        <w:t>：</w:t>
      </w:r>
    </w:p>
    <w:p w14:paraId="6BEAE19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5D5D53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63F1EF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1C8CD9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B2A84D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4E672A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F01D7D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1BDB1D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D45EFF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B3D64A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DCB441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F631A0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44BB00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27942D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F7D87A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559DECE">
      <w:pPr>
        <w:spacing w:line="360" w:lineRule="auto"/>
        <w:jc w:val="center"/>
        <w:rPr>
          <w:rFonts w:hint="eastAsia" w:ascii="仿宋" w:hAnsi="仿宋" w:eastAsia="仿宋" w:cs="仿宋"/>
          <w:b/>
          <w:bCs/>
          <w:color w:val="auto"/>
          <w:sz w:val="24"/>
          <w:highlight w:val="none"/>
        </w:rPr>
      </w:pPr>
    </w:p>
    <w:p w14:paraId="783632D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D3428F">
      <w:pP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5" w:h="16838"/>
          <w:pgMar w:top="1247" w:right="1191" w:bottom="1247" w:left="1191" w:header="851" w:footer="992" w:gutter="0"/>
          <w:cols w:space="0" w:num="1"/>
          <w:rtlGutter w:val="0"/>
          <w:docGrid w:linePitch="312" w:charSpace="0"/>
        </w:sectPr>
      </w:pPr>
    </w:p>
    <w:p w14:paraId="4EA5B98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96C9F4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DACAB12">
      <w:pPr>
        <w:spacing w:line="360" w:lineRule="auto"/>
        <w:jc w:val="center"/>
        <w:outlineLvl w:val="0"/>
        <w:rPr>
          <w:rFonts w:hint="eastAsia" w:ascii="仿宋" w:hAnsi="仿宋" w:eastAsia="仿宋" w:cs="仿宋"/>
          <w:b/>
          <w:color w:val="auto"/>
          <w:kern w:val="0"/>
          <w:sz w:val="36"/>
          <w:szCs w:val="36"/>
          <w:highlight w:val="none"/>
        </w:rPr>
      </w:pPr>
    </w:p>
    <w:p w14:paraId="072C0E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B605DA9">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（2）报价明细表</w:t>
      </w:r>
      <w:r>
        <w:rPr>
          <w:rFonts w:hint="eastAsia" w:ascii="仿宋" w:hAnsi="仿宋" w:eastAsia="仿宋" w:cs="仿宋"/>
          <w:color w:val="auto"/>
          <w:sz w:val="24"/>
          <w:highlight w:val="none"/>
        </w:rPr>
        <w:t>……………………………………………………………………（页码）</w:t>
      </w:r>
    </w:p>
    <w:p w14:paraId="33F364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54C6A1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rPr>
        <w:t>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rPr>
        <w:t>………………………………（页码）</w:t>
      </w:r>
    </w:p>
    <w:p w14:paraId="34EACF6C">
      <w:pPr>
        <w:snapToGrid w:val="0"/>
        <w:spacing w:line="360" w:lineRule="auto"/>
        <w:ind w:right="480"/>
        <w:jc w:val="left"/>
        <w:rPr>
          <w:rFonts w:hint="default" w:ascii="仿宋" w:hAnsi="仿宋" w:eastAsia="仿宋" w:cs="仿宋"/>
          <w:b/>
          <w:color w:val="auto"/>
          <w:kern w:val="0"/>
          <w:sz w:val="32"/>
          <w:szCs w:val="32"/>
          <w:highlight w:val="none"/>
          <w:lang w:val="en-US"/>
        </w:rPr>
      </w:pPr>
    </w:p>
    <w:p w14:paraId="158CA0D0">
      <w:pPr>
        <w:snapToGrid w:val="0"/>
        <w:spacing w:line="360" w:lineRule="auto"/>
        <w:ind w:right="480"/>
        <w:jc w:val="center"/>
        <w:rPr>
          <w:rFonts w:hint="eastAsia" w:ascii="仿宋" w:hAnsi="仿宋" w:eastAsia="仿宋" w:cs="仿宋"/>
          <w:b/>
          <w:color w:val="auto"/>
          <w:kern w:val="0"/>
          <w:sz w:val="32"/>
          <w:szCs w:val="32"/>
          <w:highlight w:val="none"/>
        </w:rPr>
      </w:pPr>
    </w:p>
    <w:p w14:paraId="6FF46759">
      <w:pPr>
        <w:snapToGrid w:val="0"/>
        <w:spacing w:line="360" w:lineRule="auto"/>
        <w:ind w:right="480"/>
        <w:jc w:val="center"/>
        <w:rPr>
          <w:rFonts w:hint="eastAsia" w:ascii="仿宋" w:hAnsi="仿宋" w:eastAsia="仿宋" w:cs="仿宋"/>
          <w:b/>
          <w:color w:val="auto"/>
          <w:kern w:val="0"/>
          <w:sz w:val="32"/>
          <w:szCs w:val="32"/>
          <w:highlight w:val="none"/>
        </w:rPr>
      </w:pPr>
    </w:p>
    <w:p w14:paraId="43A4C7DC">
      <w:pPr>
        <w:snapToGrid w:val="0"/>
        <w:spacing w:line="360" w:lineRule="auto"/>
        <w:ind w:right="480"/>
        <w:jc w:val="center"/>
        <w:rPr>
          <w:rFonts w:hint="eastAsia" w:ascii="仿宋" w:hAnsi="仿宋" w:eastAsia="仿宋" w:cs="仿宋"/>
          <w:b/>
          <w:color w:val="auto"/>
          <w:kern w:val="0"/>
          <w:sz w:val="32"/>
          <w:szCs w:val="32"/>
          <w:highlight w:val="none"/>
        </w:rPr>
      </w:pPr>
    </w:p>
    <w:p w14:paraId="0F102A0E">
      <w:pPr>
        <w:snapToGrid w:val="0"/>
        <w:spacing w:line="360" w:lineRule="auto"/>
        <w:ind w:right="480"/>
        <w:jc w:val="center"/>
        <w:rPr>
          <w:rFonts w:hint="eastAsia" w:ascii="仿宋" w:hAnsi="仿宋" w:eastAsia="仿宋" w:cs="仿宋"/>
          <w:b/>
          <w:color w:val="auto"/>
          <w:kern w:val="0"/>
          <w:sz w:val="32"/>
          <w:szCs w:val="32"/>
          <w:highlight w:val="none"/>
        </w:rPr>
      </w:pPr>
    </w:p>
    <w:p w14:paraId="54CF9F19">
      <w:pPr>
        <w:snapToGrid w:val="0"/>
        <w:spacing w:line="360" w:lineRule="auto"/>
        <w:ind w:right="480"/>
        <w:jc w:val="center"/>
        <w:rPr>
          <w:rFonts w:hint="eastAsia" w:ascii="仿宋" w:hAnsi="仿宋" w:eastAsia="仿宋" w:cs="仿宋"/>
          <w:b/>
          <w:color w:val="auto"/>
          <w:kern w:val="0"/>
          <w:sz w:val="32"/>
          <w:szCs w:val="32"/>
          <w:highlight w:val="none"/>
        </w:rPr>
      </w:pPr>
    </w:p>
    <w:p w14:paraId="3FDB198E">
      <w:pPr>
        <w:snapToGrid w:val="0"/>
        <w:spacing w:line="360" w:lineRule="auto"/>
        <w:ind w:right="480"/>
        <w:jc w:val="center"/>
        <w:rPr>
          <w:rFonts w:hint="eastAsia" w:ascii="仿宋" w:hAnsi="仿宋" w:eastAsia="仿宋" w:cs="仿宋"/>
          <w:b/>
          <w:color w:val="auto"/>
          <w:kern w:val="0"/>
          <w:sz w:val="32"/>
          <w:szCs w:val="32"/>
          <w:highlight w:val="none"/>
        </w:rPr>
      </w:pPr>
    </w:p>
    <w:p w14:paraId="2DA7E415">
      <w:pPr>
        <w:snapToGrid w:val="0"/>
        <w:spacing w:line="360" w:lineRule="auto"/>
        <w:ind w:right="480"/>
        <w:jc w:val="center"/>
        <w:rPr>
          <w:rFonts w:hint="eastAsia" w:ascii="仿宋" w:hAnsi="仿宋" w:eastAsia="仿宋" w:cs="仿宋"/>
          <w:b/>
          <w:color w:val="auto"/>
          <w:kern w:val="0"/>
          <w:sz w:val="32"/>
          <w:szCs w:val="32"/>
          <w:highlight w:val="none"/>
        </w:rPr>
      </w:pPr>
    </w:p>
    <w:p w14:paraId="48088597">
      <w:pPr>
        <w:snapToGrid w:val="0"/>
        <w:spacing w:line="360" w:lineRule="auto"/>
        <w:ind w:right="480"/>
        <w:jc w:val="center"/>
        <w:rPr>
          <w:rFonts w:hint="eastAsia" w:ascii="仿宋" w:hAnsi="仿宋" w:eastAsia="仿宋" w:cs="仿宋"/>
          <w:b/>
          <w:color w:val="auto"/>
          <w:kern w:val="0"/>
          <w:sz w:val="32"/>
          <w:szCs w:val="32"/>
          <w:highlight w:val="none"/>
        </w:rPr>
      </w:pPr>
    </w:p>
    <w:p w14:paraId="64007367">
      <w:pPr>
        <w:snapToGrid w:val="0"/>
        <w:spacing w:line="360" w:lineRule="auto"/>
        <w:ind w:right="480"/>
        <w:jc w:val="center"/>
        <w:rPr>
          <w:rFonts w:hint="eastAsia" w:ascii="仿宋" w:hAnsi="仿宋" w:eastAsia="仿宋" w:cs="仿宋"/>
          <w:b/>
          <w:color w:val="auto"/>
          <w:kern w:val="0"/>
          <w:sz w:val="32"/>
          <w:szCs w:val="32"/>
          <w:highlight w:val="none"/>
        </w:rPr>
      </w:pPr>
    </w:p>
    <w:p w14:paraId="48E0AD2F">
      <w:pPr>
        <w:snapToGrid w:val="0"/>
        <w:spacing w:line="360" w:lineRule="auto"/>
        <w:ind w:right="480"/>
        <w:jc w:val="center"/>
        <w:rPr>
          <w:rFonts w:hint="eastAsia" w:ascii="仿宋" w:hAnsi="仿宋" w:eastAsia="仿宋" w:cs="仿宋"/>
          <w:b/>
          <w:color w:val="auto"/>
          <w:kern w:val="0"/>
          <w:sz w:val="32"/>
          <w:szCs w:val="32"/>
          <w:highlight w:val="none"/>
        </w:rPr>
      </w:pPr>
    </w:p>
    <w:p w14:paraId="5C3F1A36">
      <w:pPr>
        <w:snapToGrid w:val="0"/>
        <w:spacing w:line="360" w:lineRule="auto"/>
        <w:ind w:right="480"/>
        <w:jc w:val="center"/>
        <w:rPr>
          <w:rFonts w:hint="eastAsia" w:ascii="仿宋" w:hAnsi="仿宋" w:eastAsia="仿宋" w:cs="仿宋"/>
          <w:b/>
          <w:color w:val="auto"/>
          <w:kern w:val="0"/>
          <w:sz w:val="32"/>
          <w:szCs w:val="32"/>
          <w:highlight w:val="none"/>
        </w:rPr>
      </w:pPr>
    </w:p>
    <w:p w14:paraId="3BE9E5FA">
      <w:pPr>
        <w:snapToGrid w:val="0"/>
        <w:spacing w:line="360" w:lineRule="auto"/>
        <w:ind w:right="480"/>
        <w:jc w:val="center"/>
        <w:rPr>
          <w:rFonts w:hint="eastAsia" w:ascii="仿宋" w:hAnsi="仿宋" w:eastAsia="仿宋" w:cs="仿宋"/>
          <w:b/>
          <w:color w:val="auto"/>
          <w:kern w:val="0"/>
          <w:sz w:val="32"/>
          <w:szCs w:val="32"/>
          <w:highlight w:val="none"/>
        </w:rPr>
      </w:pPr>
    </w:p>
    <w:p w14:paraId="0E9C1855">
      <w:pPr>
        <w:snapToGrid w:val="0"/>
        <w:spacing w:line="360" w:lineRule="auto"/>
        <w:ind w:right="480"/>
        <w:jc w:val="center"/>
        <w:rPr>
          <w:rFonts w:hint="eastAsia" w:ascii="仿宋" w:hAnsi="仿宋" w:eastAsia="仿宋" w:cs="仿宋"/>
          <w:b/>
          <w:color w:val="auto"/>
          <w:kern w:val="0"/>
          <w:sz w:val="32"/>
          <w:szCs w:val="32"/>
          <w:highlight w:val="none"/>
        </w:rPr>
      </w:pPr>
    </w:p>
    <w:p w14:paraId="6930177E">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5" w:h="16838"/>
          <w:pgMar w:top="1247" w:right="1191" w:bottom="1247" w:left="1191" w:header="851" w:footer="992" w:gutter="0"/>
          <w:cols w:space="0" w:num="1"/>
          <w:rtlGutter w:val="0"/>
          <w:docGrid w:linePitch="312" w:charSpace="0"/>
        </w:sectPr>
      </w:pPr>
    </w:p>
    <w:p w14:paraId="08313449">
      <w:pPr>
        <w:pStyle w:val="693"/>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bookmarkStart w:id="553" w:name="_Toc465665161"/>
      <w:r>
        <w:rPr>
          <w:rFonts w:hint="eastAsia" w:ascii="仿宋" w:hAnsi="仿宋" w:eastAsia="仿宋" w:cs="仿宋"/>
          <w:color w:val="auto"/>
          <w:kern w:val="2"/>
          <w:sz w:val="32"/>
          <w:szCs w:val="32"/>
          <w:highlight w:val="none"/>
        </w:rPr>
        <w:t>一、开标一览表</w:t>
      </w:r>
    </w:p>
    <w:p w14:paraId="50F20070">
      <w:pPr>
        <w:spacing w:line="360" w:lineRule="auto"/>
        <w:rPr>
          <w:rFonts w:hint="eastAsia" w:ascii="仿宋" w:hAnsi="仿宋" w:eastAsia="仿宋" w:cs="仿宋"/>
          <w:color w:val="auto"/>
          <w:highlight w:val="none"/>
        </w:rPr>
      </w:pPr>
    </w:p>
    <w:p w14:paraId="0FFD7AB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                                 招标编号：</w:t>
      </w:r>
    </w:p>
    <w:tbl>
      <w:tblPr>
        <w:tblStyle w:val="63"/>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6"/>
        <w:gridCol w:w="7371"/>
      </w:tblGrid>
      <w:tr w14:paraId="5D0CD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7B6B10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3D31854">
            <w:pPr>
              <w:jc w:val="left"/>
              <w:rPr>
                <w:rFonts w:hint="eastAsia" w:ascii="仿宋" w:hAnsi="仿宋" w:eastAsia="仿宋" w:cs="仿宋"/>
                <w:color w:val="auto"/>
                <w:sz w:val="24"/>
                <w:szCs w:val="24"/>
                <w:highlight w:val="none"/>
                <w:u w:val="single"/>
              </w:rPr>
            </w:pPr>
          </w:p>
          <w:p w14:paraId="31AA2836">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b/>
                <w:color w:val="auto"/>
                <w:sz w:val="24"/>
                <w:szCs w:val="24"/>
                <w:highlight w:val="none"/>
              </w:rPr>
              <w:t>开标时按此唱标</w:t>
            </w:r>
            <w:r>
              <w:rPr>
                <w:rFonts w:hint="eastAsia" w:ascii="仿宋" w:hAnsi="仿宋" w:eastAsia="仿宋" w:cs="仿宋"/>
                <w:color w:val="auto"/>
                <w:sz w:val="24"/>
                <w:szCs w:val="24"/>
                <w:highlight w:val="none"/>
              </w:rPr>
              <w:t>）</w:t>
            </w:r>
          </w:p>
          <w:p w14:paraId="480F711F">
            <w:pPr>
              <w:jc w:val="left"/>
              <w:rPr>
                <w:rFonts w:hint="eastAsia" w:ascii="仿宋" w:hAnsi="仿宋" w:eastAsia="仿宋" w:cs="仿宋"/>
                <w:color w:val="auto"/>
                <w:sz w:val="24"/>
                <w:szCs w:val="24"/>
                <w:highlight w:val="none"/>
                <w:u w:val="single"/>
              </w:rPr>
            </w:pPr>
          </w:p>
          <w:p w14:paraId="0C87BBBC">
            <w:pPr>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w:t>
            </w:r>
          </w:p>
        </w:tc>
      </w:tr>
      <w:tr w14:paraId="16ADA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15B5892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实施地点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FAEA3DE">
            <w:pPr>
              <w:jc w:val="left"/>
              <w:rPr>
                <w:rFonts w:hint="eastAsia" w:ascii="仿宋" w:hAnsi="仿宋" w:eastAsia="仿宋" w:cs="仿宋"/>
                <w:color w:val="auto"/>
                <w:sz w:val="24"/>
                <w:szCs w:val="24"/>
                <w:highlight w:val="none"/>
              </w:rPr>
            </w:pPr>
            <w:r>
              <w:rPr>
                <w:rFonts w:hint="eastAsia" w:ascii="仿宋" w:hAnsi="仿宋" w:eastAsia="仿宋"/>
                <w:b/>
                <w:bCs/>
                <w:color w:val="auto"/>
                <w:sz w:val="24"/>
                <w:highlight w:val="none"/>
              </w:rPr>
              <w:t>采购需求中指定学校</w:t>
            </w:r>
          </w:p>
        </w:tc>
      </w:tr>
      <w:tr w14:paraId="7E071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38F79227">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项目负责人</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281C413">
            <w:pPr>
              <w:jc w:val="left"/>
              <w:rPr>
                <w:rFonts w:hint="eastAsia" w:ascii="仿宋" w:hAnsi="仿宋" w:eastAsia="仿宋" w:cs="仿宋"/>
                <w:color w:val="auto"/>
                <w:sz w:val="24"/>
                <w:szCs w:val="24"/>
                <w:highlight w:val="none"/>
                <w:u w:val="single"/>
              </w:rPr>
            </w:pPr>
          </w:p>
        </w:tc>
      </w:tr>
      <w:tr w14:paraId="2E8FC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0D7B0D6E">
            <w:pPr>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交货及安装期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E1F4F96">
            <w:pPr>
              <w:jc w:val="left"/>
              <w:rPr>
                <w:rFonts w:hint="eastAsia" w:ascii="仿宋" w:hAnsi="仿宋" w:eastAsia="仿宋" w:cs="仿宋"/>
                <w:color w:val="auto"/>
                <w:sz w:val="24"/>
                <w:szCs w:val="24"/>
                <w:highlight w:val="none"/>
                <w:u w:val="single"/>
              </w:rPr>
            </w:pPr>
          </w:p>
        </w:tc>
      </w:tr>
      <w:tr w14:paraId="52C96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4B2E9EC1">
            <w:pPr>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质保期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F3C898A">
            <w:pPr>
              <w:jc w:val="left"/>
              <w:rPr>
                <w:rFonts w:hint="eastAsia" w:ascii="仿宋" w:hAnsi="仿宋" w:eastAsia="仿宋" w:cs="仿宋"/>
                <w:color w:val="auto"/>
                <w:sz w:val="24"/>
                <w:szCs w:val="24"/>
                <w:highlight w:val="none"/>
                <w:u w:val="single"/>
              </w:rPr>
            </w:pPr>
          </w:p>
        </w:tc>
      </w:tr>
      <w:tr w14:paraId="70603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846" w:type="dxa"/>
            <w:tcBorders>
              <w:top w:val="single" w:color="auto" w:sz="4" w:space="0"/>
              <w:left w:val="single" w:color="auto" w:sz="4" w:space="0"/>
              <w:bottom w:val="single" w:color="auto" w:sz="4" w:space="0"/>
              <w:right w:val="single" w:color="auto" w:sz="4" w:space="0"/>
            </w:tcBorders>
            <w:noWrap w:val="0"/>
            <w:vAlign w:val="center"/>
          </w:tcPr>
          <w:p w14:paraId="246F5BD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CD3FB02">
            <w:pPr>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（是否响应采购文件）</w:t>
            </w:r>
          </w:p>
        </w:tc>
      </w:tr>
    </w:tbl>
    <w:p w14:paraId="75B8D1C3">
      <w:pPr>
        <w:spacing w:line="360" w:lineRule="auto"/>
        <w:rPr>
          <w:rFonts w:hint="eastAsia" w:ascii="仿宋" w:hAnsi="仿宋" w:eastAsia="仿宋" w:cs="仿宋"/>
          <w:color w:val="auto"/>
          <w:kern w:val="2"/>
          <w:sz w:val="32"/>
          <w:szCs w:val="32"/>
          <w:highlight w:val="none"/>
        </w:rPr>
      </w:pPr>
      <w:r>
        <w:rPr>
          <w:rFonts w:hint="eastAsia" w:ascii="仿宋" w:hAnsi="仿宋" w:eastAsia="仿宋" w:cs="仿宋"/>
          <w:b/>
          <w:bCs/>
          <w:color w:val="auto"/>
          <w:highlight w:val="none"/>
        </w:rPr>
        <w:t>注：（1）“报价方式”以按年一次报清，完成本项目所需的所有费用必须包含在总报价中，如以后已实施而未列入报价的费用将被视为</w:t>
      </w:r>
      <w:r>
        <w:rPr>
          <w:rFonts w:hint="eastAsia" w:ascii="仿宋" w:hAnsi="仿宋" w:eastAsia="仿宋" w:cs="仿宋"/>
          <w:b/>
          <w:bCs/>
          <w:color w:val="auto"/>
          <w:highlight w:val="none"/>
          <w:lang w:eastAsia="zh-CN"/>
        </w:rPr>
        <w:t>投标供应商</w:t>
      </w:r>
      <w:r>
        <w:rPr>
          <w:rFonts w:hint="eastAsia" w:ascii="仿宋" w:hAnsi="仿宋" w:eastAsia="仿宋" w:cs="仿宋"/>
          <w:b/>
          <w:bCs/>
          <w:color w:val="auto"/>
          <w:highlight w:val="none"/>
        </w:rPr>
        <w:t>优惠，采购人均不予支付。</w:t>
      </w:r>
    </w:p>
    <w:p w14:paraId="2ABB8656">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0158C14D">
      <w:pPr>
        <w:spacing w:line="360" w:lineRule="auto"/>
        <w:jc w:val="center"/>
        <w:rPr>
          <w:rFonts w:hint="eastAsia" w:ascii="仿宋" w:hAnsi="仿宋" w:eastAsia="仿宋" w:cs="仿宋"/>
          <w:b/>
          <w:color w:val="auto"/>
          <w:kern w:val="0"/>
          <w:sz w:val="24"/>
          <w:highlight w:val="none"/>
          <w:lang w:val="zh-CN"/>
        </w:rPr>
        <w:sectPr>
          <w:headerReference r:id="rId23" w:type="first"/>
          <w:footerReference r:id="rId25" w:type="first"/>
          <w:headerReference r:id="rId22" w:type="default"/>
          <w:footerReference r:id="rId24" w:type="default"/>
          <w:pgSz w:w="11905" w:h="16838"/>
          <w:pgMar w:top="1247" w:right="1191" w:bottom="1247" w:left="1191" w:header="851" w:footer="992" w:gutter="0"/>
          <w:cols w:space="0" w:num="1"/>
          <w:rtlGutter w:val="0"/>
          <w:docGrid w:linePitch="312" w:charSpace="0"/>
        </w:sectPr>
      </w:pPr>
    </w:p>
    <w:p w14:paraId="7B818FDE">
      <w:pPr>
        <w:snapToGrid w:val="0"/>
        <w:spacing w:line="360" w:lineRule="auto"/>
        <w:jc w:val="center"/>
        <w:rPr>
          <w:rFonts w:hint="eastAsia" w:ascii="仿宋" w:hAnsi="仿宋" w:eastAsia="仿宋" w:cs="仿宋"/>
          <w:b/>
          <w:color w:val="auto"/>
          <w:kern w:val="0"/>
          <w:sz w:val="36"/>
          <w:szCs w:val="36"/>
          <w:highlight w:val="none"/>
          <w:lang w:val="zh-CN"/>
        </w:rPr>
      </w:pPr>
      <w:r>
        <w:rPr>
          <w:rFonts w:hint="eastAsia" w:ascii="仿宋" w:hAnsi="仿宋" w:eastAsia="仿宋" w:cs="仿宋"/>
          <w:b/>
          <w:color w:val="auto"/>
          <w:kern w:val="0"/>
          <w:sz w:val="36"/>
          <w:szCs w:val="36"/>
          <w:highlight w:val="none"/>
          <w:lang w:val="zh-CN"/>
        </w:rPr>
        <w:t>报</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lang w:val="zh-CN"/>
        </w:rPr>
        <w:t>价</w:t>
      </w:r>
      <w:r>
        <w:rPr>
          <w:rFonts w:hint="eastAsia" w:ascii="仿宋" w:hAnsi="仿宋" w:eastAsia="仿宋" w:cs="仿宋"/>
          <w:b/>
          <w:color w:val="auto"/>
          <w:kern w:val="0"/>
          <w:sz w:val="36"/>
          <w:szCs w:val="36"/>
          <w:highlight w:val="none"/>
          <w:lang w:val="en-US" w:eastAsia="zh-CN"/>
        </w:rPr>
        <w:t xml:space="preserve"> 明 细 </w:t>
      </w:r>
      <w:r>
        <w:rPr>
          <w:rFonts w:hint="eastAsia" w:ascii="仿宋" w:hAnsi="仿宋" w:eastAsia="仿宋" w:cs="仿宋"/>
          <w:b/>
          <w:color w:val="auto"/>
          <w:kern w:val="0"/>
          <w:sz w:val="36"/>
          <w:szCs w:val="36"/>
          <w:highlight w:val="none"/>
          <w:lang w:val="zh-CN"/>
        </w:rPr>
        <w:t>表</w:t>
      </w:r>
    </w:p>
    <w:p w14:paraId="0A983A0F">
      <w:pPr>
        <w:snapToGrid w:val="0"/>
        <w:spacing w:line="360" w:lineRule="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lang w:eastAsia="zh-CN"/>
        </w:rPr>
        <w:t>杭州市滨江区教育局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b/>
          <w:bCs/>
          <w:color w:val="auto"/>
          <w:kern w:val="0"/>
          <w:sz w:val="24"/>
          <w:highlight w:val="none"/>
          <w:lang w:val="zh-CN"/>
        </w:rPr>
        <w:t>：</w:t>
      </w:r>
    </w:p>
    <w:p w14:paraId="1899459F">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按你方招标文件要求，我们即本投标文件签字方，谨此向你方发出要约如下：如你方接受本投标，我方承诺按照如下开标一览表（报价表）的价格完成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eastAsia="zh-CN"/>
        </w:rPr>
        <w:t>杭州市滨江区教育局下属学校2024年舞台灯光音响设备采购及安装项目</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lang w:val="zh-CN" w:eastAsia="zh-CN"/>
        </w:rPr>
        <w:t>ZJCT6-2024GKCG-028</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5532275">
      <w:pPr>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5C6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22ABE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3D93B40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23BAAB50">
            <w:pPr>
              <w:spacing w:line="360" w:lineRule="auto"/>
              <w:jc w:val="center"/>
              <w:rPr>
                <w:rFonts w:hint="eastAsia" w:ascii="仿宋" w:hAnsi="仿宋" w:eastAsia="仿宋" w:cs="仿宋"/>
                <w:b/>
                <w:color w:val="auto"/>
                <w:sz w:val="24"/>
                <w:highlight w:val="none"/>
              </w:rPr>
            </w:pPr>
          </w:p>
          <w:p w14:paraId="158AC6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27CB6C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73A4A5F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CC753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5A9B0BB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12B588D0">
            <w:pPr>
              <w:spacing w:line="360" w:lineRule="auto"/>
              <w:jc w:val="center"/>
              <w:rPr>
                <w:rFonts w:hint="eastAsia" w:ascii="仿宋" w:hAnsi="仿宋" w:eastAsia="仿宋" w:cs="仿宋"/>
                <w:b/>
                <w:color w:val="auto"/>
                <w:sz w:val="24"/>
                <w:highlight w:val="none"/>
              </w:rPr>
            </w:pPr>
          </w:p>
          <w:p w14:paraId="6B8E134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918B541">
            <w:pPr>
              <w:spacing w:line="360" w:lineRule="auto"/>
              <w:jc w:val="center"/>
              <w:rPr>
                <w:rFonts w:hint="eastAsia" w:ascii="仿宋" w:hAnsi="仿宋" w:eastAsia="仿宋" w:cs="仿宋"/>
                <w:b/>
                <w:color w:val="auto"/>
                <w:sz w:val="24"/>
                <w:highlight w:val="none"/>
              </w:rPr>
            </w:pPr>
          </w:p>
        </w:tc>
      </w:tr>
      <w:tr w14:paraId="11BC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0150A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73361DD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665C0AD5">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AD211F4">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EB31B70">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2821A72">
            <w:pPr>
              <w:spacing w:line="360" w:lineRule="auto"/>
              <w:jc w:val="center"/>
              <w:rPr>
                <w:rFonts w:hint="eastAsia" w:ascii="仿宋" w:hAnsi="仿宋" w:eastAsia="仿宋" w:cs="仿宋"/>
                <w:color w:val="auto"/>
                <w:sz w:val="24"/>
                <w:highlight w:val="none"/>
              </w:rPr>
            </w:pPr>
          </w:p>
        </w:tc>
        <w:tc>
          <w:tcPr>
            <w:tcW w:w="1984" w:type="dxa"/>
            <w:vAlign w:val="center"/>
          </w:tcPr>
          <w:p w14:paraId="323C2CE2">
            <w:pPr>
              <w:spacing w:line="360" w:lineRule="auto"/>
              <w:jc w:val="center"/>
              <w:rPr>
                <w:rFonts w:hint="eastAsia" w:ascii="仿宋" w:hAnsi="仿宋" w:eastAsia="仿宋" w:cs="仿宋"/>
                <w:color w:val="auto"/>
                <w:sz w:val="24"/>
                <w:highlight w:val="none"/>
              </w:rPr>
            </w:pPr>
          </w:p>
        </w:tc>
        <w:tc>
          <w:tcPr>
            <w:tcW w:w="3119" w:type="dxa"/>
            <w:vAlign w:val="center"/>
          </w:tcPr>
          <w:p w14:paraId="68D78274">
            <w:pPr>
              <w:spacing w:line="360" w:lineRule="auto"/>
              <w:jc w:val="center"/>
              <w:rPr>
                <w:rFonts w:hint="eastAsia" w:ascii="仿宋" w:hAnsi="仿宋" w:eastAsia="仿宋" w:cs="仿宋"/>
                <w:color w:val="auto"/>
                <w:sz w:val="24"/>
                <w:highlight w:val="none"/>
              </w:rPr>
            </w:pPr>
          </w:p>
        </w:tc>
      </w:tr>
      <w:tr w14:paraId="74D7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6D628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474EBF9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081C6F3F">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61D1947">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72E86A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54C25A0">
            <w:pPr>
              <w:spacing w:line="360" w:lineRule="auto"/>
              <w:jc w:val="center"/>
              <w:rPr>
                <w:rFonts w:hint="eastAsia" w:ascii="仿宋" w:hAnsi="仿宋" w:eastAsia="仿宋" w:cs="仿宋"/>
                <w:color w:val="auto"/>
                <w:sz w:val="24"/>
                <w:highlight w:val="none"/>
              </w:rPr>
            </w:pPr>
          </w:p>
        </w:tc>
        <w:tc>
          <w:tcPr>
            <w:tcW w:w="1984" w:type="dxa"/>
            <w:vAlign w:val="center"/>
          </w:tcPr>
          <w:p w14:paraId="076889A6">
            <w:pPr>
              <w:spacing w:line="360" w:lineRule="auto"/>
              <w:jc w:val="center"/>
              <w:rPr>
                <w:rFonts w:hint="eastAsia" w:ascii="仿宋" w:hAnsi="仿宋" w:eastAsia="仿宋" w:cs="仿宋"/>
                <w:color w:val="auto"/>
                <w:sz w:val="24"/>
                <w:highlight w:val="none"/>
              </w:rPr>
            </w:pPr>
          </w:p>
        </w:tc>
        <w:tc>
          <w:tcPr>
            <w:tcW w:w="3119" w:type="dxa"/>
            <w:vAlign w:val="center"/>
          </w:tcPr>
          <w:p w14:paraId="189C5138">
            <w:pPr>
              <w:spacing w:line="360" w:lineRule="auto"/>
              <w:jc w:val="center"/>
              <w:rPr>
                <w:rFonts w:hint="eastAsia" w:ascii="仿宋" w:hAnsi="仿宋" w:eastAsia="仿宋" w:cs="仿宋"/>
                <w:color w:val="auto"/>
                <w:sz w:val="24"/>
                <w:highlight w:val="none"/>
              </w:rPr>
            </w:pPr>
          </w:p>
        </w:tc>
      </w:tr>
      <w:tr w14:paraId="6755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AD36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2AC6BA29">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14A40D1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4E46596">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0D46985">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0BB37A4">
            <w:pPr>
              <w:spacing w:line="360" w:lineRule="auto"/>
              <w:jc w:val="center"/>
              <w:rPr>
                <w:rFonts w:hint="eastAsia" w:ascii="仿宋" w:hAnsi="仿宋" w:eastAsia="仿宋" w:cs="仿宋"/>
                <w:color w:val="auto"/>
                <w:sz w:val="24"/>
                <w:highlight w:val="none"/>
              </w:rPr>
            </w:pPr>
          </w:p>
        </w:tc>
        <w:tc>
          <w:tcPr>
            <w:tcW w:w="1984" w:type="dxa"/>
            <w:vAlign w:val="center"/>
          </w:tcPr>
          <w:p w14:paraId="53C6CB9D">
            <w:pPr>
              <w:spacing w:line="360" w:lineRule="auto"/>
              <w:jc w:val="center"/>
              <w:rPr>
                <w:rFonts w:hint="eastAsia" w:ascii="仿宋" w:hAnsi="仿宋" w:eastAsia="仿宋" w:cs="仿宋"/>
                <w:color w:val="auto"/>
                <w:sz w:val="24"/>
                <w:highlight w:val="none"/>
              </w:rPr>
            </w:pPr>
          </w:p>
        </w:tc>
        <w:tc>
          <w:tcPr>
            <w:tcW w:w="3119" w:type="dxa"/>
            <w:vAlign w:val="center"/>
          </w:tcPr>
          <w:p w14:paraId="0F191F02">
            <w:pPr>
              <w:spacing w:line="360" w:lineRule="auto"/>
              <w:jc w:val="center"/>
              <w:rPr>
                <w:rFonts w:hint="eastAsia" w:ascii="仿宋" w:hAnsi="仿宋" w:eastAsia="仿宋" w:cs="仿宋"/>
                <w:color w:val="auto"/>
                <w:sz w:val="24"/>
                <w:highlight w:val="none"/>
              </w:rPr>
            </w:pPr>
          </w:p>
        </w:tc>
      </w:tr>
      <w:tr w14:paraId="5545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7E09B3">
            <w:pPr>
              <w:spacing w:line="360" w:lineRule="auto"/>
              <w:jc w:val="center"/>
              <w:rPr>
                <w:rFonts w:hint="eastAsia" w:ascii="仿宋" w:hAnsi="仿宋" w:eastAsia="仿宋" w:cs="仿宋"/>
                <w:color w:val="auto"/>
                <w:sz w:val="24"/>
                <w:highlight w:val="none"/>
              </w:rPr>
            </w:pPr>
          </w:p>
        </w:tc>
        <w:tc>
          <w:tcPr>
            <w:tcW w:w="1417" w:type="dxa"/>
            <w:vAlign w:val="center"/>
          </w:tcPr>
          <w:p w14:paraId="4029D48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A792717">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C3C148A">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D358231">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1936C02">
            <w:pPr>
              <w:spacing w:line="360" w:lineRule="auto"/>
              <w:jc w:val="center"/>
              <w:rPr>
                <w:rFonts w:hint="eastAsia" w:ascii="仿宋" w:hAnsi="仿宋" w:eastAsia="仿宋" w:cs="仿宋"/>
                <w:color w:val="auto"/>
                <w:sz w:val="24"/>
                <w:highlight w:val="none"/>
              </w:rPr>
            </w:pPr>
          </w:p>
        </w:tc>
        <w:tc>
          <w:tcPr>
            <w:tcW w:w="1984" w:type="dxa"/>
            <w:vAlign w:val="center"/>
          </w:tcPr>
          <w:p w14:paraId="571FB78B">
            <w:pPr>
              <w:spacing w:line="360" w:lineRule="auto"/>
              <w:jc w:val="center"/>
              <w:rPr>
                <w:rFonts w:hint="eastAsia" w:ascii="仿宋" w:hAnsi="仿宋" w:eastAsia="仿宋" w:cs="仿宋"/>
                <w:color w:val="auto"/>
                <w:sz w:val="24"/>
                <w:highlight w:val="none"/>
              </w:rPr>
            </w:pPr>
          </w:p>
        </w:tc>
        <w:tc>
          <w:tcPr>
            <w:tcW w:w="3119" w:type="dxa"/>
            <w:vAlign w:val="center"/>
          </w:tcPr>
          <w:p w14:paraId="7F8DAFFD">
            <w:pPr>
              <w:spacing w:line="360" w:lineRule="auto"/>
              <w:jc w:val="center"/>
              <w:rPr>
                <w:rFonts w:hint="eastAsia" w:ascii="仿宋" w:hAnsi="仿宋" w:eastAsia="仿宋" w:cs="仿宋"/>
                <w:color w:val="auto"/>
                <w:sz w:val="24"/>
                <w:highlight w:val="none"/>
              </w:rPr>
            </w:pPr>
          </w:p>
        </w:tc>
      </w:tr>
      <w:tr w14:paraId="394B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6D4C5A">
            <w:pPr>
              <w:spacing w:line="360" w:lineRule="auto"/>
              <w:jc w:val="center"/>
              <w:rPr>
                <w:rFonts w:hint="eastAsia" w:ascii="仿宋" w:hAnsi="仿宋" w:eastAsia="仿宋" w:cs="仿宋"/>
                <w:color w:val="auto"/>
                <w:sz w:val="24"/>
                <w:highlight w:val="none"/>
              </w:rPr>
            </w:pPr>
          </w:p>
        </w:tc>
        <w:tc>
          <w:tcPr>
            <w:tcW w:w="1417" w:type="dxa"/>
            <w:vAlign w:val="center"/>
          </w:tcPr>
          <w:p w14:paraId="070682CA">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B5186CF">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007031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5A7FB89">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5D0F57A">
            <w:pPr>
              <w:spacing w:line="360" w:lineRule="auto"/>
              <w:jc w:val="center"/>
              <w:rPr>
                <w:rFonts w:hint="eastAsia" w:ascii="仿宋" w:hAnsi="仿宋" w:eastAsia="仿宋" w:cs="仿宋"/>
                <w:color w:val="auto"/>
                <w:sz w:val="24"/>
                <w:highlight w:val="none"/>
              </w:rPr>
            </w:pPr>
          </w:p>
        </w:tc>
        <w:tc>
          <w:tcPr>
            <w:tcW w:w="1984" w:type="dxa"/>
            <w:vAlign w:val="center"/>
          </w:tcPr>
          <w:p w14:paraId="7B97608F">
            <w:pPr>
              <w:spacing w:line="360" w:lineRule="auto"/>
              <w:jc w:val="center"/>
              <w:rPr>
                <w:rFonts w:hint="eastAsia" w:ascii="仿宋" w:hAnsi="仿宋" w:eastAsia="仿宋" w:cs="仿宋"/>
                <w:color w:val="auto"/>
                <w:sz w:val="24"/>
                <w:highlight w:val="none"/>
              </w:rPr>
            </w:pPr>
          </w:p>
        </w:tc>
        <w:tc>
          <w:tcPr>
            <w:tcW w:w="3119" w:type="dxa"/>
            <w:vAlign w:val="center"/>
          </w:tcPr>
          <w:p w14:paraId="00CD4D42">
            <w:pPr>
              <w:spacing w:line="360" w:lineRule="auto"/>
              <w:jc w:val="center"/>
              <w:rPr>
                <w:rFonts w:hint="eastAsia" w:ascii="仿宋" w:hAnsi="仿宋" w:eastAsia="仿宋" w:cs="仿宋"/>
                <w:color w:val="auto"/>
                <w:sz w:val="24"/>
                <w:highlight w:val="none"/>
              </w:rPr>
            </w:pPr>
          </w:p>
        </w:tc>
      </w:tr>
      <w:tr w14:paraId="23C0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76580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11DEC933">
            <w:pPr>
              <w:spacing w:line="360" w:lineRule="auto"/>
              <w:jc w:val="center"/>
              <w:rPr>
                <w:rFonts w:hint="eastAsia" w:ascii="仿宋" w:hAnsi="仿宋" w:eastAsia="仿宋" w:cs="仿宋"/>
                <w:color w:val="auto"/>
                <w:sz w:val="24"/>
                <w:highlight w:val="none"/>
              </w:rPr>
            </w:pPr>
          </w:p>
        </w:tc>
      </w:tr>
      <w:tr w14:paraId="60E3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8FCEF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153D469">
            <w:pPr>
              <w:spacing w:line="360" w:lineRule="auto"/>
              <w:jc w:val="center"/>
              <w:rPr>
                <w:rFonts w:hint="eastAsia" w:ascii="仿宋" w:hAnsi="仿宋" w:eastAsia="仿宋" w:cs="仿宋"/>
                <w:color w:val="auto"/>
                <w:sz w:val="24"/>
                <w:highlight w:val="none"/>
              </w:rPr>
            </w:pPr>
          </w:p>
        </w:tc>
      </w:tr>
    </w:tbl>
    <w:p w14:paraId="79A0B49E">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D9F8B6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B3E9C9F">
      <w:pPr>
        <w:adjustRightInd w:val="0"/>
        <w:snapToGrid w:val="0"/>
        <w:spacing w:line="360" w:lineRule="auto"/>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采购内容未包含在《报价</w:t>
      </w:r>
      <w:r>
        <w:rPr>
          <w:rFonts w:hint="eastAsia" w:ascii="仿宋" w:hAnsi="仿宋" w:eastAsia="仿宋" w:cs="仿宋"/>
          <w:color w:val="auto"/>
          <w:kern w:val="0"/>
          <w:sz w:val="24"/>
          <w:highlight w:val="none"/>
          <w:lang w:val="en-US" w:eastAsia="zh-CN"/>
        </w:rPr>
        <w:t>明细表</w:t>
      </w:r>
      <w:r>
        <w:rPr>
          <w:rFonts w:hint="eastAsia" w:ascii="仿宋" w:hAnsi="仿宋" w:eastAsia="仿宋" w:cs="仿宋"/>
          <w:color w:val="auto"/>
          <w:kern w:val="0"/>
          <w:sz w:val="24"/>
          <w:highlight w:val="none"/>
          <w:lang w:val="zh-CN" w:eastAsia="zh-CN"/>
        </w:rPr>
        <w:t>表》名称栏中，投标供应商不能作出合理解释的，视为投标文件含有采购人不能接受的附加条件的，投标无效。</w:t>
      </w:r>
    </w:p>
    <w:p w14:paraId="72F8D5F7">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33CCED3">
      <w:pPr>
        <w:pStyle w:val="693"/>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pgSz w:w="11905" w:h="16838"/>
          <w:pgMar w:top="1247" w:right="1191" w:bottom="1247" w:left="1191" w:header="851" w:footer="992" w:gutter="0"/>
          <w:cols w:space="0" w:num="1"/>
          <w:rtlGutter w:val="0"/>
          <w:docGrid w:linePitch="312" w:charSpace="0"/>
        </w:sect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供应商，请填写中小企业声明函。注：投标供应商提供的中小企业声明函内容不实的，属于提供虚假材料谋取中标、成交，依照《中华人民共和国政府采购法》等国家有关规定追究相应责任</w:t>
      </w:r>
    </w:p>
    <w:p w14:paraId="0654BD23">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553"/>
    </w:p>
    <w:p w14:paraId="1889CAAC">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8CA56A4">
      <w:pPr>
        <w:spacing w:line="360" w:lineRule="auto"/>
        <w:jc w:val="center"/>
        <w:rPr>
          <w:rFonts w:hint="eastAsia" w:ascii="仿宋" w:hAnsi="仿宋" w:eastAsia="仿宋" w:cs="仿宋"/>
          <w:b/>
          <w:color w:val="auto"/>
          <w:spacing w:val="6"/>
          <w:sz w:val="32"/>
          <w:szCs w:val="32"/>
          <w:highlight w:val="none"/>
        </w:rPr>
      </w:pPr>
      <w:bookmarkStart w:id="554" w:name="OLE_LINK14"/>
      <w:bookmarkStart w:id="555" w:name="OLE_LINK13"/>
      <w:r>
        <w:rPr>
          <w:rFonts w:hint="eastAsia" w:ascii="仿宋" w:hAnsi="仿宋" w:eastAsia="仿宋" w:cs="仿宋"/>
          <w:b/>
          <w:color w:val="auto"/>
          <w:spacing w:val="6"/>
          <w:sz w:val="32"/>
          <w:szCs w:val="32"/>
          <w:highlight w:val="none"/>
        </w:rPr>
        <w:t>残疾人福利性单位声明函</w:t>
      </w:r>
    </w:p>
    <w:bookmarkEnd w:id="554"/>
    <w:bookmarkEnd w:id="555"/>
    <w:p w14:paraId="3DA4C7E0">
      <w:pPr>
        <w:spacing w:line="360" w:lineRule="auto"/>
        <w:rPr>
          <w:rFonts w:hint="eastAsia" w:ascii="仿宋" w:hAnsi="仿宋" w:eastAsia="仿宋" w:cs="仿宋"/>
          <w:b/>
          <w:color w:val="auto"/>
          <w:spacing w:val="6"/>
          <w:sz w:val="30"/>
          <w:szCs w:val="30"/>
          <w:highlight w:val="none"/>
        </w:rPr>
      </w:pPr>
    </w:p>
    <w:p w14:paraId="4AC0E6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lang w:eastAsia="zh-CN"/>
        </w:rPr>
        <w:t>杭州市滨江区教育局</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杭州市滨江区教育局下属学校2024年舞台灯光音响设备采购及安装项目</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8F488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B1AA129">
      <w:pPr>
        <w:spacing w:line="360" w:lineRule="auto"/>
        <w:ind w:firstLine="480" w:firstLineChars="200"/>
        <w:rPr>
          <w:rFonts w:hint="eastAsia" w:ascii="仿宋" w:hAnsi="仿宋" w:eastAsia="仿宋" w:cs="仿宋"/>
          <w:color w:val="auto"/>
          <w:sz w:val="24"/>
          <w:highlight w:val="none"/>
        </w:rPr>
      </w:pPr>
    </w:p>
    <w:p w14:paraId="09469EEB">
      <w:pPr>
        <w:spacing w:line="360" w:lineRule="auto"/>
        <w:ind w:firstLine="480" w:firstLineChars="200"/>
        <w:rPr>
          <w:rFonts w:hint="eastAsia" w:ascii="仿宋" w:hAnsi="仿宋" w:eastAsia="仿宋" w:cs="仿宋"/>
          <w:color w:val="auto"/>
          <w:sz w:val="24"/>
          <w:highlight w:val="none"/>
        </w:rPr>
      </w:pPr>
    </w:p>
    <w:p w14:paraId="1F66561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投标供应商名称（电子签名）</w:t>
      </w:r>
      <w:r>
        <w:rPr>
          <w:rFonts w:hint="eastAsia" w:ascii="仿宋" w:hAnsi="仿宋" w:eastAsia="仿宋" w:cs="仿宋"/>
          <w:color w:val="auto"/>
          <w:sz w:val="24"/>
          <w:highlight w:val="none"/>
        </w:rPr>
        <w:t>：</w:t>
      </w:r>
    </w:p>
    <w:p w14:paraId="6461C19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04B6772">
      <w:pPr>
        <w:spacing w:line="360" w:lineRule="auto"/>
        <w:ind w:firstLine="480" w:firstLineChars="200"/>
        <w:rPr>
          <w:rFonts w:hint="eastAsia" w:ascii="仿宋" w:hAnsi="仿宋" w:eastAsia="仿宋" w:cs="仿宋"/>
          <w:color w:val="auto"/>
          <w:sz w:val="24"/>
          <w:highlight w:val="none"/>
        </w:rPr>
      </w:pPr>
    </w:p>
    <w:p w14:paraId="653B0608">
      <w:pPr>
        <w:spacing w:line="360" w:lineRule="auto"/>
        <w:ind w:firstLine="420" w:firstLineChars="200"/>
        <w:rPr>
          <w:rFonts w:hint="eastAsia" w:ascii="仿宋" w:hAnsi="仿宋" w:eastAsia="仿宋" w:cs="仿宋"/>
          <w:color w:val="auto"/>
          <w:highlight w:val="none"/>
        </w:rPr>
      </w:pPr>
    </w:p>
    <w:p w14:paraId="1B9A0956">
      <w:pPr>
        <w:spacing w:line="360" w:lineRule="auto"/>
        <w:ind w:firstLine="420" w:firstLineChars="200"/>
        <w:rPr>
          <w:rFonts w:hint="eastAsia" w:ascii="仿宋" w:hAnsi="仿宋" w:eastAsia="仿宋" w:cs="仿宋"/>
          <w:color w:val="auto"/>
          <w:highlight w:val="none"/>
        </w:rPr>
      </w:pPr>
    </w:p>
    <w:p w14:paraId="6A1482CF">
      <w:pPr>
        <w:spacing w:line="360" w:lineRule="auto"/>
        <w:ind w:firstLine="420" w:firstLineChars="200"/>
        <w:rPr>
          <w:rFonts w:hint="eastAsia" w:ascii="仿宋" w:hAnsi="仿宋" w:eastAsia="仿宋" w:cs="仿宋"/>
          <w:color w:val="auto"/>
          <w:highlight w:val="none"/>
        </w:rPr>
      </w:pPr>
    </w:p>
    <w:p w14:paraId="2B7EA45A">
      <w:pPr>
        <w:spacing w:line="360" w:lineRule="auto"/>
        <w:ind w:firstLine="420" w:firstLineChars="200"/>
        <w:rPr>
          <w:rFonts w:hint="eastAsia" w:ascii="仿宋" w:hAnsi="仿宋" w:eastAsia="仿宋" w:cs="仿宋"/>
          <w:color w:val="auto"/>
          <w:highlight w:val="none"/>
        </w:rPr>
      </w:pPr>
    </w:p>
    <w:p w14:paraId="7725319A">
      <w:pPr>
        <w:spacing w:line="360" w:lineRule="auto"/>
        <w:rPr>
          <w:rFonts w:hint="eastAsia" w:ascii="仿宋" w:hAnsi="仿宋" w:eastAsia="仿宋" w:cs="仿宋"/>
          <w:b/>
          <w:color w:val="auto"/>
          <w:sz w:val="24"/>
          <w:highlight w:val="none"/>
        </w:rPr>
      </w:pPr>
    </w:p>
    <w:p w14:paraId="2A45FEC8">
      <w:pPr>
        <w:spacing w:line="360" w:lineRule="auto"/>
        <w:rPr>
          <w:rFonts w:hint="eastAsia" w:ascii="仿宋" w:hAnsi="仿宋" w:eastAsia="仿宋" w:cs="仿宋"/>
          <w:b/>
          <w:color w:val="auto"/>
          <w:sz w:val="24"/>
          <w:highlight w:val="none"/>
        </w:rPr>
      </w:pPr>
    </w:p>
    <w:p w14:paraId="595A61DF">
      <w:pPr>
        <w:spacing w:line="360" w:lineRule="auto"/>
        <w:rPr>
          <w:rFonts w:hint="eastAsia" w:ascii="仿宋" w:hAnsi="仿宋" w:eastAsia="仿宋" w:cs="仿宋"/>
          <w:b/>
          <w:color w:val="auto"/>
          <w:sz w:val="24"/>
          <w:highlight w:val="none"/>
        </w:rPr>
      </w:pPr>
    </w:p>
    <w:p w14:paraId="76EB91FD">
      <w:pPr>
        <w:spacing w:line="360" w:lineRule="auto"/>
        <w:rPr>
          <w:rFonts w:hint="eastAsia" w:ascii="仿宋" w:hAnsi="仿宋" w:eastAsia="仿宋" w:cs="仿宋"/>
          <w:b/>
          <w:color w:val="auto"/>
          <w:sz w:val="24"/>
          <w:highlight w:val="none"/>
        </w:rPr>
      </w:pPr>
    </w:p>
    <w:p w14:paraId="71A09324">
      <w:pPr>
        <w:spacing w:line="360" w:lineRule="auto"/>
        <w:rPr>
          <w:rFonts w:hint="eastAsia" w:ascii="仿宋" w:hAnsi="仿宋" w:eastAsia="仿宋" w:cs="仿宋"/>
          <w:b/>
          <w:color w:val="auto"/>
          <w:sz w:val="24"/>
          <w:highlight w:val="none"/>
        </w:rPr>
      </w:pPr>
    </w:p>
    <w:p w14:paraId="10482F76">
      <w:pPr>
        <w:spacing w:line="360" w:lineRule="auto"/>
        <w:rPr>
          <w:rFonts w:hint="eastAsia" w:ascii="仿宋" w:hAnsi="仿宋" w:eastAsia="仿宋" w:cs="仿宋"/>
          <w:b/>
          <w:color w:val="auto"/>
          <w:sz w:val="24"/>
          <w:highlight w:val="none"/>
        </w:rPr>
      </w:pPr>
    </w:p>
    <w:p w14:paraId="6143A313">
      <w:pPr>
        <w:spacing w:line="360" w:lineRule="auto"/>
        <w:rPr>
          <w:rFonts w:hint="eastAsia" w:ascii="仿宋" w:hAnsi="仿宋" w:eastAsia="仿宋" w:cs="仿宋"/>
          <w:b/>
          <w:color w:val="auto"/>
          <w:sz w:val="24"/>
          <w:highlight w:val="none"/>
        </w:rPr>
      </w:pPr>
    </w:p>
    <w:p w14:paraId="7AB856F6">
      <w:pPr>
        <w:spacing w:line="360" w:lineRule="auto"/>
        <w:rPr>
          <w:rFonts w:hint="eastAsia" w:ascii="仿宋" w:hAnsi="仿宋" w:eastAsia="仿宋" w:cs="仿宋"/>
          <w:b/>
          <w:color w:val="auto"/>
          <w:sz w:val="24"/>
          <w:highlight w:val="none"/>
        </w:rPr>
      </w:pPr>
    </w:p>
    <w:p w14:paraId="61D913A8">
      <w:pPr>
        <w:spacing w:line="360" w:lineRule="auto"/>
        <w:rPr>
          <w:rFonts w:hint="eastAsia" w:ascii="仿宋" w:hAnsi="仿宋" w:eastAsia="仿宋" w:cs="仿宋"/>
          <w:b/>
          <w:color w:val="auto"/>
          <w:sz w:val="24"/>
          <w:highlight w:val="none"/>
        </w:rPr>
      </w:pPr>
    </w:p>
    <w:p w14:paraId="0C0B7D8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95F564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4F7F405">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6C27F5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3F1A4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15F400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3F77D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7D3FD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87E49C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D32B6E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EF4933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7A472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4E4A58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39C41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9EBF1D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9C111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3A30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A5884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E1BC5F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AFA9C9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68583F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58FDA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365143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A9383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81502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5C757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A25C056">
      <w:pPr>
        <w:spacing w:line="360" w:lineRule="auto"/>
        <w:jc w:val="center"/>
        <w:rPr>
          <w:rFonts w:hint="eastAsia" w:ascii="仿宋" w:hAnsi="仿宋" w:eastAsia="仿宋" w:cs="仿宋"/>
          <w:b/>
          <w:bCs/>
          <w:color w:val="auto"/>
          <w:sz w:val="24"/>
          <w:highlight w:val="none"/>
        </w:rPr>
      </w:pPr>
    </w:p>
    <w:p w14:paraId="6C34A93B">
      <w:pPr>
        <w:spacing w:line="360" w:lineRule="auto"/>
        <w:rPr>
          <w:rFonts w:hint="eastAsia" w:ascii="仿宋" w:hAnsi="仿宋" w:eastAsia="仿宋" w:cs="仿宋"/>
          <w:b/>
          <w:color w:val="auto"/>
          <w:sz w:val="24"/>
          <w:highlight w:val="none"/>
        </w:rPr>
      </w:pPr>
    </w:p>
    <w:p w14:paraId="7E8845B5">
      <w:pPr>
        <w:spacing w:line="360" w:lineRule="auto"/>
        <w:rPr>
          <w:rFonts w:hint="eastAsia" w:ascii="仿宋" w:hAnsi="仿宋" w:eastAsia="仿宋" w:cs="仿宋"/>
          <w:b/>
          <w:color w:val="auto"/>
          <w:sz w:val="24"/>
          <w:highlight w:val="none"/>
        </w:rPr>
      </w:pPr>
    </w:p>
    <w:p w14:paraId="223E97C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15CE0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8EFC77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7A2EE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74F4A4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DA27C1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3C58EC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D62F14">
      <w:pPr>
        <w:widowControl/>
        <w:spacing w:line="360" w:lineRule="auto"/>
        <w:ind w:firstLine="600" w:firstLineChars="200"/>
        <w:jc w:val="left"/>
        <w:rPr>
          <w:rFonts w:hint="eastAsia" w:ascii="仿宋" w:hAnsi="仿宋" w:eastAsia="仿宋" w:cs="仿宋"/>
          <w:color w:val="auto"/>
          <w:sz w:val="30"/>
          <w:szCs w:val="30"/>
          <w:highlight w:val="none"/>
        </w:rPr>
      </w:pPr>
    </w:p>
    <w:p w14:paraId="1B3DBAE8">
      <w:pPr>
        <w:spacing w:line="360" w:lineRule="auto"/>
        <w:jc w:val="center"/>
        <w:rPr>
          <w:rFonts w:hint="eastAsia" w:ascii="仿宋" w:hAnsi="仿宋" w:eastAsia="仿宋" w:cs="仿宋"/>
          <w:b/>
          <w:color w:val="auto"/>
          <w:spacing w:val="6"/>
          <w:sz w:val="32"/>
          <w:szCs w:val="32"/>
          <w:highlight w:val="none"/>
        </w:rPr>
      </w:pPr>
    </w:p>
    <w:p w14:paraId="3A2DFE7D">
      <w:pPr>
        <w:spacing w:line="360" w:lineRule="auto"/>
        <w:jc w:val="center"/>
        <w:rPr>
          <w:rFonts w:hint="eastAsia" w:ascii="仿宋" w:hAnsi="仿宋" w:eastAsia="仿宋" w:cs="仿宋"/>
          <w:b/>
          <w:color w:val="auto"/>
          <w:spacing w:val="6"/>
          <w:sz w:val="32"/>
          <w:szCs w:val="32"/>
          <w:highlight w:val="none"/>
        </w:rPr>
      </w:pPr>
    </w:p>
    <w:p w14:paraId="7A75A85D">
      <w:pPr>
        <w:spacing w:line="360" w:lineRule="auto"/>
        <w:jc w:val="center"/>
        <w:rPr>
          <w:rFonts w:hint="eastAsia" w:ascii="仿宋" w:hAnsi="仿宋" w:eastAsia="仿宋" w:cs="仿宋"/>
          <w:b/>
          <w:color w:val="auto"/>
          <w:spacing w:val="6"/>
          <w:sz w:val="32"/>
          <w:szCs w:val="32"/>
          <w:highlight w:val="none"/>
        </w:rPr>
      </w:pPr>
    </w:p>
    <w:p w14:paraId="6E9E3D0C">
      <w:pPr>
        <w:spacing w:line="360" w:lineRule="auto"/>
        <w:jc w:val="center"/>
        <w:rPr>
          <w:rFonts w:hint="eastAsia" w:ascii="仿宋" w:hAnsi="仿宋" w:eastAsia="仿宋" w:cs="仿宋"/>
          <w:b/>
          <w:color w:val="auto"/>
          <w:spacing w:val="6"/>
          <w:sz w:val="32"/>
          <w:szCs w:val="32"/>
          <w:highlight w:val="none"/>
        </w:rPr>
      </w:pPr>
    </w:p>
    <w:p w14:paraId="17E4F5DF">
      <w:pPr>
        <w:spacing w:line="360" w:lineRule="auto"/>
        <w:jc w:val="center"/>
        <w:rPr>
          <w:rFonts w:hint="eastAsia" w:ascii="仿宋" w:hAnsi="仿宋" w:eastAsia="仿宋" w:cs="仿宋"/>
          <w:b/>
          <w:color w:val="auto"/>
          <w:spacing w:val="6"/>
          <w:sz w:val="32"/>
          <w:szCs w:val="32"/>
          <w:highlight w:val="none"/>
        </w:rPr>
      </w:pPr>
    </w:p>
    <w:p w14:paraId="46302818">
      <w:pPr>
        <w:spacing w:line="360" w:lineRule="auto"/>
        <w:jc w:val="center"/>
        <w:rPr>
          <w:rFonts w:hint="eastAsia" w:ascii="仿宋" w:hAnsi="仿宋" w:eastAsia="仿宋" w:cs="仿宋"/>
          <w:b/>
          <w:color w:val="auto"/>
          <w:spacing w:val="6"/>
          <w:sz w:val="32"/>
          <w:szCs w:val="32"/>
          <w:highlight w:val="none"/>
        </w:rPr>
      </w:pPr>
    </w:p>
    <w:p w14:paraId="67BFFA59">
      <w:pPr>
        <w:spacing w:line="360" w:lineRule="auto"/>
        <w:jc w:val="center"/>
        <w:rPr>
          <w:rFonts w:hint="eastAsia" w:ascii="仿宋" w:hAnsi="仿宋" w:eastAsia="仿宋" w:cs="仿宋"/>
          <w:b/>
          <w:color w:val="auto"/>
          <w:spacing w:val="6"/>
          <w:sz w:val="32"/>
          <w:szCs w:val="32"/>
          <w:highlight w:val="none"/>
        </w:rPr>
      </w:pPr>
    </w:p>
    <w:p w14:paraId="1275421C">
      <w:pPr>
        <w:spacing w:line="360" w:lineRule="auto"/>
        <w:jc w:val="center"/>
        <w:rPr>
          <w:rFonts w:hint="eastAsia" w:ascii="仿宋" w:hAnsi="仿宋" w:eastAsia="仿宋" w:cs="仿宋"/>
          <w:b/>
          <w:color w:val="auto"/>
          <w:spacing w:val="6"/>
          <w:sz w:val="32"/>
          <w:szCs w:val="32"/>
          <w:highlight w:val="none"/>
        </w:rPr>
      </w:pPr>
    </w:p>
    <w:p w14:paraId="1472ECFE">
      <w:pPr>
        <w:spacing w:line="360" w:lineRule="auto"/>
        <w:jc w:val="center"/>
        <w:rPr>
          <w:rFonts w:hint="eastAsia" w:ascii="仿宋" w:hAnsi="仿宋" w:eastAsia="仿宋" w:cs="仿宋"/>
          <w:b/>
          <w:color w:val="auto"/>
          <w:spacing w:val="6"/>
          <w:sz w:val="32"/>
          <w:szCs w:val="32"/>
          <w:highlight w:val="none"/>
        </w:rPr>
      </w:pPr>
    </w:p>
    <w:p w14:paraId="59640FAA">
      <w:pPr>
        <w:spacing w:line="360" w:lineRule="auto"/>
        <w:jc w:val="center"/>
        <w:rPr>
          <w:rFonts w:hint="eastAsia" w:ascii="仿宋" w:hAnsi="仿宋" w:eastAsia="仿宋" w:cs="仿宋"/>
          <w:b/>
          <w:color w:val="auto"/>
          <w:spacing w:val="6"/>
          <w:sz w:val="32"/>
          <w:szCs w:val="32"/>
          <w:highlight w:val="none"/>
        </w:rPr>
      </w:pPr>
    </w:p>
    <w:p w14:paraId="1D2C8BDC">
      <w:pPr>
        <w:spacing w:line="360" w:lineRule="auto"/>
        <w:jc w:val="center"/>
        <w:rPr>
          <w:rFonts w:hint="eastAsia" w:ascii="仿宋" w:hAnsi="仿宋" w:eastAsia="仿宋" w:cs="仿宋"/>
          <w:b/>
          <w:color w:val="auto"/>
          <w:spacing w:val="6"/>
          <w:sz w:val="32"/>
          <w:szCs w:val="32"/>
          <w:highlight w:val="none"/>
        </w:rPr>
      </w:pPr>
    </w:p>
    <w:p w14:paraId="0A5A86B3">
      <w:pPr>
        <w:spacing w:line="360" w:lineRule="auto"/>
        <w:jc w:val="center"/>
        <w:rPr>
          <w:rFonts w:hint="eastAsia" w:ascii="仿宋" w:hAnsi="仿宋" w:eastAsia="仿宋" w:cs="仿宋"/>
          <w:b/>
          <w:color w:val="auto"/>
          <w:spacing w:val="6"/>
          <w:sz w:val="32"/>
          <w:szCs w:val="32"/>
          <w:highlight w:val="none"/>
        </w:rPr>
      </w:pPr>
    </w:p>
    <w:p w14:paraId="792AC08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F13022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910EC3D">
      <w:pPr>
        <w:spacing w:line="360" w:lineRule="auto"/>
        <w:jc w:val="center"/>
        <w:rPr>
          <w:rFonts w:hint="eastAsia" w:ascii="仿宋" w:hAnsi="仿宋" w:eastAsia="仿宋" w:cs="仿宋"/>
          <w:b/>
          <w:color w:val="auto"/>
          <w:sz w:val="24"/>
          <w:highlight w:val="none"/>
        </w:rPr>
      </w:pPr>
    </w:p>
    <w:p w14:paraId="1A7ECA8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AB068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30FDD1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31F3B6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CC376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C1A6D12">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FD17EE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8616B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D9869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D346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79339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A950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D641AB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12F223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06E11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7542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1109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1B0D2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5011DF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88592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8B0AC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68530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B6C4A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60E08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59D917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6CE051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D70181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F5148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4B424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5A0EA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EFE3E5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32D4A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2F3EAA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1340F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8E894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DBE34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EDA89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2C77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030A6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DC840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6EE31D">
      <w:pPr>
        <w:spacing w:line="360" w:lineRule="auto"/>
        <w:rPr>
          <w:rFonts w:hint="eastAsia" w:ascii="仿宋" w:hAnsi="仿宋" w:eastAsia="仿宋" w:cs="仿宋"/>
          <w:b/>
          <w:color w:val="auto"/>
          <w:sz w:val="24"/>
          <w:highlight w:val="none"/>
        </w:rPr>
      </w:pPr>
    </w:p>
    <w:p w14:paraId="2360E206">
      <w:pPr>
        <w:spacing w:line="360" w:lineRule="auto"/>
        <w:rPr>
          <w:rFonts w:hint="eastAsia" w:ascii="仿宋" w:hAnsi="仿宋" w:eastAsia="仿宋" w:cs="仿宋"/>
          <w:b/>
          <w:color w:val="auto"/>
          <w:sz w:val="24"/>
          <w:highlight w:val="none"/>
        </w:rPr>
      </w:pPr>
    </w:p>
    <w:p w14:paraId="56CB1A3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D95589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0CF037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E15169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54A73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8A933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77E06D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2BE41F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A34E8CF">
      <w:pPr>
        <w:spacing w:line="360" w:lineRule="auto"/>
        <w:rPr>
          <w:rFonts w:hint="eastAsia" w:ascii="仿宋" w:hAnsi="仿宋" w:eastAsia="仿宋" w:cs="仿宋"/>
          <w:b/>
          <w:color w:val="auto"/>
          <w:sz w:val="24"/>
          <w:highlight w:val="none"/>
        </w:rPr>
      </w:pPr>
    </w:p>
    <w:p w14:paraId="4085CD2F">
      <w:pPr>
        <w:autoSpaceDE w:val="0"/>
        <w:autoSpaceDN w:val="0"/>
        <w:jc w:val="center"/>
        <w:rPr>
          <w:rFonts w:hint="eastAsia" w:ascii="仿宋" w:hAnsi="仿宋" w:eastAsia="仿宋" w:cs="仿宋"/>
          <w:b/>
          <w:color w:val="auto"/>
          <w:spacing w:val="6"/>
          <w:sz w:val="32"/>
          <w:szCs w:val="32"/>
          <w:highlight w:val="none"/>
        </w:rPr>
      </w:pPr>
    </w:p>
    <w:p w14:paraId="119EBBF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7AAE9F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3BEC443">
      <w:pPr>
        <w:spacing w:line="360" w:lineRule="auto"/>
        <w:rPr>
          <w:rFonts w:hint="eastAsia" w:ascii="仿宋" w:hAnsi="仿宋" w:eastAsia="仿宋" w:cs="仿宋"/>
          <w:color w:val="auto"/>
          <w:sz w:val="24"/>
          <w:highlight w:val="none"/>
          <w:u w:val="single"/>
        </w:rPr>
      </w:pPr>
    </w:p>
    <w:p w14:paraId="5D60BD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杭州市滨江区教育局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浙江省成套工程有限公司</w:t>
      </w:r>
      <w:r>
        <w:rPr>
          <w:rFonts w:hint="eastAsia" w:ascii="仿宋" w:hAnsi="仿宋" w:eastAsia="仿宋" w:cs="仿宋"/>
          <w:color w:val="auto"/>
          <w:sz w:val="24"/>
          <w:highlight w:val="none"/>
          <w:u w:val="single"/>
        </w:rPr>
        <w:t>：</w:t>
      </w:r>
    </w:p>
    <w:p w14:paraId="334851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杭州市滨江区教育局下属学校2024年舞台灯光音响设备采购及安装项目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ZJCT6-2024GKCG-028</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2BA08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1C28A3D">
      <w:pPr>
        <w:spacing w:line="360" w:lineRule="auto"/>
        <w:ind w:firstLine="494"/>
        <w:rPr>
          <w:rFonts w:hint="eastAsia" w:ascii="仿宋" w:hAnsi="仿宋" w:eastAsia="仿宋" w:cs="仿宋"/>
          <w:color w:val="auto"/>
          <w:sz w:val="24"/>
          <w:highlight w:val="none"/>
        </w:rPr>
      </w:pPr>
    </w:p>
    <w:p w14:paraId="6F3807F7">
      <w:pPr>
        <w:spacing w:line="360" w:lineRule="auto"/>
        <w:ind w:firstLine="494"/>
        <w:rPr>
          <w:rFonts w:hint="eastAsia" w:ascii="仿宋" w:hAnsi="仿宋" w:eastAsia="仿宋" w:cs="仿宋"/>
          <w:color w:val="auto"/>
          <w:sz w:val="24"/>
          <w:highlight w:val="none"/>
        </w:rPr>
      </w:pPr>
    </w:p>
    <w:p w14:paraId="3D9B065D">
      <w:pPr>
        <w:spacing w:line="360" w:lineRule="auto"/>
        <w:ind w:firstLine="494"/>
        <w:rPr>
          <w:rFonts w:hint="eastAsia" w:ascii="仿宋" w:hAnsi="仿宋" w:eastAsia="仿宋" w:cs="仿宋"/>
          <w:color w:val="auto"/>
          <w:sz w:val="24"/>
          <w:highlight w:val="none"/>
        </w:rPr>
      </w:pPr>
    </w:p>
    <w:p w14:paraId="5A06624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72736F4">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2CDE1F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B4C3F78">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B39639E">
      <w:pPr>
        <w:autoSpaceDE w:val="0"/>
        <w:autoSpaceDN w:val="0"/>
        <w:jc w:val="center"/>
        <w:rPr>
          <w:rFonts w:hint="eastAsia" w:ascii="仿宋" w:hAnsi="仿宋" w:eastAsia="仿宋" w:cs="仿宋"/>
          <w:b/>
          <w:color w:val="auto"/>
          <w:spacing w:val="6"/>
          <w:sz w:val="32"/>
          <w:szCs w:val="32"/>
          <w:highlight w:val="none"/>
        </w:rPr>
      </w:pPr>
    </w:p>
    <w:p w14:paraId="1D511EC0">
      <w:pPr>
        <w:autoSpaceDE w:val="0"/>
        <w:autoSpaceDN w:val="0"/>
        <w:jc w:val="center"/>
        <w:rPr>
          <w:rFonts w:hint="eastAsia" w:ascii="仿宋" w:hAnsi="仿宋" w:eastAsia="仿宋" w:cs="仿宋"/>
          <w:b/>
          <w:color w:val="auto"/>
          <w:spacing w:val="6"/>
          <w:sz w:val="32"/>
          <w:szCs w:val="32"/>
          <w:highlight w:val="none"/>
        </w:rPr>
      </w:pPr>
    </w:p>
    <w:p w14:paraId="219B2F57">
      <w:pPr>
        <w:autoSpaceDE w:val="0"/>
        <w:autoSpaceDN w:val="0"/>
        <w:jc w:val="center"/>
        <w:rPr>
          <w:rFonts w:hint="eastAsia" w:ascii="仿宋" w:hAnsi="仿宋" w:eastAsia="仿宋" w:cs="仿宋"/>
          <w:b/>
          <w:color w:val="auto"/>
          <w:spacing w:val="6"/>
          <w:sz w:val="32"/>
          <w:szCs w:val="32"/>
          <w:highlight w:val="none"/>
        </w:rPr>
      </w:pPr>
    </w:p>
    <w:p w14:paraId="0E68E4DE">
      <w:pPr>
        <w:autoSpaceDE w:val="0"/>
        <w:autoSpaceDN w:val="0"/>
        <w:jc w:val="center"/>
        <w:rPr>
          <w:rFonts w:hint="eastAsia" w:ascii="仿宋" w:hAnsi="仿宋" w:eastAsia="仿宋" w:cs="仿宋"/>
          <w:b/>
          <w:color w:val="auto"/>
          <w:spacing w:val="6"/>
          <w:sz w:val="32"/>
          <w:szCs w:val="32"/>
          <w:highlight w:val="none"/>
        </w:rPr>
      </w:pPr>
    </w:p>
    <w:p w14:paraId="1BE6ACE1">
      <w:pPr>
        <w:autoSpaceDE w:val="0"/>
        <w:autoSpaceDN w:val="0"/>
        <w:jc w:val="center"/>
        <w:rPr>
          <w:rFonts w:hint="eastAsia" w:ascii="仿宋" w:hAnsi="仿宋" w:eastAsia="仿宋" w:cs="仿宋"/>
          <w:b/>
          <w:color w:val="auto"/>
          <w:spacing w:val="6"/>
          <w:sz w:val="32"/>
          <w:szCs w:val="32"/>
          <w:highlight w:val="none"/>
        </w:rPr>
      </w:pPr>
    </w:p>
    <w:p w14:paraId="62A07B4C">
      <w:pPr>
        <w:autoSpaceDE w:val="0"/>
        <w:autoSpaceDN w:val="0"/>
        <w:jc w:val="center"/>
        <w:rPr>
          <w:rFonts w:hint="eastAsia" w:ascii="仿宋" w:hAnsi="仿宋" w:eastAsia="仿宋" w:cs="仿宋"/>
          <w:b/>
          <w:color w:val="auto"/>
          <w:spacing w:val="6"/>
          <w:sz w:val="32"/>
          <w:szCs w:val="32"/>
          <w:highlight w:val="none"/>
        </w:rPr>
      </w:pPr>
    </w:p>
    <w:p w14:paraId="518AA7C7">
      <w:pPr>
        <w:autoSpaceDE w:val="0"/>
        <w:autoSpaceDN w:val="0"/>
        <w:jc w:val="center"/>
        <w:rPr>
          <w:rFonts w:hint="eastAsia" w:ascii="仿宋" w:hAnsi="仿宋" w:eastAsia="仿宋" w:cs="仿宋"/>
          <w:b/>
          <w:color w:val="auto"/>
          <w:spacing w:val="6"/>
          <w:sz w:val="32"/>
          <w:szCs w:val="32"/>
          <w:highlight w:val="none"/>
        </w:rPr>
      </w:pPr>
    </w:p>
    <w:p w14:paraId="1D2882CD">
      <w:pPr>
        <w:autoSpaceDE w:val="0"/>
        <w:autoSpaceDN w:val="0"/>
        <w:jc w:val="center"/>
        <w:rPr>
          <w:rFonts w:hint="eastAsia" w:ascii="仿宋" w:hAnsi="仿宋" w:eastAsia="仿宋" w:cs="仿宋"/>
          <w:b/>
          <w:color w:val="auto"/>
          <w:spacing w:val="6"/>
          <w:sz w:val="32"/>
          <w:szCs w:val="32"/>
          <w:highlight w:val="none"/>
        </w:rPr>
      </w:pPr>
    </w:p>
    <w:p w14:paraId="635BA90B">
      <w:pPr>
        <w:autoSpaceDE w:val="0"/>
        <w:autoSpaceDN w:val="0"/>
        <w:jc w:val="center"/>
        <w:rPr>
          <w:rFonts w:hint="eastAsia" w:ascii="仿宋" w:hAnsi="仿宋" w:eastAsia="仿宋" w:cs="仿宋"/>
          <w:b/>
          <w:color w:val="auto"/>
          <w:spacing w:val="6"/>
          <w:sz w:val="32"/>
          <w:szCs w:val="32"/>
          <w:highlight w:val="none"/>
        </w:rPr>
      </w:pPr>
    </w:p>
    <w:p w14:paraId="736F05A1">
      <w:pPr>
        <w:autoSpaceDE w:val="0"/>
        <w:autoSpaceDN w:val="0"/>
        <w:jc w:val="center"/>
        <w:rPr>
          <w:rFonts w:hint="eastAsia" w:ascii="仿宋" w:hAnsi="仿宋" w:eastAsia="仿宋" w:cs="仿宋"/>
          <w:b/>
          <w:color w:val="auto"/>
          <w:spacing w:val="6"/>
          <w:sz w:val="32"/>
          <w:szCs w:val="32"/>
          <w:highlight w:val="none"/>
        </w:rPr>
      </w:pPr>
    </w:p>
    <w:p w14:paraId="21C0D66F">
      <w:pPr>
        <w:autoSpaceDE w:val="0"/>
        <w:autoSpaceDN w:val="0"/>
        <w:jc w:val="center"/>
        <w:rPr>
          <w:rFonts w:hint="eastAsia" w:ascii="仿宋" w:hAnsi="仿宋" w:eastAsia="仿宋" w:cs="仿宋"/>
          <w:b/>
          <w:color w:val="auto"/>
          <w:spacing w:val="6"/>
          <w:sz w:val="32"/>
          <w:szCs w:val="32"/>
          <w:highlight w:val="none"/>
        </w:rPr>
      </w:pPr>
    </w:p>
    <w:p w14:paraId="3D0C78B8">
      <w:pPr>
        <w:autoSpaceDE w:val="0"/>
        <w:autoSpaceDN w:val="0"/>
        <w:jc w:val="center"/>
        <w:rPr>
          <w:rFonts w:hint="eastAsia" w:ascii="仿宋" w:hAnsi="仿宋" w:eastAsia="仿宋" w:cs="仿宋"/>
          <w:b/>
          <w:color w:val="auto"/>
          <w:spacing w:val="6"/>
          <w:sz w:val="32"/>
          <w:szCs w:val="32"/>
          <w:highlight w:val="none"/>
        </w:rPr>
      </w:pPr>
    </w:p>
    <w:p w14:paraId="7B9C9DB4">
      <w:pPr>
        <w:autoSpaceDE w:val="0"/>
        <w:autoSpaceDN w:val="0"/>
        <w:jc w:val="center"/>
        <w:rPr>
          <w:rFonts w:hint="eastAsia" w:ascii="仿宋" w:hAnsi="仿宋" w:eastAsia="仿宋" w:cs="仿宋"/>
          <w:b/>
          <w:color w:val="auto"/>
          <w:spacing w:val="6"/>
          <w:sz w:val="32"/>
          <w:szCs w:val="32"/>
          <w:highlight w:val="none"/>
        </w:rPr>
      </w:pPr>
    </w:p>
    <w:p w14:paraId="1EEE7022">
      <w:pPr>
        <w:autoSpaceDE w:val="0"/>
        <w:autoSpaceDN w:val="0"/>
        <w:jc w:val="center"/>
        <w:rPr>
          <w:rFonts w:hint="eastAsia" w:ascii="仿宋" w:hAnsi="仿宋" w:eastAsia="仿宋" w:cs="仿宋"/>
          <w:b/>
          <w:color w:val="auto"/>
          <w:spacing w:val="6"/>
          <w:sz w:val="32"/>
          <w:szCs w:val="32"/>
          <w:highlight w:val="none"/>
        </w:rPr>
      </w:pPr>
    </w:p>
    <w:p w14:paraId="7E41BF6E">
      <w:pPr>
        <w:autoSpaceDE w:val="0"/>
        <w:autoSpaceDN w:val="0"/>
        <w:jc w:val="center"/>
        <w:rPr>
          <w:rFonts w:hint="eastAsia" w:ascii="仿宋" w:hAnsi="仿宋" w:eastAsia="仿宋" w:cs="仿宋"/>
          <w:b/>
          <w:color w:val="auto"/>
          <w:spacing w:val="6"/>
          <w:sz w:val="32"/>
          <w:szCs w:val="32"/>
          <w:highlight w:val="none"/>
        </w:rPr>
      </w:pPr>
    </w:p>
    <w:p w14:paraId="251AD646">
      <w:pPr>
        <w:autoSpaceDE w:val="0"/>
        <w:autoSpaceDN w:val="0"/>
        <w:jc w:val="center"/>
        <w:rPr>
          <w:rFonts w:hint="eastAsia" w:ascii="仿宋" w:hAnsi="仿宋" w:eastAsia="仿宋" w:cs="仿宋"/>
          <w:b/>
          <w:color w:val="auto"/>
          <w:spacing w:val="6"/>
          <w:sz w:val="32"/>
          <w:szCs w:val="32"/>
          <w:highlight w:val="none"/>
        </w:rPr>
      </w:pPr>
    </w:p>
    <w:p w14:paraId="305999B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472B62">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47919B2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不以联合体形式投标的，则不需要提供）</w:t>
      </w:r>
    </w:p>
    <w:p w14:paraId="4DCFB0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杭州市滨江区教育局下属学校2024年舞台灯光音响设备采购及安装项目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ZJCT6-2024GKCG-028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463A73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42F6E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D9CAA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E484FB1">
      <w:pPr>
        <w:snapToGrid w:val="0"/>
        <w:spacing w:line="360" w:lineRule="auto"/>
        <w:ind w:firstLine="576"/>
        <w:rPr>
          <w:rFonts w:hint="eastAsia" w:ascii="仿宋" w:hAnsi="仿宋" w:eastAsia="仿宋" w:cs="仿宋"/>
          <w:color w:val="auto"/>
          <w:kern w:val="0"/>
          <w:sz w:val="24"/>
          <w:highlight w:val="none"/>
          <w:lang w:val="zh-CN"/>
        </w:rPr>
      </w:pPr>
      <w:bookmarkStart w:id="556"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50569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9E6DA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6"/>
    <w:p w14:paraId="2114783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BA8BFA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16220C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48AF6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40EE6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EAE4F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64558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16E7C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5ACA9B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9D037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ED2B0C9">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F274EB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6455E5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7C9B26">
      <w:pPr>
        <w:autoSpaceDE w:val="0"/>
        <w:autoSpaceDN w:val="0"/>
        <w:jc w:val="center"/>
        <w:rPr>
          <w:rFonts w:hint="eastAsia" w:ascii="仿宋" w:hAnsi="仿宋" w:eastAsia="仿宋" w:cs="仿宋"/>
          <w:b/>
          <w:color w:val="auto"/>
          <w:spacing w:val="6"/>
          <w:sz w:val="32"/>
          <w:szCs w:val="32"/>
          <w:highlight w:val="none"/>
        </w:rPr>
      </w:pPr>
    </w:p>
    <w:p w14:paraId="302DB86F">
      <w:pPr>
        <w:autoSpaceDE w:val="0"/>
        <w:autoSpaceDN w:val="0"/>
        <w:jc w:val="center"/>
        <w:rPr>
          <w:rFonts w:hint="eastAsia" w:ascii="仿宋" w:hAnsi="仿宋" w:eastAsia="仿宋" w:cs="仿宋"/>
          <w:b/>
          <w:color w:val="auto"/>
          <w:spacing w:val="6"/>
          <w:sz w:val="32"/>
          <w:szCs w:val="32"/>
          <w:highlight w:val="none"/>
        </w:rPr>
      </w:pPr>
    </w:p>
    <w:p w14:paraId="0DF0B9AE">
      <w:pPr>
        <w:autoSpaceDE w:val="0"/>
        <w:autoSpaceDN w:val="0"/>
        <w:jc w:val="center"/>
        <w:rPr>
          <w:rFonts w:hint="eastAsia" w:ascii="仿宋" w:hAnsi="仿宋" w:eastAsia="仿宋" w:cs="仿宋"/>
          <w:b/>
          <w:color w:val="auto"/>
          <w:spacing w:val="6"/>
          <w:sz w:val="32"/>
          <w:szCs w:val="32"/>
          <w:highlight w:val="none"/>
        </w:rPr>
      </w:pPr>
    </w:p>
    <w:p w14:paraId="222C1F18">
      <w:pPr>
        <w:autoSpaceDE w:val="0"/>
        <w:autoSpaceDN w:val="0"/>
        <w:jc w:val="center"/>
        <w:rPr>
          <w:rFonts w:hint="eastAsia" w:ascii="仿宋" w:hAnsi="仿宋" w:eastAsia="仿宋" w:cs="仿宋"/>
          <w:b/>
          <w:color w:val="auto"/>
          <w:spacing w:val="6"/>
          <w:sz w:val="32"/>
          <w:szCs w:val="32"/>
          <w:highlight w:val="none"/>
        </w:rPr>
      </w:pPr>
    </w:p>
    <w:p w14:paraId="0EBD3262">
      <w:pPr>
        <w:autoSpaceDE w:val="0"/>
        <w:autoSpaceDN w:val="0"/>
        <w:jc w:val="center"/>
        <w:rPr>
          <w:rFonts w:hint="eastAsia" w:ascii="仿宋" w:hAnsi="仿宋" w:eastAsia="仿宋" w:cs="仿宋"/>
          <w:b/>
          <w:color w:val="auto"/>
          <w:spacing w:val="6"/>
          <w:sz w:val="32"/>
          <w:szCs w:val="32"/>
          <w:highlight w:val="none"/>
        </w:rPr>
      </w:pPr>
    </w:p>
    <w:p w14:paraId="7A8BC0E4">
      <w:pPr>
        <w:autoSpaceDE w:val="0"/>
        <w:autoSpaceDN w:val="0"/>
        <w:jc w:val="center"/>
        <w:rPr>
          <w:rFonts w:hint="eastAsia" w:ascii="仿宋" w:hAnsi="仿宋" w:eastAsia="仿宋" w:cs="仿宋"/>
          <w:b/>
          <w:color w:val="auto"/>
          <w:spacing w:val="6"/>
          <w:sz w:val="32"/>
          <w:szCs w:val="32"/>
          <w:highlight w:val="none"/>
        </w:rPr>
      </w:pPr>
    </w:p>
    <w:p w14:paraId="6992FE72">
      <w:pPr>
        <w:autoSpaceDE w:val="0"/>
        <w:autoSpaceDN w:val="0"/>
        <w:jc w:val="center"/>
        <w:rPr>
          <w:rFonts w:hint="eastAsia" w:ascii="仿宋" w:hAnsi="仿宋" w:eastAsia="仿宋" w:cs="仿宋"/>
          <w:b/>
          <w:color w:val="auto"/>
          <w:spacing w:val="6"/>
          <w:sz w:val="32"/>
          <w:szCs w:val="32"/>
          <w:highlight w:val="none"/>
        </w:rPr>
      </w:pPr>
    </w:p>
    <w:p w14:paraId="1417EBAB">
      <w:pPr>
        <w:autoSpaceDE w:val="0"/>
        <w:autoSpaceDN w:val="0"/>
        <w:jc w:val="center"/>
        <w:rPr>
          <w:rFonts w:hint="eastAsia" w:ascii="仿宋" w:hAnsi="仿宋" w:eastAsia="仿宋" w:cs="仿宋"/>
          <w:b/>
          <w:color w:val="auto"/>
          <w:spacing w:val="6"/>
          <w:sz w:val="32"/>
          <w:szCs w:val="32"/>
          <w:highlight w:val="none"/>
        </w:rPr>
      </w:pPr>
    </w:p>
    <w:p w14:paraId="2756A160">
      <w:pPr>
        <w:autoSpaceDE w:val="0"/>
        <w:autoSpaceDN w:val="0"/>
        <w:jc w:val="center"/>
        <w:rPr>
          <w:rFonts w:hint="eastAsia" w:ascii="仿宋" w:hAnsi="仿宋" w:eastAsia="仿宋" w:cs="仿宋"/>
          <w:b/>
          <w:color w:val="auto"/>
          <w:spacing w:val="6"/>
          <w:sz w:val="32"/>
          <w:szCs w:val="32"/>
          <w:highlight w:val="none"/>
        </w:rPr>
      </w:pPr>
    </w:p>
    <w:p w14:paraId="19F0DF00">
      <w:pPr>
        <w:autoSpaceDE w:val="0"/>
        <w:autoSpaceDN w:val="0"/>
        <w:jc w:val="center"/>
        <w:rPr>
          <w:rFonts w:hint="eastAsia" w:ascii="仿宋" w:hAnsi="仿宋" w:eastAsia="仿宋" w:cs="仿宋"/>
          <w:b/>
          <w:color w:val="auto"/>
          <w:spacing w:val="6"/>
          <w:sz w:val="32"/>
          <w:szCs w:val="32"/>
          <w:highlight w:val="none"/>
        </w:rPr>
      </w:pPr>
    </w:p>
    <w:p w14:paraId="7FDDDCB7">
      <w:pPr>
        <w:autoSpaceDE w:val="0"/>
        <w:autoSpaceDN w:val="0"/>
        <w:jc w:val="center"/>
        <w:rPr>
          <w:rFonts w:hint="eastAsia" w:ascii="仿宋" w:hAnsi="仿宋" w:eastAsia="仿宋" w:cs="仿宋"/>
          <w:b/>
          <w:color w:val="auto"/>
          <w:spacing w:val="6"/>
          <w:sz w:val="32"/>
          <w:szCs w:val="32"/>
          <w:highlight w:val="none"/>
        </w:rPr>
      </w:pPr>
    </w:p>
    <w:p w14:paraId="6C4D0891">
      <w:pPr>
        <w:autoSpaceDE w:val="0"/>
        <w:autoSpaceDN w:val="0"/>
        <w:jc w:val="center"/>
        <w:rPr>
          <w:rFonts w:hint="eastAsia" w:ascii="仿宋" w:hAnsi="仿宋" w:eastAsia="仿宋" w:cs="仿宋"/>
          <w:b/>
          <w:color w:val="auto"/>
          <w:spacing w:val="6"/>
          <w:sz w:val="32"/>
          <w:szCs w:val="32"/>
          <w:highlight w:val="none"/>
        </w:rPr>
      </w:pPr>
    </w:p>
    <w:p w14:paraId="0B99EE46">
      <w:pPr>
        <w:autoSpaceDE w:val="0"/>
        <w:autoSpaceDN w:val="0"/>
        <w:jc w:val="center"/>
        <w:rPr>
          <w:rFonts w:hint="eastAsia" w:ascii="仿宋" w:hAnsi="仿宋" w:eastAsia="仿宋" w:cs="仿宋"/>
          <w:b/>
          <w:color w:val="auto"/>
          <w:spacing w:val="6"/>
          <w:sz w:val="32"/>
          <w:szCs w:val="32"/>
          <w:highlight w:val="none"/>
        </w:rPr>
      </w:pPr>
    </w:p>
    <w:p w14:paraId="7203F5FF">
      <w:pPr>
        <w:autoSpaceDE w:val="0"/>
        <w:autoSpaceDN w:val="0"/>
        <w:jc w:val="center"/>
        <w:rPr>
          <w:rFonts w:hint="eastAsia" w:ascii="仿宋" w:hAnsi="仿宋" w:eastAsia="仿宋" w:cs="仿宋"/>
          <w:b/>
          <w:color w:val="auto"/>
          <w:spacing w:val="6"/>
          <w:sz w:val="32"/>
          <w:szCs w:val="32"/>
          <w:highlight w:val="none"/>
        </w:rPr>
      </w:pPr>
    </w:p>
    <w:p w14:paraId="2E8E47CF">
      <w:pPr>
        <w:autoSpaceDE w:val="0"/>
        <w:autoSpaceDN w:val="0"/>
        <w:jc w:val="center"/>
        <w:rPr>
          <w:rFonts w:hint="eastAsia" w:ascii="仿宋" w:hAnsi="仿宋" w:eastAsia="仿宋" w:cs="仿宋"/>
          <w:b/>
          <w:color w:val="auto"/>
          <w:spacing w:val="6"/>
          <w:sz w:val="32"/>
          <w:szCs w:val="32"/>
          <w:highlight w:val="none"/>
        </w:rPr>
      </w:pPr>
    </w:p>
    <w:p w14:paraId="63760484">
      <w:pPr>
        <w:autoSpaceDE w:val="0"/>
        <w:autoSpaceDN w:val="0"/>
        <w:jc w:val="center"/>
        <w:rPr>
          <w:rFonts w:hint="eastAsia" w:ascii="仿宋" w:hAnsi="仿宋" w:eastAsia="仿宋" w:cs="仿宋"/>
          <w:b/>
          <w:color w:val="auto"/>
          <w:spacing w:val="6"/>
          <w:sz w:val="32"/>
          <w:szCs w:val="32"/>
          <w:highlight w:val="none"/>
        </w:rPr>
      </w:pPr>
    </w:p>
    <w:p w14:paraId="6E8A4B6D">
      <w:pPr>
        <w:autoSpaceDE w:val="0"/>
        <w:autoSpaceDN w:val="0"/>
        <w:jc w:val="center"/>
        <w:rPr>
          <w:rFonts w:hint="eastAsia" w:ascii="仿宋" w:hAnsi="仿宋" w:eastAsia="仿宋" w:cs="仿宋"/>
          <w:b/>
          <w:color w:val="auto"/>
          <w:spacing w:val="6"/>
          <w:sz w:val="32"/>
          <w:szCs w:val="32"/>
          <w:highlight w:val="none"/>
        </w:rPr>
      </w:pPr>
    </w:p>
    <w:p w14:paraId="1ABFFA3C">
      <w:pPr>
        <w:autoSpaceDE w:val="0"/>
        <w:autoSpaceDN w:val="0"/>
        <w:jc w:val="center"/>
        <w:rPr>
          <w:rFonts w:hint="eastAsia" w:ascii="仿宋" w:hAnsi="仿宋" w:eastAsia="仿宋" w:cs="仿宋"/>
          <w:b/>
          <w:color w:val="auto"/>
          <w:spacing w:val="6"/>
          <w:sz w:val="32"/>
          <w:szCs w:val="32"/>
          <w:highlight w:val="none"/>
        </w:rPr>
      </w:pPr>
    </w:p>
    <w:p w14:paraId="7E553E9D">
      <w:pPr>
        <w:autoSpaceDE w:val="0"/>
        <w:autoSpaceDN w:val="0"/>
        <w:jc w:val="center"/>
        <w:rPr>
          <w:rFonts w:hint="eastAsia" w:ascii="仿宋" w:hAnsi="仿宋" w:eastAsia="仿宋" w:cs="仿宋"/>
          <w:b/>
          <w:color w:val="auto"/>
          <w:spacing w:val="6"/>
          <w:sz w:val="32"/>
          <w:szCs w:val="32"/>
          <w:highlight w:val="none"/>
        </w:rPr>
      </w:pPr>
    </w:p>
    <w:p w14:paraId="413752E0">
      <w:pPr>
        <w:autoSpaceDE w:val="0"/>
        <w:autoSpaceDN w:val="0"/>
        <w:jc w:val="center"/>
        <w:rPr>
          <w:rFonts w:hint="eastAsia" w:ascii="仿宋" w:hAnsi="仿宋" w:eastAsia="仿宋" w:cs="仿宋"/>
          <w:b/>
          <w:color w:val="auto"/>
          <w:spacing w:val="6"/>
          <w:sz w:val="32"/>
          <w:szCs w:val="32"/>
          <w:highlight w:val="none"/>
        </w:rPr>
      </w:pPr>
    </w:p>
    <w:p w14:paraId="701EEBBC">
      <w:pPr>
        <w:autoSpaceDE w:val="0"/>
        <w:autoSpaceDN w:val="0"/>
        <w:jc w:val="center"/>
        <w:rPr>
          <w:rFonts w:hint="eastAsia" w:ascii="仿宋" w:hAnsi="仿宋" w:eastAsia="仿宋" w:cs="仿宋"/>
          <w:b/>
          <w:color w:val="auto"/>
          <w:spacing w:val="6"/>
          <w:sz w:val="32"/>
          <w:szCs w:val="32"/>
          <w:highlight w:val="none"/>
        </w:rPr>
      </w:pPr>
    </w:p>
    <w:p w14:paraId="3DC46672">
      <w:pPr>
        <w:autoSpaceDE w:val="0"/>
        <w:autoSpaceDN w:val="0"/>
        <w:jc w:val="center"/>
        <w:rPr>
          <w:rFonts w:hint="eastAsia" w:ascii="仿宋" w:hAnsi="仿宋" w:eastAsia="仿宋" w:cs="仿宋"/>
          <w:b/>
          <w:color w:val="auto"/>
          <w:spacing w:val="6"/>
          <w:sz w:val="32"/>
          <w:szCs w:val="32"/>
          <w:highlight w:val="none"/>
        </w:rPr>
      </w:pPr>
    </w:p>
    <w:p w14:paraId="4EE69545">
      <w:pPr>
        <w:autoSpaceDE w:val="0"/>
        <w:autoSpaceDN w:val="0"/>
        <w:jc w:val="center"/>
        <w:rPr>
          <w:rFonts w:hint="eastAsia" w:ascii="仿宋" w:hAnsi="仿宋" w:eastAsia="仿宋" w:cs="仿宋"/>
          <w:b/>
          <w:color w:val="auto"/>
          <w:spacing w:val="6"/>
          <w:sz w:val="32"/>
          <w:szCs w:val="32"/>
          <w:highlight w:val="none"/>
        </w:rPr>
      </w:pPr>
    </w:p>
    <w:p w14:paraId="28BE42A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F6D8BE5">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7E71FC5C">
      <w:pPr>
        <w:pageBreakBefore w:val="0"/>
        <w:widowControl/>
        <w:kinsoku/>
        <w:wordWrap/>
        <w:overflowPunct/>
        <w:topLinePunct w:val="0"/>
        <w:autoSpaceDE/>
        <w:autoSpaceDN/>
        <w:bidi w:val="0"/>
        <w:spacing w:line="40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w:t>
      </w:r>
      <w:r>
        <w:rPr>
          <w:rFonts w:hint="eastAsia" w:ascii="仿宋" w:hAnsi="仿宋" w:eastAsia="仿宋" w:cs="仿宋"/>
          <w:b/>
          <w:color w:val="auto"/>
          <w:sz w:val="24"/>
          <w:highlight w:val="none"/>
          <w:lang w:eastAsia="zh-CN"/>
        </w:rPr>
        <w:t>投标供应商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p w14:paraId="35AD8A6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投标供应商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杭州市滨江区教育局下属学校2024年舞台灯光音响设备采购及安装项目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ZJCT6-2024GKCG-028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投标供应商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4AD487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6DF8944">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投标供应商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D3EC48B">
      <w:pPr>
        <w:pStyle w:val="3"/>
        <w:pageBreakBefore w:val="0"/>
        <w:kinsoku/>
        <w:wordWrap/>
        <w:overflowPunct/>
        <w:topLinePunct w:val="0"/>
        <w:autoSpaceDE/>
        <w:autoSpaceDN/>
        <w:bidi w:val="0"/>
        <w:spacing w:line="400" w:lineRule="exact"/>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8A17FD8">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62A650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C3C7EE9">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7"/>
    </w:p>
    <w:p w14:paraId="62AE65D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D913FB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5D3F87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11CC97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7E9FA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52B01F3">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EB3C90E">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AD09641">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465EF6">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4DE773E">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D26BB72">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投标供应商名称(电子签名)：</w:t>
      </w:r>
    </w:p>
    <w:p w14:paraId="29D5449C">
      <w:pPr>
        <w:pageBreakBefore w:val="0"/>
        <w:kinsoku/>
        <w:wordWrap/>
        <w:overflowPunct/>
        <w:topLinePunct w:val="0"/>
        <w:autoSpaceDE/>
        <w:autoSpaceDN/>
        <w:bidi w:val="0"/>
        <w:snapToGrid w:val="0"/>
        <w:spacing w:line="40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7CDAC7A">
      <w:pPr>
        <w:pageBreakBefore w:val="0"/>
        <w:kinsoku/>
        <w:wordWrap/>
        <w:overflowPunct/>
        <w:topLinePunct w:val="0"/>
        <w:autoSpaceDE/>
        <w:autoSpaceDN/>
        <w:bidi w:val="0"/>
        <w:snapToGrid w:val="0"/>
        <w:spacing w:line="4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238B5E3">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928DFA1">
      <w:pPr>
        <w:pageBreakBefore w:val="0"/>
        <w:kinsoku/>
        <w:wordWrap/>
        <w:overflowPunct/>
        <w:topLinePunct w:val="0"/>
        <w:autoSpaceDE/>
        <w:autoSpaceDN/>
        <w:bidi w:val="0"/>
        <w:spacing w:line="400" w:lineRule="exact"/>
        <w:ind w:right="42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kern w:val="0"/>
          <w:sz w:val="32"/>
          <w:szCs w:val="32"/>
          <w:highlight w:val="none"/>
        </w:rPr>
        <w:br w:type="page"/>
      </w:r>
    </w:p>
    <w:p w14:paraId="091959D1">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39161A02">
      <w:pPr>
        <w:spacing w:line="360" w:lineRule="auto"/>
        <w:jc w:val="center"/>
        <w:rPr>
          <w:rFonts w:hint="eastAsia" w:ascii="仿宋" w:hAnsi="仿宋" w:eastAsia="仿宋" w:cs="仿宋"/>
          <w:color w:val="auto"/>
          <w:sz w:val="24"/>
          <w:highlight w:val="none"/>
          <w:u w:val="single"/>
        </w:rPr>
      </w:pPr>
    </w:p>
    <w:p w14:paraId="041D975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0BE0D1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lang w:eastAsia="zh-CN"/>
        </w:rPr>
        <w:t>杭州市滨江区教育局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的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杭州市滨江区教育局下属学校2024年舞台灯光音响设备采购及安装项目</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 xml:space="preserve"> 采购活动，提供的货物全部由符合政策要求的中小企业制造。相关企业（含联合体中的中小企业、签订分包意向协议的中小企业）的具体情况如下：</w:t>
      </w:r>
    </w:p>
    <w:p w14:paraId="24B583CF">
      <w:pPr>
        <w:numPr>
          <w:ilvl w:val="0"/>
          <w:numId w:val="8"/>
        </w:num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u w:val="single"/>
          <w:lang w:val="en-US" w:eastAsia="zh-CN"/>
        </w:rPr>
        <w:t>1拖2无线手持话筒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F84DA8A">
      <w:pPr>
        <w:numPr>
          <w:ilvl w:val="0"/>
          <w:numId w:val="8"/>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u w:val="single"/>
          <w:lang w:val="en-US" w:eastAsia="zh-CN"/>
        </w:rPr>
        <w:t>1拖4无线鹅颈话筒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82894A0">
      <w:pPr>
        <w:numPr>
          <w:ilvl w:val="0"/>
          <w:numId w:val="8"/>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u w:val="single"/>
          <w:lang w:val="en-US" w:eastAsia="zh-CN"/>
        </w:rPr>
        <w:t>10路四编组调音台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C481734">
      <w:pPr>
        <w:numPr>
          <w:ilvl w:val="0"/>
          <w:numId w:val="8"/>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u w:val="single"/>
          <w:lang w:val="en-US" w:eastAsia="zh-CN"/>
        </w:rPr>
        <w:t>数字反馈抑制器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7184384">
      <w:pPr>
        <w:numPr>
          <w:ilvl w:val="0"/>
          <w:numId w:val="8"/>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u w:val="single"/>
          <w:lang w:val="en-US" w:eastAsia="zh-CN"/>
        </w:rPr>
        <w:t>8进8出数字音频矩阵</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C9A8E00">
      <w:pPr>
        <w:numPr>
          <w:ilvl w:val="0"/>
          <w:numId w:val="8"/>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u w:val="single"/>
          <w:lang w:val="en-US" w:eastAsia="zh-CN"/>
        </w:rPr>
        <w:t>8寸多功能音箱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A4BB43D">
      <w:pPr>
        <w:numPr>
          <w:ilvl w:val="0"/>
          <w:numId w:val="8"/>
        </w:numPr>
        <w:spacing w:line="360" w:lineRule="auto"/>
        <w:ind w:left="0" w:leftChars="0" w:firstLine="482" w:firstLineChars="200"/>
        <w:rPr>
          <w:rFonts w:hint="eastAsia" w:ascii="仿宋" w:hAnsi="仿宋" w:eastAsia="仿宋" w:cs="仿宋"/>
          <w:color w:val="auto"/>
          <w:sz w:val="24"/>
          <w:szCs w:val="24"/>
          <w:highlight w:val="none"/>
        </w:rPr>
      </w:pPr>
      <w:r>
        <w:rPr>
          <w:rFonts w:hint="eastAsia" w:ascii="仿宋" w:hAnsi="仿宋" w:eastAsia="仿宋" w:cs="宋体"/>
          <w:b/>
          <w:bCs/>
          <w:color w:val="auto"/>
          <w:kern w:val="0"/>
          <w:sz w:val="24"/>
          <w:szCs w:val="24"/>
          <w:highlight w:val="none"/>
          <w:u w:val="single"/>
          <w:lang w:val="en-US" w:eastAsia="zh-CN"/>
        </w:rPr>
        <w:t>3寸4单元音柱音箱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09D9B1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8.</w:t>
      </w:r>
      <w:r>
        <w:rPr>
          <w:rFonts w:hint="eastAsia" w:ascii="仿宋" w:hAnsi="仿宋" w:eastAsia="仿宋" w:cs="宋体"/>
          <w:b/>
          <w:bCs/>
          <w:color w:val="auto"/>
          <w:kern w:val="0"/>
          <w:sz w:val="24"/>
          <w:szCs w:val="24"/>
          <w:highlight w:val="none"/>
          <w:u w:val="single"/>
          <w:lang w:val="en-US" w:eastAsia="zh-CN"/>
        </w:rPr>
        <w:t>音箱壁挂支架1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EBAC1C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w:t>
      </w:r>
      <w:r>
        <w:rPr>
          <w:rFonts w:hint="eastAsia" w:ascii="仿宋" w:hAnsi="仿宋" w:eastAsia="仿宋" w:cs="宋体"/>
          <w:b/>
          <w:bCs/>
          <w:color w:val="auto"/>
          <w:kern w:val="0"/>
          <w:sz w:val="24"/>
          <w:szCs w:val="24"/>
          <w:highlight w:val="none"/>
          <w:u w:val="single"/>
          <w:lang w:val="en-US" w:eastAsia="zh-CN"/>
        </w:rPr>
        <w:t>音箱壁挂支架2</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417B80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 xml:space="preserve">10. </w:t>
      </w:r>
      <w:r>
        <w:rPr>
          <w:rFonts w:hint="eastAsia" w:ascii="仿宋" w:hAnsi="仿宋" w:eastAsia="仿宋" w:cs="宋体"/>
          <w:b/>
          <w:bCs/>
          <w:color w:val="auto"/>
          <w:kern w:val="0"/>
          <w:sz w:val="24"/>
          <w:szCs w:val="24"/>
          <w:highlight w:val="none"/>
          <w:u w:val="single"/>
          <w:lang w:val="en-US" w:eastAsia="zh-CN"/>
        </w:rPr>
        <w:t>2*300W专业功放</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96161C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 xml:space="preserve">11. </w:t>
      </w:r>
      <w:r>
        <w:rPr>
          <w:rFonts w:hint="eastAsia" w:ascii="仿宋" w:hAnsi="仿宋" w:eastAsia="仿宋" w:cs="宋体"/>
          <w:b/>
          <w:bCs/>
          <w:color w:val="auto"/>
          <w:kern w:val="0"/>
          <w:sz w:val="24"/>
          <w:szCs w:val="24"/>
          <w:highlight w:val="none"/>
          <w:u w:val="single"/>
          <w:lang w:val="en-US" w:eastAsia="zh-CN"/>
        </w:rPr>
        <w:t>8路电源时序器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AA56AF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 xml:space="preserve">12. </w:t>
      </w:r>
      <w:r>
        <w:rPr>
          <w:rFonts w:hint="eastAsia" w:ascii="仿宋" w:hAnsi="仿宋" w:eastAsia="仿宋" w:cs="宋体"/>
          <w:b/>
          <w:bCs/>
          <w:color w:val="auto"/>
          <w:kern w:val="0"/>
          <w:sz w:val="24"/>
          <w:szCs w:val="24"/>
          <w:highlight w:val="none"/>
          <w:u w:val="single"/>
          <w:lang w:val="en-US" w:eastAsia="zh-CN"/>
        </w:rPr>
        <w:t>安装机柜</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0A3DB1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 xml:space="preserve">13. </w:t>
      </w:r>
      <w:r>
        <w:rPr>
          <w:rFonts w:hint="eastAsia" w:ascii="仿宋" w:hAnsi="仿宋" w:eastAsia="仿宋" w:cs="宋体"/>
          <w:b/>
          <w:bCs/>
          <w:color w:val="auto"/>
          <w:kern w:val="0"/>
          <w:sz w:val="24"/>
          <w:szCs w:val="24"/>
          <w:highlight w:val="none"/>
          <w:u w:val="single"/>
          <w:lang w:val="en-US" w:eastAsia="zh-CN"/>
        </w:rPr>
        <w:t>音频跳线</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AF36CC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14.</w:t>
      </w:r>
      <w:r>
        <w:rPr>
          <w:rFonts w:hint="eastAsia" w:ascii="仿宋" w:hAnsi="仿宋" w:eastAsia="仿宋" w:cs="宋体"/>
          <w:b/>
          <w:bCs/>
          <w:color w:val="auto"/>
          <w:kern w:val="0"/>
          <w:sz w:val="24"/>
          <w:szCs w:val="24"/>
          <w:highlight w:val="none"/>
          <w:u w:val="single"/>
          <w:lang w:val="en-US" w:eastAsia="zh-CN"/>
        </w:rPr>
        <w:t>音频连接线</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FA4CFC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15.</w:t>
      </w:r>
      <w:r>
        <w:rPr>
          <w:rFonts w:hint="eastAsia" w:ascii="仿宋" w:hAnsi="仿宋" w:eastAsia="仿宋" w:cs="宋体"/>
          <w:b/>
          <w:bCs/>
          <w:color w:val="auto"/>
          <w:kern w:val="0"/>
          <w:sz w:val="24"/>
          <w:szCs w:val="24"/>
          <w:highlight w:val="none"/>
          <w:u w:val="single"/>
          <w:lang w:val="en-US" w:eastAsia="zh-CN"/>
        </w:rPr>
        <w:t>音箱线</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D0A2C9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16.</w:t>
      </w:r>
      <w:r>
        <w:rPr>
          <w:rFonts w:hint="eastAsia" w:ascii="仿宋" w:hAnsi="仿宋" w:eastAsia="仿宋" w:cs="宋体"/>
          <w:b/>
          <w:bCs/>
          <w:color w:val="auto"/>
          <w:kern w:val="0"/>
          <w:sz w:val="24"/>
          <w:szCs w:val="24"/>
          <w:highlight w:val="none"/>
          <w:u w:val="single"/>
          <w:lang w:val="en-US" w:eastAsia="zh-CN"/>
        </w:rPr>
        <w:t>音频线</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2927D9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17.</w:t>
      </w:r>
      <w:r>
        <w:rPr>
          <w:rFonts w:hint="eastAsia" w:ascii="仿宋" w:hAnsi="仿宋" w:eastAsia="仿宋" w:cs="宋体"/>
          <w:b/>
          <w:bCs/>
          <w:color w:val="auto"/>
          <w:kern w:val="0"/>
          <w:sz w:val="24"/>
          <w:szCs w:val="24"/>
          <w:highlight w:val="none"/>
          <w:u w:val="single"/>
          <w:lang w:val="en-US" w:eastAsia="zh-CN"/>
        </w:rPr>
        <w:t>电源线</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4E4491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18.</w:t>
      </w:r>
      <w:r>
        <w:rPr>
          <w:rFonts w:hint="eastAsia" w:ascii="仿宋" w:hAnsi="仿宋" w:eastAsia="仿宋" w:cs="宋体"/>
          <w:b/>
          <w:bCs/>
          <w:color w:val="auto"/>
          <w:kern w:val="0"/>
          <w:sz w:val="24"/>
          <w:szCs w:val="24"/>
          <w:highlight w:val="none"/>
          <w:u w:val="single"/>
          <w:lang w:val="en-US" w:eastAsia="zh-CN"/>
        </w:rPr>
        <w:t>PVC管/镀锌钢管</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338E0A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面光灯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D0FF7E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平板会议灯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9DF7D5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21.</w:t>
      </w:r>
      <w:r>
        <w:rPr>
          <w:rFonts w:hint="eastAsia" w:ascii="仿宋" w:hAnsi="仿宋" w:eastAsia="仿宋" w:cs="宋体"/>
          <w:b/>
          <w:bCs/>
          <w:color w:val="auto"/>
          <w:kern w:val="0"/>
          <w:sz w:val="24"/>
          <w:szCs w:val="24"/>
          <w:highlight w:val="none"/>
          <w:u w:val="single"/>
          <w:lang w:val="en-US" w:eastAsia="zh-CN"/>
        </w:rPr>
        <w:t>灯控台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DDEEA9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22</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放大器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15D136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23</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直通箱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029BE6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24.</w:t>
      </w:r>
      <w:r>
        <w:rPr>
          <w:rFonts w:hint="eastAsia" w:ascii="仿宋" w:hAnsi="仿宋" w:eastAsia="仿宋" w:cs="宋体"/>
          <w:b/>
          <w:bCs/>
          <w:color w:val="auto"/>
          <w:kern w:val="0"/>
          <w:sz w:val="24"/>
          <w:szCs w:val="24"/>
          <w:highlight w:val="none"/>
          <w:u w:val="single"/>
          <w:lang w:val="en-US" w:eastAsia="zh-CN"/>
        </w:rPr>
        <w:t>保险绳</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B3142F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信号线</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79DC93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26.</w:t>
      </w:r>
      <w:r>
        <w:rPr>
          <w:rFonts w:hint="eastAsia" w:ascii="仿宋" w:hAnsi="仿宋" w:eastAsia="仿宋" w:cs="宋体"/>
          <w:b/>
          <w:bCs/>
          <w:color w:val="auto"/>
          <w:kern w:val="0"/>
          <w:sz w:val="24"/>
          <w:szCs w:val="24"/>
          <w:highlight w:val="none"/>
          <w:u w:val="single"/>
          <w:lang w:val="en-US" w:eastAsia="zh-CN"/>
        </w:rPr>
        <w:t>合唱立式话筒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368463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bCs/>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线阵列音箱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728C74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28</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rPr>
        <w:t>单18寸超低音箱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27104F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29.</w:t>
      </w:r>
      <w:r>
        <w:rPr>
          <w:rFonts w:hint="eastAsia" w:ascii="仿宋" w:hAnsi="仿宋" w:eastAsia="仿宋" w:cs="宋体"/>
          <w:b/>
          <w:bCs/>
          <w:color w:val="auto"/>
          <w:kern w:val="0"/>
          <w:sz w:val="24"/>
          <w:szCs w:val="24"/>
          <w:highlight w:val="none"/>
          <w:u w:val="single"/>
          <w:lang w:val="en-US" w:eastAsia="zh-CN"/>
        </w:rPr>
        <w:t>单18寸超低音箱功率放大器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B0E565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数字调音台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C11B94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31</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音频处理器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D4E2E6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32.</w:t>
      </w:r>
      <w:r>
        <w:rPr>
          <w:rFonts w:hint="eastAsia" w:ascii="仿宋" w:hAnsi="仿宋" w:eastAsia="仿宋" w:cs="宋体"/>
          <w:b/>
          <w:bCs/>
          <w:color w:val="auto"/>
          <w:kern w:val="0"/>
          <w:sz w:val="24"/>
          <w:szCs w:val="24"/>
          <w:highlight w:val="none"/>
          <w:u w:val="single"/>
          <w:lang w:val="en-US" w:eastAsia="zh-CN"/>
        </w:rPr>
        <w:t>一拖二手持无线话筒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CB13CB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33</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一拖二头戴无线话筒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35B91B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34</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时序电源</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D044EB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35.</w:t>
      </w:r>
      <w:r>
        <w:rPr>
          <w:rFonts w:hint="eastAsia" w:ascii="仿宋" w:hAnsi="仿宋" w:eastAsia="仿宋" w:cs="宋体"/>
          <w:b/>
          <w:bCs/>
          <w:color w:val="auto"/>
          <w:kern w:val="0"/>
          <w:sz w:val="24"/>
          <w:szCs w:val="24"/>
          <w:highlight w:val="none"/>
          <w:u w:val="single"/>
          <w:lang w:val="en-US" w:eastAsia="zh-CN"/>
        </w:rPr>
        <w:t>话筒架</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F12264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36</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设备控制台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85C24E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设备柜</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6056D5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38.</w:t>
      </w:r>
      <w:r>
        <w:rPr>
          <w:rFonts w:hint="eastAsia" w:ascii="仿宋" w:hAnsi="仿宋" w:eastAsia="仿宋" w:cs="宋体"/>
          <w:b/>
          <w:bCs/>
          <w:color w:val="auto"/>
          <w:kern w:val="0"/>
          <w:sz w:val="24"/>
          <w:szCs w:val="24"/>
          <w:highlight w:val="none"/>
          <w:u w:val="single"/>
          <w:lang w:val="en-US" w:eastAsia="zh-CN"/>
        </w:rPr>
        <w:t>流动航空柜</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B869F6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39</w:t>
      </w:r>
      <w:r>
        <w:rPr>
          <w:rFonts w:hint="eastAsia" w:ascii="仿宋" w:hAnsi="仿宋" w:eastAsia="仿宋" w:cs="仿宋"/>
          <w:b/>
          <w:bCs/>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流动航空箱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63550F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40</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功率放大器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7E7E11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41</w:t>
      </w:r>
      <w:r>
        <w:rPr>
          <w:rFonts w:hint="eastAsia" w:ascii="仿宋" w:hAnsi="仿宋" w:eastAsia="仿宋" w:cs="仿宋"/>
          <w:b/>
          <w:bCs/>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固定侧光灯杆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E49668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42</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固定灯杆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B65B28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43.</w:t>
      </w:r>
      <w:r>
        <w:rPr>
          <w:rFonts w:hint="eastAsia" w:ascii="仿宋" w:hAnsi="仿宋" w:eastAsia="仿宋" w:cs="宋体"/>
          <w:b/>
          <w:bCs/>
          <w:color w:val="auto"/>
          <w:kern w:val="0"/>
          <w:sz w:val="24"/>
          <w:szCs w:val="24"/>
          <w:highlight w:val="none"/>
          <w:u w:val="single"/>
          <w:lang w:val="en-US" w:eastAsia="zh-CN"/>
        </w:rPr>
        <w:t>LED静音染色灯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C4CF9E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44</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会议数字平板灯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ECFAC2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45</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摇头染色灯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B8F652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46.</w:t>
      </w:r>
      <w:r>
        <w:rPr>
          <w:rFonts w:hint="eastAsia" w:ascii="仿宋" w:hAnsi="仿宋" w:eastAsia="仿宋" w:cs="宋体"/>
          <w:b/>
          <w:bCs/>
          <w:color w:val="auto"/>
          <w:kern w:val="0"/>
          <w:sz w:val="24"/>
          <w:szCs w:val="24"/>
          <w:highlight w:val="none"/>
          <w:u w:val="single"/>
          <w:lang w:val="en-US" w:eastAsia="zh-CN"/>
        </w:rPr>
        <w:t>迷你光束灯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330528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灯光控制台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E586E0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48</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信号放大器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3B9006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49.</w:t>
      </w:r>
      <w:r>
        <w:rPr>
          <w:rFonts w:hint="eastAsia" w:ascii="仿宋" w:hAnsi="仿宋" w:eastAsia="仿宋" w:cs="宋体"/>
          <w:b/>
          <w:bCs/>
          <w:color w:val="auto"/>
          <w:kern w:val="0"/>
          <w:sz w:val="24"/>
          <w:szCs w:val="24"/>
          <w:highlight w:val="none"/>
          <w:u w:val="single"/>
          <w:lang w:val="en-US" w:eastAsia="zh-CN"/>
        </w:rPr>
        <w:t>定制PLC电源直通箱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72213B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50</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灯钩保险绳</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42C728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51</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有源线阵列音箱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AF4051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有源超低音音箱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7E29AD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53.</w:t>
      </w:r>
      <w:r>
        <w:rPr>
          <w:rFonts w:hint="eastAsia" w:ascii="仿宋" w:hAnsi="仿宋" w:eastAsia="仿宋" w:cs="宋体"/>
          <w:b/>
          <w:bCs/>
          <w:color w:val="auto"/>
          <w:kern w:val="0"/>
          <w:sz w:val="24"/>
          <w:szCs w:val="24"/>
          <w:highlight w:val="none"/>
          <w:u w:val="single"/>
          <w:lang w:val="en-US" w:eastAsia="zh-CN"/>
        </w:rPr>
        <w:t>一拖二无线会议话筒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D0399E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54</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天线放大器（含双天线接收）</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B1F5A7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55.</w:t>
      </w:r>
      <w:r>
        <w:rPr>
          <w:rFonts w:hint="eastAsia" w:ascii="仿宋" w:hAnsi="仿宋" w:eastAsia="仿宋" w:cs="宋体"/>
          <w:b/>
          <w:bCs/>
          <w:color w:val="auto"/>
          <w:kern w:val="0"/>
          <w:sz w:val="24"/>
          <w:szCs w:val="24"/>
          <w:highlight w:val="none"/>
          <w:u w:val="single"/>
          <w:lang w:val="en-US" w:eastAsia="zh-CN"/>
        </w:rPr>
        <w:t>LED帕灯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FF554D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56</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微型智能化广播主机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7EA276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壁挂扬声器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743562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58.</w:t>
      </w:r>
      <w:r>
        <w:rPr>
          <w:rFonts w:hint="eastAsia" w:ascii="仿宋" w:hAnsi="仿宋" w:eastAsia="仿宋" w:cs="宋体"/>
          <w:b/>
          <w:bCs/>
          <w:color w:val="auto"/>
          <w:kern w:val="0"/>
          <w:sz w:val="24"/>
          <w:szCs w:val="24"/>
          <w:highlight w:val="none"/>
          <w:u w:val="single"/>
          <w:lang w:val="en-US" w:eastAsia="zh-CN"/>
        </w:rPr>
        <w:t>前置放大器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3C4CA5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59</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时序电源控制</w:t>
      </w:r>
      <w:r>
        <w:rPr>
          <w:rFonts w:hint="eastAsia" w:ascii="仿宋" w:hAnsi="仿宋" w:eastAsia="仿宋" w:cs="宋体"/>
          <w:color w:val="auto"/>
          <w:kern w:val="0"/>
          <w:sz w:val="24"/>
          <w:szCs w:val="24"/>
          <w:highlight w:val="none"/>
        </w:rPr>
        <w:t>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EB829E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60</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设备机柜</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ED25E8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61</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效果灯具1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130BB3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62.</w:t>
      </w:r>
      <w:r>
        <w:rPr>
          <w:rFonts w:hint="eastAsia" w:ascii="仿宋" w:hAnsi="仿宋" w:eastAsia="仿宋" w:cs="宋体"/>
          <w:b/>
          <w:bCs/>
          <w:color w:val="auto"/>
          <w:kern w:val="0"/>
          <w:sz w:val="24"/>
          <w:szCs w:val="24"/>
          <w:highlight w:val="none"/>
          <w:u w:val="single"/>
          <w:lang w:val="en-US" w:eastAsia="zh-CN"/>
        </w:rPr>
        <w:t>效果灯具2</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4ED91A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63</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效果灯具3</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4CCE62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64</w:t>
      </w:r>
      <w:r>
        <w:rPr>
          <w:rFonts w:hint="eastAsia" w:ascii="仿宋" w:hAnsi="仿宋" w:eastAsia="仿宋" w:cs="仿宋"/>
          <w:b/>
          <w:bCs/>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双5.5寸全频音箱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2A3602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65</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吸顶同组喇叭</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AB1520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66</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一拖四无线会议话筒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FC08DA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反馈抑制器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BD19B1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68.</w:t>
      </w:r>
      <w:r>
        <w:rPr>
          <w:rFonts w:hint="eastAsia" w:ascii="仿宋" w:hAnsi="仿宋" w:eastAsia="仿宋" w:cs="宋体"/>
          <w:b/>
          <w:bCs/>
          <w:color w:val="auto"/>
          <w:kern w:val="0"/>
          <w:sz w:val="24"/>
          <w:szCs w:val="24"/>
          <w:highlight w:val="none"/>
          <w:u w:val="single"/>
          <w:lang w:val="en-US" w:eastAsia="zh-CN"/>
        </w:rPr>
        <w:t xml:space="preserve">户外拉杆箱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211AEC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69.</w:t>
      </w:r>
      <w:r>
        <w:rPr>
          <w:rFonts w:hint="eastAsia" w:ascii="仿宋" w:hAnsi="仿宋" w:eastAsia="仿宋" w:cs="宋体"/>
          <w:b/>
          <w:bCs/>
          <w:color w:val="auto"/>
          <w:kern w:val="0"/>
          <w:sz w:val="24"/>
          <w:szCs w:val="24"/>
          <w:highlight w:val="none"/>
          <w:u w:val="single"/>
          <w:lang w:val="en-US" w:eastAsia="zh-CN"/>
        </w:rPr>
        <w:t>光束电脑灯</w:t>
      </w:r>
      <w:r>
        <w:rPr>
          <w:rFonts w:hint="eastAsia" w:ascii="仿宋" w:hAnsi="仿宋" w:eastAsia="仿宋" w:cs="仿宋"/>
          <w:b/>
          <w:bCs/>
          <w:i w:val="0"/>
          <w:iCs w:val="0"/>
          <w:color w:val="auto"/>
          <w:kern w:val="0"/>
          <w:sz w:val="24"/>
          <w:szCs w:val="24"/>
          <w:highlight w:val="none"/>
          <w:u w:val="single"/>
          <w:lang w:val="en-US" w:eastAsia="zh-CN" w:bidi="ar"/>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0B05C5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电动前檐幕升降吊杆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EA7D11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71</w:t>
      </w:r>
      <w:r>
        <w:rPr>
          <w:rFonts w:hint="eastAsia" w:ascii="仿宋" w:hAnsi="仿宋" w:eastAsia="仿宋" w:cs="仿宋"/>
          <w:b/>
          <w:bCs/>
          <w:color w:val="auto"/>
          <w:sz w:val="24"/>
          <w:szCs w:val="24"/>
          <w:highlight w:val="none"/>
        </w:rPr>
        <w:t>.</w:t>
      </w:r>
      <w:r>
        <w:rPr>
          <w:rFonts w:hint="eastAsia" w:ascii="仿宋" w:hAnsi="仿宋" w:eastAsia="仿宋" w:cs="宋体"/>
          <w:color w:val="auto"/>
          <w:kern w:val="0"/>
          <w:sz w:val="24"/>
          <w:szCs w:val="24"/>
          <w:highlight w:val="none"/>
        </w:rPr>
        <w:t>电动大幕升降吊杆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AF2265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72.</w:t>
      </w:r>
      <w:r>
        <w:rPr>
          <w:rFonts w:hint="eastAsia" w:ascii="仿宋" w:hAnsi="仿宋" w:eastAsia="仿宋" w:cs="宋体"/>
          <w:b/>
          <w:bCs/>
          <w:color w:val="auto"/>
          <w:kern w:val="0"/>
          <w:sz w:val="24"/>
          <w:szCs w:val="24"/>
          <w:highlight w:val="none"/>
          <w:u w:val="single"/>
          <w:lang w:val="en-US" w:eastAsia="zh-CN"/>
        </w:rPr>
        <w:t>电动底幕升降吊杆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8CD85D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73</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固定面光灯杆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BCC7C2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74</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电动灯光升降吊杆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3EA6AE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75.</w:t>
      </w:r>
      <w:r>
        <w:rPr>
          <w:rFonts w:hint="eastAsia" w:ascii="仿宋" w:hAnsi="仿宋" w:eastAsia="仿宋" w:cs="宋体"/>
          <w:b/>
          <w:bCs/>
          <w:color w:val="auto"/>
          <w:kern w:val="0"/>
          <w:sz w:val="24"/>
          <w:szCs w:val="24"/>
          <w:highlight w:val="none"/>
          <w:u w:val="single"/>
          <w:lang w:val="en-US" w:eastAsia="zh-CN"/>
        </w:rPr>
        <w:t>匀速对开拉幕机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B35159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76</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收线框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466ECB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对开轨道</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CE04F2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78.</w:t>
      </w:r>
      <w:r>
        <w:rPr>
          <w:rFonts w:hint="eastAsia" w:ascii="仿宋" w:hAnsi="仿宋" w:eastAsia="仿宋" w:cs="宋体"/>
          <w:b/>
          <w:bCs/>
          <w:color w:val="auto"/>
          <w:kern w:val="0"/>
          <w:sz w:val="24"/>
          <w:szCs w:val="24"/>
          <w:highlight w:val="none"/>
          <w:u w:val="single"/>
          <w:lang w:val="en-US" w:eastAsia="zh-CN"/>
        </w:rPr>
        <w:t>舞台机械控制系统</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6400EA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79</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舞台栅顶钢结构</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556E60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80</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前檐幕</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A42CA0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81.</w:t>
      </w:r>
      <w:r>
        <w:rPr>
          <w:rFonts w:hint="eastAsia" w:ascii="仿宋" w:hAnsi="仿宋" w:eastAsia="仿宋" w:cs="宋体"/>
          <w:b/>
          <w:bCs/>
          <w:color w:val="auto"/>
          <w:kern w:val="0"/>
          <w:sz w:val="24"/>
          <w:szCs w:val="24"/>
          <w:highlight w:val="none"/>
          <w:u w:val="single"/>
          <w:lang w:val="en-US" w:eastAsia="zh-CN"/>
        </w:rPr>
        <w:t>前檐幕衬里</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A97441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82.</w:t>
      </w:r>
      <w:r>
        <w:rPr>
          <w:rFonts w:hint="eastAsia" w:ascii="仿宋" w:hAnsi="仿宋" w:eastAsia="仿宋" w:cs="宋体"/>
          <w:b/>
          <w:bCs/>
          <w:color w:val="auto"/>
          <w:kern w:val="0"/>
          <w:sz w:val="24"/>
          <w:szCs w:val="24"/>
          <w:highlight w:val="none"/>
          <w:u w:val="single"/>
          <w:lang w:val="en-US" w:eastAsia="zh-CN"/>
        </w:rPr>
        <w:t>对开大幕</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1221AC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83</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 xml:space="preserve">大幕衬里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1E91FC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84.</w:t>
      </w:r>
      <w:r>
        <w:rPr>
          <w:rFonts w:hint="eastAsia" w:ascii="仿宋" w:hAnsi="仿宋" w:eastAsia="仿宋" w:cs="宋体"/>
          <w:b/>
          <w:bCs/>
          <w:color w:val="auto"/>
          <w:kern w:val="0"/>
          <w:sz w:val="24"/>
          <w:szCs w:val="24"/>
          <w:highlight w:val="none"/>
          <w:u w:val="single"/>
          <w:lang w:val="en-US" w:eastAsia="zh-CN"/>
        </w:rPr>
        <w:t>对开底幕</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6F56A4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85.</w:t>
      </w:r>
      <w:r>
        <w:rPr>
          <w:rFonts w:hint="eastAsia" w:ascii="仿宋" w:hAnsi="仿宋" w:eastAsia="仿宋" w:cs="宋体"/>
          <w:b/>
          <w:bCs/>
          <w:color w:val="auto"/>
          <w:kern w:val="0"/>
          <w:sz w:val="24"/>
          <w:szCs w:val="24"/>
          <w:highlight w:val="none"/>
          <w:u w:val="single"/>
          <w:lang w:val="en-US" w:eastAsia="zh-CN"/>
        </w:rPr>
        <w:t>音箱（主扩阵列扬声器）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051CC7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86.</w:t>
      </w:r>
      <w:r>
        <w:rPr>
          <w:rFonts w:hint="eastAsia" w:ascii="仿宋" w:hAnsi="仿宋" w:eastAsia="仿宋" w:cs="宋体"/>
          <w:b/>
          <w:bCs/>
          <w:color w:val="auto"/>
          <w:kern w:val="0"/>
          <w:sz w:val="24"/>
          <w:szCs w:val="24"/>
          <w:highlight w:val="none"/>
          <w:u w:val="single"/>
          <w:lang w:val="en-US" w:eastAsia="zh-CN"/>
        </w:rPr>
        <w:t>音箱（无源低频扬声器）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531895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87.</w:t>
      </w:r>
      <w:r>
        <w:rPr>
          <w:rFonts w:hint="eastAsia" w:ascii="仿宋" w:hAnsi="仿宋" w:eastAsia="仿宋" w:cs="宋体"/>
          <w:b/>
          <w:bCs/>
          <w:color w:val="auto"/>
          <w:kern w:val="0"/>
          <w:sz w:val="24"/>
          <w:szCs w:val="24"/>
          <w:highlight w:val="none"/>
          <w:u w:val="single"/>
          <w:lang w:val="en-US" w:eastAsia="zh-CN"/>
        </w:rPr>
        <w:t>音箱（中置阵列扬声器）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5F9E0E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88.</w:t>
      </w:r>
      <w:r>
        <w:rPr>
          <w:rFonts w:hint="eastAsia" w:ascii="仿宋" w:hAnsi="仿宋" w:eastAsia="仿宋" w:cs="宋体"/>
          <w:b/>
          <w:bCs/>
          <w:color w:val="auto"/>
          <w:kern w:val="0"/>
          <w:sz w:val="24"/>
          <w:szCs w:val="24"/>
          <w:highlight w:val="none"/>
          <w:u w:val="single"/>
          <w:lang w:val="en-US" w:eastAsia="zh-CN"/>
        </w:rPr>
        <w:t>音箱（台唇阵列扬声器）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8CB55E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89.</w:t>
      </w:r>
      <w:r>
        <w:rPr>
          <w:rFonts w:hint="eastAsia" w:ascii="仿宋" w:hAnsi="仿宋" w:eastAsia="仿宋" w:cs="宋体"/>
          <w:b/>
          <w:bCs/>
          <w:color w:val="auto"/>
          <w:kern w:val="0"/>
          <w:sz w:val="24"/>
          <w:szCs w:val="24"/>
          <w:highlight w:val="none"/>
          <w:u w:val="single"/>
          <w:lang w:val="en-US" w:eastAsia="zh-CN"/>
        </w:rPr>
        <w:t>音箱（超薄流动返听音箱）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71562F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90.</w:t>
      </w:r>
      <w:r>
        <w:rPr>
          <w:rFonts w:hint="eastAsia" w:ascii="仿宋" w:hAnsi="仿宋" w:eastAsia="仿宋" w:cs="宋体"/>
          <w:b/>
          <w:bCs/>
          <w:color w:val="auto"/>
          <w:kern w:val="0"/>
          <w:sz w:val="24"/>
          <w:szCs w:val="24"/>
          <w:highlight w:val="none"/>
          <w:u w:val="single"/>
          <w:lang w:val="en-US" w:eastAsia="zh-CN"/>
        </w:rPr>
        <w:t>音箱（辅助阵列扬声器）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7E820F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91.</w:t>
      </w:r>
      <w:r>
        <w:rPr>
          <w:rFonts w:hint="eastAsia" w:ascii="仿宋" w:hAnsi="仿宋" w:eastAsia="仿宋" w:cs="宋体"/>
          <w:b/>
          <w:bCs/>
          <w:color w:val="auto"/>
          <w:kern w:val="0"/>
          <w:sz w:val="24"/>
          <w:szCs w:val="24"/>
          <w:highlight w:val="none"/>
          <w:u w:val="single"/>
          <w:lang w:val="en-US" w:eastAsia="zh-CN"/>
        </w:rPr>
        <w:t>智能功率放大器（主扩、超低）</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5BC9C7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92.</w:t>
      </w:r>
      <w:r>
        <w:rPr>
          <w:rFonts w:hint="eastAsia" w:ascii="仿宋" w:hAnsi="仿宋" w:eastAsia="仿宋" w:cs="宋体"/>
          <w:b/>
          <w:bCs/>
          <w:color w:val="auto"/>
          <w:kern w:val="0"/>
          <w:sz w:val="24"/>
          <w:szCs w:val="24"/>
          <w:highlight w:val="none"/>
          <w:u w:val="single"/>
          <w:lang w:val="en-US" w:eastAsia="zh-CN"/>
        </w:rPr>
        <w:t>智能功率放大器（中置、台补）</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916444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93.</w:t>
      </w:r>
      <w:r>
        <w:rPr>
          <w:rFonts w:hint="eastAsia" w:ascii="仿宋" w:hAnsi="仿宋" w:eastAsia="仿宋" w:cs="宋体"/>
          <w:b/>
          <w:bCs/>
          <w:color w:val="auto"/>
          <w:kern w:val="0"/>
          <w:sz w:val="24"/>
          <w:szCs w:val="24"/>
          <w:highlight w:val="none"/>
          <w:u w:val="single"/>
          <w:lang w:val="en-US" w:eastAsia="zh-CN"/>
        </w:rPr>
        <w:t>智能功率放大器（返听及辅助）</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6DD2B2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94.</w:t>
      </w:r>
      <w:r>
        <w:rPr>
          <w:rFonts w:hint="eastAsia" w:ascii="仿宋" w:hAnsi="仿宋" w:eastAsia="仿宋" w:cs="宋体"/>
          <w:b/>
          <w:bCs/>
          <w:color w:val="auto"/>
          <w:kern w:val="0"/>
          <w:sz w:val="24"/>
          <w:szCs w:val="24"/>
          <w:highlight w:val="none"/>
          <w:u w:val="single"/>
          <w:lang w:val="en-US" w:eastAsia="zh-CN"/>
        </w:rPr>
        <w:t>监听扬声器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C9DABE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95.</w:t>
      </w:r>
      <w:r>
        <w:rPr>
          <w:rFonts w:hint="eastAsia" w:ascii="仿宋" w:hAnsi="仿宋" w:eastAsia="仿宋" w:cs="宋体"/>
          <w:b/>
          <w:bCs/>
          <w:color w:val="auto"/>
          <w:kern w:val="0"/>
          <w:sz w:val="24"/>
          <w:szCs w:val="24"/>
          <w:highlight w:val="none"/>
          <w:u w:val="single"/>
          <w:lang w:val="en-US" w:eastAsia="zh-CN"/>
        </w:rPr>
        <w:t>多功能音频噪声隔离器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05779F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96.</w:t>
      </w:r>
      <w:r>
        <w:rPr>
          <w:rFonts w:hint="eastAsia" w:ascii="仿宋" w:hAnsi="仿宋" w:eastAsia="仿宋" w:cs="宋体"/>
          <w:b/>
          <w:bCs/>
          <w:color w:val="auto"/>
          <w:kern w:val="0"/>
          <w:sz w:val="24"/>
          <w:szCs w:val="24"/>
          <w:highlight w:val="none"/>
          <w:u w:val="single"/>
          <w:lang w:val="en-US" w:eastAsia="zh-CN"/>
        </w:rPr>
        <w:t>手持无线话筒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813585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97.</w:t>
      </w:r>
      <w:r>
        <w:rPr>
          <w:rFonts w:hint="eastAsia" w:ascii="仿宋" w:hAnsi="仿宋" w:eastAsia="仿宋" w:cs="宋体"/>
          <w:b/>
          <w:bCs/>
          <w:color w:val="auto"/>
          <w:kern w:val="0"/>
          <w:sz w:val="24"/>
          <w:szCs w:val="24"/>
          <w:highlight w:val="none"/>
          <w:u w:val="single"/>
          <w:lang w:val="en-US" w:eastAsia="zh-CN"/>
        </w:rPr>
        <w:t>头戴无线话筒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B62CA1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98.</w:t>
      </w:r>
      <w:r>
        <w:rPr>
          <w:rFonts w:hint="eastAsia" w:ascii="仿宋" w:hAnsi="仿宋" w:eastAsia="仿宋" w:cs="宋体"/>
          <w:b/>
          <w:bCs/>
          <w:color w:val="auto"/>
          <w:kern w:val="0"/>
          <w:sz w:val="24"/>
          <w:szCs w:val="24"/>
          <w:highlight w:val="none"/>
          <w:u w:val="single"/>
          <w:lang w:val="en-US" w:eastAsia="zh-CN"/>
        </w:rPr>
        <w:t>领夹无线话筒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DBDF8E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99.</w:t>
      </w:r>
      <w:r>
        <w:rPr>
          <w:rFonts w:hint="eastAsia" w:ascii="仿宋" w:hAnsi="仿宋" w:eastAsia="仿宋" w:cs="宋体"/>
          <w:b/>
          <w:bCs/>
          <w:color w:val="auto"/>
          <w:kern w:val="0"/>
          <w:sz w:val="24"/>
          <w:szCs w:val="24"/>
          <w:highlight w:val="none"/>
          <w:u w:val="single"/>
          <w:lang w:val="en-US" w:eastAsia="zh-CN"/>
        </w:rPr>
        <w:t>天线放大器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2521ED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100.</w:t>
      </w:r>
      <w:r>
        <w:rPr>
          <w:rFonts w:hint="eastAsia" w:ascii="仿宋" w:hAnsi="仿宋" w:eastAsia="仿宋" w:cs="宋体"/>
          <w:b/>
          <w:bCs/>
          <w:color w:val="auto"/>
          <w:kern w:val="0"/>
          <w:sz w:val="24"/>
          <w:szCs w:val="24"/>
          <w:highlight w:val="none"/>
          <w:u w:val="single"/>
          <w:lang w:val="en-US" w:eastAsia="zh-CN"/>
        </w:rPr>
        <w:t>天线分配器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DEDD43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101.</w:t>
      </w:r>
      <w:r>
        <w:rPr>
          <w:rFonts w:hint="eastAsia" w:ascii="仿宋" w:hAnsi="仿宋" w:eastAsia="仿宋" w:cs="宋体"/>
          <w:b/>
          <w:bCs/>
          <w:color w:val="auto"/>
          <w:kern w:val="0"/>
          <w:sz w:val="24"/>
          <w:szCs w:val="24"/>
          <w:highlight w:val="none"/>
          <w:u w:val="single"/>
          <w:lang w:val="en-US" w:eastAsia="zh-CN"/>
        </w:rPr>
        <w:t>小振膜话筒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CE0571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102.</w:t>
      </w:r>
      <w:r>
        <w:rPr>
          <w:rFonts w:hint="eastAsia" w:ascii="仿宋" w:hAnsi="仿宋" w:eastAsia="仿宋" w:cs="宋体"/>
          <w:b/>
          <w:bCs/>
          <w:color w:val="auto"/>
          <w:kern w:val="0"/>
          <w:sz w:val="24"/>
          <w:szCs w:val="24"/>
          <w:highlight w:val="none"/>
          <w:u w:val="single"/>
          <w:lang w:val="en-US" w:eastAsia="zh-CN"/>
        </w:rPr>
        <w:t>控制主机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97F600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103.</w:t>
      </w:r>
      <w:r>
        <w:rPr>
          <w:rFonts w:hint="eastAsia" w:ascii="仿宋" w:hAnsi="仿宋" w:eastAsia="仿宋" w:cs="宋体"/>
          <w:b/>
          <w:bCs/>
          <w:color w:val="auto"/>
          <w:kern w:val="0"/>
          <w:sz w:val="24"/>
          <w:szCs w:val="24"/>
          <w:highlight w:val="none"/>
          <w:u w:val="single"/>
          <w:lang w:val="en-US" w:eastAsia="zh-CN"/>
        </w:rPr>
        <w:t>三合一电脑灯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107B62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104.</w:t>
      </w:r>
      <w:r>
        <w:rPr>
          <w:rFonts w:hint="eastAsia" w:ascii="仿宋" w:hAnsi="仿宋" w:eastAsia="仿宋" w:cs="宋体"/>
          <w:b/>
          <w:bCs/>
          <w:color w:val="auto"/>
          <w:kern w:val="0"/>
          <w:sz w:val="24"/>
          <w:szCs w:val="24"/>
          <w:highlight w:val="none"/>
          <w:u w:val="single"/>
          <w:lang w:val="en-US" w:eastAsia="zh-CN"/>
        </w:rPr>
        <w:t>追光灯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10887A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105.</w:t>
      </w:r>
      <w:r>
        <w:rPr>
          <w:rFonts w:hint="eastAsia" w:ascii="仿宋" w:hAnsi="仿宋" w:eastAsia="仿宋" w:cs="宋体"/>
          <w:b/>
          <w:bCs/>
          <w:color w:val="auto"/>
          <w:kern w:val="0"/>
          <w:sz w:val="24"/>
          <w:szCs w:val="24"/>
          <w:highlight w:val="none"/>
          <w:u w:val="single"/>
          <w:lang w:val="en-US" w:eastAsia="zh-CN"/>
        </w:rPr>
        <w:t>烟雾机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46D1E7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106.</w:t>
      </w:r>
      <w:r>
        <w:rPr>
          <w:rFonts w:hint="eastAsia" w:ascii="仿宋" w:hAnsi="仿宋" w:eastAsia="仿宋" w:cs="宋体"/>
          <w:b/>
          <w:bCs/>
          <w:color w:val="auto"/>
          <w:kern w:val="0"/>
          <w:sz w:val="24"/>
          <w:szCs w:val="24"/>
          <w:highlight w:val="none"/>
          <w:u w:val="single"/>
          <w:lang w:val="en-US" w:eastAsia="zh-CN"/>
        </w:rPr>
        <w:t>泡泡机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BB21BA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107.</w:t>
      </w:r>
      <w:r>
        <w:rPr>
          <w:rFonts w:hint="eastAsia" w:ascii="仿宋" w:hAnsi="仿宋" w:eastAsia="仿宋" w:cs="宋体"/>
          <w:b/>
          <w:bCs/>
          <w:color w:val="auto"/>
          <w:kern w:val="0"/>
          <w:sz w:val="24"/>
          <w:szCs w:val="24"/>
          <w:highlight w:val="none"/>
          <w:u w:val="single"/>
          <w:lang w:val="en-US" w:eastAsia="zh-CN"/>
        </w:rPr>
        <w:t>广播级演录播主机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401082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108.</w:t>
      </w:r>
      <w:r>
        <w:rPr>
          <w:rFonts w:hint="eastAsia" w:ascii="仿宋" w:hAnsi="仿宋" w:eastAsia="仿宋" w:cs="宋体"/>
          <w:b/>
          <w:bCs/>
          <w:color w:val="auto"/>
          <w:kern w:val="0"/>
          <w:sz w:val="24"/>
          <w:szCs w:val="24"/>
          <w:highlight w:val="none"/>
          <w:u w:val="single"/>
          <w:lang w:val="en-US" w:eastAsia="zh-CN"/>
        </w:rPr>
        <w:t>高清云台摄像机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EBF537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109.</w:t>
      </w:r>
      <w:r>
        <w:rPr>
          <w:rFonts w:hint="eastAsia" w:ascii="仿宋" w:hAnsi="仿宋" w:eastAsia="仿宋" w:cs="宋体"/>
          <w:b/>
          <w:bCs/>
          <w:color w:val="auto"/>
          <w:kern w:val="0"/>
          <w:sz w:val="24"/>
          <w:szCs w:val="24"/>
          <w:highlight w:val="none"/>
          <w:u w:val="single"/>
          <w:lang w:val="en-US" w:eastAsia="zh-CN"/>
        </w:rPr>
        <w:t>导播控制台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92192E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110.</w:t>
      </w:r>
      <w:r>
        <w:rPr>
          <w:rFonts w:hint="eastAsia" w:ascii="仿宋" w:hAnsi="仿宋" w:eastAsia="仿宋" w:cs="宋体"/>
          <w:b/>
          <w:bCs/>
          <w:color w:val="auto"/>
          <w:kern w:val="0"/>
          <w:sz w:val="24"/>
          <w:szCs w:val="24"/>
          <w:highlight w:val="none"/>
          <w:u w:val="single"/>
          <w:lang w:val="en-US" w:eastAsia="zh-CN"/>
        </w:rPr>
        <w:t>直播云平台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9DCD00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111.</w:t>
      </w:r>
      <w:r>
        <w:rPr>
          <w:rFonts w:hint="eastAsia" w:ascii="仿宋" w:hAnsi="仿宋" w:eastAsia="仿宋" w:cs="宋体"/>
          <w:b/>
          <w:bCs/>
          <w:color w:val="auto"/>
          <w:kern w:val="0"/>
          <w:sz w:val="24"/>
          <w:szCs w:val="24"/>
          <w:highlight w:val="none"/>
          <w:u w:val="single"/>
          <w:lang w:val="en-US" w:eastAsia="zh-CN"/>
        </w:rPr>
        <w:t>广播级非线性编辑系统</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E6D114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112.</w:t>
      </w:r>
      <w:r>
        <w:rPr>
          <w:rFonts w:hint="eastAsia" w:ascii="仿宋" w:hAnsi="仿宋" w:eastAsia="仿宋" w:cs="宋体"/>
          <w:b/>
          <w:bCs/>
          <w:color w:val="auto"/>
          <w:kern w:val="0"/>
          <w:sz w:val="24"/>
          <w:szCs w:val="24"/>
          <w:highlight w:val="none"/>
          <w:u w:val="single"/>
          <w:lang w:val="en-US" w:eastAsia="zh-CN"/>
        </w:rPr>
        <w:t>分布式视频输入节点（2K、60HZ）</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030AD6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113.</w:t>
      </w:r>
      <w:r>
        <w:rPr>
          <w:rFonts w:hint="eastAsia" w:ascii="仿宋" w:hAnsi="仿宋" w:eastAsia="仿宋" w:cs="宋体"/>
          <w:b/>
          <w:bCs/>
          <w:color w:val="auto"/>
          <w:kern w:val="0"/>
          <w:sz w:val="24"/>
          <w:szCs w:val="24"/>
          <w:highlight w:val="none"/>
          <w:u w:val="single"/>
          <w:lang w:val="en-US" w:eastAsia="zh-CN"/>
        </w:rPr>
        <w:t>分布式视频输出节点（2K、60HZ）</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61DE01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114.</w:t>
      </w:r>
      <w:r>
        <w:rPr>
          <w:rFonts w:hint="eastAsia" w:ascii="仿宋" w:hAnsi="仿宋" w:eastAsia="仿宋" w:cs="宋体"/>
          <w:b/>
          <w:bCs/>
          <w:color w:val="auto"/>
          <w:kern w:val="0"/>
          <w:sz w:val="24"/>
          <w:szCs w:val="24"/>
          <w:highlight w:val="none"/>
          <w:u w:val="single"/>
          <w:lang w:val="en-US" w:eastAsia="zh-CN"/>
        </w:rPr>
        <w:t>人机界面编辑软件V1.0</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139D74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115.</w:t>
      </w:r>
      <w:r>
        <w:rPr>
          <w:rFonts w:hint="eastAsia" w:ascii="仿宋" w:hAnsi="仿宋" w:eastAsia="仿宋" w:cs="宋体"/>
          <w:b/>
          <w:bCs/>
          <w:color w:val="auto"/>
          <w:kern w:val="0"/>
          <w:sz w:val="24"/>
          <w:szCs w:val="24"/>
          <w:highlight w:val="none"/>
          <w:u w:val="single"/>
          <w:lang w:val="en-US" w:eastAsia="zh-CN"/>
        </w:rPr>
        <w:t>集控模块(包含终端)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AF9D56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116.</w:t>
      </w:r>
      <w:r>
        <w:rPr>
          <w:rFonts w:hint="eastAsia" w:ascii="仿宋" w:hAnsi="仿宋" w:eastAsia="仿宋" w:cs="宋体"/>
          <w:b/>
          <w:bCs/>
          <w:color w:val="auto"/>
          <w:kern w:val="0"/>
          <w:sz w:val="24"/>
          <w:szCs w:val="24"/>
          <w:highlight w:val="none"/>
          <w:u w:val="single"/>
          <w:lang w:val="en-US" w:eastAsia="zh-CN"/>
        </w:rPr>
        <w:t>强电继电器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A08BCF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117.</w:t>
      </w:r>
      <w:r>
        <w:rPr>
          <w:rFonts w:hint="eastAsia" w:ascii="仿宋" w:hAnsi="仿宋" w:eastAsia="仿宋" w:cs="宋体"/>
          <w:b/>
          <w:bCs/>
          <w:color w:val="auto"/>
          <w:kern w:val="0"/>
          <w:sz w:val="24"/>
          <w:szCs w:val="24"/>
          <w:highlight w:val="none"/>
          <w:u w:val="single"/>
          <w:lang w:val="en-US" w:eastAsia="zh-CN"/>
        </w:rPr>
        <w:t>24口POE交换机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2C3586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118.</w:t>
      </w:r>
      <w:r>
        <w:rPr>
          <w:rFonts w:hint="eastAsia" w:ascii="仿宋" w:hAnsi="仿宋" w:eastAsia="仿宋" w:cs="宋体"/>
          <w:b/>
          <w:bCs/>
          <w:color w:val="auto"/>
          <w:kern w:val="0"/>
          <w:sz w:val="24"/>
          <w:szCs w:val="24"/>
          <w:highlight w:val="none"/>
          <w:u w:val="single"/>
          <w:lang w:val="en-US" w:eastAsia="zh-CN"/>
        </w:rPr>
        <w:t>无线路由器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F3BBCC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119.</w:t>
      </w:r>
      <w:r>
        <w:rPr>
          <w:rFonts w:hint="eastAsia" w:ascii="仿宋" w:hAnsi="仿宋" w:eastAsia="仿宋" w:cs="宋体"/>
          <w:b/>
          <w:bCs/>
          <w:color w:val="auto"/>
          <w:kern w:val="0"/>
          <w:sz w:val="24"/>
          <w:szCs w:val="24"/>
          <w:highlight w:val="none"/>
          <w:u w:val="single"/>
          <w:lang w:val="en-US" w:eastAsia="zh-CN"/>
        </w:rPr>
        <w:t>多媒体插座</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9E6FD9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120.</w:t>
      </w:r>
      <w:r>
        <w:rPr>
          <w:rFonts w:hint="eastAsia" w:ascii="仿宋" w:hAnsi="仿宋" w:eastAsia="仿宋" w:cs="宋体"/>
          <w:b/>
          <w:bCs/>
          <w:color w:val="auto"/>
          <w:kern w:val="0"/>
          <w:sz w:val="24"/>
          <w:szCs w:val="24"/>
          <w:highlight w:val="none"/>
          <w:u w:val="single"/>
          <w:lang w:val="en-US" w:eastAsia="zh-CN"/>
        </w:rPr>
        <w:t>操作台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9F66F4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121.</w:t>
      </w:r>
      <w:r>
        <w:rPr>
          <w:rFonts w:hint="eastAsia" w:ascii="仿宋" w:hAnsi="仿宋" w:eastAsia="仿宋" w:cs="宋体"/>
          <w:b/>
          <w:bCs/>
          <w:color w:val="auto"/>
          <w:kern w:val="0"/>
          <w:sz w:val="24"/>
          <w:szCs w:val="24"/>
          <w:highlight w:val="none"/>
          <w:u w:val="single"/>
          <w:lang w:val="en-US" w:eastAsia="zh-CN"/>
        </w:rPr>
        <w:t>灯光插座（追光灯）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24A952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122.</w:t>
      </w:r>
      <w:r>
        <w:rPr>
          <w:rFonts w:hint="eastAsia" w:ascii="仿宋" w:hAnsi="仿宋" w:eastAsia="仿宋" w:cs="宋体"/>
          <w:b/>
          <w:bCs/>
          <w:color w:val="auto"/>
          <w:kern w:val="0"/>
          <w:sz w:val="24"/>
          <w:szCs w:val="24"/>
          <w:highlight w:val="none"/>
          <w:u w:val="single"/>
          <w:lang w:val="en-US" w:eastAsia="zh-CN"/>
        </w:rPr>
        <w:t>多芯软扁平电缆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CF46E1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123.</w:t>
      </w:r>
      <w:r>
        <w:rPr>
          <w:rFonts w:hint="eastAsia" w:ascii="仿宋" w:hAnsi="仿宋" w:eastAsia="仿宋" w:cs="宋体"/>
          <w:b/>
          <w:bCs/>
          <w:color w:val="auto"/>
          <w:kern w:val="0"/>
          <w:sz w:val="24"/>
          <w:szCs w:val="24"/>
          <w:highlight w:val="none"/>
          <w:u w:val="single"/>
          <w:lang w:val="en-US" w:eastAsia="zh-CN"/>
        </w:rPr>
        <w:t>音箱（低频扬声器）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8272E2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124.</w:t>
      </w:r>
      <w:r>
        <w:rPr>
          <w:rFonts w:hint="eastAsia" w:ascii="仿宋" w:hAnsi="仿宋" w:eastAsia="仿宋" w:cs="宋体"/>
          <w:b/>
          <w:bCs/>
          <w:color w:val="auto"/>
          <w:kern w:val="0"/>
          <w:sz w:val="24"/>
          <w:szCs w:val="24"/>
          <w:highlight w:val="none"/>
          <w:u w:val="single"/>
          <w:lang w:val="en-US" w:eastAsia="zh-CN"/>
        </w:rPr>
        <w:t>智能功率放大器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425139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125.</w:t>
      </w:r>
      <w:r>
        <w:rPr>
          <w:rFonts w:hint="eastAsia" w:ascii="仿宋" w:hAnsi="仿宋" w:eastAsia="仿宋" w:cs="宋体"/>
          <w:b/>
          <w:bCs/>
          <w:color w:val="auto"/>
          <w:kern w:val="0"/>
          <w:sz w:val="24"/>
          <w:szCs w:val="24"/>
          <w:highlight w:val="none"/>
          <w:u w:val="single"/>
          <w:lang w:val="en-US" w:eastAsia="zh-CN"/>
        </w:rPr>
        <w:t>智能功率放大器（返听、辅助）</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5A997B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126.</w:t>
      </w:r>
      <w:r>
        <w:rPr>
          <w:rFonts w:hint="eastAsia" w:ascii="仿宋" w:hAnsi="仿宋" w:eastAsia="仿宋" w:cs="宋体"/>
          <w:b/>
          <w:bCs/>
          <w:color w:val="auto"/>
          <w:kern w:val="0"/>
          <w:sz w:val="24"/>
          <w:szCs w:val="24"/>
          <w:highlight w:val="none"/>
          <w:u w:val="single"/>
          <w:lang w:val="en-US" w:eastAsia="zh-CN"/>
        </w:rPr>
        <w:t>三合一电脑灯（地流光）</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4624E6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127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固定前檐幕吊杆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74F0F2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128.</w:t>
      </w:r>
      <w:r>
        <w:rPr>
          <w:rFonts w:hint="eastAsia" w:ascii="仿宋" w:hAnsi="仿宋" w:eastAsia="仿宋" w:cs="宋体"/>
          <w:b/>
          <w:bCs/>
          <w:color w:val="auto"/>
          <w:kern w:val="0"/>
          <w:sz w:val="24"/>
          <w:szCs w:val="24"/>
          <w:highlight w:val="none"/>
          <w:u w:val="single"/>
          <w:lang w:val="en-US" w:eastAsia="zh-CN"/>
        </w:rPr>
        <w:t>固定大幕吊杆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E3F738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129</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线阵吊架</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EE2711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130.</w:t>
      </w:r>
      <w:r>
        <w:rPr>
          <w:rFonts w:hint="eastAsia" w:ascii="仿宋" w:hAnsi="仿宋" w:eastAsia="仿宋" w:cs="宋体"/>
          <w:b/>
          <w:bCs/>
          <w:color w:val="auto"/>
          <w:kern w:val="0"/>
          <w:sz w:val="24"/>
          <w:szCs w:val="24"/>
          <w:highlight w:val="none"/>
          <w:u w:val="single"/>
          <w:lang w:val="en-US" w:eastAsia="zh-CN"/>
        </w:rPr>
        <w:t>有源流动返听音箱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7DC182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131</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音箱（有源低频扬声器）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362C31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132</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户内单红LED屏</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3DFE9C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133</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控制卡</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8A40FC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134.</w:t>
      </w:r>
      <w:r>
        <w:rPr>
          <w:rFonts w:hint="eastAsia" w:ascii="仿宋" w:hAnsi="仿宋" w:eastAsia="仿宋" w:cs="宋体"/>
          <w:b/>
          <w:bCs/>
          <w:color w:val="auto"/>
          <w:kern w:val="0"/>
          <w:sz w:val="24"/>
          <w:szCs w:val="24"/>
          <w:highlight w:val="none"/>
          <w:u w:val="single"/>
          <w:lang w:val="en-US" w:eastAsia="zh-CN"/>
        </w:rPr>
        <w:t>转接板</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BB1786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135</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面光-影视灯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89D447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136.</w:t>
      </w:r>
      <w:r>
        <w:rPr>
          <w:rFonts w:hint="eastAsia" w:ascii="仿宋" w:hAnsi="仿宋" w:eastAsia="仿宋" w:cs="宋体"/>
          <w:b/>
          <w:bCs/>
          <w:color w:val="auto"/>
          <w:kern w:val="0"/>
          <w:sz w:val="24"/>
          <w:szCs w:val="24"/>
          <w:highlight w:val="none"/>
          <w:u w:val="single"/>
          <w:lang w:val="en-US" w:eastAsia="zh-CN"/>
        </w:rPr>
        <w:t>一顶光-固定染色灯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BE0973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137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一顶光-影视灯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AD6780B">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138</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二顶光-固定染色灯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9E5A69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139.</w:t>
      </w:r>
      <w:r>
        <w:rPr>
          <w:rFonts w:hint="eastAsia" w:ascii="仿宋" w:hAnsi="仿宋" w:eastAsia="仿宋" w:cs="宋体"/>
          <w:b/>
          <w:bCs/>
          <w:color w:val="auto"/>
          <w:kern w:val="0"/>
          <w:sz w:val="24"/>
          <w:szCs w:val="24"/>
          <w:highlight w:val="none"/>
          <w:u w:val="single"/>
          <w:lang w:val="en-US" w:eastAsia="zh-CN"/>
        </w:rPr>
        <w:t>二顶光-影视灯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B742FA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140</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二顶光-摇头灯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0EE120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141.</w:t>
      </w:r>
      <w:r>
        <w:rPr>
          <w:rFonts w:hint="eastAsia" w:ascii="仿宋" w:hAnsi="仿宋" w:eastAsia="仿宋" w:cs="宋体"/>
          <w:b/>
          <w:bCs/>
          <w:color w:val="auto"/>
          <w:kern w:val="0"/>
          <w:sz w:val="24"/>
          <w:szCs w:val="24"/>
          <w:highlight w:val="none"/>
          <w:u w:val="single"/>
          <w:lang w:val="en-US" w:eastAsia="zh-CN"/>
        </w:rPr>
        <w:t>三顶光-固定染色灯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2027E7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142.</w:t>
      </w:r>
      <w:r>
        <w:rPr>
          <w:rFonts w:hint="eastAsia" w:ascii="仿宋" w:hAnsi="仿宋" w:eastAsia="仿宋" w:cs="宋体"/>
          <w:b/>
          <w:bCs/>
          <w:color w:val="auto"/>
          <w:kern w:val="0"/>
          <w:sz w:val="24"/>
          <w:szCs w:val="24"/>
          <w:highlight w:val="none"/>
          <w:u w:val="single"/>
          <w:lang w:val="en-US" w:eastAsia="zh-CN"/>
        </w:rPr>
        <w:t xml:space="preserve"> 三顶光-影视灯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34BEE7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143</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三顶光-摇头灯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5A0862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144</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四顶光-固定染色灯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B90797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145.</w:t>
      </w:r>
      <w:r>
        <w:rPr>
          <w:rFonts w:hint="eastAsia" w:ascii="仿宋" w:hAnsi="仿宋" w:eastAsia="仿宋" w:cs="宋体"/>
          <w:b/>
          <w:bCs/>
          <w:color w:val="auto"/>
          <w:kern w:val="0"/>
          <w:sz w:val="24"/>
          <w:szCs w:val="24"/>
          <w:highlight w:val="none"/>
          <w:u w:val="single"/>
          <w:lang w:val="en-US" w:eastAsia="zh-CN"/>
        </w:rPr>
        <w:t>四顶光-摇头灯</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E325A5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146.</w:t>
      </w:r>
      <w:r>
        <w:rPr>
          <w:rFonts w:hint="eastAsia" w:ascii="仿宋" w:hAnsi="仿宋" w:eastAsia="仿宋" w:cs="仿宋"/>
          <w:b/>
          <w:bCs/>
          <w:i w:val="0"/>
          <w:iCs w:val="0"/>
          <w:color w:val="auto"/>
          <w:kern w:val="0"/>
          <w:sz w:val="24"/>
          <w:szCs w:val="24"/>
          <w:highlight w:val="none"/>
          <w:u w:val="single"/>
          <w:lang w:val="en-US" w:eastAsia="zh-CN" w:bidi="ar"/>
        </w:rPr>
        <w:t>控台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641A88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147.</w:t>
      </w:r>
      <w:r>
        <w:rPr>
          <w:rFonts w:hint="eastAsia" w:ascii="仿宋" w:hAnsi="仿宋" w:eastAsia="仿宋" w:cs="宋体"/>
          <w:b/>
          <w:bCs/>
          <w:color w:val="auto"/>
          <w:kern w:val="0"/>
          <w:sz w:val="24"/>
          <w:szCs w:val="24"/>
          <w:highlight w:val="none"/>
          <w:u w:val="single"/>
          <w:lang w:val="en-US" w:eastAsia="zh-CN"/>
        </w:rPr>
        <w:t>特效设备</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84A80D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148.</w:t>
      </w:r>
      <w:r>
        <w:rPr>
          <w:rFonts w:hint="eastAsia" w:ascii="仿宋" w:hAnsi="仿宋" w:eastAsia="仿宋" w:cs="宋体"/>
          <w:b/>
          <w:bCs/>
          <w:color w:val="auto"/>
          <w:kern w:val="0"/>
          <w:sz w:val="24"/>
          <w:szCs w:val="24"/>
          <w:highlight w:val="none"/>
          <w:u w:val="single"/>
          <w:lang w:val="en-US" w:eastAsia="zh-CN"/>
        </w:rPr>
        <w:t>网络中控主机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30A11D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149.</w:t>
      </w:r>
      <w:r>
        <w:rPr>
          <w:rFonts w:hint="eastAsia" w:ascii="仿宋" w:hAnsi="仿宋" w:eastAsia="仿宋" w:cs="宋体"/>
          <w:b/>
          <w:bCs/>
          <w:color w:val="auto"/>
          <w:kern w:val="0"/>
          <w:sz w:val="24"/>
          <w:szCs w:val="24"/>
          <w:highlight w:val="none"/>
          <w:u w:val="single"/>
          <w:lang w:val="en-US" w:eastAsia="zh-CN"/>
        </w:rPr>
        <w:t>控制器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060D0F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150.</w:t>
      </w:r>
      <w:r>
        <w:rPr>
          <w:rFonts w:hint="eastAsia" w:ascii="仿宋" w:hAnsi="仿宋" w:eastAsia="仿宋" w:cs="宋体"/>
          <w:b/>
          <w:bCs/>
          <w:color w:val="auto"/>
          <w:kern w:val="0"/>
          <w:sz w:val="24"/>
          <w:szCs w:val="24"/>
          <w:highlight w:val="none"/>
          <w:u w:val="single"/>
          <w:lang w:val="en-US" w:eastAsia="zh-CN"/>
        </w:rPr>
        <w:t>触摸屏</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DFC51E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151.</w:t>
      </w:r>
      <w:r>
        <w:rPr>
          <w:rFonts w:hint="eastAsia" w:ascii="仿宋" w:hAnsi="仿宋" w:eastAsia="仿宋" w:cs="宋体"/>
          <w:b/>
          <w:bCs/>
          <w:color w:val="auto"/>
          <w:kern w:val="0"/>
          <w:sz w:val="24"/>
          <w:szCs w:val="24"/>
          <w:highlight w:val="none"/>
          <w:u w:val="single"/>
          <w:lang w:val="en-US" w:eastAsia="zh-CN"/>
        </w:rPr>
        <w:t>平板电脑</w:t>
      </w:r>
      <w:r>
        <w:rPr>
          <w:rFonts w:hint="eastAsia" w:ascii="仿宋" w:hAnsi="仿宋" w:eastAsia="仿宋" w:cs="仿宋"/>
          <w:b/>
          <w:bCs/>
          <w:i w:val="0"/>
          <w:iCs w:val="0"/>
          <w:color w:val="auto"/>
          <w:kern w:val="0"/>
          <w:sz w:val="24"/>
          <w:szCs w:val="24"/>
          <w:highlight w:val="none"/>
          <w:u w:val="single"/>
          <w:lang w:val="en-US" w:eastAsia="zh-CN" w:bidi="ar"/>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04CBEE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152.</w:t>
      </w:r>
      <w:r>
        <w:rPr>
          <w:rFonts w:hint="eastAsia" w:ascii="仿宋" w:hAnsi="仿宋" w:eastAsia="仿宋" w:cs="宋体"/>
          <w:b/>
          <w:bCs/>
          <w:color w:val="auto"/>
          <w:kern w:val="0"/>
          <w:sz w:val="24"/>
          <w:szCs w:val="24"/>
          <w:highlight w:val="none"/>
          <w:u w:val="single"/>
          <w:lang w:val="en-US" w:eastAsia="zh-CN"/>
        </w:rPr>
        <w:t>路由器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AC8596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153.</w:t>
      </w:r>
      <w:r>
        <w:rPr>
          <w:rFonts w:hint="eastAsia" w:ascii="仿宋" w:hAnsi="仿宋" w:eastAsia="仿宋" w:cs="宋体"/>
          <w:b/>
          <w:bCs/>
          <w:color w:val="auto"/>
          <w:kern w:val="0"/>
          <w:sz w:val="24"/>
          <w:szCs w:val="24"/>
          <w:highlight w:val="none"/>
          <w:u w:val="single"/>
          <w:lang w:val="en-US" w:eastAsia="zh-CN"/>
        </w:rPr>
        <w:t>交换机</w:t>
      </w:r>
      <w:r>
        <w:rPr>
          <w:rFonts w:hint="eastAsia" w:ascii="仿宋" w:hAnsi="仿宋" w:eastAsia="仿宋" w:cs="仿宋"/>
          <w:b/>
          <w:bCs/>
          <w:i w:val="0"/>
          <w:iCs w:val="0"/>
          <w:color w:val="auto"/>
          <w:kern w:val="0"/>
          <w:sz w:val="24"/>
          <w:szCs w:val="24"/>
          <w:highlight w:val="none"/>
          <w:u w:val="single"/>
          <w:lang w:val="en-US" w:eastAsia="zh-CN" w:bidi="ar"/>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CA5855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154</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机柜</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FE5015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155.</w:t>
      </w:r>
      <w:r>
        <w:rPr>
          <w:rFonts w:hint="eastAsia" w:ascii="仿宋" w:hAnsi="仿宋" w:eastAsia="仿宋" w:cs="宋体"/>
          <w:b/>
          <w:bCs/>
          <w:color w:val="auto"/>
          <w:kern w:val="0"/>
          <w:sz w:val="24"/>
          <w:szCs w:val="24"/>
          <w:highlight w:val="none"/>
          <w:u w:val="single"/>
          <w:lang w:val="en-US" w:eastAsia="zh-CN"/>
        </w:rPr>
        <w:t>750W拉幕机(铝合金)</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F7F974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156</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轨道(铝合金)</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ABF4DB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157</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杆体（固定吊杆）</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3341F1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158</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灯杆支架</w:t>
      </w:r>
      <w:r>
        <w:rPr>
          <w:rFonts w:hint="eastAsia" w:ascii="仿宋" w:hAnsi="仿宋" w:eastAsia="仿宋" w:cs="仿宋"/>
          <w:i w:val="0"/>
          <w:iCs w:val="0"/>
          <w:color w:val="auto"/>
          <w:kern w:val="0"/>
          <w:sz w:val="24"/>
          <w:szCs w:val="24"/>
          <w:highlight w:val="none"/>
          <w:u w:val="none"/>
          <w:lang w:val="en-US" w:eastAsia="zh-CN" w:bidi="ar"/>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9F98AB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159.</w:t>
      </w:r>
      <w:r>
        <w:rPr>
          <w:rFonts w:hint="eastAsia" w:ascii="仿宋" w:hAnsi="仿宋" w:eastAsia="仿宋" w:cs="宋体"/>
          <w:b/>
          <w:bCs/>
          <w:color w:val="auto"/>
          <w:kern w:val="0"/>
          <w:sz w:val="24"/>
          <w:szCs w:val="24"/>
          <w:highlight w:val="none"/>
          <w:u w:val="single"/>
          <w:lang w:val="en-US" w:eastAsia="zh-CN"/>
        </w:rPr>
        <w:t>两路对开幕变频控制机箱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9B1ECF7">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160</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幕布（金丝绒）1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38E8F6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161</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幕布（金丝绒）2</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EED1B8F">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162.</w:t>
      </w:r>
      <w:r>
        <w:rPr>
          <w:rFonts w:hint="eastAsia" w:ascii="仿宋" w:hAnsi="仿宋" w:eastAsia="仿宋" w:cs="宋体"/>
          <w:b/>
          <w:bCs/>
          <w:color w:val="auto"/>
          <w:kern w:val="0"/>
          <w:sz w:val="24"/>
          <w:szCs w:val="24"/>
          <w:highlight w:val="none"/>
          <w:u w:val="single"/>
          <w:lang w:val="en-US" w:eastAsia="zh-CN"/>
        </w:rPr>
        <w:t>幕布（金丝绒）3</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2EF341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163</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lang w:val="en-US" w:eastAsia="zh-CN"/>
        </w:rPr>
        <w:t>幕布（金丝绒）4</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F0D46F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164</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宋体"/>
          <w:b/>
          <w:bCs/>
          <w:color w:val="auto"/>
          <w:kern w:val="0"/>
          <w:sz w:val="24"/>
          <w:szCs w:val="24"/>
          <w:highlight w:val="none"/>
          <w:u w:val="single"/>
          <w:lang w:val="en-US" w:eastAsia="zh-CN"/>
        </w:rPr>
        <w:t>8通道全数字红外发射主机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F11FD0A">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宋体"/>
          <w:b/>
          <w:bCs/>
          <w:color w:val="auto"/>
          <w:kern w:val="0"/>
          <w:sz w:val="24"/>
          <w:szCs w:val="24"/>
          <w:highlight w:val="none"/>
          <w:u w:val="single"/>
          <w:lang w:val="en-US" w:eastAsia="zh-CN"/>
        </w:rPr>
        <w:t>8通道全数字翻译台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9C3B675">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 xml:space="preserve">166. </w:t>
      </w:r>
      <w:r>
        <w:rPr>
          <w:rFonts w:hint="eastAsia" w:ascii="仿宋" w:hAnsi="仿宋" w:eastAsia="仿宋" w:cs="宋体"/>
          <w:b/>
          <w:bCs/>
          <w:color w:val="auto"/>
          <w:kern w:val="0"/>
          <w:sz w:val="24"/>
          <w:szCs w:val="24"/>
          <w:highlight w:val="none"/>
          <w:u w:val="single"/>
          <w:lang w:val="en-US" w:eastAsia="zh-CN"/>
        </w:rPr>
        <w:t>8通道全数字红外接收单元</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88C4D5C">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rPr>
        <w:t>全数字红外辐射器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F3AB5C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168</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rPr>
        <w:t>全数字红外接收单元充电箱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1A0D2F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169</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rPr>
        <w:t>全频音箱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5FE2315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170</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rPr>
        <w:t>音箱（补声扬声器）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00654F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171.</w:t>
      </w:r>
      <w:r>
        <w:rPr>
          <w:rFonts w:hint="eastAsia" w:ascii="仿宋" w:hAnsi="仿宋" w:eastAsia="仿宋" w:cs="宋体"/>
          <w:b/>
          <w:bCs/>
          <w:color w:val="auto"/>
          <w:kern w:val="0"/>
          <w:sz w:val="24"/>
          <w:szCs w:val="24"/>
          <w:highlight w:val="none"/>
          <w:u w:val="single"/>
        </w:rPr>
        <w:t>录音棚音频接口</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6185F8F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172.</w:t>
      </w:r>
      <w:r>
        <w:rPr>
          <w:rFonts w:hint="eastAsia" w:ascii="仿宋" w:hAnsi="仿宋" w:eastAsia="仿宋" w:cs="宋体"/>
          <w:b/>
          <w:bCs/>
          <w:color w:val="auto"/>
          <w:kern w:val="0"/>
          <w:sz w:val="24"/>
          <w:szCs w:val="24"/>
          <w:highlight w:val="none"/>
          <w:u w:val="single"/>
        </w:rPr>
        <w:t>合唱话筒</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C0B19F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173.</w:t>
      </w:r>
      <w:r>
        <w:rPr>
          <w:rFonts w:hint="eastAsia" w:ascii="仿宋" w:hAnsi="仿宋" w:eastAsia="仿宋" w:cs="宋体"/>
          <w:b/>
          <w:bCs/>
          <w:color w:val="auto"/>
          <w:kern w:val="0"/>
          <w:sz w:val="24"/>
          <w:szCs w:val="24"/>
          <w:highlight w:val="none"/>
          <w:u w:val="single"/>
        </w:rPr>
        <w:t>监听音箱</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E5A1C68">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174.</w:t>
      </w:r>
      <w:r>
        <w:rPr>
          <w:rFonts w:hint="eastAsia" w:ascii="仿宋" w:hAnsi="仿宋" w:eastAsia="仿宋" w:cs="宋体"/>
          <w:b/>
          <w:bCs/>
          <w:color w:val="auto"/>
          <w:kern w:val="0"/>
          <w:sz w:val="24"/>
          <w:szCs w:val="24"/>
          <w:highlight w:val="none"/>
          <w:u w:val="single"/>
        </w:rPr>
        <w:t>耳机放大器</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0B93B3DE">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175.</w:t>
      </w:r>
      <w:r>
        <w:rPr>
          <w:rFonts w:hint="eastAsia" w:ascii="仿宋" w:hAnsi="仿宋" w:eastAsia="仿宋" w:cs="宋体"/>
          <w:b/>
          <w:bCs/>
          <w:color w:val="auto"/>
          <w:kern w:val="0"/>
          <w:sz w:val="24"/>
          <w:szCs w:val="24"/>
          <w:highlight w:val="none"/>
          <w:u w:val="single"/>
        </w:rPr>
        <w:t>防喷罩</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4562B72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176.</w:t>
      </w:r>
      <w:r>
        <w:rPr>
          <w:rFonts w:hint="eastAsia" w:ascii="仿宋" w:hAnsi="仿宋" w:eastAsia="仿宋" w:cs="宋体"/>
          <w:b/>
          <w:bCs/>
          <w:color w:val="auto"/>
          <w:kern w:val="0"/>
          <w:sz w:val="24"/>
          <w:szCs w:val="24"/>
          <w:highlight w:val="none"/>
          <w:u w:val="single"/>
        </w:rPr>
        <w:t>人体工学升降转椅</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739EC7E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177</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rPr>
        <w:t xml:space="preserve">录音棚工作台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2BB4F912">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178</w:t>
      </w:r>
      <w:r>
        <w:rPr>
          <w:rFonts w:hint="eastAsia" w:ascii="仿宋" w:hAnsi="仿宋" w:eastAsia="仿宋" w:cs="仿宋"/>
          <w:b/>
          <w:bCs/>
          <w:color w:val="auto"/>
          <w:sz w:val="24"/>
          <w:szCs w:val="24"/>
          <w:highlight w:val="none"/>
        </w:rPr>
        <w:t>.</w:t>
      </w:r>
      <w:r>
        <w:rPr>
          <w:rFonts w:hint="eastAsia" w:ascii="仿宋" w:hAnsi="仿宋" w:eastAsia="仿宋" w:cs="宋体"/>
          <w:b/>
          <w:bCs/>
          <w:color w:val="auto"/>
          <w:kern w:val="0"/>
          <w:sz w:val="24"/>
          <w:szCs w:val="24"/>
          <w:highlight w:val="none"/>
          <w:u w:val="single"/>
        </w:rPr>
        <w:t>声学装修材料</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7D0D50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179.</w:t>
      </w:r>
      <w:r>
        <w:rPr>
          <w:rFonts w:hint="eastAsia" w:ascii="仿宋" w:hAnsi="仿宋" w:eastAsia="仿宋" w:cs="宋体"/>
          <w:b/>
          <w:bCs/>
          <w:color w:val="auto"/>
          <w:kern w:val="0"/>
          <w:sz w:val="24"/>
          <w:szCs w:val="24"/>
          <w:highlight w:val="none"/>
          <w:u w:val="single"/>
        </w:rPr>
        <w:t>高清便携式摄像机（包含内存卡、支架）</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366940D1">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180.</w:t>
      </w:r>
      <w:r>
        <w:rPr>
          <w:rFonts w:hint="eastAsia" w:ascii="仿宋" w:hAnsi="仿宋" w:eastAsia="仿宋" w:cs="宋体"/>
          <w:b/>
          <w:bCs/>
          <w:color w:val="auto"/>
          <w:kern w:val="0"/>
          <w:sz w:val="24"/>
          <w:szCs w:val="24"/>
          <w:highlight w:val="none"/>
          <w:u w:val="single"/>
        </w:rPr>
        <w:t>智能跟踪会议摄像机</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C7496AA">
      <w:pPr>
        <w:rPr>
          <w:b/>
          <w:bCs/>
          <w:color w:val="auto"/>
          <w:sz w:val="24"/>
          <w:szCs w:val="24"/>
          <w:highlight w:val="none"/>
        </w:rPr>
      </w:pPr>
    </w:p>
    <w:p w14:paraId="2CB3BF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83553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56F4DE8">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投标供应商名称(电子签名)：</w:t>
      </w:r>
    </w:p>
    <w:p w14:paraId="77AEB35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571B14C">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3A50EEF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61FB9B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23208FB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提供由省级以上监狱管理局、戒毒管理局（含新疆生产建设兵团）出具的属于监狱企业证明文件的，视同为小型和微型企业。</w:t>
      </w:r>
    </w:p>
    <w:p w14:paraId="59C3C183">
      <w:pPr>
        <w:spacing w:line="360" w:lineRule="auto"/>
        <w:jc w:val="center"/>
        <w:rPr>
          <w:rFonts w:hint="eastAsia" w:ascii="仿宋" w:hAnsi="仿宋" w:eastAsia="仿宋" w:cs="仿宋"/>
          <w:b/>
          <w:color w:val="auto"/>
          <w:sz w:val="32"/>
          <w:szCs w:val="32"/>
          <w:highlight w:val="none"/>
        </w:rPr>
      </w:pPr>
    </w:p>
    <w:p w14:paraId="08DF7A9C">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CA87E88">
      <w:pPr>
        <w:shd w:val="clear" w:color="auto" w:fill="FFFFFF"/>
        <w:spacing w:line="600" w:lineRule="atLeast"/>
        <w:textAlignment w:val="baseline"/>
        <w:outlineLvl w:val="1"/>
        <w:rPr>
          <w:rFonts w:hint="eastAsia" w:ascii="仿宋" w:hAnsi="仿宋" w:eastAsia="仿宋" w:cs="仿宋"/>
          <w:b/>
          <w:color w:val="auto"/>
          <w:kern w:val="0"/>
          <w:sz w:val="44"/>
          <w:szCs w:val="44"/>
          <w:highlight w:val="none"/>
          <w:lang w:val="en-US" w:eastAsia="zh-CN"/>
        </w:rPr>
      </w:pPr>
      <w:r>
        <w:rPr>
          <w:rFonts w:hint="eastAsia" w:ascii="仿宋" w:hAnsi="仿宋" w:eastAsia="仿宋" w:cs="仿宋"/>
          <w:b/>
          <w:color w:val="auto"/>
          <w:kern w:val="0"/>
          <w:sz w:val="44"/>
          <w:szCs w:val="44"/>
          <w:highlight w:val="none"/>
        </w:rPr>
        <w:t>附件</w:t>
      </w:r>
      <w:r>
        <w:rPr>
          <w:rFonts w:hint="eastAsia" w:ascii="仿宋" w:hAnsi="仿宋" w:eastAsia="仿宋" w:cs="仿宋"/>
          <w:b/>
          <w:color w:val="auto"/>
          <w:kern w:val="0"/>
          <w:sz w:val="44"/>
          <w:szCs w:val="44"/>
          <w:highlight w:val="none"/>
          <w:lang w:val="en-US" w:eastAsia="zh-CN"/>
        </w:rPr>
        <w:t>8</w:t>
      </w:r>
    </w:p>
    <w:p w14:paraId="5D5FAC2C">
      <w:pPr>
        <w:shd w:val="clear" w:color="auto" w:fill="FFFFFF"/>
        <w:spacing w:line="600" w:lineRule="atLeast"/>
        <w:ind w:firstLine="1200" w:firstLineChars="500"/>
        <w:textAlignment w:val="baseline"/>
        <w:outlineLvl w:val="1"/>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27CB2AB2">
      <w:pPr>
        <w:shd w:val="clear" w:color="auto" w:fill="FFFFFF"/>
        <w:spacing w:line="600" w:lineRule="atLeast"/>
        <w:jc w:val="center"/>
        <w:textAlignment w:val="baseline"/>
        <w:rPr>
          <w:rFonts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5299ADF1">
      <w:pPr>
        <w:shd w:val="clear" w:color="auto" w:fill="FFFFFF"/>
        <w:spacing w:line="600" w:lineRule="atLeast"/>
        <w:jc w:val="center"/>
        <w:textAlignment w:val="baseline"/>
        <w:rPr>
          <w:rFonts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449A141F">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6D139267">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81F6D64">
      <w:pPr>
        <w:rPr>
          <w:rFonts w:ascii="仿宋" w:hAnsi="仿宋" w:eastAsia="仿宋" w:cs="仿宋"/>
          <w:color w:val="auto"/>
          <w:highlight w:val="none"/>
        </w:rPr>
      </w:pPr>
    </w:p>
    <w:p w14:paraId="4B186526">
      <w:pPr>
        <w:pStyle w:val="59"/>
        <w:autoSpaceDE w:val="0"/>
        <w:autoSpaceDN w:val="0"/>
        <w:snapToGrid w:val="0"/>
        <w:spacing w:before="120" w:beforeAutospacing="0" w:after="0" w:afterAutospacing="0" w:line="400" w:lineRule="atLeast"/>
        <w:ind w:firstLine="570"/>
        <w:jc w:val="both"/>
        <w:rPr>
          <w:rFonts w:ascii="仿宋" w:hAnsi="仿宋" w:eastAsia="仿宋" w:cs="仿宋"/>
          <w:color w:val="auto"/>
          <w:highlight w:val="none"/>
        </w:rPr>
      </w:pPr>
    </w:p>
    <w:p w14:paraId="083C456F">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7BEF180E">
      <w:pPr>
        <w:shd w:val="clear" w:color="auto" w:fill="FFFFFF"/>
        <w:spacing w:before="150" w:line="420" w:lineRule="atLeast"/>
        <w:ind w:right="825"/>
        <w:jc w:val="righ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w:t>
      </w:r>
      <w:r>
        <w:rPr>
          <w:rFonts w:ascii="Calibri" w:hAnsi="Calibri" w:eastAsia="仿宋" w:cs="Calibri"/>
          <w:color w:val="auto"/>
          <w:szCs w:val="21"/>
          <w:highlight w:val="none"/>
          <w:shd w:val="clear" w:color="auto" w:fill="FFFFFF"/>
          <w:lang w:bidi="ar"/>
        </w:rPr>
        <w:t>  </w:t>
      </w:r>
    </w:p>
    <w:p w14:paraId="15DF60AA">
      <w:pPr>
        <w:shd w:val="clear" w:color="auto" w:fill="FFFFFF"/>
        <w:spacing w:before="150" w:line="420" w:lineRule="atLeast"/>
        <w:ind w:right="825"/>
        <w:jc w:val="righ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06A5EAC3">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p>
    <w:p w14:paraId="399751FC">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pPr>
    </w:p>
    <w:p w14:paraId="751BEF10">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pPr>
    </w:p>
    <w:p w14:paraId="4481C309">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4464AE5A">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1085F987">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2303467E">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二、本办法适用对象为在中华人民共和国境内依法设立的各种组织形式的法人企业或单位。个体工商户参照本办法进行划分。</w:t>
      </w:r>
    </w:p>
    <w:p w14:paraId="4CE61DF5">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566E045">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5BD3137F">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五、企业划分由政府综合统计部门根据统计年报每年确定一次，定报统计原则上不进行调整。</w:t>
      </w:r>
    </w:p>
    <w:p w14:paraId="6CC6D4F2">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六、本办法自印发之日起执行，国家统计局2011年印发的《统计上大中小微型企业划分办法》（国统字〔2011〕75号）同时废止。</w:t>
      </w:r>
    </w:p>
    <w:p w14:paraId="1F212A85">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附表：统计上大中小微型企业划分标准</w:t>
      </w:r>
    </w:p>
    <w:p w14:paraId="44390FE4">
      <w:pPr>
        <w:rPr>
          <w:rFonts w:ascii="仿宋" w:hAnsi="仿宋" w:eastAsia="仿宋" w:cs="仿宋"/>
          <w:color w:val="auto"/>
          <w:highlight w:val="none"/>
        </w:rPr>
      </w:pPr>
    </w:p>
    <w:p w14:paraId="08274137">
      <w:pPr>
        <w:pStyle w:val="59"/>
        <w:autoSpaceDE w:val="0"/>
        <w:autoSpaceDN w:val="0"/>
        <w:snapToGrid w:val="0"/>
        <w:spacing w:before="120" w:beforeAutospacing="0" w:after="0" w:afterAutospacing="0" w:line="400" w:lineRule="atLeast"/>
        <w:ind w:firstLine="570"/>
        <w:jc w:val="both"/>
        <w:rPr>
          <w:rFonts w:ascii="仿宋" w:hAnsi="仿宋" w:eastAsia="仿宋" w:cs="仿宋"/>
          <w:color w:val="auto"/>
          <w:highlight w:val="none"/>
        </w:rPr>
      </w:pPr>
    </w:p>
    <w:p w14:paraId="55DD0A77">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p>
    <w:p w14:paraId="3A81DD16">
      <w:pPr>
        <w:rPr>
          <w:rFonts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0F6103BE">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sectPr>
          <w:headerReference r:id="rId27" w:type="first"/>
          <w:footerReference r:id="rId29" w:type="first"/>
          <w:headerReference r:id="rId26" w:type="default"/>
          <w:footerReference r:id="rId28" w:type="default"/>
          <w:pgSz w:w="11905" w:h="16838"/>
          <w:pgMar w:top="1247" w:right="1191" w:bottom="1247" w:left="1191" w:header="851" w:footer="992" w:gutter="0"/>
          <w:cols w:space="0" w:num="1"/>
          <w:rtlGutter w:val="0"/>
          <w:docGrid w:linePitch="312" w:charSpace="0"/>
        </w:sectPr>
      </w:pPr>
    </w:p>
    <w:p w14:paraId="477AE793">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3"/>
        <w:tblW w:w="14782" w:type="dxa"/>
        <w:jc w:val="center"/>
        <w:tblLayout w:type="autofit"/>
        <w:tblCellMar>
          <w:top w:w="0" w:type="dxa"/>
          <w:left w:w="0" w:type="dxa"/>
          <w:bottom w:w="0" w:type="dxa"/>
          <w:right w:w="0" w:type="dxa"/>
        </w:tblCellMar>
      </w:tblPr>
      <w:tblGrid>
        <w:gridCol w:w="2602"/>
        <w:gridCol w:w="2203"/>
        <w:gridCol w:w="1390"/>
        <w:gridCol w:w="2203"/>
        <w:gridCol w:w="2203"/>
        <w:gridCol w:w="2203"/>
        <w:gridCol w:w="1978"/>
      </w:tblGrid>
      <w:tr w14:paraId="76E10395">
        <w:tblPrEx>
          <w:tblCellMar>
            <w:top w:w="0" w:type="dxa"/>
            <w:left w:w="0" w:type="dxa"/>
            <w:bottom w:w="0" w:type="dxa"/>
            <w:right w:w="0" w:type="dxa"/>
          </w:tblCellMar>
        </w:tblPrEx>
        <w:trPr>
          <w:trHeight w:val="269" w:hRule="atLeast"/>
          <w:jc w:val="center"/>
        </w:trPr>
        <w:tc>
          <w:tcPr>
            <w:tcW w:w="2602"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4D31780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C2F194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90"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DE30E6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BD606B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5BF2864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203"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427350D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97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3CF416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2736A654">
        <w:tblPrEx>
          <w:tblCellMar>
            <w:top w:w="0" w:type="dxa"/>
            <w:left w:w="0" w:type="dxa"/>
            <w:bottom w:w="0" w:type="dxa"/>
            <w:right w:w="0" w:type="dxa"/>
          </w:tblCellMar>
        </w:tblPrEx>
        <w:trPr>
          <w:trHeight w:val="376"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6D096C44">
            <w:pPr>
              <w:rPr>
                <w:rFonts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772CC480">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2AF2A8D">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38471D6F">
            <w:pPr>
              <w:rPr>
                <w:rFonts w:ascii="仿宋" w:hAnsi="仿宋" w:eastAsia="仿宋" w:cs="仿宋"/>
                <w:color w:val="auto"/>
                <w:highlight w:val="none"/>
              </w:rPr>
            </w:pPr>
            <w:r>
              <w:rPr>
                <w:rFonts w:hint="eastAsia" w:ascii="仿宋" w:hAnsi="仿宋" w:eastAsia="仿宋" w:cs="仿宋"/>
                <w:color w:val="auto"/>
                <w:highlight w:val="none"/>
                <w:lang w:bidi="ar"/>
              </w:rPr>
              <w:t>Y≥20000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2F6D2F2">
            <w:pPr>
              <w:rPr>
                <w:rFonts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E68DAB1">
            <w:pPr>
              <w:rPr>
                <w:rFonts w:ascii="仿宋" w:hAnsi="仿宋" w:eastAsia="仿宋" w:cs="仿宋"/>
                <w:color w:val="auto"/>
                <w:highlight w:val="none"/>
              </w:rPr>
            </w:pPr>
            <w:r>
              <w:rPr>
                <w:rFonts w:hint="eastAsia" w:ascii="仿宋" w:hAnsi="仿宋" w:eastAsia="仿宋" w:cs="仿宋"/>
                <w:color w:val="auto"/>
                <w:highlight w:val="none"/>
                <w:lang w:bidi="ar"/>
              </w:rPr>
              <w:t>50≤Y＜500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62CC3B9">
            <w:pPr>
              <w:rPr>
                <w:rFonts w:ascii="仿宋" w:hAnsi="仿宋" w:eastAsia="仿宋" w:cs="仿宋"/>
                <w:color w:val="auto"/>
                <w:highlight w:val="none"/>
              </w:rPr>
            </w:pPr>
            <w:r>
              <w:rPr>
                <w:rFonts w:hint="eastAsia" w:ascii="仿宋" w:hAnsi="仿宋" w:eastAsia="仿宋" w:cs="仿宋"/>
                <w:color w:val="auto"/>
                <w:highlight w:val="none"/>
                <w:lang w:bidi="ar"/>
              </w:rPr>
              <w:t>Y＜50</w:t>
            </w:r>
          </w:p>
        </w:tc>
      </w:tr>
      <w:tr w14:paraId="1698723D">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89A4C27">
            <w:pPr>
              <w:rPr>
                <w:rFonts w:ascii="仿宋" w:hAnsi="仿宋" w:eastAsia="仿宋" w:cs="仿宋"/>
                <w:color w:val="auto"/>
                <w:highlight w:val="none"/>
              </w:rPr>
            </w:pPr>
            <w:r>
              <w:rPr>
                <w:rFonts w:hint="eastAsia" w:ascii="仿宋" w:hAnsi="仿宋" w:eastAsia="仿宋" w:cs="仿宋"/>
                <w:color w:val="auto"/>
                <w:highlight w:val="none"/>
                <w:lang w:bidi="ar"/>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4D8AD004">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767855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034DA2FE">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0912F57">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1BFE265F">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0553666">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3D1B64B7">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A57F350">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90EAE0F">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5F3A214">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7D05C407">
            <w:pPr>
              <w:rPr>
                <w:rFonts w:ascii="仿宋" w:hAnsi="仿宋" w:eastAsia="仿宋" w:cs="仿宋"/>
                <w:color w:val="auto"/>
                <w:highlight w:val="none"/>
              </w:rPr>
            </w:pPr>
            <w:r>
              <w:rPr>
                <w:rFonts w:hint="eastAsia" w:ascii="仿宋" w:hAnsi="仿宋" w:eastAsia="仿宋" w:cs="仿宋"/>
                <w:color w:val="auto"/>
                <w:highlight w:val="none"/>
                <w:lang w:bidi="ar"/>
              </w:rPr>
              <w:t>Y≥40000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6F8CF8D">
            <w:pPr>
              <w:rPr>
                <w:rFonts w:ascii="仿宋" w:hAnsi="仿宋" w:eastAsia="仿宋" w:cs="仿宋"/>
                <w:color w:val="auto"/>
                <w:highlight w:val="none"/>
              </w:rPr>
            </w:pPr>
            <w:r>
              <w:rPr>
                <w:rFonts w:hint="eastAsia" w:ascii="仿宋" w:hAnsi="仿宋" w:eastAsia="仿宋" w:cs="仿宋"/>
                <w:color w:val="auto"/>
                <w:highlight w:val="none"/>
                <w:lang w:bidi="ar"/>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7FD2D02">
            <w:pPr>
              <w:rPr>
                <w:rFonts w:ascii="仿宋" w:hAnsi="仿宋" w:eastAsia="仿宋" w:cs="仿宋"/>
                <w:color w:val="auto"/>
                <w:highlight w:val="none"/>
              </w:rPr>
            </w:pPr>
            <w:r>
              <w:rPr>
                <w:rFonts w:hint="eastAsia" w:ascii="仿宋" w:hAnsi="仿宋" w:eastAsia="仿宋" w:cs="仿宋"/>
                <w:color w:val="auto"/>
                <w:highlight w:val="none"/>
                <w:lang w:bidi="ar"/>
              </w:rPr>
              <w:t>300≤Y＜2000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6A613F18">
            <w:pPr>
              <w:rPr>
                <w:rFonts w:ascii="仿宋" w:hAnsi="仿宋" w:eastAsia="仿宋" w:cs="仿宋"/>
                <w:color w:val="auto"/>
                <w:highlight w:val="none"/>
              </w:rPr>
            </w:pPr>
            <w:r>
              <w:rPr>
                <w:rFonts w:hint="eastAsia" w:ascii="仿宋" w:hAnsi="仿宋" w:eastAsia="仿宋" w:cs="仿宋"/>
                <w:color w:val="auto"/>
                <w:highlight w:val="none"/>
                <w:lang w:bidi="ar"/>
              </w:rPr>
              <w:t>Y＜300</w:t>
            </w:r>
          </w:p>
        </w:tc>
      </w:tr>
      <w:tr w14:paraId="6C75CB8C">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337653E">
            <w:pPr>
              <w:rPr>
                <w:rFonts w:ascii="仿宋" w:hAnsi="仿宋" w:eastAsia="仿宋" w:cs="仿宋"/>
                <w:color w:val="auto"/>
                <w:highlight w:val="none"/>
              </w:rPr>
            </w:pPr>
            <w:r>
              <w:rPr>
                <w:rFonts w:hint="eastAsia" w:ascii="仿宋" w:hAnsi="仿宋" w:eastAsia="仿宋" w:cs="仿宋"/>
                <w:color w:val="auto"/>
                <w:highlight w:val="none"/>
                <w:lang w:bidi="ar"/>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41E5621F">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2AC5C8D">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5F6666FD">
            <w:pPr>
              <w:rPr>
                <w:rFonts w:ascii="仿宋" w:hAnsi="仿宋" w:eastAsia="仿宋" w:cs="仿宋"/>
                <w:color w:val="auto"/>
                <w:highlight w:val="none"/>
              </w:rPr>
            </w:pPr>
            <w:r>
              <w:rPr>
                <w:rFonts w:hint="eastAsia" w:ascii="仿宋" w:hAnsi="仿宋" w:eastAsia="仿宋" w:cs="仿宋"/>
                <w:color w:val="auto"/>
                <w:highlight w:val="none"/>
                <w:lang w:bidi="ar"/>
              </w:rPr>
              <w:t>Y≥80000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47CDDF2">
            <w:pPr>
              <w:rPr>
                <w:rFonts w:ascii="仿宋" w:hAnsi="仿宋" w:eastAsia="仿宋" w:cs="仿宋"/>
                <w:color w:val="auto"/>
                <w:highlight w:val="none"/>
              </w:rPr>
            </w:pPr>
            <w:r>
              <w:rPr>
                <w:rFonts w:hint="eastAsia" w:ascii="仿宋" w:hAnsi="仿宋" w:eastAsia="仿宋" w:cs="仿宋"/>
                <w:color w:val="auto"/>
                <w:highlight w:val="none"/>
                <w:lang w:bidi="ar"/>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030DF07">
            <w:pPr>
              <w:rPr>
                <w:rFonts w:ascii="仿宋" w:hAnsi="仿宋" w:eastAsia="仿宋" w:cs="仿宋"/>
                <w:color w:val="auto"/>
                <w:highlight w:val="none"/>
              </w:rPr>
            </w:pPr>
            <w:r>
              <w:rPr>
                <w:rFonts w:hint="eastAsia" w:ascii="仿宋" w:hAnsi="仿宋" w:eastAsia="仿宋" w:cs="仿宋"/>
                <w:color w:val="auto"/>
                <w:highlight w:val="none"/>
                <w:lang w:bidi="ar"/>
              </w:rPr>
              <w:t>300≤Y＜6000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4BD7615">
            <w:pPr>
              <w:rPr>
                <w:rFonts w:ascii="仿宋" w:hAnsi="仿宋" w:eastAsia="仿宋" w:cs="仿宋"/>
                <w:color w:val="auto"/>
                <w:highlight w:val="none"/>
              </w:rPr>
            </w:pPr>
            <w:r>
              <w:rPr>
                <w:rFonts w:hint="eastAsia" w:ascii="仿宋" w:hAnsi="仿宋" w:eastAsia="仿宋" w:cs="仿宋"/>
                <w:color w:val="auto"/>
                <w:highlight w:val="none"/>
                <w:lang w:bidi="ar"/>
              </w:rPr>
              <w:t>Y＜300</w:t>
            </w:r>
          </w:p>
        </w:tc>
      </w:tr>
      <w:tr w14:paraId="3A548A43">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59FC833">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317D70E">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581A984E">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5147C4B9">
            <w:pPr>
              <w:rPr>
                <w:rFonts w:ascii="仿宋" w:hAnsi="仿宋" w:eastAsia="仿宋" w:cs="仿宋"/>
                <w:color w:val="auto"/>
                <w:highlight w:val="none"/>
              </w:rPr>
            </w:pPr>
            <w:r>
              <w:rPr>
                <w:rFonts w:hint="eastAsia" w:ascii="仿宋" w:hAnsi="仿宋" w:eastAsia="仿宋" w:cs="仿宋"/>
                <w:color w:val="auto"/>
                <w:highlight w:val="none"/>
                <w:lang w:bidi="ar"/>
              </w:rPr>
              <w:t>Z≥80000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85A6D35">
            <w:pPr>
              <w:rPr>
                <w:rFonts w:ascii="仿宋" w:hAnsi="仿宋" w:eastAsia="仿宋" w:cs="仿宋"/>
                <w:color w:val="auto"/>
                <w:highlight w:val="none"/>
              </w:rPr>
            </w:pPr>
            <w:r>
              <w:rPr>
                <w:rFonts w:hint="eastAsia" w:ascii="仿宋" w:hAnsi="仿宋" w:eastAsia="仿宋" w:cs="仿宋"/>
                <w:color w:val="auto"/>
                <w:highlight w:val="none"/>
                <w:lang w:bidi="ar"/>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4CDADC6">
            <w:pPr>
              <w:rPr>
                <w:rFonts w:ascii="仿宋" w:hAnsi="仿宋" w:eastAsia="仿宋" w:cs="仿宋"/>
                <w:color w:val="auto"/>
                <w:highlight w:val="none"/>
              </w:rPr>
            </w:pPr>
            <w:r>
              <w:rPr>
                <w:rFonts w:hint="eastAsia" w:ascii="仿宋" w:hAnsi="仿宋" w:eastAsia="仿宋" w:cs="仿宋"/>
                <w:color w:val="auto"/>
                <w:highlight w:val="none"/>
                <w:lang w:bidi="ar"/>
              </w:rPr>
              <w:t>300≤Z＜5000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D08702E">
            <w:pPr>
              <w:rPr>
                <w:rFonts w:ascii="仿宋" w:hAnsi="仿宋" w:eastAsia="仿宋" w:cs="仿宋"/>
                <w:color w:val="auto"/>
                <w:highlight w:val="none"/>
              </w:rPr>
            </w:pPr>
            <w:r>
              <w:rPr>
                <w:rFonts w:hint="eastAsia" w:ascii="仿宋" w:hAnsi="仿宋" w:eastAsia="仿宋" w:cs="仿宋"/>
                <w:color w:val="auto"/>
                <w:highlight w:val="none"/>
                <w:lang w:bidi="ar"/>
              </w:rPr>
              <w:t>Z＜300</w:t>
            </w:r>
          </w:p>
        </w:tc>
      </w:tr>
      <w:tr w14:paraId="3AEE3136">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C5B37A8">
            <w:pPr>
              <w:rPr>
                <w:rFonts w:ascii="仿宋" w:hAnsi="仿宋" w:eastAsia="仿宋" w:cs="仿宋"/>
                <w:color w:val="auto"/>
                <w:highlight w:val="none"/>
              </w:rPr>
            </w:pPr>
            <w:r>
              <w:rPr>
                <w:rFonts w:hint="eastAsia" w:ascii="仿宋" w:hAnsi="仿宋" w:eastAsia="仿宋" w:cs="仿宋"/>
                <w:color w:val="auto"/>
                <w:highlight w:val="none"/>
                <w:lang w:bidi="ar"/>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395380B4">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3114E17">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BBAEAA9">
            <w:pPr>
              <w:rPr>
                <w:rFonts w:ascii="仿宋" w:hAnsi="仿宋" w:eastAsia="仿宋" w:cs="仿宋"/>
                <w:color w:val="auto"/>
                <w:highlight w:val="none"/>
              </w:rPr>
            </w:pPr>
            <w:r>
              <w:rPr>
                <w:rFonts w:hint="eastAsia" w:ascii="仿宋" w:hAnsi="仿宋" w:eastAsia="仿宋" w:cs="仿宋"/>
                <w:color w:val="auto"/>
                <w:highlight w:val="none"/>
                <w:lang w:bidi="ar"/>
              </w:rPr>
              <w:t>X≥200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263A028">
            <w:pPr>
              <w:rPr>
                <w:rFonts w:ascii="仿宋" w:hAnsi="仿宋" w:eastAsia="仿宋" w:cs="仿宋"/>
                <w:color w:val="auto"/>
                <w:highlight w:val="none"/>
              </w:rPr>
            </w:pPr>
            <w:r>
              <w:rPr>
                <w:rFonts w:hint="eastAsia" w:ascii="仿宋" w:hAnsi="仿宋" w:eastAsia="仿宋" w:cs="仿宋"/>
                <w:color w:val="auto"/>
                <w:highlight w:val="none"/>
                <w:lang w:bidi="ar"/>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7292C47A">
            <w:pPr>
              <w:rPr>
                <w:rFonts w:ascii="仿宋" w:hAnsi="仿宋" w:eastAsia="仿宋" w:cs="仿宋"/>
                <w:color w:val="auto"/>
                <w:highlight w:val="none"/>
              </w:rPr>
            </w:pPr>
            <w:r>
              <w:rPr>
                <w:rFonts w:hint="eastAsia" w:ascii="仿宋" w:hAnsi="仿宋" w:eastAsia="仿宋" w:cs="仿宋"/>
                <w:color w:val="auto"/>
                <w:highlight w:val="none"/>
                <w:lang w:bidi="ar"/>
              </w:rPr>
              <w:t>5≤X＜20</w:t>
            </w:r>
          </w:p>
        </w:tc>
        <w:tc>
          <w:tcPr>
            <w:tcW w:w="1978" w:type="dxa"/>
            <w:tcBorders>
              <w:top w:val="single" w:color="B7B7B7" w:sz="6" w:space="0"/>
              <w:left w:val="single" w:color="B7B7B7" w:sz="6" w:space="0"/>
              <w:bottom w:val="single" w:color="B7B7B7" w:sz="6" w:space="0"/>
              <w:right w:val="single" w:color="B7B7B7" w:sz="6" w:space="0"/>
            </w:tcBorders>
            <w:vAlign w:val="center"/>
          </w:tcPr>
          <w:p w14:paraId="0CD559FC">
            <w:pPr>
              <w:rPr>
                <w:rFonts w:ascii="仿宋" w:hAnsi="仿宋" w:eastAsia="仿宋" w:cs="仿宋"/>
                <w:color w:val="auto"/>
                <w:highlight w:val="none"/>
              </w:rPr>
            </w:pPr>
            <w:r>
              <w:rPr>
                <w:rFonts w:hint="eastAsia" w:ascii="仿宋" w:hAnsi="仿宋" w:eastAsia="仿宋" w:cs="仿宋"/>
                <w:color w:val="auto"/>
                <w:highlight w:val="none"/>
                <w:lang w:bidi="ar"/>
              </w:rPr>
              <w:t>X＜5</w:t>
            </w:r>
          </w:p>
        </w:tc>
      </w:tr>
      <w:tr w14:paraId="2B274B4E">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F4A39C6">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584A925">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96D5481">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6A1B01A">
            <w:pPr>
              <w:rPr>
                <w:rFonts w:ascii="仿宋" w:hAnsi="仿宋" w:eastAsia="仿宋" w:cs="仿宋"/>
                <w:color w:val="auto"/>
                <w:highlight w:val="none"/>
              </w:rPr>
            </w:pPr>
            <w:r>
              <w:rPr>
                <w:rFonts w:hint="eastAsia" w:ascii="仿宋" w:hAnsi="仿宋" w:eastAsia="仿宋" w:cs="仿宋"/>
                <w:color w:val="auto"/>
                <w:highlight w:val="none"/>
                <w:lang w:bidi="ar"/>
              </w:rPr>
              <w:t>Y≥40000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C36D673">
            <w:pPr>
              <w:rPr>
                <w:rFonts w:ascii="仿宋" w:hAnsi="仿宋" w:eastAsia="仿宋" w:cs="仿宋"/>
                <w:color w:val="auto"/>
                <w:highlight w:val="none"/>
              </w:rPr>
            </w:pPr>
            <w:r>
              <w:rPr>
                <w:rFonts w:hint="eastAsia" w:ascii="仿宋" w:hAnsi="仿宋" w:eastAsia="仿宋" w:cs="仿宋"/>
                <w:color w:val="auto"/>
                <w:highlight w:val="none"/>
                <w:lang w:bidi="ar"/>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3A1329C">
            <w:pPr>
              <w:rPr>
                <w:rFonts w:ascii="仿宋" w:hAnsi="仿宋" w:eastAsia="仿宋" w:cs="仿宋"/>
                <w:color w:val="auto"/>
                <w:highlight w:val="none"/>
              </w:rPr>
            </w:pPr>
            <w:r>
              <w:rPr>
                <w:rFonts w:hint="eastAsia" w:ascii="仿宋" w:hAnsi="仿宋" w:eastAsia="仿宋" w:cs="仿宋"/>
                <w:color w:val="auto"/>
                <w:highlight w:val="none"/>
                <w:lang w:bidi="ar"/>
              </w:rPr>
              <w:t>1000≤Y＜5000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E8608F6">
            <w:pPr>
              <w:rPr>
                <w:rFonts w:ascii="仿宋" w:hAnsi="仿宋" w:eastAsia="仿宋" w:cs="仿宋"/>
                <w:color w:val="auto"/>
                <w:highlight w:val="none"/>
              </w:rPr>
            </w:pPr>
            <w:r>
              <w:rPr>
                <w:rFonts w:hint="eastAsia" w:ascii="仿宋" w:hAnsi="仿宋" w:eastAsia="仿宋" w:cs="仿宋"/>
                <w:color w:val="auto"/>
                <w:highlight w:val="none"/>
                <w:lang w:bidi="ar"/>
              </w:rPr>
              <w:t>Y＜1000</w:t>
            </w:r>
          </w:p>
        </w:tc>
      </w:tr>
      <w:tr w14:paraId="1F01E47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6B10A32">
            <w:pPr>
              <w:rPr>
                <w:rFonts w:ascii="仿宋" w:hAnsi="仿宋" w:eastAsia="仿宋" w:cs="仿宋"/>
                <w:color w:val="auto"/>
                <w:highlight w:val="none"/>
              </w:rPr>
            </w:pPr>
            <w:r>
              <w:rPr>
                <w:rFonts w:hint="eastAsia" w:ascii="仿宋" w:hAnsi="仿宋" w:eastAsia="仿宋" w:cs="仿宋"/>
                <w:color w:val="auto"/>
                <w:highlight w:val="none"/>
                <w:lang w:bidi="ar"/>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40E5B0B0">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3DBC14B">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21EE3A1">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A53FA92">
            <w:pPr>
              <w:rPr>
                <w:rFonts w:ascii="仿宋" w:hAnsi="仿宋" w:eastAsia="仿宋" w:cs="仿宋"/>
                <w:color w:val="auto"/>
                <w:highlight w:val="none"/>
              </w:rPr>
            </w:pPr>
            <w:r>
              <w:rPr>
                <w:rFonts w:hint="eastAsia" w:ascii="仿宋" w:hAnsi="仿宋" w:eastAsia="仿宋" w:cs="仿宋"/>
                <w:color w:val="auto"/>
                <w:highlight w:val="none"/>
                <w:lang w:bidi="ar"/>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19D9734">
            <w:pPr>
              <w:rPr>
                <w:rFonts w:ascii="仿宋" w:hAnsi="仿宋" w:eastAsia="仿宋" w:cs="仿宋"/>
                <w:color w:val="auto"/>
                <w:highlight w:val="none"/>
              </w:rPr>
            </w:pPr>
            <w:r>
              <w:rPr>
                <w:rFonts w:hint="eastAsia" w:ascii="仿宋" w:hAnsi="仿宋" w:eastAsia="仿宋" w:cs="仿宋"/>
                <w:color w:val="auto"/>
                <w:highlight w:val="none"/>
                <w:lang w:bidi="ar"/>
              </w:rPr>
              <w:t>10≤X＜50</w:t>
            </w:r>
          </w:p>
        </w:tc>
        <w:tc>
          <w:tcPr>
            <w:tcW w:w="1978" w:type="dxa"/>
            <w:tcBorders>
              <w:top w:val="single" w:color="B7B7B7" w:sz="6" w:space="0"/>
              <w:left w:val="single" w:color="B7B7B7" w:sz="6" w:space="0"/>
              <w:bottom w:val="single" w:color="B7B7B7" w:sz="6" w:space="0"/>
              <w:right w:val="single" w:color="B7B7B7" w:sz="6" w:space="0"/>
            </w:tcBorders>
            <w:vAlign w:val="center"/>
          </w:tcPr>
          <w:p w14:paraId="216FB648">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1254520E">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B6C67F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D294407">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564976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7466B8D">
            <w:pPr>
              <w:rPr>
                <w:rFonts w:ascii="仿宋" w:hAnsi="仿宋" w:eastAsia="仿宋" w:cs="仿宋"/>
                <w:color w:val="auto"/>
                <w:highlight w:val="none"/>
              </w:rPr>
            </w:pPr>
            <w:r>
              <w:rPr>
                <w:rFonts w:hint="eastAsia" w:ascii="仿宋" w:hAnsi="仿宋" w:eastAsia="仿宋" w:cs="仿宋"/>
                <w:color w:val="auto"/>
                <w:highlight w:val="none"/>
                <w:lang w:bidi="ar"/>
              </w:rPr>
              <w:t>Y≥20000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332497B">
            <w:pPr>
              <w:rPr>
                <w:rFonts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3DAB266">
            <w:pPr>
              <w:rPr>
                <w:rFonts w:ascii="仿宋" w:hAnsi="仿宋" w:eastAsia="仿宋" w:cs="仿宋"/>
                <w:color w:val="auto"/>
                <w:highlight w:val="none"/>
              </w:rPr>
            </w:pPr>
            <w:r>
              <w:rPr>
                <w:rFonts w:hint="eastAsia" w:ascii="仿宋" w:hAnsi="仿宋" w:eastAsia="仿宋" w:cs="仿宋"/>
                <w:color w:val="auto"/>
                <w:highlight w:val="none"/>
                <w:lang w:bidi="ar"/>
              </w:rPr>
              <w:t>100≤Y＜500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7A0E7E4">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53F92E7C">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322C488">
            <w:pPr>
              <w:rPr>
                <w:rFonts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5F33158A">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451A8216">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49810C9E">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7590D49">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6DA7D23E">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57AB032A">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641CC9A7">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1AFE6F6">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9189BE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54EB3E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BC3B7CE">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7A8CBB27">
            <w:pPr>
              <w:rPr>
                <w:rFonts w:ascii="仿宋" w:hAnsi="仿宋" w:eastAsia="仿宋" w:cs="仿宋"/>
                <w:color w:val="auto"/>
                <w:highlight w:val="none"/>
              </w:rPr>
            </w:pPr>
            <w:r>
              <w:rPr>
                <w:rFonts w:hint="eastAsia" w:ascii="仿宋" w:hAnsi="仿宋" w:eastAsia="仿宋" w:cs="仿宋"/>
                <w:color w:val="auto"/>
                <w:highlight w:val="none"/>
                <w:lang w:bidi="ar"/>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2E286B1">
            <w:pPr>
              <w:rPr>
                <w:rFonts w:ascii="仿宋" w:hAnsi="仿宋" w:eastAsia="仿宋" w:cs="仿宋"/>
                <w:color w:val="auto"/>
                <w:highlight w:val="none"/>
              </w:rPr>
            </w:pPr>
            <w:r>
              <w:rPr>
                <w:rFonts w:hint="eastAsia" w:ascii="仿宋" w:hAnsi="仿宋" w:eastAsia="仿宋" w:cs="仿宋"/>
                <w:color w:val="auto"/>
                <w:highlight w:val="none"/>
                <w:lang w:bidi="ar"/>
              </w:rPr>
              <w:t>200≤Y＜3000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D8EE4C3">
            <w:pPr>
              <w:rPr>
                <w:rFonts w:ascii="仿宋" w:hAnsi="仿宋" w:eastAsia="仿宋" w:cs="仿宋"/>
                <w:color w:val="auto"/>
                <w:highlight w:val="none"/>
              </w:rPr>
            </w:pPr>
            <w:r>
              <w:rPr>
                <w:rFonts w:hint="eastAsia" w:ascii="仿宋" w:hAnsi="仿宋" w:eastAsia="仿宋" w:cs="仿宋"/>
                <w:color w:val="auto"/>
                <w:highlight w:val="none"/>
                <w:lang w:bidi="ar"/>
              </w:rPr>
              <w:t>Y＜200</w:t>
            </w:r>
          </w:p>
        </w:tc>
      </w:tr>
      <w:tr w14:paraId="3D0C04BF">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3DDFB6F">
            <w:pPr>
              <w:rPr>
                <w:rFonts w:ascii="仿宋" w:hAnsi="仿宋" w:eastAsia="仿宋" w:cs="仿宋"/>
                <w:color w:val="auto"/>
                <w:highlight w:val="none"/>
              </w:rPr>
            </w:pPr>
            <w:r>
              <w:rPr>
                <w:rFonts w:hint="eastAsia" w:ascii="仿宋" w:hAnsi="仿宋" w:eastAsia="仿宋" w:cs="仿宋"/>
                <w:color w:val="auto"/>
                <w:highlight w:val="none"/>
                <w:lang w:bidi="ar"/>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36D9B3D2">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4CCB1B23">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47630961">
            <w:pPr>
              <w:rPr>
                <w:rFonts w:ascii="仿宋" w:hAnsi="仿宋" w:eastAsia="仿宋" w:cs="仿宋"/>
                <w:color w:val="auto"/>
                <w:highlight w:val="none"/>
              </w:rPr>
            </w:pPr>
            <w:r>
              <w:rPr>
                <w:rFonts w:hint="eastAsia" w:ascii="仿宋" w:hAnsi="仿宋" w:eastAsia="仿宋" w:cs="仿宋"/>
                <w:color w:val="auto"/>
                <w:highlight w:val="none"/>
                <w:lang w:bidi="ar"/>
              </w:rPr>
              <w:t>X≥200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894C3D6">
            <w:pPr>
              <w:rPr>
                <w:rFonts w:ascii="仿宋" w:hAnsi="仿宋" w:eastAsia="仿宋" w:cs="仿宋"/>
                <w:color w:val="auto"/>
                <w:highlight w:val="none"/>
              </w:rPr>
            </w:pPr>
            <w:r>
              <w:rPr>
                <w:rFonts w:hint="eastAsia" w:ascii="仿宋" w:hAnsi="仿宋" w:eastAsia="仿宋" w:cs="仿宋"/>
                <w:color w:val="auto"/>
                <w:highlight w:val="none"/>
                <w:lang w:bidi="ar"/>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6801F040">
            <w:pPr>
              <w:rPr>
                <w:rFonts w:ascii="仿宋" w:hAnsi="仿宋" w:eastAsia="仿宋" w:cs="仿宋"/>
                <w:color w:val="auto"/>
                <w:highlight w:val="none"/>
              </w:rPr>
            </w:pPr>
            <w:r>
              <w:rPr>
                <w:rFonts w:hint="eastAsia" w:ascii="仿宋" w:hAnsi="仿宋" w:eastAsia="仿宋" w:cs="仿宋"/>
                <w:color w:val="auto"/>
                <w:highlight w:val="none"/>
                <w:lang w:bidi="ar"/>
              </w:rPr>
              <w:t>20≤X＜100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E9C3D4C">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0378E320">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14653AE">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28AC59D">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443E622">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09518D7">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87E065B">
            <w:pPr>
              <w:rPr>
                <w:rFonts w:ascii="仿宋" w:hAnsi="仿宋" w:eastAsia="仿宋" w:cs="仿宋"/>
                <w:color w:val="auto"/>
                <w:highlight w:val="none"/>
              </w:rPr>
            </w:pPr>
            <w:r>
              <w:rPr>
                <w:rFonts w:hint="eastAsia" w:ascii="仿宋" w:hAnsi="仿宋" w:eastAsia="仿宋" w:cs="仿宋"/>
                <w:color w:val="auto"/>
                <w:highlight w:val="none"/>
                <w:lang w:bidi="ar"/>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B690643">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6B8BB3AB">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238DC6AB">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303091E">
            <w:pPr>
              <w:rPr>
                <w:rFonts w:ascii="仿宋" w:hAnsi="仿宋" w:eastAsia="仿宋" w:cs="仿宋"/>
                <w:color w:val="auto"/>
                <w:highlight w:val="none"/>
              </w:rPr>
            </w:pPr>
            <w:r>
              <w:rPr>
                <w:rFonts w:hint="eastAsia" w:ascii="仿宋" w:hAnsi="仿宋" w:eastAsia="仿宋" w:cs="仿宋"/>
                <w:color w:val="auto"/>
                <w:highlight w:val="none"/>
                <w:lang w:bidi="ar"/>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19B98FCC">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C6A33F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3A607D87">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F9B4BE8">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1438118">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DECB9B2">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03EF4B2D">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EBA0668">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C2FE299">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2CE58EF">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1940C3BB">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4CA4928">
            <w:pPr>
              <w:rPr>
                <w:rFonts w:ascii="仿宋" w:hAnsi="仿宋" w:eastAsia="仿宋" w:cs="仿宋"/>
                <w:color w:val="auto"/>
                <w:highlight w:val="none"/>
              </w:rPr>
            </w:pPr>
            <w:r>
              <w:rPr>
                <w:rFonts w:hint="eastAsia" w:ascii="仿宋" w:hAnsi="仿宋" w:eastAsia="仿宋" w:cs="仿宋"/>
                <w:color w:val="auto"/>
                <w:highlight w:val="none"/>
                <w:lang w:bidi="ar"/>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3CFC59F">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5F63CF6">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37277C98">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96C0396">
            <w:pPr>
              <w:rPr>
                <w:rFonts w:ascii="仿宋" w:hAnsi="仿宋" w:eastAsia="仿宋" w:cs="仿宋"/>
                <w:color w:val="auto"/>
                <w:highlight w:val="none"/>
              </w:rPr>
            </w:pPr>
            <w:r>
              <w:rPr>
                <w:rFonts w:hint="eastAsia" w:ascii="仿宋" w:hAnsi="仿宋" w:eastAsia="仿宋" w:cs="仿宋"/>
                <w:color w:val="auto"/>
                <w:highlight w:val="none"/>
                <w:lang w:bidi="ar"/>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5D4C2D4E">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99E4770">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31A6460A">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D34E8F8">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A19A1EC">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2C28324">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172E8EDF">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D0DC168">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060B424">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D319608">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4F6F63EE">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EEB9D00">
            <w:pPr>
              <w:rPr>
                <w:rFonts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1D48C0B">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E8F8C15">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4E626F89">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A64A7A6">
            <w:pPr>
              <w:rPr>
                <w:rFonts w:ascii="仿宋" w:hAnsi="仿宋" w:eastAsia="仿宋" w:cs="仿宋"/>
                <w:color w:val="auto"/>
                <w:highlight w:val="none"/>
              </w:rPr>
            </w:pPr>
            <w:r>
              <w:rPr>
                <w:rFonts w:hint="eastAsia" w:ascii="仿宋" w:hAnsi="仿宋" w:eastAsia="仿宋" w:cs="仿宋"/>
                <w:color w:val="auto"/>
                <w:highlight w:val="none"/>
                <w:lang w:bidi="ar"/>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52BDBB86">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BD1AF8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52B0A753">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100A8011">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376883B">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4A31125">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1D4A0F05">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3E6778F">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D1485D6">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6BB8148">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5495E64D">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D94C91A">
            <w:pPr>
              <w:rPr>
                <w:rFonts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D87CA6E">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4ED1E65">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081382AD">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346C4E4">
            <w:pP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430494D9">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C262E97">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736BF30D">
            <w:pPr>
              <w:rPr>
                <w:rFonts w:ascii="仿宋" w:hAnsi="仿宋" w:eastAsia="仿宋" w:cs="仿宋"/>
                <w:color w:val="auto"/>
                <w:highlight w:val="none"/>
              </w:rPr>
            </w:pPr>
            <w:r>
              <w:rPr>
                <w:rFonts w:hint="eastAsia" w:ascii="仿宋" w:hAnsi="仿宋" w:eastAsia="仿宋" w:cs="仿宋"/>
                <w:color w:val="auto"/>
                <w:highlight w:val="none"/>
                <w:lang w:bidi="ar"/>
              </w:rPr>
              <w:t>X≥2000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331BC6B">
            <w:pPr>
              <w:rPr>
                <w:rFonts w:ascii="仿宋" w:hAnsi="仿宋" w:eastAsia="仿宋" w:cs="仿宋"/>
                <w:color w:val="auto"/>
                <w:highlight w:val="none"/>
              </w:rPr>
            </w:pPr>
            <w:r>
              <w:rPr>
                <w:rFonts w:hint="eastAsia" w:ascii="仿宋" w:hAnsi="仿宋" w:eastAsia="仿宋" w:cs="仿宋"/>
                <w:color w:val="auto"/>
                <w:highlight w:val="none"/>
                <w:lang w:bidi="ar"/>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6C42980A">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9689681">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013BCD3A">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E68C286">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476A2D8">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4B2AF30">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21271175">
            <w:pPr>
              <w:rPr>
                <w:rFonts w:ascii="仿宋" w:hAnsi="仿宋" w:eastAsia="仿宋" w:cs="仿宋"/>
                <w:color w:val="auto"/>
                <w:highlight w:val="none"/>
              </w:rPr>
            </w:pPr>
            <w:r>
              <w:rPr>
                <w:rFonts w:hint="eastAsia" w:ascii="仿宋" w:hAnsi="仿宋" w:eastAsia="仿宋" w:cs="仿宋"/>
                <w:color w:val="auto"/>
                <w:highlight w:val="none"/>
                <w:lang w:bidi="ar"/>
              </w:rPr>
              <w:t>Y≥100000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370E24B">
            <w:pPr>
              <w:rPr>
                <w:rFonts w:ascii="仿宋" w:hAnsi="仿宋" w:eastAsia="仿宋" w:cs="仿宋"/>
                <w:color w:val="auto"/>
                <w:highlight w:val="none"/>
              </w:rPr>
            </w:pPr>
            <w:r>
              <w:rPr>
                <w:rFonts w:hint="eastAsia" w:ascii="仿宋" w:hAnsi="仿宋" w:eastAsia="仿宋" w:cs="仿宋"/>
                <w:color w:val="auto"/>
                <w:highlight w:val="none"/>
                <w:lang w:bidi="ar"/>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075BA05">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2861A73D">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4B53560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04A1942">
            <w:pPr>
              <w:rPr>
                <w:rFonts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33497B4D">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7208601">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014A9CC8">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5FF2D2E">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CAB37A5">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616876B1">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48664403">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59A06D3">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171F3F7">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C7DAF1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A1AE672">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179155D">
            <w:pPr>
              <w:rPr>
                <w:rFonts w:ascii="仿宋" w:hAnsi="仿宋" w:eastAsia="仿宋" w:cs="仿宋"/>
                <w:color w:val="auto"/>
                <w:highlight w:val="none"/>
              </w:rPr>
            </w:pPr>
            <w:r>
              <w:rPr>
                <w:rFonts w:hint="eastAsia" w:ascii="仿宋" w:hAnsi="仿宋" w:eastAsia="仿宋" w:cs="仿宋"/>
                <w:color w:val="auto"/>
                <w:highlight w:val="none"/>
                <w:lang w:bidi="ar"/>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429790A">
            <w:pPr>
              <w:rPr>
                <w:rFonts w:ascii="仿宋" w:hAnsi="仿宋" w:eastAsia="仿宋" w:cs="仿宋"/>
                <w:color w:val="auto"/>
                <w:highlight w:val="none"/>
              </w:rPr>
            </w:pPr>
            <w:r>
              <w:rPr>
                <w:rFonts w:hint="eastAsia" w:ascii="仿宋" w:hAnsi="仿宋" w:eastAsia="仿宋" w:cs="仿宋"/>
                <w:color w:val="auto"/>
                <w:highlight w:val="none"/>
                <w:lang w:bidi="ar"/>
              </w:rPr>
              <w:t>50≤Y＜1000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898AA60">
            <w:pPr>
              <w:rPr>
                <w:rFonts w:ascii="仿宋" w:hAnsi="仿宋" w:eastAsia="仿宋" w:cs="仿宋"/>
                <w:color w:val="auto"/>
                <w:highlight w:val="none"/>
              </w:rPr>
            </w:pPr>
            <w:r>
              <w:rPr>
                <w:rFonts w:hint="eastAsia" w:ascii="仿宋" w:hAnsi="仿宋" w:eastAsia="仿宋" w:cs="仿宋"/>
                <w:color w:val="auto"/>
                <w:highlight w:val="none"/>
                <w:lang w:bidi="ar"/>
              </w:rPr>
              <w:t>Y＜50</w:t>
            </w:r>
          </w:p>
        </w:tc>
      </w:tr>
      <w:tr w14:paraId="2AF30501">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AC6E0D4">
            <w:pPr>
              <w:rPr>
                <w:rFonts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665B0D0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DCE1AF4">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97CF761">
            <w:pPr>
              <w:rPr>
                <w:rFonts w:ascii="仿宋" w:hAnsi="仿宋" w:eastAsia="仿宋" w:cs="仿宋"/>
                <w:color w:val="auto"/>
                <w:highlight w:val="none"/>
              </w:rPr>
            </w:pPr>
            <w:r>
              <w:rPr>
                <w:rFonts w:hint="eastAsia" w:ascii="仿宋" w:hAnsi="仿宋" w:eastAsia="仿宋" w:cs="仿宋"/>
                <w:color w:val="auto"/>
                <w:highlight w:val="none"/>
                <w:lang w:bidi="ar"/>
              </w:rPr>
              <w:t>Y≥200000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5F891FFF">
            <w:pPr>
              <w:rPr>
                <w:rFonts w:ascii="仿宋" w:hAnsi="仿宋" w:eastAsia="仿宋" w:cs="仿宋"/>
                <w:color w:val="auto"/>
                <w:highlight w:val="none"/>
              </w:rPr>
            </w:pPr>
            <w:r>
              <w:rPr>
                <w:rFonts w:hint="eastAsia" w:ascii="仿宋" w:hAnsi="仿宋" w:eastAsia="仿宋" w:cs="仿宋"/>
                <w:color w:val="auto"/>
                <w:highlight w:val="none"/>
                <w:lang w:bidi="ar"/>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A45B3E4">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13EE68A">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62D1D184">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C36C982">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2D947444">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31C777D7">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6F27AC16">
            <w:pPr>
              <w:rPr>
                <w:rFonts w:ascii="仿宋" w:hAnsi="仿宋" w:eastAsia="仿宋" w:cs="仿宋"/>
                <w:color w:val="auto"/>
                <w:highlight w:val="none"/>
              </w:rPr>
            </w:pPr>
            <w:r>
              <w:rPr>
                <w:rFonts w:hint="eastAsia" w:ascii="仿宋" w:hAnsi="仿宋" w:eastAsia="仿宋" w:cs="仿宋"/>
                <w:color w:val="auto"/>
                <w:highlight w:val="none"/>
                <w:lang w:bidi="ar"/>
              </w:rPr>
              <w:t>Z≥10000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362ED390">
            <w:pPr>
              <w:rPr>
                <w:rFonts w:ascii="仿宋" w:hAnsi="仿宋" w:eastAsia="仿宋" w:cs="仿宋"/>
                <w:color w:val="auto"/>
                <w:highlight w:val="none"/>
              </w:rPr>
            </w:pPr>
            <w:r>
              <w:rPr>
                <w:rFonts w:hint="eastAsia" w:ascii="仿宋" w:hAnsi="仿宋" w:eastAsia="仿宋" w:cs="仿宋"/>
                <w:color w:val="auto"/>
                <w:highlight w:val="none"/>
                <w:lang w:bidi="ar"/>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7650A12">
            <w:pPr>
              <w:rPr>
                <w:rFonts w:ascii="仿宋" w:hAnsi="仿宋" w:eastAsia="仿宋" w:cs="仿宋"/>
                <w:color w:val="auto"/>
                <w:highlight w:val="none"/>
              </w:rPr>
            </w:pPr>
            <w:r>
              <w:rPr>
                <w:rFonts w:hint="eastAsia" w:ascii="仿宋" w:hAnsi="仿宋" w:eastAsia="仿宋" w:cs="仿宋"/>
                <w:color w:val="auto"/>
                <w:highlight w:val="none"/>
                <w:lang w:bidi="ar"/>
              </w:rPr>
              <w:t>2000≤Z＜5000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0EB4ACCA">
            <w:pPr>
              <w:rPr>
                <w:rFonts w:ascii="仿宋" w:hAnsi="仿宋" w:eastAsia="仿宋" w:cs="仿宋"/>
                <w:color w:val="auto"/>
                <w:highlight w:val="none"/>
              </w:rPr>
            </w:pPr>
            <w:r>
              <w:rPr>
                <w:rFonts w:hint="eastAsia" w:ascii="仿宋" w:hAnsi="仿宋" w:eastAsia="仿宋" w:cs="仿宋"/>
                <w:color w:val="auto"/>
                <w:highlight w:val="none"/>
                <w:lang w:bidi="ar"/>
              </w:rPr>
              <w:t>Z＜2000</w:t>
            </w:r>
          </w:p>
        </w:tc>
      </w:tr>
      <w:tr w14:paraId="32584417">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9296930">
            <w:pPr>
              <w:rPr>
                <w:rFonts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15344253">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D4EDCA7">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3C143975">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0CF9EBF8">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32F296AE">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1978" w:type="dxa"/>
            <w:tcBorders>
              <w:top w:val="single" w:color="B7B7B7" w:sz="6" w:space="0"/>
              <w:left w:val="single" w:color="B7B7B7" w:sz="6" w:space="0"/>
              <w:bottom w:val="single" w:color="B7B7B7" w:sz="6" w:space="0"/>
              <w:right w:val="single" w:color="B7B7B7" w:sz="6" w:space="0"/>
            </w:tcBorders>
            <w:vAlign w:val="center"/>
          </w:tcPr>
          <w:p w14:paraId="4D4F0FB1">
            <w:pPr>
              <w:rPr>
                <w:rFonts w:ascii="仿宋" w:hAnsi="仿宋" w:eastAsia="仿宋" w:cs="仿宋"/>
                <w:color w:val="auto"/>
                <w:highlight w:val="none"/>
              </w:rPr>
            </w:pPr>
            <w:r>
              <w:rPr>
                <w:rFonts w:hint="eastAsia" w:ascii="仿宋" w:hAnsi="仿宋" w:eastAsia="仿宋" w:cs="仿宋"/>
                <w:color w:val="auto"/>
                <w:highlight w:val="none"/>
                <w:lang w:bidi="ar"/>
              </w:rPr>
              <w:t>X＜100</w:t>
            </w:r>
          </w:p>
        </w:tc>
      </w:tr>
      <w:tr w14:paraId="31076AD9">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4CFB9AB">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B24BA7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608D099">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1663FAEC">
            <w:pPr>
              <w:rPr>
                <w:rFonts w:ascii="仿宋" w:hAnsi="仿宋" w:eastAsia="仿宋" w:cs="仿宋"/>
                <w:color w:val="auto"/>
                <w:highlight w:val="none"/>
              </w:rPr>
            </w:pPr>
            <w:r>
              <w:rPr>
                <w:rFonts w:hint="eastAsia" w:ascii="仿宋" w:hAnsi="仿宋" w:eastAsia="仿宋" w:cs="仿宋"/>
                <w:color w:val="auto"/>
                <w:highlight w:val="none"/>
                <w:lang w:bidi="ar"/>
              </w:rPr>
              <w:t>Y≥5000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2A22EC01">
            <w:pPr>
              <w:rPr>
                <w:rFonts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2029550F">
            <w:pPr>
              <w:rPr>
                <w:rFonts w:ascii="仿宋" w:hAnsi="仿宋" w:eastAsia="仿宋" w:cs="仿宋"/>
                <w:color w:val="auto"/>
                <w:highlight w:val="none"/>
              </w:rPr>
            </w:pPr>
            <w:r>
              <w:rPr>
                <w:rFonts w:hint="eastAsia" w:ascii="仿宋" w:hAnsi="仿宋" w:eastAsia="仿宋" w:cs="仿宋"/>
                <w:color w:val="auto"/>
                <w:highlight w:val="none"/>
                <w:lang w:bidi="ar"/>
              </w:rPr>
              <w:t>500≤Y＜1000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3BDC1B5B">
            <w:pPr>
              <w:rPr>
                <w:rFonts w:ascii="仿宋" w:hAnsi="仿宋" w:eastAsia="仿宋" w:cs="仿宋"/>
                <w:color w:val="auto"/>
                <w:highlight w:val="none"/>
              </w:rPr>
            </w:pPr>
            <w:r>
              <w:rPr>
                <w:rFonts w:hint="eastAsia" w:ascii="仿宋" w:hAnsi="仿宋" w:eastAsia="仿宋" w:cs="仿宋"/>
                <w:color w:val="auto"/>
                <w:highlight w:val="none"/>
                <w:lang w:bidi="ar"/>
              </w:rPr>
              <w:t>Y＜500</w:t>
            </w:r>
          </w:p>
        </w:tc>
      </w:tr>
      <w:tr w14:paraId="01812805">
        <w:tblPrEx>
          <w:tblCellMar>
            <w:top w:w="0" w:type="dxa"/>
            <w:left w:w="0" w:type="dxa"/>
            <w:bottom w:w="0" w:type="dxa"/>
            <w:right w:w="0" w:type="dxa"/>
          </w:tblCellMar>
        </w:tblPrEx>
        <w:trPr>
          <w:trHeight w:val="376"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1A96B88">
            <w:pPr>
              <w:rPr>
                <w:rFonts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6FFC3076">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9768337">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667E87EF">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37965B9">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82AD9CC">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72F76DD2">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61DF8B1D">
        <w:tblPrEx>
          <w:tblCellMar>
            <w:top w:w="0" w:type="dxa"/>
            <w:left w:w="0" w:type="dxa"/>
            <w:bottom w:w="0" w:type="dxa"/>
            <w:right w:w="0" w:type="dxa"/>
          </w:tblCellMar>
        </w:tblPrEx>
        <w:trPr>
          <w:trHeight w:val="376"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D388BF7">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03FFA87">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0B67D9DB">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203" w:type="dxa"/>
            <w:tcBorders>
              <w:top w:val="single" w:color="B7B7B7" w:sz="6" w:space="0"/>
              <w:left w:val="single" w:color="B7B7B7" w:sz="6" w:space="0"/>
              <w:bottom w:val="single" w:color="B7B7B7" w:sz="6" w:space="0"/>
              <w:right w:val="single" w:color="B7B7B7" w:sz="6" w:space="0"/>
            </w:tcBorders>
            <w:vAlign w:val="center"/>
          </w:tcPr>
          <w:p w14:paraId="392F0A30">
            <w:pPr>
              <w:rPr>
                <w:rFonts w:ascii="仿宋" w:hAnsi="仿宋" w:eastAsia="仿宋" w:cs="仿宋"/>
                <w:color w:val="auto"/>
                <w:highlight w:val="none"/>
              </w:rPr>
            </w:pPr>
            <w:r>
              <w:rPr>
                <w:rFonts w:hint="eastAsia" w:ascii="仿宋" w:hAnsi="仿宋" w:eastAsia="仿宋" w:cs="仿宋"/>
                <w:color w:val="auto"/>
                <w:highlight w:val="none"/>
                <w:lang w:bidi="ar"/>
              </w:rPr>
              <w:t>Z≥120000</w:t>
            </w:r>
          </w:p>
        </w:tc>
        <w:tc>
          <w:tcPr>
            <w:tcW w:w="2203" w:type="dxa"/>
            <w:tcBorders>
              <w:top w:val="single" w:color="B7B7B7" w:sz="6" w:space="0"/>
              <w:left w:val="single" w:color="B7B7B7" w:sz="6" w:space="0"/>
              <w:bottom w:val="single" w:color="B7B7B7" w:sz="6" w:space="0"/>
              <w:right w:val="single" w:color="B7B7B7" w:sz="6" w:space="0"/>
            </w:tcBorders>
            <w:vAlign w:val="center"/>
          </w:tcPr>
          <w:p w14:paraId="69F6D241">
            <w:pPr>
              <w:rPr>
                <w:rFonts w:ascii="仿宋" w:hAnsi="仿宋" w:eastAsia="仿宋" w:cs="仿宋"/>
                <w:color w:val="auto"/>
                <w:highlight w:val="none"/>
              </w:rPr>
            </w:pPr>
            <w:r>
              <w:rPr>
                <w:rFonts w:hint="eastAsia" w:ascii="仿宋" w:hAnsi="仿宋" w:eastAsia="仿宋" w:cs="仿宋"/>
                <w:color w:val="auto"/>
                <w:highlight w:val="none"/>
                <w:lang w:bidi="ar"/>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DD0C43E">
            <w:pPr>
              <w:rPr>
                <w:rFonts w:ascii="仿宋" w:hAnsi="仿宋" w:eastAsia="仿宋" w:cs="仿宋"/>
                <w:color w:val="auto"/>
                <w:highlight w:val="none"/>
              </w:rPr>
            </w:pPr>
            <w:r>
              <w:rPr>
                <w:rFonts w:hint="eastAsia" w:ascii="仿宋" w:hAnsi="仿宋" w:eastAsia="仿宋" w:cs="仿宋"/>
                <w:color w:val="auto"/>
                <w:highlight w:val="none"/>
                <w:lang w:bidi="ar"/>
              </w:rPr>
              <w:t>100≤Z＜8000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2287F4F">
            <w:pPr>
              <w:rPr>
                <w:rFonts w:ascii="仿宋" w:hAnsi="仿宋" w:eastAsia="仿宋" w:cs="仿宋"/>
                <w:color w:val="auto"/>
                <w:highlight w:val="none"/>
              </w:rPr>
            </w:pPr>
            <w:r>
              <w:rPr>
                <w:rFonts w:hint="eastAsia" w:ascii="仿宋" w:hAnsi="仿宋" w:eastAsia="仿宋" w:cs="仿宋"/>
                <w:color w:val="auto"/>
                <w:highlight w:val="none"/>
                <w:lang w:bidi="ar"/>
              </w:rPr>
              <w:t>Z＜100</w:t>
            </w:r>
          </w:p>
        </w:tc>
      </w:tr>
      <w:tr w14:paraId="156AAF0C">
        <w:tblPrEx>
          <w:tblCellMar>
            <w:top w:w="0" w:type="dxa"/>
            <w:left w:w="0" w:type="dxa"/>
            <w:bottom w:w="0" w:type="dxa"/>
            <w:right w:w="0" w:type="dxa"/>
          </w:tblCellMar>
        </w:tblPrEx>
        <w:trPr>
          <w:trHeight w:val="419"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7C6823B3">
            <w:pPr>
              <w:rPr>
                <w:rFonts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18482454">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1C08647">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203" w:type="dxa"/>
            <w:tcBorders>
              <w:top w:val="single" w:color="B7B7B7" w:sz="6" w:space="0"/>
              <w:left w:val="single" w:color="B7B7B7" w:sz="6" w:space="0"/>
              <w:bottom w:val="single" w:color="B7B7B7" w:sz="6" w:space="0"/>
              <w:right w:val="single" w:color="B7B7B7" w:sz="6" w:space="0"/>
            </w:tcBorders>
            <w:vAlign w:val="center"/>
          </w:tcPr>
          <w:p w14:paraId="24757D0B">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203" w:type="dxa"/>
            <w:tcBorders>
              <w:top w:val="single" w:color="B7B7B7" w:sz="6" w:space="0"/>
              <w:left w:val="single" w:color="B7B7B7" w:sz="6" w:space="0"/>
              <w:bottom w:val="single" w:color="B7B7B7" w:sz="6" w:space="0"/>
              <w:right w:val="single" w:color="B7B7B7" w:sz="6" w:space="0"/>
            </w:tcBorders>
            <w:vAlign w:val="center"/>
          </w:tcPr>
          <w:p w14:paraId="4FDB13D5">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7270C35">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1978" w:type="dxa"/>
            <w:tcBorders>
              <w:top w:val="single" w:color="B7B7B7" w:sz="6" w:space="0"/>
              <w:left w:val="single" w:color="B7B7B7" w:sz="6" w:space="0"/>
              <w:bottom w:val="single" w:color="B7B7B7" w:sz="6" w:space="0"/>
              <w:right w:val="single" w:color="B7B7B7" w:sz="6" w:space="0"/>
            </w:tcBorders>
            <w:vAlign w:val="center"/>
          </w:tcPr>
          <w:p w14:paraId="120567B0">
            <w:pPr>
              <w:rPr>
                <w:rFonts w:ascii="仿宋" w:hAnsi="仿宋" w:eastAsia="仿宋" w:cs="仿宋"/>
                <w:color w:val="auto"/>
                <w:highlight w:val="none"/>
              </w:rPr>
            </w:pPr>
            <w:r>
              <w:rPr>
                <w:rFonts w:hint="eastAsia" w:ascii="仿宋" w:hAnsi="仿宋" w:eastAsia="仿宋" w:cs="仿宋"/>
                <w:color w:val="auto"/>
                <w:highlight w:val="none"/>
                <w:lang w:bidi="ar"/>
              </w:rPr>
              <w:t>X＜10</w:t>
            </w:r>
          </w:p>
        </w:tc>
      </w:tr>
    </w:tbl>
    <w:p w14:paraId="2E3933CE">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2DEC2607">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1.大型、中型和小型企业须同时满足所列指标的下限，否则下划一档；微型企业只须满足所列指标中的一项即可。 　　</w:t>
      </w:r>
    </w:p>
    <w:p w14:paraId="7A086111">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28AFEE1">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3.企业划分指标以现行统计制度为准。</w:t>
      </w:r>
      <w:r>
        <w:rPr>
          <w:rFonts w:ascii="Calibri" w:hAnsi="Calibri" w:eastAsia="仿宋" w:cs="Calibri"/>
          <w:color w:val="auto"/>
          <w:szCs w:val="21"/>
          <w:highlight w:val="none"/>
          <w:shd w:val="clear" w:color="auto" w:fill="FFFFFF"/>
          <w:lang w:bidi="ar"/>
        </w:rPr>
        <w:t> </w:t>
      </w:r>
    </w:p>
    <w:p w14:paraId="6642700C">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（1）从业人员，是指期末从业人员数，没有期末从业人员数的，采用全年平均人员数代替。</w:t>
      </w:r>
      <w:r>
        <w:rPr>
          <w:rFonts w:ascii="Calibri" w:hAnsi="Calibri" w:eastAsia="仿宋" w:cs="Calibri"/>
          <w:color w:val="auto"/>
          <w:szCs w:val="21"/>
          <w:highlight w:val="none"/>
          <w:shd w:val="clear" w:color="auto" w:fill="FFFFFF"/>
          <w:lang w:bidi="ar"/>
        </w:rPr>
        <w:t> </w:t>
      </w:r>
    </w:p>
    <w:p w14:paraId="48F5B74C">
      <w:pPr>
        <w:shd w:val="clear" w:color="auto" w:fill="FFFFFF"/>
        <w:spacing w:line="38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Calibri" w:hAnsi="Calibri" w:eastAsia="仿宋" w:cs="Calibri"/>
          <w:color w:val="auto"/>
          <w:szCs w:val="21"/>
          <w:highlight w:val="none"/>
          <w:shd w:val="clear" w:color="auto" w:fill="FFFFFF"/>
          <w:lang w:bidi="ar"/>
        </w:rPr>
        <w:t> </w:t>
      </w:r>
    </w:p>
    <w:p w14:paraId="1238A1E6">
      <w:pPr>
        <w:shd w:val="clear" w:color="auto" w:fill="FFFFFF"/>
        <w:spacing w:line="380" w:lineRule="exact"/>
        <w:ind w:firstLine="233"/>
        <w:textAlignment w:val="baseline"/>
        <w:rPr>
          <w:rFonts w:ascii="仿宋" w:hAnsi="仿宋" w:eastAsia="仿宋" w:cs="仿宋"/>
          <w:color w:val="auto"/>
          <w:szCs w:val="21"/>
          <w:highlight w:val="none"/>
          <w:shd w:val="clear" w:color="auto" w:fill="FFFFFF"/>
          <w:lang w:bidi="ar"/>
        </w:rPr>
        <w:sectPr>
          <w:pgSz w:w="16838" w:h="11905" w:orient="landscape"/>
          <w:pgMar w:top="1191" w:right="1247" w:bottom="1191" w:left="1247" w:header="851" w:footer="992" w:gutter="0"/>
          <w:cols w:space="0" w:num="1"/>
          <w:rtlGutter w:val="0"/>
          <w:docGrid w:linePitch="312" w:charSpace="0"/>
        </w:sectPr>
      </w:pPr>
      <w:r>
        <w:rPr>
          <w:rFonts w:hint="eastAsia" w:ascii="仿宋" w:hAnsi="仿宋" w:eastAsia="仿宋" w:cs="仿宋"/>
          <w:color w:val="auto"/>
          <w:szCs w:val="21"/>
          <w:highlight w:val="none"/>
          <w:shd w:val="clear" w:color="auto" w:fill="FFFFFF"/>
          <w:lang w:bidi="ar"/>
        </w:rPr>
        <w:t>（3）资产总额，采用资产总计代替。</w:t>
      </w:r>
    </w:p>
    <w:p w14:paraId="7BD9F7A1">
      <w:pPr>
        <w:pStyle w:val="4"/>
        <w:numPr>
          <w:ilvl w:val="-1"/>
          <w:numId w:val="0"/>
        </w:numPr>
        <w:spacing w:before="0" w:after="0"/>
        <w:ind w:left="630" w:firstLine="0"/>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附件9：</w:t>
      </w:r>
      <w:r>
        <w:rPr>
          <w:rFonts w:hint="eastAsia" w:ascii="仿宋" w:hAnsi="仿宋" w:eastAsia="仿宋" w:cs="仿宋"/>
          <w:color w:val="auto"/>
          <w:highlight w:val="none"/>
        </w:rPr>
        <w:t>样品（演示）授权委托书</w:t>
      </w:r>
    </w:p>
    <w:p w14:paraId="180A12E2">
      <w:pPr>
        <w:jc w:val="center"/>
        <w:rPr>
          <w:rFonts w:hint="eastAsia" w:ascii="仿宋" w:hAnsi="仿宋" w:eastAsia="仿宋" w:cs="仿宋"/>
          <w:color w:val="auto"/>
          <w:sz w:val="40"/>
          <w:highlight w:val="none"/>
        </w:rPr>
      </w:pPr>
    </w:p>
    <w:p w14:paraId="34A69384">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5A7B8D7">
      <w:pPr>
        <w:jc w:val="center"/>
        <w:rPr>
          <w:rFonts w:hint="eastAsia" w:ascii="仿宋" w:hAnsi="仿宋" w:eastAsia="仿宋" w:cs="仿宋"/>
          <w:color w:val="auto"/>
          <w:sz w:val="24"/>
          <w:szCs w:val="24"/>
          <w:highlight w:val="none"/>
        </w:rPr>
      </w:pPr>
    </w:p>
    <w:p w14:paraId="635D310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浙江省成套工程有限公司</w:t>
      </w:r>
      <w:r>
        <w:rPr>
          <w:rFonts w:hint="eastAsia" w:ascii="仿宋" w:hAnsi="仿宋" w:eastAsia="仿宋" w:cs="仿宋"/>
          <w:color w:val="auto"/>
          <w:sz w:val="24"/>
          <w:szCs w:val="24"/>
          <w:highlight w:val="none"/>
          <w:lang w:val="zh-CN"/>
        </w:rPr>
        <w:t>：</w:t>
      </w:r>
    </w:p>
    <w:p w14:paraId="0089DA74">
      <w:pPr>
        <w:snapToGrid w:val="0"/>
        <w:spacing w:line="360" w:lineRule="auto"/>
        <w:ind w:left="254"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14:paraId="7C24903A">
      <w:pPr>
        <w:snapToGrid w:val="0"/>
        <w:spacing w:line="360" w:lineRule="auto"/>
        <w:ind w:left="254"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14:paraId="6A572EA2">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0725AFA4">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特此告知。</w:t>
      </w:r>
    </w:p>
    <w:p w14:paraId="6D40477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投标供应商名称(公章)：</w:t>
      </w:r>
    </w:p>
    <w:p w14:paraId="18EF804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62F97F93">
      <w:pPr>
        <w:snapToGrid w:val="0"/>
        <w:spacing w:line="360" w:lineRule="auto"/>
        <w:ind w:right="24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  年  月   日</w:t>
      </w:r>
    </w:p>
    <w:p w14:paraId="41D1185E">
      <w:pPr>
        <w:snapToGrid w:val="0"/>
        <w:spacing w:line="360" w:lineRule="auto"/>
        <w:ind w:right="240"/>
        <w:jc w:val="right"/>
        <w:rPr>
          <w:rFonts w:hint="eastAsia" w:ascii="仿宋" w:hAnsi="仿宋" w:eastAsia="仿宋" w:cs="仿宋"/>
          <w:color w:val="auto"/>
          <w:sz w:val="24"/>
          <w:szCs w:val="24"/>
          <w:highlight w:val="none"/>
          <w:lang w:val="zh-CN"/>
        </w:rPr>
      </w:pPr>
    </w:p>
    <w:p w14:paraId="311D119A">
      <w:pPr>
        <w:snapToGrid w:val="0"/>
        <w:spacing w:line="360" w:lineRule="auto"/>
        <w:ind w:right="1920"/>
        <w:rPr>
          <w:rFonts w:hint="eastAsia" w:ascii="仿宋" w:hAnsi="仿宋" w:eastAsia="仿宋" w:cs="仿宋"/>
          <w:color w:val="auto"/>
          <w:sz w:val="24"/>
          <w:szCs w:val="24"/>
          <w:highlight w:val="none"/>
          <w:lang w:val="zh-CN"/>
        </w:rPr>
      </w:pPr>
    </w:p>
    <w:p w14:paraId="693050D3">
      <w:pPr>
        <w:snapToGrid w:val="0"/>
        <w:spacing w:line="360" w:lineRule="auto"/>
        <w:ind w:right="240"/>
        <w:jc w:val="right"/>
        <w:rPr>
          <w:rFonts w:hint="eastAsia" w:ascii="仿宋" w:hAnsi="仿宋" w:eastAsia="仿宋" w:cs="仿宋"/>
          <w:color w:val="auto"/>
          <w:sz w:val="24"/>
          <w:szCs w:val="24"/>
          <w:highlight w:val="none"/>
          <w:lang w:val="zh-CN"/>
        </w:rPr>
      </w:pPr>
    </w:p>
    <w:p w14:paraId="501CB3A8">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受委托人</w:t>
      </w:r>
      <w:r>
        <w:rPr>
          <w:rFonts w:hint="eastAsia" w:ascii="仿宋" w:hAnsi="仿宋" w:eastAsia="仿宋" w:cs="仿宋"/>
          <w:color w:val="auto"/>
          <w:sz w:val="24"/>
          <w:szCs w:val="24"/>
          <w:highlight w:val="none"/>
          <w:lang w:val="zh-CN"/>
        </w:rPr>
        <w:t>身份证复印件：</w:t>
      </w:r>
    </w:p>
    <w:p w14:paraId="598E4CFE">
      <w:pPr>
        <w:snapToGrid w:val="0"/>
        <w:spacing w:line="360" w:lineRule="auto"/>
        <w:ind w:right="240"/>
        <w:rPr>
          <w:rFonts w:hint="eastAsia" w:ascii="仿宋" w:hAnsi="仿宋" w:eastAsia="仿宋" w:cs="仿宋"/>
          <w:color w:val="auto"/>
          <w:sz w:val="24"/>
          <w:szCs w:val="24"/>
          <w:highlight w:val="none"/>
          <w:lang w:val="zh-CN"/>
        </w:rPr>
      </w:pPr>
    </w:p>
    <w:p w14:paraId="00618CD6">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说明：本委托书在有样品或演示时由受委托人携带至指定地点。</w:t>
      </w:r>
    </w:p>
    <w:p w14:paraId="10FF481E">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同时有样品和演示的，可委托不同人员。</w:t>
      </w:r>
    </w:p>
    <w:p w14:paraId="1BD0DEDF">
      <w:pPr>
        <w:rPr>
          <w:rFonts w:hint="eastAsia" w:ascii="仿宋" w:hAnsi="仿宋" w:eastAsia="仿宋" w:cs="仿宋"/>
          <w:color w:val="auto"/>
          <w:highlight w:val="none"/>
          <w:lang w:val="en-US" w:eastAsia="zh-CN"/>
        </w:rPr>
      </w:pPr>
    </w:p>
    <w:p w14:paraId="0E0A5B5B">
      <w:pPr>
        <w:spacing w:before="175" w:line="180" w:lineRule="auto"/>
        <w:ind w:left="51"/>
        <w:jc w:val="center"/>
        <w:rPr>
          <w:rFonts w:hint="eastAsia" w:ascii="仿宋" w:hAnsi="仿宋" w:eastAsia="仿宋" w:cs="仿宋"/>
          <w:b/>
          <w:bCs/>
          <w:color w:val="auto"/>
          <w:sz w:val="32"/>
          <w:szCs w:val="32"/>
          <w:highlight w:val="none"/>
        </w:rPr>
      </w:pPr>
      <w:r>
        <w:rPr>
          <w:rFonts w:hint="eastAsia" w:ascii="仿宋" w:hAnsi="仿宋" w:eastAsia="仿宋" w:cs="仿宋"/>
          <w:color w:val="auto"/>
          <w:highlight w:val="none"/>
          <w:lang w:val="en-US" w:eastAsia="zh-CN"/>
        </w:rPr>
        <w:br w:type="page"/>
      </w:r>
      <w:r>
        <w:rPr>
          <w:rFonts w:hint="eastAsia" w:ascii="仿宋" w:hAnsi="仿宋" w:eastAsia="仿宋" w:cs="仿宋"/>
          <w:b/>
          <w:bCs/>
          <w:color w:val="auto"/>
          <w:spacing w:val="-2"/>
          <w:sz w:val="32"/>
          <w:szCs w:val="32"/>
          <w:highlight w:val="none"/>
        </w:rPr>
        <w:t>附件</w:t>
      </w:r>
      <w:r>
        <w:rPr>
          <w:rFonts w:hint="eastAsia" w:ascii="仿宋" w:hAnsi="仿宋" w:eastAsia="仿宋" w:cs="仿宋"/>
          <w:b/>
          <w:bCs/>
          <w:color w:val="auto"/>
          <w:spacing w:val="-2"/>
          <w:sz w:val="32"/>
          <w:szCs w:val="32"/>
          <w:highlight w:val="none"/>
          <w:lang w:val="en-US" w:eastAsia="zh-CN"/>
        </w:rPr>
        <w:t>10</w:t>
      </w:r>
      <w:r>
        <w:rPr>
          <w:rFonts w:hint="eastAsia" w:ascii="仿宋" w:hAnsi="仿宋" w:eastAsia="仿宋" w:cs="仿宋"/>
          <w:b/>
          <w:bCs/>
          <w:color w:val="auto"/>
          <w:spacing w:val="-2"/>
          <w:sz w:val="32"/>
          <w:szCs w:val="32"/>
          <w:highlight w:val="none"/>
        </w:rPr>
        <w:t>：节能产品政府采购品目清单</w:t>
      </w:r>
    </w:p>
    <w:p w14:paraId="02E9275D">
      <w:pPr>
        <w:spacing w:line="151" w:lineRule="exact"/>
        <w:rPr>
          <w:rFonts w:hint="eastAsia" w:ascii="仿宋" w:hAnsi="仿宋" w:eastAsia="仿宋" w:cs="仿宋"/>
          <w:color w:val="auto"/>
          <w:sz w:val="24"/>
          <w:szCs w:val="24"/>
          <w:highlight w:val="none"/>
        </w:rPr>
      </w:pPr>
    </w:p>
    <w:tbl>
      <w:tblPr>
        <w:tblStyle w:val="970"/>
        <w:tblW w:w="10570"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612"/>
        <w:gridCol w:w="1989"/>
        <w:gridCol w:w="2118"/>
        <w:gridCol w:w="4051"/>
      </w:tblGrid>
      <w:tr w14:paraId="6B31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vAlign w:val="top"/>
          </w:tcPr>
          <w:p w14:paraId="47572BA7">
            <w:pPr>
              <w:pStyle w:val="340"/>
              <w:spacing w:before="129" w:line="240" w:lineRule="auto"/>
              <w:ind w:left="72" w:right="66" w:firstLine="18"/>
              <w:rPr>
                <w:rFonts w:hint="eastAsia" w:ascii="仿宋" w:hAnsi="仿宋" w:eastAsia="仿宋" w:cs="仿宋"/>
                <w:color w:val="auto"/>
                <w:sz w:val="21"/>
                <w:szCs w:val="21"/>
                <w:highlight w:val="none"/>
              </w:rPr>
            </w:pPr>
            <w:r>
              <w:rPr>
                <w:rFonts w:hint="eastAsia" w:ascii="仿宋" w:hAnsi="仿宋" w:eastAsia="仿宋" w:cs="仿宋"/>
                <w:b/>
                <w:bCs/>
                <w:color w:val="auto"/>
                <w:spacing w:val="-15"/>
                <w:sz w:val="21"/>
                <w:szCs w:val="21"/>
                <w:highlight w:val="none"/>
              </w:rPr>
              <w:t>品目</w:t>
            </w: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pacing w:val="-6"/>
                <w:sz w:val="21"/>
                <w:szCs w:val="21"/>
                <w:highlight w:val="none"/>
              </w:rPr>
              <w:t>序号</w:t>
            </w:r>
          </w:p>
        </w:tc>
        <w:tc>
          <w:tcPr>
            <w:tcW w:w="5719" w:type="dxa"/>
            <w:gridSpan w:val="3"/>
            <w:vAlign w:val="top"/>
          </w:tcPr>
          <w:p w14:paraId="03CBA4E4">
            <w:pPr>
              <w:pStyle w:val="340"/>
              <w:spacing w:before="285" w:line="240" w:lineRule="auto"/>
              <w:ind w:left="2226"/>
              <w:rPr>
                <w:rFonts w:hint="eastAsia"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名称</w:t>
            </w:r>
          </w:p>
        </w:tc>
        <w:tc>
          <w:tcPr>
            <w:tcW w:w="4051" w:type="dxa"/>
            <w:vAlign w:val="top"/>
          </w:tcPr>
          <w:p w14:paraId="60BDC46C">
            <w:pPr>
              <w:pStyle w:val="340"/>
              <w:spacing w:before="285" w:line="240" w:lineRule="auto"/>
              <w:ind w:left="939"/>
              <w:rPr>
                <w:rFonts w:hint="eastAsia"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依据的标准</w:t>
            </w:r>
          </w:p>
        </w:tc>
      </w:tr>
      <w:tr w14:paraId="01C5C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vMerge w:val="restart"/>
            <w:tcBorders>
              <w:bottom w:val="nil"/>
            </w:tcBorders>
            <w:vAlign w:val="top"/>
          </w:tcPr>
          <w:p w14:paraId="7BCF26A0">
            <w:pPr>
              <w:spacing w:line="240" w:lineRule="auto"/>
              <w:rPr>
                <w:rFonts w:hint="eastAsia" w:ascii="仿宋" w:hAnsi="仿宋" w:eastAsia="仿宋" w:cs="仿宋"/>
                <w:color w:val="auto"/>
                <w:sz w:val="21"/>
                <w:szCs w:val="21"/>
                <w:highlight w:val="none"/>
              </w:rPr>
            </w:pPr>
          </w:p>
          <w:p w14:paraId="08B21464">
            <w:pPr>
              <w:spacing w:line="240" w:lineRule="auto"/>
              <w:rPr>
                <w:rFonts w:hint="eastAsia" w:ascii="仿宋" w:hAnsi="仿宋" w:eastAsia="仿宋" w:cs="仿宋"/>
                <w:color w:val="auto"/>
                <w:sz w:val="21"/>
                <w:szCs w:val="21"/>
                <w:highlight w:val="none"/>
              </w:rPr>
            </w:pPr>
          </w:p>
          <w:p w14:paraId="0544D13F">
            <w:pPr>
              <w:spacing w:line="240" w:lineRule="auto"/>
              <w:rPr>
                <w:rFonts w:hint="eastAsia" w:ascii="仿宋" w:hAnsi="仿宋" w:eastAsia="仿宋" w:cs="仿宋"/>
                <w:color w:val="auto"/>
                <w:sz w:val="21"/>
                <w:szCs w:val="21"/>
                <w:highlight w:val="none"/>
              </w:rPr>
            </w:pPr>
          </w:p>
          <w:p w14:paraId="5C0CA3CE">
            <w:pPr>
              <w:spacing w:line="240" w:lineRule="auto"/>
              <w:rPr>
                <w:rFonts w:hint="eastAsia" w:ascii="仿宋" w:hAnsi="仿宋" w:eastAsia="仿宋" w:cs="仿宋"/>
                <w:color w:val="auto"/>
                <w:sz w:val="21"/>
                <w:szCs w:val="21"/>
                <w:highlight w:val="none"/>
              </w:rPr>
            </w:pPr>
          </w:p>
          <w:p w14:paraId="1DFAB210">
            <w:pPr>
              <w:pStyle w:val="340"/>
              <w:spacing w:before="62" w:line="240" w:lineRule="auto"/>
              <w:ind w:left="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12" w:type="dxa"/>
            <w:vMerge w:val="restart"/>
            <w:tcBorders>
              <w:bottom w:val="nil"/>
            </w:tcBorders>
            <w:vAlign w:val="top"/>
          </w:tcPr>
          <w:p w14:paraId="3CE7C6C2">
            <w:pPr>
              <w:spacing w:line="240" w:lineRule="auto"/>
              <w:rPr>
                <w:rFonts w:hint="eastAsia" w:ascii="仿宋" w:hAnsi="仿宋" w:eastAsia="仿宋" w:cs="仿宋"/>
                <w:color w:val="auto"/>
                <w:sz w:val="21"/>
                <w:szCs w:val="21"/>
                <w:highlight w:val="none"/>
              </w:rPr>
            </w:pPr>
          </w:p>
          <w:p w14:paraId="1F5639CC">
            <w:pPr>
              <w:spacing w:line="240" w:lineRule="auto"/>
              <w:rPr>
                <w:rFonts w:hint="eastAsia" w:ascii="仿宋" w:hAnsi="仿宋" w:eastAsia="仿宋" w:cs="仿宋"/>
                <w:color w:val="auto"/>
                <w:sz w:val="21"/>
                <w:szCs w:val="21"/>
                <w:highlight w:val="none"/>
              </w:rPr>
            </w:pPr>
          </w:p>
          <w:p w14:paraId="5C4E503D">
            <w:pPr>
              <w:spacing w:line="240" w:lineRule="auto"/>
              <w:rPr>
                <w:rFonts w:hint="eastAsia" w:ascii="仿宋" w:hAnsi="仿宋" w:eastAsia="仿宋" w:cs="仿宋"/>
                <w:color w:val="auto"/>
                <w:sz w:val="21"/>
                <w:szCs w:val="21"/>
                <w:highlight w:val="none"/>
              </w:rPr>
            </w:pPr>
          </w:p>
          <w:p w14:paraId="4A7E357E">
            <w:pPr>
              <w:pStyle w:val="340"/>
              <w:spacing w:before="61" w:line="240" w:lineRule="auto"/>
              <w:ind w:left="14" w:right="8" w:hanging="5"/>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A020101</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计算</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机设备</w:t>
            </w:r>
          </w:p>
        </w:tc>
        <w:tc>
          <w:tcPr>
            <w:tcW w:w="1989" w:type="dxa"/>
            <w:vAlign w:val="top"/>
          </w:tcPr>
          <w:p w14:paraId="2B7513B6">
            <w:pPr>
              <w:pStyle w:val="340"/>
              <w:spacing w:before="155" w:line="240" w:lineRule="auto"/>
              <w:ind w:left="17" w:right="10" w:firstLine="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A02010104 台式计</w:t>
            </w:r>
            <w:r>
              <w:rPr>
                <w:rFonts w:hint="eastAsia" w:ascii="仿宋" w:hAnsi="仿宋" w:eastAsia="仿宋" w:cs="仿宋"/>
                <w:color w:val="auto"/>
                <w:spacing w:val="4"/>
                <w:sz w:val="21"/>
                <w:szCs w:val="21"/>
                <w:highlight w:val="none"/>
              </w:rPr>
              <w:t>算机</w:t>
            </w:r>
          </w:p>
        </w:tc>
        <w:tc>
          <w:tcPr>
            <w:tcW w:w="2118" w:type="dxa"/>
            <w:vAlign w:val="top"/>
          </w:tcPr>
          <w:p w14:paraId="49D05A02">
            <w:pPr>
              <w:spacing w:line="240" w:lineRule="auto"/>
              <w:rPr>
                <w:rFonts w:hint="eastAsia" w:ascii="仿宋" w:hAnsi="仿宋" w:eastAsia="仿宋" w:cs="仿宋"/>
                <w:color w:val="auto"/>
                <w:sz w:val="21"/>
                <w:szCs w:val="21"/>
                <w:highlight w:val="none"/>
              </w:rPr>
            </w:pPr>
          </w:p>
        </w:tc>
        <w:tc>
          <w:tcPr>
            <w:tcW w:w="4051" w:type="dxa"/>
            <w:vAlign w:val="top"/>
          </w:tcPr>
          <w:p w14:paraId="13C26188">
            <w:pPr>
              <w:pStyle w:val="340"/>
              <w:spacing w:before="155" w:line="240"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《微型计算机能效限定值及能效</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28380）</w:t>
            </w:r>
          </w:p>
        </w:tc>
      </w:tr>
      <w:tr w14:paraId="51D07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00" w:type="dxa"/>
            <w:vMerge w:val="continue"/>
            <w:tcBorders>
              <w:top w:val="nil"/>
              <w:bottom w:val="nil"/>
            </w:tcBorders>
            <w:vAlign w:val="top"/>
          </w:tcPr>
          <w:p w14:paraId="4234690B">
            <w:pPr>
              <w:spacing w:line="240" w:lineRule="auto"/>
              <w:rPr>
                <w:rFonts w:hint="eastAsia" w:ascii="仿宋" w:hAnsi="仿宋" w:eastAsia="仿宋" w:cs="仿宋"/>
                <w:color w:val="auto"/>
                <w:sz w:val="21"/>
                <w:szCs w:val="21"/>
                <w:highlight w:val="none"/>
              </w:rPr>
            </w:pPr>
          </w:p>
        </w:tc>
        <w:tc>
          <w:tcPr>
            <w:tcW w:w="1612" w:type="dxa"/>
            <w:vMerge w:val="continue"/>
            <w:tcBorders>
              <w:top w:val="nil"/>
              <w:bottom w:val="nil"/>
            </w:tcBorders>
            <w:vAlign w:val="top"/>
          </w:tcPr>
          <w:p w14:paraId="3DFC8854">
            <w:pPr>
              <w:spacing w:line="240" w:lineRule="auto"/>
              <w:rPr>
                <w:rFonts w:hint="eastAsia" w:ascii="仿宋" w:hAnsi="仿宋" w:eastAsia="仿宋" w:cs="仿宋"/>
                <w:color w:val="auto"/>
                <w:sz w:val="21"/>
                <w:szCs w:val="21"/>
                <w:highlight w:val="none"/>
              </w:rPr>
            </w:pPr>
          </w:p>
        </w:tc>
        <w:tc>
          <w:tcPr>
            <w:tcW w:w="1989" w:type="dxa"/>
            <w:vAlign w:val="top"/>
          </w:tcPr>
          <w:p w14:paraId="3C04FE97">
            <w:pPr>
              <w:pStyle w:val="340"/>
              <w:spacing w:before="110" w:line="240" w:lineRule="auto"/>
              <w:ind w:left="15" w:right="10"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A02010105 便携式</w:t>
            </w:r>
            <w:r>
              <w:rPr>
                <w:rFonts w:hint="eastAsia" w:ascii="仿宋" w:hAnsi="仿宋" w:eastAsia="仿宋" w:cs="仿宋"/>
                <w:color w:val="auto"/>
                <w:spacing w:val="6"/>
                <w:sz w:val="21"/>
                <w:szCs w:val="21"/>
                <w:highlight w:val="none"/>
              </w:rPr>
              <w:t>计算机</w:t>
            </w:r>
          </w:p>
        </w:tc>
        <w:tc>
          <w:tcPr>
            <w:tcW w:w="2118" w:type="dxa"/>
            <w:vAlign w:val="top"/>
          </w:tcPr>
          <w:p w14:paraId="113C204D">
            <w:pPr>
              <w:spacing w:line="240" w:lineRule="auto"/>
              <w:rPr>
                <w:rFonts w:hint="eastAsia" w:ascii="仿宋" w:hAnsi="仿宋" w:eastAsia="仿宋" w:cs="仿宋"/>
                <w:color w:val="auto"/>
                <w:sz w:val="21"/>
                <w:szCs w:val="21"/>
                <w:highlight w:val="none"/>
              </w:rPr>
            </w:pPr>
          </w:p>
        </w:tc>
        <w:tc>
          <w:tcPr>
            <w:tcW w:w="4051" w:type="dxa"/>
            <w:vAlign w:val="top"/>
          </w:tcPr>
          <w:p w14:paraId="1FC7F637">
            <w:pPr>
              <w:pStyle w:val="340"/>
              <w:spacing w:before="111" w:line="240"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《微型计算机能效限定值及能效</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28380）</w:t>
            </w:r>
          </w:p>
        </w:tc>
      </w:tr>
      <w:tr w14:paraId="61A59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00" w:type="dxa"/>
            <w:vMerge w:val="continue"/>
            <w:tcBorders>
              <w:top w:val="nil"/>
            </w:tcBorders>
            <w:vAlign w:val="top"/>
          </w:tcPr>
          <w:p w14:paraId="16C9CD30">
            <w:pPr>
              <w:spacing w:line="240" w:lineRule="auto"/>
              <w:rPr>
                <w:rFonts w:hint="eastAsia" w:ascii="仿宋" w:hAnsi="仿宋" w:eastAsia="仿宋" w:cs="仿宋"/>
                <w:color w:val="auto"/>
                <w:sz w:val="21"/>
                <w:szCs w:val="21"/>
                <w:highlight w:val="none"/>
              </w:rPr>
            </w:pPr>
          </w:p>
        </w:tc>
        <w:tc>
          <w:tcPr>
            <w:tcW w:w="1612" w:type="dxa"/>
            <w:vMerge w:val="continue"/>
            <w:tcBorders>
              <w:top w:val="nil"/>
            </w:tcBorders>
            <w:vAlign w:val="top"/>
          </w:tcPr>
          <w:p w14:paraId="68D98DC5">
            <w:pPr>
              <w:spacing w:line="240" w:lineRule="auto"/>
              <w:rPr>
                <w:rFonts w:hint="eastAsia" w:ascii="仿宋" w:hAnsi="仿宋" w:eastAsia="仿宋" w:cs="仿宋"/>
                <w:color w:val="auto"/>
                <w:sz w:val="21"/>
                <w:szCs w:val="21"/>
                <w:highlight w:val="none"/>
              </w:rPr>
            </w:pPr>
          </w:p>
        </w:tc>
        <w:tc>
          <w:tcPr>
            <w:tcW w:w="1989" w:type="dxa"/>
            <w:vAlign w:val="top"/>
          </w:tcPr>
          <w:p w14:paraId="23ACE009">
            <w:pPr>
              <w:pStyle w:val="340"/>
              <w:spacing w:before="130" w:line="240" w:lineRule="auto"/>
              <w:ind w:left="15" w:right="10"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A02010107 平板式</w:t>
            </w:r>
            <w:r>
              <w:rPr>
                <w:rFonts w:hint="eastAsia" w:ascii="仿宋" w:hAnsi="仿宋" w:eastAsia="仿宋" w:cs="仿宋"/>
                <w:color w:val="auto"/>
                <w:spacing w:val="8"/>
                <w:sz w:val="21"/>
                <w:szCs w:val="21"/>
                <w:highlight w:val="none"/>
              </w:rPr>
              <w:t>微型计算机</w:t>
            </w:r>
          </w:p>
        </w:tc>
        <w:tc>
          <w:tcPr>
            <w:tcW w:w="2118" w:type="dxa"/>
            <w:vAlign w:val="top"/>
          </w:tcPr>
          <w:p w14:paraId="65C01639">
            <w:pPr>
              <w:spacing w:line="240" w:lineRule="auto"/>
              <w:rPr>
                <w:rFonts w:hint="eastAsia" w:ascii="仿宋" w:hAnsi="仿宋" w:eastAsia="仿宋" w:cs="仿宋"/>
                <w:color w:val="auto"/>
                <w:sz w:val="21"/>
                <w:szCs w:val="21"/>
                <w:highlight w:val="none"/>
              </w:rPr>
            </w:pPr>
          </w:p>
        </w:tc>
        <w:tc>
          <w:tcPr>
            <w:tcW w:w="4051" w:type="dxa"/>
            <w:vAlign w:val="top"/>
          </w:tcPr>
          <w:p w14:paraId="1C8C7D1C">
            <w:pPr>
              <w:pStyle w:val="340"/>
              <w:spacing w:before="130" w:line="240"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《微型计算机能效限定值及能效</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28380）</w:t>
            </w:r>
          </w:p>
        </w:tc>
      </w:tr>
      <w:tr w14:paraId="7B1D0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00" w:type="dxa"/>
            <w:vMerge w:val="restart"/>
            <w:tcBorders>
              <w:bottom w:val="nil"/>
            </w:tcBorders>
            <w:vAlign w:val="top"/>
          </w:tcPr>
          <w:p w14:paraId="0DC3FFF1">
            <w:pPr>
              <w:spacing w:line="240" w:lineRule="auto"/>
              <w:rPr>
                <w:rFonts w:hint="eastAsia" w:ascii="仿宋" w:hAnsi="仿宋" w:eastAsia="仿宋" w:cs="仿宋"/>
                <w:color w:val="auto"/>
                <w:sz w:val="21"/>
                <w:szCs w:val="21"/>
                <w:highlight w:val="none"/>
              </w:rPr>
            </w:pPr>
          </w:p>
          <w:p w14:paraId="59154363">
            <w:pPr>
              <w:spacing w:line="240" w:lineRule="auto"/>
              <w:rPr>
                <w:rFonts w:hint="eastAsia" w:ascii="仿宋" w:hAnsi="仿宋" w:eastAsia="仿宋" w:cs="仿宋"/>
                <w:color w:val="auto"/>
                <w:sz w:val="21"/>
                <w:szCs w:val="21"/>
                <w:highlight w:val="none"/>
              </w:rPr>
            </w:pPr>
          </w:p>
          <w:p w14:paraId="6722D7C8">
            <w:pPr>
              <w:spacing w:line="240" w:lineRule="auto"/>
              <w:rPr>
                <w:rFonts w:hint="eastAsia" w:ascii="仿宋" w:hAnsi="仿宋" w:eastAsia="仿宋" w:cs="仿宋"/>
                <w:color w:val="auto"/>
                <w:sz w:val="21"/>
                <w:szCs w:val="21"/>
                <w:highlight w:val="none"/>
              </w:rPr>
            </w:pPr>
          </w:p>
          <w:p w14:paraId="4C279424">
            <w:pPr>
              <w:spacing w:line="240" w:lineRule="auto"/>
              <w:rPr>
                <w:rFonts w:hint="eastAsia" w:ascii="仿宋" w:hAnsi="仿宋" w:eastAsia="仿宋" w:cs="仿宋"/>
                <w:color w:val="auto"/>
                <w:sz w:val="21"/>
                <w:szCs w:val="21"/>
                <w:highlight w:val="none"/>
              </w:rPr>
            </w:pPr>
          </w:p>
          <w:p w14:paraId="246CBF61">
            <w:pPr>
              <w:spacing w:line="240" w:lineRule="auto"/>
              <w:rPr>
                <w:rFonts w:hint="eastAsia" w:ascii="仿宋" w:hAnsi="仿宋" w:eastAsia="仿宋" w:cs="仿宋"/>
                <w:color w:val="auto"/>
                <w:sz w:val="21"/>
                <w:szCs w:val="21"/>
                <w:highlight w:val="none"/>
              </w:rPr>
            </w:pPr>
          </w:p>
          <w:p w14:paraId="5517DC47">
            <w:pPr>
              <w:spacing w:line="240" w:lineRule="auto"/>
              <w:rPr>
                <w:rFonts w:hint="eastAsia" w:ascii="仿宋" w:hAnsi="仿宋" w:eastAsia="仿宋" w:cs="仿宋"/>
                <w:color w:val="auto"/>
                <w:sz w:val="21"/>
                <w:szCs w:val="21"/>
                <w:highlight w:val="none"/>
              </w:rPr>
            </w:pPr>
          </w:p>
          <w:p w14:paraId="2305F112">
            <w:pPr>
              <w:spacing w:line="240" w:lineRule="auto"/>
              <w:rPr>
                <w:rFonts w:hint="eastAsia" w:ascii="仿宋" w:hAnsi="仿宋" w:eastAsia="仿宋" w:cs="仿宋"/>
                <w:color w:val="auto"/>
                <w:sz w:val="21"/>
                <w:szCs w:val="21"/>
                <w:highlight w:val="none"/>
              </w:rPr>
            </w:pPr>
          </w:p>
          <w:p w14:paraId="1BD455FC">
            <w:pPr>
              <w:spacing w:line="240" w:lineRule="auto"/>
              <w:rPr>
                <w:rFonts w:hint="eastAsia" w:ascii="仿宋" w:hAnsi="仿宋" w:eastAsia="仿宋" w:cs="仿宋"/>
                <w:color w:val="auto"/>
                <w:sz w:val="21"/>
                <w:szCs w:val="21"/>
                <w:highlight w:val="none"/>
              </w:rPr>
            </w:pPr>
          </w:p>
          <w:p w14:paraId="6BEF6F4E">
            <w:pPr>
              <w:pStyle w:val="340"/>
              <w:spacing w:before="62" w:line="240" w:lineRule="auto"/>
              <w:ind w:left="24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612" w:type="dxa"/>
            <w:vMerge w:val="restart"/>
            <w:tcBorders>
              <w:bottom w:val="nil"/>
            </w:tcBorders>
            <w:vAlign w:val="top"/>
          </w:tcPr>
          <w:p w14:paraId="2355CA80">
            <w:pPr>
              <w:spacing w:line="240" w:lineRule="auto"/>
              <w:rPr>
                <w:rFonts w:hint="eastAsia" w:ascii="仿宋" w:hAnsi="仿宋" w:eastAsia="仿宋" w:cs="仿宋"/>
                <w:color w:val="auto"/>
                <w:sz w:val="21"/>
                <w:szCs w:val="21"/>
                <w:highlight w:val="none"/>
              </w:rPr>
            </w:pPr>
          </w:p>
          <w:p w14:paraId="66A38F4C">
            <w:pPr>
              <w:spacing w:line="240" w:lineRule="auto"/>
              <w:rPr>
                <w:rFonts w:hint="eastAsia" w:ascii="仿宋" w:hAnsi="仿宋" w:eastAsia="仿宋" w:cs="仿宋"/>
                <w:color w:val="auto"/>
                <w:sz w:val="21"/>
                <w:szCs w:val="21"/>
                <w:highlight w:val="none"/>
              </w:rPr>
            </w:pPr>
          </w:p>
          <w:p w14:paraId="2B2E1E03">
            <w:pPr>
              <w:spacing w:line="240" w:lineRule="auto"/>
              <w:rPr>
                <w:rFonts w:hint="eastAsia" w:ascii="仿宋" w:hAnsi="仿宋" w:eastAsia="仿宋" w:cs="仿宋"/>
                <w:color w:val="auto"/>
                <w:sz w:val="21"/>
                <w:szCs w:val="21"/>
                <w:highlight w:val="none"/>
              </w:rPr>
            </w:pPr>
          </w:p>
          <w:p w14:paraId="5385950A">
            <w:pPr>
              <w:spacing w:line="240" w:lineRule="auto"/>
              <w:rPr>
                <w:rFonts w:hint="eastAsia" w:ascii="仿宋" w:hAnsi="仿宋" w:eastAsia="仿宋" w:cs="仿宋"/>
                <w:color w:val="auto"/>
                <w:sz w:val="21"/>
                <w:szCs w:val="21"/>
                <w:highlight w:val="none"/>
              </w:rPr>
            </w:pPr>
          </w:p>
          <w:p w14:paraId="0ABF0E78">
            <w:pPr>
              <w:spacing w:line="240" w:lineRule="auto"/>
              <w:rPr>
                <w:rFonts w:hint="eastAsia" w:ascii="仿宋" w:hAnsi="仿宋" w:eastAsia="仿宋" w:cs="仿宋"/>
                <w:color w:val="auto"/>
                <w:sz w:val="21"/>
                <w:szCs w:val="21"/>
                <w:highlight w:val="none"/>
              </w:rPr>
            </w:pPr>
          </w:p>
          <w:p w14:paraId="5B85EC19">
            <w:pPr>
              <w:spacing w:line="240" w:lineRule="auto"/>
              <w:rPr>
                <w:rFonts w:hint="eastAsia" w:ascii="仿宋" w:hAnsi="仿宋" w:eastAsia="仿宋" w:cs="仿宋"/>
                <w:color w:val="auto"/>
                <w:sz w:val="21"/>
                <w:szCs w:val="21"/>
                <w:highlight w:val="none"/>
              </w:rPr>
            </w:pPr>
          </w:p>
          <w:p w14:paraId="5275AA81">
            <w:pPr>
              <w:spacing w:line="240" w:lineRule="auto"/>
              <w:rPr>
                <w:rFonts w:hint="eastAsia" w:ascii="仿宋" w:hAnsi="仿宋" w:eastAsia="仿宋" w:cs="仿宋"/>
                <w:color w:val="auto"/>
                <w:sz w:val="21"/>
                <w:szCs w:val="21"/>
                <w:highlight w:val="none"/>
              </w:rPr>
            </w:pPr>
          </w:p>
          <w:p w14:paraId="08A13897">
            <w:pPr>
              <w:pStyle w:val="340"/>
              <w:spacing w:before="62" w:line="240" w:lineRule="auto"/>
              <w:ind w:left="14" w:right="8" w:hanging="5"/>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A020106</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输入</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输出设备</w:t>
            </w:r>
          </w:p>
        </w:tc>
        <w:tc>
          <w:tcPr>
            <w:tcW w:w="1989" w:type="dxa"/>
            <w:vMerge w:val="restart"/>
            <w:tcBorders>
              <w:bottom w:val="nil"/>
            </w:tcBorders>
            <w:vAlign w:val="top"/>
          </w:tcPr>
          <w:p w14:paraId="5538A4B5">
            <w:pPr>
              <w:spacing w:line="240" w:lineRule="auto"/>
              <w:rPr>
                <w:rFonts w:hint="eastAsia" w:ascii="仿宋" w:hAnsi="仿宋" w:eastAsia="仿宋" w:cs="仿宋"/>
                <w:color w:val="auto"/>
                <w:sz w:val="21"/>
                <w:szCs w:val="21"/>
                <w:highlight w:val="none"/>
              </w:rPr>
            </w:pPr>
          </w:p>
          <w:p w14:paraId="6A0C9308">
            <w:pPr>
              <w:spacing w:line="240" w:lineRule="auto"/>
              <w:rPr>
                <w:rFonts w:hint="eastAsia" w:ascii="仿宋" w:hAnsi="仿宋" w:eastAsia="仿宋" w:cs="仿宋"/>
                <w:color w:val="auto"/>
                <w:sz w:val="21"/>
                <w:szCs w:val="21"/>
                <w:highlight w:val="none"/>
              </w:rPr>
            </w:pPr>
          </w:p>
          <w:p w14:paraId="192723C5">
            <w:pPr>
              <w:spacing w:line="240" w:lineRule="auto"/>
              <w:rPr>
                <w:rFonts w:hint="eastAsia" w:ascii="仿宋" w:hAnsi="仿宋" w:eastAsia="仿宋" w:cs="仿宋"/>
                <w:color w:val="auto"/>
                <w:sz w:val="21"/>
                <w:szCs w:val="21"/>
                <w:highlight w:val="none"/>
              </w:rPr>
            </w:pPr>
          </w:p>
          <w:p w14:paraId="2C2AC140">
            <w:pPr>
              <w:pStyle w:val="340"/>
              <w:spacing w:before="62" w:line="24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A02010601</w:t>
            </w:r>
            <w:r>
              <w:rPr>
                <w:rFonts w:hint="eastAsia" w:ascii="仿宋" w:hAnsi="仿宋" w:eastAsia="仿宋" w:cs="仿宋"/>
                <w:color w:val="auto"/>
                <w:spacing w:val="-28"/>
                <w:sz w:val="21"/>
                <w:szCs w:val="21"/>
                <w:highlight w:val="none"/>
              </w:rPr>
              <w:t xml:space="preserve"> </w:t>
            </w:r>
            <w:r>
              <w:rPr>
                <w:rFonts w:hint="eastAsia" w:ascii="仿宋" w:hAnsi="仿宋" w:eastAsia="仿宋" w:cs="仿宋"/>
                <w:color w:val="auto"/>
                <w:spacing w:val="5"/>
                <w:sz w:val="21"/>
                <w:szCs w:val="21"/>
                <w:highlight w:val="none"/>
              </w:rPr>
              <w:t>打印设备</w:t>
            </w:r>
          </w:p>
        </w:tc>
        <w:tc>
          <w:tcPr>
            <w:tcW w:w="2118" w:type="dxa"/>
            <w:vAlign w:val="top"/>
          </w:tcPr>
          <w:p w14:paraId="7BEB6DD2">
            <w:pPr>
              <w:pStyle w:val="340"/>
              <w:spacing w:before="119" w:line="240" w:lineRule="auto"/>
              <w:ind w:left="31" w:right="8" w:hanging="2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A0201060101喷墨</w:t>
            </w:r>
            <w:r>
              <w:rPr>
                <w:rFonts w:hint="eastAsia" w:ascii="仿宋" w:hAnsi="仿宋" w:eastAsia="仿宋" w:cs="仿宋"/>
                <w:color w:val="auto"/>
                <w:spacing w:val="-53"/>
                <w:sz w:val="21"/>
                <w:szCs w:val="21"/>
                <w:highlight w:val="none"/>
              </w:rPr>
              <w:t xml:space="preserve"> </w:t>
            </w:r>
            <w:r>
              <w:rPr>
                <w:rFonts w:hint="eastAsia" w:ascii="仿宋" w:hAnsi="仿宋" w:eastAsia="仿宋" w:cs="仿宋"/>
                <w:color w:val="auto"/>
                <w:spacing w:val="3"/>
                <w:sz w:val="21"/>
                <w:szCs w:val="21"/>
                <w:highlight w:val="none"/>
              </w:rPr>
              <w:t>打</w:t>
            </w:r>
            <w:r>
              <w:rPr>
                <w:rFonts w:hint="eastAsia" w:ascii="仿宋" w:hAnsi="仿宋" w:eastAsia="仿宋" w:cs="仿宋"/>
                <w:color w:val="auto"/>
                <w:spacing w:val="-2"/>
                <w:sz w:val="21"/>
                <w:szCs w:val="21"/>
                <w:highlight w:val="none"/>
              </w:rPr>
              <w:t>印机</w:t>
            </w:r>
          </w:p>
        </w:tc>
        <w:tc>
          <w:tcPr>
            <w:tcW w:w="4051" w:type="dxa"/>
            <w:vAlign w:val="top"/>
          </w:tcPr>
          <w:p w14:paraId="4A5946B0">
            <w:pPr>
              <w:pStyle w:val="340"/>
              <w:spacing w:before="120" w:line="240" w:lineRule="auto"/>
              <w:ind w:left="22" w:right="13"/>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《复印机、打印机和传真机能效限</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21521）</w:t>
            </w:r>
          </w:p>
        </w:tc>
      </w:tr>
      <w:tr w14:paraId="4A5D5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00" w:type="dxa"/>
            <w:vMerge w:val="continue"/>
            <w:tcBorders>
              <w:top w:val="nil"/>
              <w:bottom w:val="nil"/>
            </w:tcBorders>
            <w:vAlign w:val="top"/>
          </w:tcPr>
          <w:p w14:paraId="4AE06FE8">
            <w:pPr>
              <w:spacing w:line="240" w:lineRule="auto"/>
              <w:rPr>
                <w:rFonts w:hint="eastAsia" w:ascii="仿宋" w:hAnsi="仿宋" w:eastAsia="仿宋" w:cs="仿宋"/>
                <w:color w:val="auto"/>
                <w:sz w:val="21"/>
                <w:szCs w:val="21"/>
                <w:highlight w:val="none"/>
              </w:rPr>
            </w:pPr>
          </w:p>
        </w:tc>
        <w:tc>
          <w:tcPr>
            <w:tcW w:w="1612" w:type="dxa"/>
            <w:vMerge w:val="continue"/>
            <w:tcBorders>
              <w:top w:val="nil"/>
              <w:bottom w:val="nil"/>
            </w:tcBorders>
            <w:vAlign w:val="top"/>
          </w:tcPr>
          <w:p w14:paraId="29AB896A">
            <w:pPr>
              <w:spacing w:line="240" w:lineRule="auto"/>
              <w:rPr>
                <w:rFonts w:hint="eastAsia" w:ascii="仿宋" w:hAnsi="仿宋" w:eastAsia="仿宋" w:cs="仿宋"/>
                <w:color w:val="auto"/>
                <w:sz w:val="21"/>
                <w:szCs w:val="21"/>
                <w:highlight w:val="none"/>
              </w:rPr>
            </w:pPr>
          </w:p>
        </w:tc>
        <w:tc>
          <w:tcPr>
            <w:tcW w:w="1989" w:type="dxa"/>
            <w:vMerge w:val="continue"/>
            <w:tcBorders>
              <w:top w:val="nil"/>
              <w:bottom w:val="nil"/>
            </w:tcBorders>
            <w:vAlign w:val="top"/>
          </w:tcPr>
          <w:p w14:paraId="595A3948">
            <w:pPr>
              <w:spacing w:line="240" w:lineRule="auto"/>
              <w:rPr>
                <w:rFonts w:hint="eastAsia" w:ascii="仿宋" w:hAnsi="仿宋" w:eastAsia="仿宋" w:cs="仿宋"/>
                <w:color w:val="auto"/>
                <w:sz w:val="21"/>
                <w:szCs w:val="21"/>
                <w:highlight w:val="none"/>
              </w:rPr>
            </w:pPr>
          </w:p>
        </w:tc>
        <w:tc>
          <w:tcPr>
            <w:tcW w:w="2118" w:type="dxa"/>
            <w:vAlign w:val="top"/>
          </w:tcPr>
          <w:p w14:paraId="644C3DE3">
            <w:pPr>
              <w:pStyle w:val="340"/>
              <w:spacing w:before="119" w:line="240" w:lineRule="auto"/>
              <w:ind w:left="19" w:right="8"/>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50"/>
                <w:sz w:val="21"/>
                <w:szCs w:val="21"/>
                <w:highlight w:val="none"/>
              </w:rPr>
              <w:t xml:space="preserve"> </w:t>
            </w:r>
            <w:r>
              <w:rPr>
                <w:rFonts w:hint="eastAsia" w:ascii="仿宋" w:hAnsi="仿宋" w:eastAsia="仿宋" w:cs="仿宋"/>
                <w:color w:val="auto"/>
                <w:spacing w:val="3"/>
                <w:sz w:val="21"/>
                <w:szCs w:val="21"/>
                <w:highlight w:val="none"/>
              </w:rPr>
              <w:t>A0201060102激</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3"/>
                <w:sz w:val="21"/>
                <w:szCs w:val="21"/>
                <w:highlight w:val="none"/>
              </w:rPr>
              <w:t>光</w:t>
            </w:r>
            <w:r>
              <w:rPr>
                <w:rFonts w:hint="eastAsia" w:ascii="仿宋" w:hAnsi="仿宋" w:eastAsia="仿宋" w:cs="仿宋"/>
                <w:color w:val="auto"/>
                <w:spacing w:val="5"/>
                <w:sz w:val="21"/>
                <w:szCs w:val="21"/>
                <w:highlight w:val="none"/>
              </w:rPr>
              <w:t>打印机</w:t>
            </w:r>
          </w:p>
        </w:tc>
        <w:tc>
          <w:tcPr>
            <w:tcW w:w="4051" w:type="dxa"/>
            <w:vAlign w:val="top"/>
          </w:tcPr>
          <w:p w14:paraId="0A3EEFFD">
            <w:pPr>
              <w:pStyle w:val="340"/>
              <w:spacing w:before="120" w:line="240" w:lineRule="auto"/>
              <w:ind w:left="22" w:right="13"/>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《复印机、打印机和传真机能效限</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21521）</w:t>
            </w:r>
          </w:p>
        </w:tc>
      </w:tr>
      <w:tr w14:paraId="061B0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00" w:type="dxa"/>
            <w:vMerge w:val="continue"/>
            <w:tcBorders>
              <w:top w:val="nil"/>
              <w:bottom w:val="nil"/>
            </w:tcBorders>
            <w:vAlign w:val="top"/>
          </w:tcPr>
          <w:p w14:paraId="3021329E">
            <w:pPr>
              <w:spacing w:line="240" w:lineRule="auto"/>
              <w:rPr>
                <w:rFonts w:hint="eastAsia" w:ascii="仿宋" w:hAnsi="仿宋" w:eastAsia="仿宋" w:cs="仿宋"/>
                <w:color w:val="auto"/>
                <w:sz w:val="21"/>
                <w:szCs w:val="21"/>
                <w:highlight w:val="none"/>
              </w:rPr>
            </w:pPr>
          </w:p>
        </w:tc>
        <w:tc>
          <w:tcPr>
            <w:tcW w:w="1612" w:type="dxa"/>
            <w:vMerge w:val="continue"/>
            <w:tcBorders>
              <w:top w:val="nil"/>
              <w:bottom w:val="nil"/>
            </w:tcBorders>
            <w:vAlign w:val="top"/>
          </w:tcPr>
          <w:p w14:paraId="7DF2B93C">
            <w:pPr>
              <w:spacing w:line="240" w:lineRule="auto"/>
              <w:rPr>
                <w:rFonts w:hint="eastAsia" w:ascii="仿宋" w:hAnsi="仿宋" w:eastAsia="仿宋" w:cs="仿宋"/>
                <w:color w:val="auto"/>
                <w:sz w:val="21"/>
                <w:szCs w:val="21"/>
                <w:highlight w:val="none"/>
              </w:rPr>
            </w:pPr>
          </w:p>
        </w:tc>
        <w:tc>
          <w:tcPr>
            <w:tcW w:w="1989" w:type="dxa"/>
            <w:vMerge w:val="continue"/>
            <w:tcBorders>
              <w:top w:val="nil"/>
            </w:tcBorders>
            <w:vAlign w:val="top"/>
          </w:tcPr>
          <w:p w14:paraId="7BAF1344">
            <w:pPr>
              <w:spacing w:line="240" w:lineRule="auto"/>
              <w:rPr>
                <w:rFonts w:hint="eastAsia" w:ascii="仿宋" w:hAnsi="仿宋" w:eastAsia="仿宋" w:cs="仿宋"/>
                <w:color w:val="auto"/>
                <w:sz w:val="21"/>
                <w:szCs w:val="21"/>
                <w:highlight w:val="none"/>
              </w:rPr>
            </w:pPr>
          </w:p>
        </w:tc>
        <w:tc>
          <w:tcPr>
            <w:tcW w:w="2118" w:type="dxa"/>
            <w:vAlign w:val="top"/>
          </w:tcPr>
          <w:p w14:paraId="246B4B51">
            <w:pPr>
              <w:pStyle w:val="340"/>
              <w:spacing w:before="119" w:line="240" w:lineRule="auto"/>
              <w:ind w:left="19" w:right="8"/>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3"/>
                <w:sz w:val="21"/>
                <w:szCs w:val="21"/>
                <w:highlight w:val="none"/>
              </w:rPr>
              <w:t>A0201060104针</w:t>
            </w:r>
            <w:r>
              <w:rPr>
                <w:rFonts w:hint="eastAsia" w:ascii="仿宋" w:hAnsi="仿宋" w:eastAsia="仿宋" w:cs="仿宋"/>
                <w:color w:val="auto"/>
                <w:spacing w:val="-52"/>
                <w:sz w:val="21"/>
                <w:szCs w:val="21"/>
                <w:highlight w:val="none"/>
              </w:rPr>
              <w:t xml:space="preserve"> </w:t>
            </w:r>
            <w:r>
              <w:rPr>
                <w:rFonts w:hint="eastAsia" w:ascii="仿宋" w:hAnsi="仿宋" w:eastAsia="仿宋" w:cs="仿宋"/>
                <w:color w:val="auto"/>
                <w:spacing w:val="3"/>
                <w:sz w:val="21"/>
                <w:szCs w:val="21"/>
                <w:highlight w:val="none"/>
              </w:rPr>
              <w:t>式</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5"/>
                <w:sz w:val="21"/>
                <w:szCs w:val="21"/>
                <w:highlight w:val="none"/>
              </w:rPr>
              <w:t>打印机</w:t>
            </w:r>
          </w:p>
        </w:tc>
        <w:tc>
          <w:tcPr>
            <w:tcW w:w="4051" w:type="dxa"/>
            <w:vAlign w:val="top"/>
          </w:tcPr>
          <w:p w14:paraId="3D42AC5B">
            <w:pPr>
              <w:pStyle w:val="340"/>
              <w:spacing w:before="120" w:line="240" w:lineRule="auto"/>
              <w:ind w:left="22" w:right="13"/>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《复印机、打印机和传真机能效限</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21521）</w:t>
            </w:r>
          </w:p>
        </w:tc>
      </w:tr>
      <w:tr w14:paraId="3C8C3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00" w:type="dxa"/>
            <w:vMerge w:val="continue"/>
            <w:tcBorders>
              <w:top w:val="nil"/>
              <w:bottom w:val="nil"/>
            </w:tcBorders>
            <w:vAlign w:val="top"/>
          </w:tcPr>
          <w:p w14:paraId="5B5C9142">
            <w:pPr>
              <w:spacing w:line="240" w:lineRule="auto"/>
              <w:rPr>
                <w:rFonts w:hint="eastAsia" w:ascii="仿宋" w:hAnsi="仿宋" w:eastAsia="仿宋" w:cs="仿宋"/>
                <w:color w:val="auto"/>
                <w:sz w:val="21"/>
                <w:szCs w:val="21"/>
                <w:highlight w:val="none"/>
              </w:rPr>
            </w:pPr>
          </w:p>
        </w:tc>
        <w:tc>
          <w:tcPr>
            <w:tcW w:w="1612" w:type="dxa"/>
            <w:vMerge w:val="continue"/>
            <w:tcBorders>
              <w:top w:val="nil"/>
              <w:bottom w:val="nil"/>
            </w:tcBorders>
            <w:vAlign w:val="top"/>
          </w:tcPr>
          <w:p w14:paraId="6CF4E02C">
            <w:pPr>
              <w:spacing w:line="240" w:lineRule="auto"/>
              <w:rPr>
                <w:rFonts w:hint="eastAsia" w:ascii="仿宋" w:hAnsi="仿宋" w:eastAsia="仿宋" w:cs="仿宋"/>
                <w:color w:val="auto"/>
                <w:sz w:val="21"/>
                <w:szCs w:val="21"/>
                <w:highlight w:val="none"/>
              </w:rPr>
            </w:pPr>
          </w:p>
        </w:tc>
        <w:tc>
          <w:tcPr>
            <w:tcW w:w="1989" w:type="dxa"/>
            <w:vAlign w:val="top"/>
          </w:tcPr>
          <w:p w14:paraId="5736EFB6">
            <w:pPr>
              <w:pStyle w:val="340"/>
              <w:spacing w:before="292" w:line="24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A02010604</w:t>
            </w:r>
            <w:r>
              <w:rPr>
                <w:rFonts w:hint="eastAsia" w:ascii="仿宋" w:hAnsi="仿宋" w:eastAsia="仿宋" w:cs="仿宋"/>
                <w:color w:val="auto"/>
                <w:spacing w:val="-28"/>
                <w:sz w:val="21"/>
                <w:szCs w:val="21"/>
                <w:highlight w:val="none"/>
              </w:rPr>
              <w:t xml:space="preserve"> </w:t>
            </w:r>
            <w:r>
              <w:rPr>
                <w:rFonts w:hint="eastAsia" w:ascii="仿宋" w:hAnsi="仿宋" w:eastAsia="仿宋" w:cs="仿宋"/>
                <w:color w:val="auto"/>
                <w:spacing w:val="5"/>
                <w:sz w:val="21"/>
                <w:szCs w:val="21"/>
                <w:highlight w:val="none"/>
              </w:rPr>
              <w:t>显示设备</w:t>
            </w:r>
          </w:p>
        </w:tc>
        <w:tc>
          <w:tcPr>
            <w:tcW w:w="2118" w:type="dxa"/>
            <w:vAlign w:val="top"/>
          </w:tcPr>
          <w:p w14:paraId="60DC8C8A">
            <w:pPr>
              <w:pStyle w:val="340"/>
              <w:spacing w:before="136" w:line="240" w:lineRule="auto"/>
              <w:ind w:left="20" w:right="8" w:hanging="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2"/>
                <w:sz w:val="21"/>
                <w:szCs w:val="21"/>
                <w:highlight w:val="none"/>
              </w:rPr>
              <w:t>A0201060401</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2"/>
                <w:sz w:val="21"/>
                <w:szCs w:val="21"/>
                <w:highlight w:val="none"/>
              </w:rPr>
              <w:t>液</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2"/>
                <w:sz w:val="21"/>
                <w:szCs w:val="21"/>
                <w:highlight w:val="none"/>
              </w:rPr>
              <w:t>晶</w:t>
            </w:r>
            <w:r>
              <w:rPr>
                <w:rFonts w:hint="eastAsia" w:ascii="仿宋" w:hAnsi="仿宋" w:eastAsia="仿宋" w:cs="仿宋"/>
                <w:color w:val="auto"/>
                <w:spacing w:val="5"/>
                <w:sz w:val="21"/>
                <w:szCs w:val="21"/>
                <w:highlight w:val="none"/>
              </w:rPr>
              <w:t>显示器</w:t>
            </w:r>
          </w:p>
        </w:tc>
        <w:tc>
          <w:tcPr>
            <w:tcW w:w="4051" w:type="dxa"/>
            <w:vAlign w:val="top"/>
          </w:tcPr>
          <w:p w14:paraId="79D4EA5F">
            <w:pPr>
              <w:pStyle w:val="340"/>
              <w:spacing w:before="136" w:line="240"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《计算机显示器能效限定值及能</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21520）</w:t>
            </w:r>
          </w:p>
        </w:tc>
      </w:tr>
      <w:tr w14:paraId="67547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00" w:type="dxa"/>
            <w:vMerge w:val="continue"/>
            <w:tcBorders>
              <w:top w:val="nil"/>
            </w:tcBorders>
            <w:vAlign w:val="top"/>
          </w:tcPr>
          <w:p w14:paraId="72848F4C">
            <w:pPr>
              <w:spacing w:line="240" w:lineRule="auto"/>
              <w:rPr>
                <w:rFonts w:hint="eastAsia" w:ascii="仿宋" w:hAnsi="仿宋" w:eastAsia="仿宋" w:cs="仿宋"/>
                <w:color w:val="auto"/>
                <w:sz w:val="21"/>
                <w:szCs w:val="21"/>
                <w:highlight w:val="none"/>
              </w:rPr>
            </w:pPr>
          </w:p>
        </w:tc>
        <w:tc>
          <w:tcPr>
            <w:tcW w:w="1612" w:type="dxa"/>
            <w:vMerge w:val="continue"/>
            <w:tcBorders>
              <w:top w:val="nil"/>
            </w:tcBorders>
            <w:vAlign w:val="top"/>
          </w:tcPr>
          <w:p w14:paraId="187B838B">
            <w:pPr>
              <w:spacing w:line="240" w:lineRule="auto"/>
              <w:rPr>
                <w:rFonts w:hint="eastAsia" w:ascii="仿宋" w:hAnsi="仿宋" w:eastAsia="仿宋" w:cs="仿宋"/>
                <w:color w:val="auto"/>
                <w:sz w:val="21"/>
                <w:szCs w:val="21"/>
                <w:highlight w:val="none"/>
              </w:rPr>
            </w:pPr>
          </w:p>
        </w:tc>
        <w:tc>
          <w:tcPr>
            <w:tcW w:w="1989" w:type="dxa"/>
            <w:vAlign w:val="top"/>
          </w:tcPr>
          <w:p w14:paraId="094AC974">
            <w:pPr>
              <w:spacing w:line="240" w:lineRule="auto"/>
              <w:rPr>
                <w:rFonts w:hint="eastAsia" w:ascii="仿宋" w:hAnsi="仿宋" w:eastAsia="仿宋" w:cs="仿宋"/>
                <w:color w:val="auto"/>
                <w:sz w:val="21"/>
                <w:szCs w:val="21"/>
                <w:highlight w:val="none"/>
              </w:rPr>
            </w:pPr>
          </w:p>
          <w:p w14:paraId="706C9CB6">
            <w:pPr>
              <w:pStyle w:val="340"/>
              <w:spacing w:before="62" w:line="240" w:lineRule="auto"/>
              <w:ind w:left="14" w:right="10" w:hanging="5"/>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A02010609 图形图像</w:t>
            </w:r>
            <w:r>
              <w:rPr>
                <w:rFonts w:hint="eastAsia" w:ascii="仿宋" w:hAnsi="仿宋" w:eastAsia="仿宋" w:cs="仿宋"/>
                <w:color w:val="auto"/>
                <w:spacing w:val="7"/>
                <w:sz w:val="21"/>
                <w:szCs w:val="21"/>
                <w:highlight w:val="none"/>
              </w:rPr>
              <w:t xml:space="preserve"> 输入设备</w:t>
            </w:r>
          </w:p>
        </w:tc>
        <w:tc>
          <w:tcPr>
            <w:tcW w:w="2118" w:type="dxa"/>
            <w:vAlign w:val="top"/>
          </w:tcPr>
          <w:p w14:paraId="7CA4FB00">
            <w:pPr>
              <w:spacing w:line="240" w:lineRule="auto"/>
              <w:rPr>
                <w:rFonts w:hint="eastAsia" w:ascii="仿宋" w:hAnsi="仿宋" w:eastAsia="仿宋" w:cs="仿宋"/>
                <w:color w:val="auto"/>
                <w:sz w:val="21"/>
                <w:szCs w:val="21"/>
                <w:highlight w:val="none"/>
              </w:rPr>
            </w:pPr>
          </w:p>
          <w:p w14:paraId="3045D05C">
            <w:pPr>
              <w:spacing w:line="240" w:lineRule="auto"/>
              <w:rPr>
                <w:rFonts w:hint="eastAsia" w:ascii="仿宋" w:hAnsi="仿宋" w:eastAsia="仿宋" w:cs="仿宋"/>
                <w:color w:val="auto"/>
                <w:sz w:val="21"/>
                <w:szCs w:val="21"/>
                <w:highlight w:val="none"/>
              </w:rPr>
            </w:pPr>
          </w:p>
          <w:p w14:paraId="7A7C431D">
            <w:pPr>
              <w:pStyle w:val="340"/>
              <w:spacing w:before="61" w:line="240" w:lineRule="auto"/>
              <w:ind w:left="10"/>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A0201060901</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5"/>
                <w:sz w:val="21"/>
                <w:szCs w:val="21"/>
                <w:highlight w:val="none"/>
              </w:rPr>
              <w:t>扫描仪</w:t>
            </w:r>
          </w:p>
        </w:tc>
        <w:tc>
          <w:tcPr>
            <w:tcW w:w="4051" w:type="dxa"/>
            <w:vAlign w:val="top"/>
          </w:tcPr>
          <w:p w14:paraId="1DB4A88E">
            <w:pPr>
              <w:pStyle w:val="340"/>
              <w:spacing w:before="114" w:line="240" w:lineRule="auto"/>
              <w:ind w:left="22" w:hanging="3"/>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参照《复印机、打印机和传真机能</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4"/>
                <w:sz w:val="21"/>
                <w:szCs w:val="21"/>
                <w:highlight w:val="none"/>
              </w:rPr>
              <w:t>效限定值及能效等级》（GB</w:t>
            </w:r>
            <w:r>
              <w:rPr>
                <w:rFonts w:hint="eastAsia" w:ascii="仿宋" w:hAnsi="仿宋" w:eastAsia="仿宋" w:cs="仿宋"/>
                <w:color w:val="auto"/>
                <w:spacing w:val="-24"/>
                <w:sz w:val="21"/>
                <w:szCs w:val="21"/>
                <w:highlight w:val="none"/>
              </w:rPr>
              <w:t xml:space="preserve"> </w:t>
            </w:r>
            <w:r>
              <w:rPr>
                <w:rFonts w:hint="eastAsia" w:ascii="仿宋" w:hAnsi="仿宋" w:eastAsia="仿宋" w:cs="仿宋"/>
                <w:color w:val="auto"/>
                <w:spacing w:val="-4"/>
                <w:sz w:val="21"/>
                <w:szCs w:val="21"/>
                <w:highlight w:val="none"/>
              </w:rPr>
              <w:t>21521）</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4"/>
                <w:sz w:val="21"/>
                <w:szCs w:val="21"/>
                <w:highlight w:val="none"/>
              </w:rPr>
              <w:t>中打印速度为</w:t>
            </w:r>
            <w:r>
              <w:rPr>
                <w:rFonts w:hint="eastAsia" w:ascii="仿宋" w:hAnsi="仿宋" w:eastAsia="仿宋" w:cs="仿宋"/>
                <w:color w:val="auto"/>
                <w:spacing w:val="38"/>
                <w:sz w:val="21"/>
                <w:szCs w:val="21"/>
                <w:highlight w:val="none"/>
              </w:rPr>
              <w:t xml:space="preserve"> </w:t>
            </w:r>
            <w:r>
              <w:rPr>
                <w:rFonts w:hint="eastAsia" w:ascii="仿宋" w:hAnsi="仿宋" w:eastAsia="仿宋" w:cs="仿宋"/>
                <w:color w:val="auto"/>
                <w:spacing w:val="4"/>
                <w:sz w:val="21"/>
                <w:szCs w:val="21"/>
                <w:highlight w:val="none"/>
              </w:rPr>
              <w:t>15 页/分的针式打</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印机相关要求</w:t>
            </w:r>
          </w:p>
        </w:tc>
      </w:tr>
      <w:tr w14:paraId="00982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00" w:type="dxa"/>
            <w:vAlign w:val="top"/>
          </w:tcPr>
          <w:p w14:paraId="21B9FB0B">
            <w:pPr>
              <w:pStyle w:val="340"/>
              <w:spacing w:before="277" w:line="240" w:lineRule="auto"/>
              <w:ind w:left="24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612" w:type="dxa"/>
            <w:vAlign w:val="top"/>
          </w:tcPr>
          <w:p w14:paraId="60AAB70E">
            <w:pPr>
              <w:pStyle w:val="340"/>
              <w:spacing w:before="90" w:line="240"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A020202</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4"/>
                <w:sz w:val="21"/>
                <w:szCs w:val="21"/>
                <w:highlight w:val="none"/>
              </w:rPr>
              <w:t>投影</w:t>
            </w:r>
            <w:r>
              <w:rPr>
                <w:rFonts w:hint="eastAsia" w:ascii="仿宋" w:hAnsi="仿宋" w:eastAsia="仿宋" w:cs="仿宋"/>
                <w:color w:val="auto"/>
                <w:sz w:val="21"/>
                <w:szCs w:val="21"/>
                <w:highlight w:val="none"/>
              </w:rPr>
              <w:t>仪</w:t>
            </w:r>
          </w:p>
        </w:tc>
        <w:tc>
          <w:tcPr>
            <w:tcW w:w="1989" w:type="dxa"/>
            <w:vAlign w:val="top"/>
          </w:tcPr>
          <w:p w14:paraId="2E252616">
            <w:pPr>
              <w:spacing w:line="240" w:lineRule="auto"/>
              <w:rPr>
                <w:rFonts w:hint="eastAsia" w:ascii="仿宋" w:hAnsi="仿宋" w:eastAsia="仿宋" w:cs="仿宋"/>
                <w:color w:val="auto"/>
                <w:sz w:val="21"/>
                <w:szCs w:val="21"/>
                <w:highlight w:val="none"/>
              </w:rPr>
            </w:pPr>
          </w:p>
        </w:tc>
        <w:tc>
          <w:tcPr>
            <w:tcW w:w="2118" w:type="dxa"/>
            <w:vAlign w:val="top"/>
          </w:tcPr>
          <w:p w14:paraId="41B6E752">
            <w:pPr>
              <w:spacing w:line="240" w:lineRule="auto"/>
              <w:rPr>
                <w:rFonts w:hint="eastAsia" w:ascii="仿宋" w:hAnsi="仿宋" w:eastAsia="仿宋" w:cs="仿宋"/>
                <w:color w:val="auto"/>
                <w:sz w:val="21"/>
                <w:szCs w:val="21"/>
                <w:highlight w:val="none"/>
              </w:rPr>
            </w:pPr>
          </w:p>
        </w:tc>
        <w:tc>
          <w:tcPr>
            <w:tcW w:w="4051" w:type="dxa"/>
            <w:vAlign w:val="top"/>
          </w:tcPr>
          <w:p w14:paraId="72C6CB47">
            <w:pPr>
              <w:pStyle w:val="340"/>
              <w:spacing w:before="90" w:line="240" w:lineRule="auto"/>
              <w:ind w:left="27" w:hanging="4"/>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《投影机能效限定值及能效等级》</w:t>
            </w:r>
            <w:r>
              <w:rPr>
                <w:rFonts w:hint="eastAsia" w:ascii="仿宋" w:hAnsi="仿宋" w:eastAsia="仿宋" w:cs="仿宋"/>
                <w:color w:val="auto"/>
                <w:sz w:val="21"/>
                <w:szCs w:val="21"/>
                <w:highlight w:val="none"/>
              </w:rPr>
              <w:t xml:space="preserve"> （GB</w:t>
            </w:r>
            <w:r>
              <w:rPr>
                <w:rFonts w:hint="eastAsia" w:ascii="仿宋" w:hAnsi="仿宋" w:eastAsia="仿宋" w:cs="仿宋"/>
                <w:color w:val="auto"/>
                <w:spacing w:val="22"/>
                <w:sz w:val="21"/>
                <w:szCs w:val="21"/>
                <w:highlight w:val="none"/>
              </w:rPr>
              <w:t xml:space="preserve"> </w:t>
            </w:r>
            <w:r>
              <w:rPr>
                <w:rFonts w:hint="eastAsia" w:ascii="仿宋" w:hAnsi="仿宋" w:eastAsia="仿宋" w:cs="仿宋"/>
                <w:color w:val="auto"/>
                <w:sz w:val="21"/>
                <w:szCs w:val="21"/>
                <w:highlight w:val="none"/>
              </w:rPr>
              <w:t>32028）</w:t>
            </w:r>
          </w:p>
        </w:tc>
      </w:tr>
      <w:tr w14:paraId="35FD6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0" w:type="dxa"/>
            <w:vAlign w:val="top"/>
          </w:tcPr>
          <w:p w14:paraId="7FBC539D">
            <w:pPr>
              <w:spacing w:line="240" w:lineRule="auto"/>
              <w:rPr>
                <w:rFonts w:hint="eastAsia" w:ascii="仿宋" w:hAnsi="仿宋" w:eastAsia="仿宋" w:cs="仿宋"/>
                <w:color w:val="auto"/>
                <w:sz w:val="21"/>
                <w:szCs w:val="21"/>
                <w:highlight w:val="none"/>
              </w:rPr>
            </w:pPr>
          </w:p>
          <w:p w14:paraId="28C04FE1">
            <w:pPr>
              <w:pStyle w:val="340"/>
              <w:spacing w:before="62" w:line="240" w:lineRule="auto"/>
              <w:ind w:left="24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612" w:type="dxa"/>
            <w:vAlign w:val="top"/>
          </w:tcPr>
          <w:p w14:paraId="3D5DB2C3">
            <w:pPr>
              <w:pStyle w:val="340"/>
              <w:spacing w:before="133" w:line="240" w:lineRule="auto"/>
              <w:ind w:left="22" w:right="8" w:hanging="13"/>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A020204</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4"/>
                <w:sz w:val="21"/>
                <w:szCs w:val="21"/>
                <w:highlight w:val="none"/>
              </w:rPr>
              <w:t>多功</w:t>
            </w:r>
            <w:r>
              <w:rPr>
                <w:rFonts w:hint="eastAsia" w:ascii="仿宋" w:hAnsi="仿宋" w:eastAsia="仿宋" w:cs="仿宋"/>
                <w:color w:val="auto"/>
                <w:spacing w:val="5"/>
                <w:sz w:val="21"/>
                <w:szCs w:val="21"/>
                <w:highlight w:val="none"/>
              </w:rPr>
              <w:t>能一体机</w:t>
            </w:r>
          </w:p>
        </w:tc>
        <w:tc>
          <w:tcPr>
            <w:tcW w:w="1989" w:type="dxa"/>
            <w:vAlign w:val="top"/>
          </w:tcPr>
          <w:p w14:paraId="075F5B19">
            <w:pPr>
              <w:spacing w:line="240" w:lineRule="auto"/>
              <w:rPr>
                <w:rFonts w:hint="eastAsia" w:ascii="仿宋" w:hAnsi="仿宋" w:eastAsia="仿宋" w:cs="仿宋"/>
                <w:color w:val="auto"/>
                <w:sz w:val="21"/>
                <w:szCs w:val="21"/>
                <w:highlight w:val="none"/>
              </w:rPr>
            </w:pPr>
          </w:p>
        </w:tc>
        <w:tc>
          <w:tcPr>
            <w:tcW w:w="2118" w:type="dxa"/>
            <w:vAlign w:val="top"/>
          </w:tcPr>
          <w:p w14:paraId="20D7AF23">
            <w:pPr>
              <w:spacing w:line="240" w:lineRule="auto"/>
              <w:rPr>
                <w:rFonts w:hint="eastAsia" w:ascii="仿宋" w:hAnsi="仿宋" w:eastAsia="仿宋" w:cs="仿宋"/>
                <w:color w:val="auto"/>
                <w:sz w:val="21"/>
                <w:szCs w:val="21"/>
                <w:highlight w:val="none"/>
              </w:rPr>
            </w:pPr>
          </w:p>
        </w:tc>
        <w:tc>
          <w:tcPr>
            <w:tcW w:w="4051" w:type="dxa"/>
            <w:vAlign w:val="top"/>
          </w:tcPr>
          <w:p w14:paraId="59D09822">
            <w:pPr>
              <w:pStyle w:val="340"/>
              <w:spacing w:before="133" w:line="240" w:lineRule="auto"/>
              <w:ind w:left="22" w:right="13"/>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《复印机、打印机和传真机能效限</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21521）</w:t>
            </w:r>
          </w:p>
        </w:tc>
      </w:tr>
      <w:tr w14:paraId="532A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800" w:type="dxa"/>
            <w:vAlign w:val="top"/>
          </w:tcPr>
          <w:p w14:paraId="1D0FEC10">
            <w:pPr>
              <w:pStyle w:val="340"/>
              <w:spacing w:before="260" w:line="240" w:lineRule="auto"/>
              <w:ind w:left="24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612" w:type="dxa"/>
            <w:vAlign w:val="top"/>
          </w:tcPr>
          <w:p w14:paraId="3B13508B">
            <w:pPr>
              <w:pStyle w:val="340"/>
              <w:spacing w:before="227" w:line="24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A020519</w:t>
            </w:r>
            <w:r>
              <w:rPr>
                <w:rFonts w:hint="eastAsia" w:ascii="仿宋" w:hAnsi="仿宋" w:eastAsia="仿宋" w:cs="仿宋"/>
                <w:color w:val="auto"/>
                <w:spacing w:val="-32"/>
                <w:sz w:val="21"/>
                <w:szCs w:val="21"/>
                <w:highlight w:val="none"/>
              </w:rPr>
              <w:t xml:space="preserve"> </w:t>
            </w:r>
            <w:r>
              <w:rPr>
                <w:rFonts w:hint="eastAsia" w:ascii="仿宋" w:hAnsi="仿宋" w:eastAsia="仿宋" w:cs="仿宋"/>
                <w:color w:val="auto"/>
                <w:spacing w:val="4"/>
                <w:sz w:val="21"/>
                <w:szCs w:val="21"/>
                <w:highlight w:val="none"/>
              </w:rPr>
              <w:t>泵</w:t>
            </w:r>
          </w:p>
        </w:tc>
        <w:tc>
          <w:tcPr>
            <w:tcW w:w="1989" w:type="dxa"/>
            <w:vAlign w:val="top"/>
          </w:tcPr>
          <w:p w14:paraId="0D1E8AF6">
            <w:pPr>
              <w:pStyle w:val="340"/>
              <w:spacing w:before="227" w:line="24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A02051901</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5"/>
                <w:sz w:val="21"/>
                <w:szCs w:val="21"/>
                <w:highlight w:val="none"/>
              </w:rPr>
              <w:t>离心泵</w:t>
            </w:r>
          </w:p>
        </w:tc>
        <w:tc>
          <w:tcPr>
            <w:tcW w:w="2118" w:type="dxa"/>
            <w:vAlign w:val="top"/>
          </w:tcPr>
          <w:p w14:paraId="413A1456">
            <w:pPr>
              <w:spacing w:line="240" w:lineRule="auto"/>
              <w:rPr>
                <w:rFonts w:hint="eastAsia" w:ascii="仿宋" w:hAnsi="仿宋" w:eastAsia="仿宋" w:cs="仿宋"/>
                <w:color w:val="auto"/>
                <w:sz w:val="21"/>
                <w:szCs w:val="21"/>
                <w:highlight w:val="none"/>
              </w:rPr>
            </w:pPr>
          </w:p>
        </w:tc>
        <w:tc>
          <w:tcPr>
            <w:tcW w:w="4051" w:type="dxa"/>
            <w:vAlign w:val="top"/>
          </w:tcPr>
          <w:p w14:paraId="761B178A">
            <w:pPr>
              <w:pStyle w:val="340"/>
              <w:spacing w:before="71" w:line="240" w:lineRule="auto"/>
              <w:ind w:left="17" w:right="11" w:firstLine="6"/>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《清水离心泵能效限定值及节能</w:t>
            </w:r>
            <w:r>
              <w:rPr>
                <w:rFonts w:hint="eastAsia" w:ascii="仿宋" w:hAnsi="仿宋" w:eastAsia="仿宋" w:cs="仿宋"/>
                <w:color w:val="auto"/>
                <w:spacing w:val="4"/>
                <w:sz w:val="21"/>
                <w:szCs w:val="21"/>
                <w:highlight w:val="none"/>
              </w:rPr>
              <w:t>评价值》（</w:t>
            </w:r>
            <w:r>
              <w:rPr>
                <w:rFonts w:hint="eastAsia" w:ascii="仿宋" w:hAnsi="仿宋" w:eastAsia="仿宋" w:cs="仿宋"/>
                <w:color w:val="auto"/>
                <w:sz w:val="21"/>
                <w:szCs w:val="21"/>
                <w:highlight w:val="none"/>
              </w:rPr>
              <w:t>GB</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4"/>
                <w:sz w:val="21"/>
                <w:szCs w:val="21"/>
                <w:highlight w:val="none"/>
              </w:rPr>
              <w:t>19762）</w:t>
            </w:r>
          </w:p>
        </w:tc>
      </w:tr>
      <w:tr w14:paraId="5B679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800" w:type="dxa"/>
            <w:vMerge w:val="restart"/>
            <w:tcBorders>
              <w:bottom w:val="nil"/>
            </w:tcBorders>
            <w:vAlign w:val="top"/>
          </w:tcPr>
          <w:p w14:paraId="55622ED0">
            <w:pPr>
              <w:spacing w:line="240" w:lineRule="auto"/>
              <w:rPr>
                <w:rFonts w:hint="eastAsia" w:ascii="仿宋" w:hAnsi="仿宋" w:eastAsia="仿宋" w:cs="仿宋"/>
                <w:color w:val="auto"/>
                <w:sz w:val="21"/>
                <w:szCs w:val="21"/>
                <w:highlight w:val="none"/>
              </w:rPr>
            </w:pPr>
          </w:p>
          <w:p w14:paraId="4ED1836B">
            <w:pPr>
              <w:spacing w:line="240" w:lineRule="auto"/>
              <w:rPr>
                <w:rFonts w:hint="eastAsia" w:ascii="仿宋" w:hAnsi="仿宋" w:eastAsia="仿宋" w:cs="仿宋"/>
                <w:color w:val="auto"/>
                <w:sz w:val="21"/>
                <w:szCs w:val="21"/>
                <w:highlight w:val="none"/>
              </w:rPr>
            </w:pPr>
          </w:p>
          <w:p w14:paraId="42B9E97D">
            <w:pPr>
              <w:spacing w:line="240" w:lineRule="auto"/>
              <w:rPr>
                <w:rFonts w:hint="eastAsia" w:ascii="仿宋" w:hAnsi="仿宋" w:eastAsia="仿宋" w:cs="仿宋"/>
                <w:color w:val="auto"/>
                <w:sz w:val="21"/>
                <w:szCs w:val="21"/>
                <w:highlight w:val="none"/>
              </w:rPr>
            </w:pPr>
          </w:p>
          <w:p w14:paraId="519581B6">
            <w:pPr>
              <w:pStyle w:val="340"/>
              <w:spacing w:before="62" w:line="240" w:lineRule="auto"/>
              <w:ind w:left="24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612" w:type="dxa"/>
            <w:vMerge w:val="restart"/>
            <w:tcBorders>
              <w:bottom w:val="nil"/>
            </w:tcBorders>
            <w:vAlign w:val="top"/>
          </w:tcPr>
          <w:p w14:paraId="625A37EB">
            <w:pPr>
              <w:spacing w:line="240" w:lineRule="auto"/>
              <w:rPr>
                <w:rFonts w:hint="eastAsia" w:ascii="仿宋" w:hAnsi="仿宋" w:eastAsia="仿宋" w:cs="仿宋"/>
                <w:color w:val="auto"/>
                <w:sz w:val="21"/>
                <w:szCs w:val="21"/>
                <w:highlight w:val="none"/>
              </w:rPr>
            </w:pPr>
          </w:p>
          <w:p w14:paraId="42C0845E">
            <w:pPr>
              <w:spacing w:line="240" w:lineRule="auto"/>
              <w:rPr>
                <w:rFonts w:hint="eastAsia" w:ascii="仿宋" w:hAnsi="仿宋" w:eastAsia="仿宋" w:cs="仿宋"/>
                <w:color w:val="auto"/>
                <w:sz w:val="21"/>
                <w:szCs w:val="21"/>
                <w:highlight w:val="none"/>
              </w:rPr>
            </w:pPr>
          </w:p>
          <w:p w14:paraId="0AB49A9D">
            <w:pPr>
              <w:pStyle w:val="340"/>
              <w:spacing w:before="61" w:line="240" w:lineRule="auto"/>
              <w:ind w:left="21" w:right="8" w:hanging="12"/>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A020523</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制冷空调设备</w:t>
            </w:r>
          </w:p>
        </w:tc>
        <w:tc>
          <w:tcPr>
            <w:tcW w:w="1989" w:type="dxa"/>
            <w:vMerge w:val="restart"/>
            <w:tcBorders>
              <w:bottom w:val="nil"/>
            </w:tcBorders>
            <w:vAlign w:val="top"/>
          </w:tcPr>
          <w:p w14:paraId="628C9CA6">
            <w:pPr>
              <w:spacing w:line="240" w:lineRule="auto"/>
              <w:rPr>
                <w:rFonts w:hint="eastAsia" w:ascii="仿宋" w:hAnsi="仿宋" w:eastAsia="仿宋" w:cs="仿宋"/>
                <w:color w:val="auto"/>
                <w:sz w:val="21"/>
                <w:szCs w:val="21"/>
                <w:highlight w:val="none"/>
              </w:rPr>
            </w:pPr>
          </w:p>
          <w:p w14:paraId="72F25C6D">
            <w:pPr>
              <w:spacing w:line="240" w:lineRule="auto"/>
              <w:rPr>
                <w:rFonts w:hint="eastAsia" w:ascii="仿宋" w:hAnsi="仿宋" w:eastAsia="仿宋" w:cs="仿宋"/>
                <w:color w:val="auto"/>
                <w:sz w:val="21"/>
                <w:szCs w:val="21"/>
                <w:highlight w:val="none"/>
              </w:rPr>
            </w:pPr>
          </w:p>
          <w:p w14:paraId="5ADA59A3">
            <w:pPr>
              <w:pStyle w:val="340"/>
              <w:spacing w:before="62" w:line="240" w:lineRule="auto"/>
              <w:ind w:left="15" w:right="10"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A02052301制冷压</w:t>
            </w:r>
            <w:r>
              <w:rPr>
                <w:rFonts w:hint="eastAsia" w:ascii="仿宋" w:hAnsi="仿宋" w:eastAsia="仿宋" w:cs="仿宋"/>
                <w:color w:val="auto"/>
                <w:spacing w:val="5"/>
                <w:sz w:val="21"/>
                <w:szCs w:val="21"/>
                <w:highlight w:val="none"/>
              </w:rPr>
              <w:t>缩机</w:t>
            </w:r>
          </w:p>
        </w:tc>
        <w:tc>
          <w:tcPr>
            <w:tcW w:w="2118" w:type="dxa"/>
            <w:vAlign w:val="top"/>
          </w:tcPr>
          <w:p w14:paraId="61E39053">
            <w:pPr>
              <w:spacing w:line="240" w:lineRule="auto"/>
              <w:rPr>
                <w:rFonts w:hint="eastAsia" w:ascii="仿宋" w:hAnsi="仿宋" w:eastAsia="仿宋" w:cs="仿宋"/>
                <w:color w:val="auto"/>
                <w:sz w:val="21"/>
                <w:szCs w:val="21"/>
                <w:highlight w:val="none"/>
              </w:rPr>
            </w:pPr>
          </w:p>
          <w:p w14:paraId="202EACE5">
            <w:pPr>
              <w:spacing w:line="240" w:lineRule="auto"/>
              <w:rPr>
                <w:rFonts w:hint="eastAsia" w:ascii="仿宋" w:hAnsi="仿宋" w:eastAsia="仿宋" w:cs="仿宋"/>
                <w:color w:val="auto"/>
                <w:sz w:val="21"/>
                <w:szCs w:val="21"/>
                <w:highlight w:val="none"/>
              </w:rPr>
            </w:pPr>
          </w:p>
          <w:p w14:paraId="158FBD31">
            <w:pPr>
              <w:pStyle w:val="340"/>
              <w:spacing w:before="61" w:line="240" w:lineRule="auto"/>
              <w:ind w:left="18"/>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冷水机组</w:t>
            </w:r>
          </w:p>
        </w:tc>
        <w:tc>
          <w:tcPr>
            <w:tcW w:w="4051" w:type="dxa"/>
            <w:vAlign w:val="top"/>
          </w:tcPr>
          <w:p w14:paraId="7462B0B9">
            <w:pPr>
              <w:pStyle w:val="340"/>
              <w:spacing w:before="96" w:line="240" w:lineRule="auto"/>
              <w:ind w:left="17" w:right="11" w:firstLine="5"/>
              <w:jc w:val="both"/>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《冷水机组能效限定值及能效等</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级》（</w:t>
            </w:r>
            <w:r>
              <w:rPr>
                <w:rFonts w:hint="eastAsia" w:ascii="仿宋" w:hAnsi="仿宋" w:eastAsia="仿宋" w:cs="仿宋"/>
                <w:color w:val="auto"/>
                <w:sz w:val="21"/>
                <w:szCs w:val="21"/>
                <w:highlight w:val="none"/>
              </w:rPr>
              <w:t>GB</w:t>
            </w:r>
            <w:r>
              <w:rPr>
                <w:rFonts w:hint="eastAsia" w:ascii="仿宋" w:hAnsi="仿宋" w:eastAsia="仿宋" w:cs="仿宋"/>
                <w:color w:val="auto"/>
                <w:spacing w:val="-21"/>
                <w:sz w:val="21"/>
                <w:szCs w:val="21"/>
                <w:highlight w:val="none"/>
              </w:rPr>
              <w:t xml:space="preserve"> </w:t>
            </w:r>
            <w:r>
              <w:rPr>
                <w:rFonts w:hint="eastAsia" w:ascii="仿宋" w:hAnsi="仿宋" w:eastAsia="仿宋" w:cs="仿宋"/>
                <w:color w:val="auto"/>
                <w:spacing w:val="6"/>
                <w:sz w:val="21"/>
                <w:szCs w:val="21"/>
                <w:highlight w:val="none"/>
              </w:rPr>
              <w:t>19577</w:t>
            </w:r>
            <w:r>
              <w:rPr>
                <w:rFonts w:hint="eastAsia" w:ascii="仿宋" w:hAnsi="仿宋" w:eastAsia="仿宋" w:cs="仿宋"/>
                <w:color w:val="auto"/>
                <w:spacing w:val="9"/>
                <w:sz w:val="21"/>
                <w:szCs w:val="21"/>
                <w:highlight w:val="none"/>
              </w:rPr>
              <w:t>），</w:t>
            </w:r>
            <w:r>
              <w:rPr>
                <w:rFonts w:hint="eastAsia" w:ascii="仿宋" w:hAnsi="仿宋" w:eastAsia="仿宋" w:cs="仿宋"/>
                <w:color w:val="auto"/>
                <w:spacing w:val="6"/>
                <w:sz w:val="21"/>
                <w:szCs w:val="21"/>
                <w:highlight w:val="none"/>
              </w:rPr>
              <w:t>《低环境温度</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5"/>
                <w:sz w:val="21"/>
                <w:szCs w:val="21"/>
                <w:highlight w:val="none"/>
              </w:rPr>
              <w:t>空气源热泵（冷水）机组能效限定</w:t>
            </w:r>
            <w:r>
              <w:rPr>
                <w:rFonts w:hint="eastAsia" w:ascii="仿宋" w:hAnsi="仿宋" w:eastAsia="仿宋" w:cs="仿宋"/>
                <w:color w:val="auto"/>
                <w:spacing w:val="6"/>
                <w:sz w:val="21"/>
                <w:szCs w:val="21"/>
                <w:highlight w:val="none"/>
              </w:rPr>
              <w:t xml:space="preserve"> </w:t>
            </w:r>
            <w:r>
              <w:rPr>
                <w:rFonts w:hint="eastAsia" w:ascii="仿宋" w:hAnsi="仿宋" w:eastAsia="仿宋" w:cs="仿宋"/>
                <w:color w:val="auto"/>
                <w:spacing w:val="7"/>
                <w:sz w:val="21"/>
                <w:szCs w:val="21"/>
                <w:highlight w:val="none"/>
              </w:rPr>
              <w:t>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37480）</w:t>
            </w:r>
          </w:p>
        </w:tc>
      </w:tr>
      <w:tr w14:paraId="7349F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00" w:type="dxa"/>
            <w:vMerge w:val="continue"/>
            <w:tcBorders>
              <w:top w:val="nil"/>
            </w:tcBorders>
            <w:vAlign w:val="top"/>
          </w:tcPr>
          <w:p w14:paraId="3A2666E5">
            <w:pPr>
              <w:spacing w:line="240" w:lineRule="auto"/>
              <w:rPr>
                <w:rFonts w:hint="eastAsia" w:ascii="仿宋" w:hAnsi="仿宋" w:eastAsia="仿宋" w:cs="仿宋"/>
                <w:color w:val="auto"/>
                <w:sz w:val="21"/>
                <w:szCs w:val="21"/>
                <w:highlight w:val="none"/>
              </w:rPr>
            </w:pPr>
          </w:p>
        </w:tc>
        <w:tc>
          <w:tcPr>
            <w:tcW w:w="1612" w:type="dxa"/>
            <w:vMerge w:val="continue"/>
            <w:tcBorders>
              <w:top w:val="nil"/>
            </w:tcBorders>
            <w:vAlign w:val="top"/>
          </w:tcPr>
          <w:p w14:paraId="73986EF3">
            <w:pPr>
              <w:spacing w:line="240" w:lineRule="auto"/>
              <w:rPr>
                <w:rFonts w:hint="eastAsia" w:ascii="仿宋" w:hAnsi="仿宋" w:eastAsia="仿宋" w:cs="仿宋"/>
                <w:color w:val="auto"/>
                <w:sz w:val="21"/>
                <w:szCs w:val="21"/>
                <w:highlight w:val="none"/>
              </w:rPr>
            </w:pPr>
          </w:p>
        </w:tc>
        <w:tc>
          <w:tcPr>
            <w:tcW w:w="1989" w:type="dxa"/>
            <w:vMerge w:val="continue"/>
            <w:tcBorders>
              <w:top w:val="nil"/>
            </w:tcBorders>
            <w:vAlign w:val="top"/>
          </w:tcPr>
          <w:p w14:paraId="6CBD4B08">
            <w:pPr>
              <w:spacing w:line="240" w:lineRule="auto"/>
              <w:rPr>
                <w:rFonts w:hint="eastAsia" w:ascii="仿宋" w:hAnsi="仿宋" w:eastAsia="仿宋" w:cs="仿宋"/>
                <w:color w:val="auto"/>
                <w:sz w:val="21"/>
                <w:szCs w:val="21"/>
                <w:highlight w:val="none"/>
              </w:rPr>
            </w:pPr>
          </w:p>
        </w:tc>
        <w:tc>
          <w:tcPr>
            <w:tcW w:w="2118" w:type="dxa"/>
            <w:vAlign w:val="top"/>
          </w:tcPr>
          <w:p w14:paraId="2A25AFDA">
            <w:pPr>
              <w:pStyle w:val="340"/>
              <w:spacing w:before="275" w:line="240" w:lineRule="auto"/>
              <w:ind w:left="1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水源热泵机组</w:t>
            </w:r>
          </w:p>
        </w:tc>
        <w:tc>
          <w:tcPr>
            <w:tcW w:w="4051" w:type="dxa"/>
            <w:vAlign w:val="top"/>
          </w:tcPr>
          <w:p w14:paraId="5276C565">
            <w:pPr>
              <w:pStyle w:val="340"/>
              <w:spacing w:before="120" w:line="240" w:lineRule="auto"/>
              <w:ind w:left="17" w:right="13" w:firstLine="6"/>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《水（地）源热泵机组能效限定值</w:t>
            </w:r>
            <w:r>
              <w:rPr>
                <w:rFonts w:hint="eastAsia" w:ascii="仿宋" w:hAnsi="仿宋" w:eastAsia="仿宋" w:cs="仿宋"/>
                <w:color w:val="auto"/>
                <w:spacing w:val="7"/>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30721）</w:t>
            </w:r>
          </w:p>
        </w:tc>
      </w:tr>
    </w:tbl>
    <w:p w14:paraId="095B5642">
      <w:pPr>
        <w:spacing w:line="91" w:lineRule="auto"/>
        <w:rPr>
          <w:rFonts w:hint="eastAsia" w:ascii="仿宋" w:hAnsi="仿宋" w:eastAsia="仿宋" w:cs="仿宋"/>
          <w:color w:val="auto"/>
          <w:sz w:val="21"/>
          <w:szCs w:val="21"/>
          <w:highlight w:val="none"/>
        </w:rPr>
      </w:pPr>
    </w:p>
    <w:tbl>
      <w:tblPr>
        <w:tblStyle w:val="970"/>
        <w:tblW w:w="10550"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757"/>
        <w:gridCol w:w="1994"/>
        <w:gridCol w:w="2119"/>
        <w:gridCol w:w="4020"/>
      </w:tblGrid>
      <w:tr w14:paraId="71DBC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 w:hRule="atLeast"/>
        </w:trPr>
        <w:tc>
          <w:tcPr>
            <w:tcW w:w="660" w:type="dxa"/>
            <w:vMerge w:val="restart"/>
            <w:tcBorders>
              <w:bottom w:val="nil"/>
            </w:tcBorders>
            <w:vAlign w:val="top"/>
          </w:tcPr>
          <w:p w14:paraId="2FCD0EF7">
            <w:pPr>
              <w:rPr>
                <w:rFonts w:hint="eastAsia" w:ascii="仿宋" w:hAnsi="仿宋" w:eastAsia="仿宋" w:cs="仿宋"/>
                <w:color w:val="auto"/>
                <w:sz w:val="21"/>
                <w:szCs w:val="21"/>
                <w:highlight w:val="none"/>
              </w:rPr>
            </w:pPr>
          </w:p>
        </w:tc>
        <w:tc>
          <w:tcPr>
            <w:tcW w:w="1757" w:type="dxa"/>
            <w:vMerge w:val="restart"/>
            <w:tcBorders>
              <w:bottom w:val="nil"/>
            </w:tcBorders>
            <w:vAlign w:val="top"/>
          </w:tcPr>
          <w:p w14:paraId="74D68819">
            <w:pPr>
              <w:rPr>
                <w:rFonts w:hint="eastAsia" w:ascii="仿宋" w:hAnsi="仿宋" w:eastAsia="仿宋" w:cs="仿宋"/>
                <w:color w:val="auto"/>
                <w:sz w:val="21"/>
                <w:szCs w:val="21"/>
                <w:highlight w:val="none"/>
              </w:rPr>
            </w:pPr>
          </w:p>
        </w:tc>
        <w:tc>
          <w:tcPr>
            <w:tcW w:w="1994" w:type="dxa"/>
            <w:vAlign w:val="top"/>
          </w:tcPr>
          <w:p w14:paraId="06506CE4">
            <w:pPr>
              <w:rPr>
                <w:rFonts w:hint="eastAsia" w:ascii="仿宋" w:hAnsi="仿宋" w:eastAsia="仿宋" w:cs="仿宋"/>
                <w:color w:val="auto"/>
                <w:sz w:val="21"/>
                <w:szCs w:val="21"/>
                <w:highlight w:val="none"/>
              </w:rPr>
            </w:pPr>
          </w:p>
        </w:tc>
        <w:tc>
          <w:tcPr>
            <w:tcW w:w="2119" w:type="dxa"/>
            <w:vAlign w:val="top"/>
          </w:tcPr>
          <w:p w14:paraId="138565BB">
            <w:pPr>
              <w:pStyle w:val="340"/>
              <w:spacing w:before="159" w:line="294" w:lineRule="auto"/>
              <w:ind w:left="19" w:right="11" w:firstLine="1"/>
              <w:rPr>
                <w:rFonts w:hint="eastAsia" w:ascii="仿宋" w:hAnsi="仿宋" w:eastAsia="仿宋" w:cs="仿宋"/>
                <w:color w:val="auto"/>
                <w:sz w:val="21"/>
                <w:szCs w:val="21"/>
                <w:highlight w:val="none"/>
              </w:rPr>
            </w:pPr>
            <w:r>
              <w:rPr>
                <w:rFonts w:hint="eastAsia" w:ascii="仿宋" w:hAnsi="仿宋" w:eastAsia="仿宋" w:cs="仿宋"/>
                <w:color w:val="auto"/>
                <w:spacing w:val="18"/>
                <w:sz w:val="21"/>
                <w:szCs w:val="21"/>
                <w:highlight w:val="none"/>
              </w:rPr>
              <w:t>溴化锂吸收式冷水机</w:t>
            </w:r>
            <w:r>
              <w:rPr>
                <w:rFonts w:hint="eastAsia" w:ascii="仿宋" w:hAnsi="仿宋" w:eastAsia="仿宋" w:cs="仿宋"/>
                <w:color w:val="auto"/>
                <w:sz w:val="21"/>
                <w:szCs w:val="21"/>
                <w:highlight w:val="none"/>
              </w:rPr>
              <w:t>组</w:t>
            </w:r>
          </w:p>
        </w:tc>
        <w:tc>
          <w:tcPr>
            <w:tcW w:w="4020" w:type="dxa"/>
            <w:vAlign w:val="top"/>
          </w:tcPr>
          <w:p w14:paraId="788AE567">
            <w:pPr>
              <w:pStyle w:val="340"/>
              <w:spacing w:before="160"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《溴化锂吸收式冷水机组能效限</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29540）</w:t>
            </w:r>
          </w:p>
        </w:tc>
      </w:tr>
      <w:tr w14:paraId="6E99F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660" w:type="dxa"/>
            <w:vMerge w:val="continue"/>
            <w:tcBorders>
              <w:top w:val="nil"/>
              <w:bottom w:val="nil"/>
            </w:tcBorders>
            <w:vAlign w:val="top"/>
          </w:tcPr>
          <w:p w14:paraId="73FE2AAC">
            <w:pPr>
              <w:rPr>
                <w:rFonts w:hint="eastAsia" w:ascii="仿宋" w:hAnsi="仿宋" w:eastAsia="仿宋" w:cs="仿宋"/>
                <w:color w:val="auto"/>
                <w:sz w:val="21"/>
                <w:szCs w:val="21"/>
                <w:highlight w:val="none"/>
              </w:rPr>
            </w:pPr>
          </w:p>
        </w:tc>
        <w:tc>
          <w:tcPr>
            <w:tcW w:w="1757" w:type="dxa"/>
            <w:vMerge w:val="continue"/>
            <w:tcBorders>
              <w:top w:val="nil"/>
              <w:bottom w:val="nil"/>
            </w:tcBorders>
            <w:vAlign w:val="top"/>
          </w:tcPr>
          <w:p w14:paraId="2DCC72C4">
            <w:pPr>
              <w:rPr>
                <w:rFonts w:hint="eastAsia" w:ascii="仿宋" w:hAnsi="仿宋" w:eastAsia="仿宋" w:cs="仿宋"/>
                <w:color w:val="auto"/>
                <w:sz w:val="21"/>
                <w:szCs w:val="21"/>
                <w:highlight w:val="none"/>
              </w:rPr>
            </w:pPr>
          </w:p>
        </w:tc>
        <w:tc>
          <w:tcPr>
            <w:tcW w:w="1994" w:type="dxa"/>
            <w:vMerge w:val="restart"/>
            <w:tcBorders>
              <w:bottom w:val="nil"/>
            </w:tcBorders>
            <w:vAlign w:val="top"/>
          </w:tcPr>
          <w:p w14:paraId="628576D4">
            <w:pPr>
              <w:spacing w:line="265" w:lineRule="auto"/>
              <w:rPr>
                <w:rFonts w:hint="eastAsia" w:ascii="仿宋" w:hAnsi="仿宋" w:eastAsia="仿宋" w:cs="仿宋"/>
                <w:color w:val="auto"/>
                <w:sz w:val="21"/>
                <w:szCs w:val="21"/>
                <w:highlight w:val="none"/>
              </w:rPr>
            </w:pPr>
          </w:p>
          <w:p w14:paraId="2634FB58">
            <w:pPr>
              <w:spacing w:line="265" w:lineRule="auto"/>
              <w:rPr>
                <w:rFonts w:hint="eastAsia" w:ascii="仿宋" w:hAnsi="仿宋" w:eastAsia="仿宋" w:cs="仿宋"/>
                <w:color w:val="auto"/>
                <w:sz w:val="21"/>
                <w:szCs w:val="21"/>
                <w:highlight w:val="none"/>
              </w:rPr>
            </w:pPr>
          </w:p>
          <w:p w14:paraId="522B7385">
            <w:pPr>
              <w:spacing w:line="265" w:lineRule="auto"/>
              <w:rPr>
                <w:rFonts w:hint="eastAsia" w:ascii="仿宋" w:hAnsi="仿宋" w:eastAsia="仿宋" w:cs="仿宋"/>
                <w:color w:val="auto"/>
                <w:sz w:val="21"/>
                <w:szCs w:val="21"/>
                <w:highlight w:val="none"/>
              </w:rPr>
            </w:pPr>
          </w:p>
          <w:p w14:paraId="779B91A0">
            <w:pPr>
              <w:pStyle w:val="340"/>
              <w:spacing w:before="62" w:line="294" w:lineRule="auto"/>
              <w:ind w:left="17" w:right="10"/>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A02052305 空调机</w:t>
            </w:r>
            <w:r>
              <w:rPr>
                <w:rFonts w:hint="eastAsia" w:ascii="仿宋" w:hAnsi="仿宋" w:eastAsia="仿宋" w:cs="仿宋"/>
                <w:color w:val="auto"/>
                <w:sz w:val="21"/>
                <w:szCs w:val="21"/>
                <w:highlight w:val="none"/>
              </w:rPr>
              <w:t>组</w:t>
            </w:r>
          </w:p>
        </w:tc>
        <w:tc>
          <w:tcPr>
            <w:tcW w:w="2119" w:type="dxa"/>
            <w:vAlign w:val="top"/>
          </w:tcPr>
          <w:p w14:paraId="19B2B9D0">
            <w:pPr>
              <w:pStyle w:val="340"/>
              <w:spacing w:before="65" w:line="284" w:lineRule="auto"/>
              <w:ind w:left="15" w:right="11" w:firstLine="10"/>
              <w:jc w:val="both"/>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多联式空调（热泵）机组(制冷 量&gt;14000W)</w:t>
            </w:r>
          </w:p>
        </w:tc>
        <w:tc>
          <w:tcPr>
            <w:tcW w:w="4020" w:type="dxa"/>
            <w:vAlign w:val="top"/>
          </w:tcPr>
          <w:p w14:paraId="594C5E27">
            <w:pPr>
              <w:pStyle w:val="340"/>
              <w:spacing w:before="223" w:line="288" w:lineRule="auto"/>
              <w:ind w:left="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《多联式空调（热泵）机组能效限</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4"/>
                <w:sz w:val="21"/>
                <w:szCs w:val="21"/>
                <w:highlight w:val="none"/>
              </w:rPr>
              <w:t>定值及能源效率等级》（GB</w:t>
            </w:r>
            <w:r>
              <w:rPr>
                <w:rFonts w:hint="eastAsia" w:ascii="仿宋" w:hAnsi="仿宋" w:eastAsia="仿宋" w:cs="仿宋"/>
                <w:color w:val="auto"/>
                <w:spacing w:val="-24"/>
                <w:sz w:val="21"/>
                <w:szCs w:val="21"/>
                <w:highlight w:val="none"/>
              </w:rPr>
              <w:t xml:space="preserve"> </w:t>
            </w:r>
            <w:r>
              <w:rPr>
                <w:rFonts w:hint="eastAsia" w:ascii="仿宋" w:hAnsi="仿宋" w:eastAsia="仿宋" w:cs="仿宋"/>
                <w:color w:val="auto"/>
                <w:spacing w:val="-4"/>
                <w:sz w:val="21"/>
                <w:szCs w:val="21"/>
                <w:highlight w:val="none"/>
              </w:rPr>
              <w:t>21454）</w:t>
            </w:r>
          </w:p>
        </w:tc>
      </w:tr>
      <w:tr w14:paraId="65F98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0" w:type="dxa"/>
            <w:vMerge w:val="continue"/>
            <w:tcBorders>
              <w:top w:val="nil"/>
              <w:bottom w:val="nil"/>
            </w:tcBorders>
            <w:vAlign w:val="top"/>
          </w:tcPr>
          <w:p w14:paraId="542B7A7A">
            <w:pPr>
              <w:rPr>
                <w:rFonts w:hint="eastAsia" w:ascii="仿宋" w:hAnsi="仿宋" w:eastAsia="仿宋" w:cs="仿宋"/>
                <w:color w:val="auto"/>
                <w:sz w:val="21"/>
                <w:szCs w:val="21"/>
                <w:highlight w:val="none"/>
              </w:rPr>
            </w:pPr>
          </w:p>
        </w:tc>
        <w:tc>
          <w:tcPr>
            <w:tcW w:w="1757" w:type="dxa"/>
            <w:vMerge w:val="continue"/>
            <w:tcBorders>
              <w:top w:val="nil"/>
              <w:bottom w:val="nil"/>
            </w:tcBorders>
            <w:vAlign w:val="top"/>
          </w:tcPr>
          <w:p w14:paraId="21E22417">
            <w:pPr>
              <w:rPr>
                <w:rFonts w:hint="eastAsia" w:ascii="仿宋" w:hAnsi="仿宋" w:eastAsia="仿宋" w:cs="仿宋"/>
                <w:color w:val="auto"/>
                <w:sz w:val="21"/>
                <w:szCs w:val="21"/>
                <w:highlight w:val="none"/>
              </w:rPr>
            </w:pPr>
          </w:p>
        </w:tc>
        <w:tc>
          <w:tcPr>
            <w:tcW w:w="1994" w:type="dxa"/>
            <w:vMerge w:val="continue"/>
            <w:tcBorders>
              <w:top w:val="nil"/>
            </w:tcBorders>
            <w:vAlign w:val="top"/>
          </w:tcPr>
          <w:p w14:paraId="242FC25C">
            <w:pPr>
              <w:rPr>
                <w:rFonts w:hint="eastAsia" w:ascii="仿宋" w:hAnsi="仿宋" w:eastAsia="仿宋" w:cs="仿宋"/>
                <w:color w:val="auto"/>
                <w:sz w:val="21"/>
                <w:szCs w:val="21"/>
                <w:highlight w:val="none"/>
              </w:rPr>
            </w:pPr>
          </w:p>
        </w:tc>
        <w:tc>
          <w:tcPr>
            <w:tcW w:w="2119" w:type="dxa"/>
            <w:vAlign w:val="top"/>
          </w:tcPr>
          <w:p w14:paraId="2409032A">
            <w:pPr>
              <w:spacing w:line="319" w:lineRule="auto"/>
              <w:rPr>
                <w:rFonts w:hint="eastAsia" w:ascii="仿宋" w:hAnsi="仿宋" w:eastAsia="仿宋" w:cs="仿宋"/>
                <w:color w:val="auto"/>
                <w:sz w:val="21"/>
                <w:szCs w:val="21"/>
                <w:highlight w:val="none"/>
              </w:rPr>
            </w:pPr>
          </w:p>
          <w:p w14:paraId="1019FCB5">
            <w:pPr>
              <w:pStyle w:val="340"/>
              <w:spacing w:before="61" w:line="289" w:lineRule="auto"/>
              <w:ind w:left="51" w:right="11" w:hanging="33"/>
              <w:jc w:val="both"/>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单元式空气调节机(制冷量&gt;14000W)</w:t>
            </w:r>
          </w:p>
        </w:tc>
        <w:tc>
          <w:tcPr>
            <w:tcW w:w="4020" w:type="dxa"/>
            <w:vAlign w:val="top"/>
          </w:tcPr>
          <w:p w14:paraId="7CC020CD">
            <w:pPr>
              <w:pStyle w:val="340"/>
              <w:spacing w:before="72" w:line="290" w:lineRule="auto"/>
              <w:ind w:left="16" w:right="11" w:firstLine="6"/>
              <w:jc w:val="both"/>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《单元式空气调节机能效限定值</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13"/>
                <w:sz w:val="21"/>
                <w:szCs w:val="21"/>
                <w:highlight w:val="none"/>
              </w:rPr>
              <w:t xml:space="preserve"> </w:t>
            </w:r>
            <w:r>
              <w:rPr>
                <w:rFonts w:hint="eastAsia" w:ascii="仿宋" w:hAnsi="仿宋" w:eastAsia="仿宋" w:cs="仿宋"/>
                <w:color w:val="auto"/>
                <w:spacing w:val="6"/>
                <w:sz w:val="21"/>
                <w:szCs w:val="21"/>
                <w:highlight w:val="none"/>
              </w:rPr>
              <w:t>19576）《风管</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9"/>
                <w:sz w:val="21"/>
                <w:szCs w:val="21"/>
                <w:highlight w:val="none"/>
              </w:rPr>
              <w:t>送风式空调机组能效限定值及能</w:t>
            </w:r>
            <w:r>
              <w:rPr>
                <w:rFonts w:hint="eastAsia" w:ascii="仿宋" w:hAnsi="仿宋" w:eastAsia="仿宋" w:cs="仿宋"/>
                <w:color w:val="auto"/>
                <w:spacing w:val="9"/>
                <w:sz w:val="21"/>
                <w:szCs w:val="21"/>
                <w:highlight w:val="none"/>
              </w:rPr>
              <w:t xml:space="preserve"> </w:t>
            </w:r>
            <w:r>
              <w:rPr>
                <w:rFonts w:hint="eastAsia" w:ascii="仿宋" w:hAnsi="仿宋" w:eastAsia="仿宋" w:cs="仿宋"/>
                <w:color w:val="auto"/>
                <w:spacing w:val="7"/>
                <w:sz w:val="21"/>
                <w:szCs w:val="21"/>
                <w:highlight w:val="none"/>
              </w:rPr>
              <w:t>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37479）</w:t>
            </w:r>
          </w:p>
        </w:tc>
      </w:tr>
      <w:tr w14:paraId="06287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60" w:type="dxa"/>
            <w:vMerge w:val="continue"/>
            <w:tcBorders>
              <w:top w:val="nil"/>
              <w:bottom w:val="nil"/>
            </w:tcBorders>
            <w:vAlign w:val="top"/>
          </w:tcPr>
          <w:p w14:paraId="2E1F86A5">
            <w:pPr>
              <w:rPr>
                <w:rFonts w:hint="eastAsia" w:ascii="仿宋" w:hAnsi="仿宋" w:eastAsia="仿宋" w:cs="仿宋"/>
                <w:color w:val="auto"/>
                <w:sz w:val="21"/>
                <w:szCs w:val="21"/>
                <w:highlight w:val="none"/>
              </w:rPr>
            </w:pPr>
          </w:p>
        </w:tc>
        <w:tc>
          <w:tcPr>
            <w:tcW w:w="1757" w:type="dxa"/>
            <w:vMerge w:val="continue"/>
            <w:tcBorders>
              <w:top w:val="nil"/>
              <w:bottom w:val="nil"/>
            </w:tcBorders>
            <w:vAlign w:val="top"/>
          </w:tcPr>
          <w:p w14:paraId="7DA47F53">
            <w:pPr>
              <w:rPr>
                <w:rFonts w:hint="eastAsia" w:ascii="仿宋" w:hAnsi="仿宋" w:eastAsia="仿宋" w:cs="仿宋"/>
                <w:color w:val="auto"/>
                <w:sz w:val="21"/>
                <w:szCs w:val="21"/>
                <w:highlight w:val="none"/>
              </w:rPr>
            </w:pPr>
          </w:p>
        </w:tc>
        <w:tc>
          <w:tcPr>
            <w:tcW w:w="1994" w:type="dxa"/>
            <w:vAlign w:val="top"/>
          </w:tcPr>
          <w:p w14:paraId="391015B6">
            <w:pPr>
              <w:pStyle w:val="340"/>
              <w:spacing w:before="145" w:line="287" w:lineRule="auto"/>
              <w:ind w:left="17" w:right="10" w:firstLine="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A02052309 专用制</w:t>
            </w:r>
            <w:r>
              <w:rPr>
                <w:rFonts w:hint="eastAsia" w:ascii="仿宋" w:hAnsi="仿宋" w:eastAsia="仿宋" w:cs="仿宋"/>
                <w:color w:val="auto"/>
                <w:spacing w:val="12"/>
                <w:sz w:val="21"/>
                <w:szCs w:val="21"/>
                <w:highlight w:val="none"/>
              </w:rPr>
              <w:t xml:space="preserve"> </w:t>
            </w:r>
            <w:r>
              <w:rPr>
                <w:rFonts w:hint="eastAsia" w:ascii="仿宋" w:hAnsi="仿宋" w:eastAsia="仿宋" w:cs="仿宋"/>
                <w:color w:val="auto"/>
                <w:spacing w:val="8"/>
                <w:sz w:val="21"/>
                <w:szCs w:val="21"/>
                <w:highlight w:val="none"/>
              </w:rPr>
              <w:t>冷、空调设备</w:t>
            </w:r>
          </w:p>
        </w:tc>
        <w:tc>
          <w:tcPr>
            <w:tcW w:w="2119" w:type="dxa"/>
            <w:vAlign w:val="top"/>
          </w:tcPr>
          <w:p w14:paraId="63F207DB">
            <w:pPr>
              <w:pStyle w:val="340"/>
              <w:spacing w:before="300" w:line="228" w:lineRule="auto"/>
              <w:ind w:left="15"/>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机房空调</w:t>
            </w:r>
          </w:p>
        </w:tc>
        <w:tc>
          <w:tcPr>
            <w:tcW w:w="4020" w:type="dxa"/>
            <w:vAlign w:val="top"/>
          </w:tcPr>
          <w:p w14:paraId="1FFB8766">
            <w:pPr>
              <w:pStyle w:val="340"/>
              <w:spacing w:before="146" w:line="286" w:lineRule="auto"/>
              <w:ind w:left="17" w:right="11" w:firstLine="6"/>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《单元式空气调节机能效限定值</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5"/>
                <w:sz w:val="21"/>
                <w:szCs w:val="21"/>
                <w:highlight w:val="none"/>
              </w:rPr>
              <w:t>19576）</w:t>
            </w:r>
          </w:p>
        </w:tc>
      </w:tr>
      <w:tr w14:paraId="7F1F1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60" w:type="dxa"/>
            <w:vMerge w:val="continue"/>
            <w:tcBorders>
              <w:top w:val="nil"/>
            </w:tcBorders>
            <w:vAlign w:val="top"/>
          </w:tcPr>
          <w:p w14:paraId="0EB976E2">
            <w:pPr>
              <w:rPr>
                <w:rFonts w:hint="eastAsia" w:ascii="仿宋" w:hAnsi="仿宋" w:eastAsia="仿宋" w:cs="仿宋"/>
                <w:color w:val="auto"/>
                <w:sz w:val="21"/>
                <w:szCs w:val="21"/>
                <w:highlight w:val="none"/>
              </w:rPr>
            </w:pPr>
          </w:p>
        </w:tc>
        <w:tc>
          <w:tcPr>
            <w:tcW w:w="1757" w:type="dxa"/>
            <w:vMerge w:val="continue"/>
            <w:tcBorders>
              <w:top w:val="nil"/>
            </w:tcBorders>
            <w:vAlign w:val="top"/>
          </w:tcPr>
          <w:p w14:paraId="7D7CF008">
            <w:pPr>
              <w:rPr>
                <w:rFonts w:hint="eastAsia" w:ascii="仿宋" w:hAnsi="仿宋" w:eastAsia="仿宋" w:cs="仿宋"/>
                <w:color w:val="auto"/>
                <w:sz w:val="21"/>
                <w:szCs w:val="21"/>
                <w:highlight w:val="none"/>
              </w:rPr>
            </w:pPr>
          </w:p>
        </w:tc>
        <w:tc>
          <w:tcPr>
            <w:tcW w:w="1994" w:type="dxa"/>
            <w:vAlign w:val="top"/>
          </w:tcPr>
          <w:p w14:paraId="07FD3C02">
            <w:pPr>
              <w:spacing w:line="265" w:lineRule="auto"/>
              <w:rPr>
                <w:rFonts w:hint="eastAsia" w:ascii="仿宋" w:hAnsi="仿宋" w:eastAsia="仿宋" w:cs="仿宋"/>
                <w:color w:val="auto"/>
                <w:sz w:val="21"/>
                <w:szCs w:val="21"/>
                <w:highlight w:val="none"/>
              </w:rPr>
            </w:pPr>
          </w:p>
          <w:p w14:paraId="69C0413F">
            <w:pPr>
              <w:spacing w:line="265" w:lineRule="auto"/>
              <w:rPr>
                <w:rFonts w:hint="eastAsia" w:ascii="仿宋" w:hAnsi="仿宋" w:eastAsia="仿宋" w:cs="仿宋"/>
                <w:color w:val="auto"/>
                <w:sz w:val="21"/>
                <w:szCs w:val="21"/>
                <w:highlight w:val="none"/>
              </w:rPr>
            </w:pPr>
          </w:p>
          <w:p w14:paraId="5D529C4F">
            <w:pPr>
              <w:pStyle w:val="340"/>
              <w:spacing w:before="62" w:line="289" w:lineRule="auto"/>
              <w:ind w:left="21" w:right="10" w:hanging="12"/>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A02052399 其他制冷</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5"/>
                <w:sz w:val="21"/>
                <w:szCs w:val="21"/>
                <w:highlight w:val="none"/>
              </w:rPr>
              <w:t>空调设备</w:t>
            </w:r>
          </w:p>
        </w:tc>
        <w:tc>
          <w:tcPr>
            <w:tcW w:w="2119" w:type="dxa"/>
            <w:vAlign w:val="top"/>
          </w:tcPr>
          <w:p w14:paraId="4919D9C3">
            <w:pPr>
              <w:spacing w:line="343" w:lineRule="auto"/>
              <w:rPr>
                <w:rFonts w:hint="eastAsia" w:ascii="仿宋" w:hAnsi="仿宋" w:eastAsia="仿宋" w:cs="仿宋"/>
                <w:color w:val="auto"/>
                <w:sz w:val="21"/>
                <w:szCs w:val="21"/>
                <w:highlight w:val="none"/>
              </w:rPr>
            </w:pPr>
          </w:p>
          <w:p w14:paraId="65A320D5">
            <w:pPr>
              <w:spacing w:line="343" w:lineRule="auto"/>
              <w:rPr>
                <w:rFonts w:hint="eastAsia" w:ascii="仿宋" w:hAnsi="仿宋" w:eastAsia="仿宋" w:cs="仿宋"/>
                <w:color w:val="auto"/>
                <w:sz w:val="21"/>
                <w:szCs w:val="21"/>
                <w:highlight w:val="none"/>
              </w:rPr>
            </w:pPr>
          </w:p>
          <w:p w14:paraId="55FDF6B0">
            <w:pPr>
              <w:pStyle w:val="340"/>
              <w:spacing w:before="62" w:line="231" w:lineRule="auto"/>
              <w:ind w:left="18"/>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冷却塔</w:t>
            </w:r>
          </w:p>
        </w:tc>
        <w:tc>
          <w:tcPr>
            <w:tcW w:w="4020" w:type="dxa"/>
            <w:vAlign w:val="top"/>
          </w:tcPr>
          <w:p w14:paraId="13EA8F04">
            <w:pPr>
              <w:pStyle w:val="340"/>
              <w:spacing w:before="284" w:line="296" w:lineRule="auto"/>
              <w:ind w:left="23"/>
              <w:jc w:val="both"/>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《机械通风冷却塔 第 1 部分：中</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6"/>
                <w:sz w:val="21"/>
                <w:szCs w:val="21"/>
                <w:highlight w:val="none"/>
              </w:rPr>
              <w:t>小型开式冷却塔》（GB</w:t>
            </w:r>
            <w:r>
              <w:rPr>
                <w:rFonts w:hint="eastAsia" w:ascii="仿宋" w:hAnsi="仿宋" w:eastAsia="仿宋" w:cs="仿宋"/>
                <w:color w:val="auto"/>
                <w:spacing w:val="-36"/>
                <w:sz w:val="21"/>
                <w:szCs w:val="21"/>
                <w:highlight w:val="none"/>
              </w:rPr>
              <w:t xml:space="preserve"> </w:t>
            </w:r>
            <w:r>
              <w:rPr>
                <w:rFonts w:hint="eastAsia" w:ascii="仿宋" w:hAnsi="仿宋" w:eastAsia="仿宋" w:cs="仿宋"/>
                <w:color w:val="auto"/>
                <w:spacing w:val="-6"/>
                <w:sz w:val="21"/>
                <w:szCs w:val="21"/>
                <w:highlight w:val="none"/>
              </w:rPr>
              <w:t>/T</w:t>
            </w:r>
            <w:r>
              <w:rPr>
                <w:rFonts w:hint="eastAsia" w:ascii="仿宋" w:hAnsi="仿宋" w:eastAsia="仿宋" w:cs="仿宋"/>
                <w:color w:val="auto"/>
                <w:spacing w:val="-31"/>
                <w:sz w:val="21"/>
                <w:szCs w:val="21"/>
                <w:highlight w:val="none"/>
              </w:rPr>
              <w:t xml:space="preserve"> </w:t>
            </w:r>
            <w:r>
              <w:rPr>
                <w:rFonts w:hint="eastAsia" w:ascii="仿宋" w:hAnsi="仿宋" w:eastAsia="仿宋" w:cs="仿宋"/>
                <w:color w:val="auto"/>
                <w:spacing w:val="-6"/>
                <w:sz w:val="21"/>
                <w:szCs w:val="21"/>
                <w:highlight w:val="none"/>
              </w:rPr>
              <w:t>7190.1</w:t>
            </w:r>
            <w:r>
              <w:rPr>
                <w:rFonts w:hint="eastAsia" w:ascii="仿宋" w:hAnsi="仿宋" w:eastAsia="仿宋" w:cs="仿宋"/>
                <w:color w:val="auto"/>
                <w:spacing w:val="-49"/>
                <w:w w:val="97"/>
                <w:sz w:val="21"/>
                <w:szCs w:val="21"/>
                <w:highlight w:val="none"/>
              </w:rPr>
              <w:t>）；</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2"/>
                <w:sz w:val="21"/>
                <w:szCs w:val="21"/>
                <w:highlight w:val="none"/>
              </w:rPr>
              <w:t>《机械通风冷却塔 第 2 部分：大</w:t>
            </w:r>
            <w:r>
              <w:rPr>
                <w:rFonts w:hint="eastAsia" w:ascii="仿宋" w:hAnsi="仿宋" w:eastAsia="仿宋" w:cs="仿宋"/>
                <w:color w:val="auto"/>
                <w:spacing w:val="3"/>
                <w:sz w:val="21"/>
                <w:szCs w:val="21"/>
                <w:highlight w:val="none"/>
              </w:rPr>
              <w:t xml:space="preserve"> </w:t>
            </w:r>
            <w:r>
              <w:rPr>
                <w:rFonts w:hint="eastAsia" w:ascii="仿宋" w:hAnsi="仿宋" w:eastAsia="仿宋" w:cs="仿宋"/>
                <w:color w:val="auto"/>
                <w:spacing w:val="4"/>
                <w:sz w:val="21"/>
                <w:szCs w:val="21"/>
                <w:highlight w:val="none"/>
              </w:rPr>
              <w:t>型开式冷却塔》（</w:t>
            </w:r>
            <w:r>
              <w:rPr>
                <w:rFonts w:hint="eastAsia" w:ascii="仿宋" w:hAnsi="仿宋" w:eastAsia="仿宋" w:cs="仿宋"/>
                <w:color w:val="auto"/>
                <w:sz w:val="21"/>
                <w:szCs w:val="21"/>
                <w:highlight w:val="none"/>
              </w:rPr>
              <w:t>GB</w:t>
            </w:r>
            <w:r>
              <w:rPr>
                <w:rFonts w:hint="eastAsia" w:ascii="仿宋" w:hAnsi="仿宋" w:eastAsia="仿宋" w:cs="仿宋"/>
                <w:color w:val="auto"/>
                <w:spacing w:val="4"/>
                <w:sz w:val="21"/>
                <w:szCs w:val="21"/>
                <w:highlight w:val="none"/>
              </w:rPr>
              <w:t xml:space="preserve"> /T 7190.2）</w:t>
            </w:r>
          </w:p>
        </w:tc>
      </w:tr>
      <w:tr w14:paraId="2BF01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60" w:type="dxa"/>
            <w:vAlign w:val="top"/>
          </w:tcPr>
          <w:p w14:paraId="3D3B4667">
            <w:pPr>
              <w:spacing w:line="242" w:lineRule="auto"/>
              <w:rPr>
                <w:rFonts w:hint="eastAsia" w:ascii="仿宋" w:hAnsi="仿宋" w:eastAsia="仿宋" w:cs="仿宋"/>
                <w:color w:val="auto"/>
                <w:sz w:val="21"/>
                <w:szCs w:val="21"/>
                <w:highlight w:val="none"/>
              </w:rPr>
            </w:pPr>
          </w:p>
          <w:p w14:paraId="51967FD6">
            <w:pPr>
              <w:pStyle w:val="340"/>
              <w:spacing w:before="62" w:line="188" w:lineRule="auto"/>
              <w:ind w:left="24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757" w:type="dxa"/>
            <w:vAlign w:val="top"/>
          </w:tcPr>
          <w:p w14:paraId="2DAF295F">
            <w:pPr>
              <w:pStyle w:val="340"/>
              <w:spacing w:before="273" w:line="228"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A020601</w:t>
            </w:r>
            <w:r>
              <w:rPr>
                <w:rFonts w:hint="eastAsia" w:ascii="仿宋" w:hAnsi="仿宋" w:eastAsia="仿宋" w:cs="仿宋"/>
                <w:color w:val="auto"/>
                <w:spacing w:val="-19"/>
                <w:sz w:val="21"/>
                <w:szCs w:val="21"/>
                <w:highlight w:val="none"/>
              </w:rPr>
              <w:t xml:space="preserve"> </w:t>
            </w:r>
            <w:r>
              <w:rPr>
                <w:rFonts w:hint="eastAsia" w:ascii="仿宋" w:hAnsi="仿宋" w:eastAsia="仿宋" w:cs="仿宋"/>
                <w:color w:val="auto"/>
                <w:spacing w:val="3"/>
                <w:sz w:val="21"/>
                <w:szCs w:val="21"/>
                <w:highlight w:val="none"/>
              </w:rPr>
              <w:t>电机</w:t>
            </w:r>
          </w:p>
        </w:tc>
        <w:tc>
          <w:tcPr>
            <w:tcW w:w="1994" w:type="dxa"/>
            <w:vAlign w:val="top"/>
          </w:tcPr>
          <w:p w14:paraId="7726BAD6">
            <w:pPr>
              <w:rPr>
                <w:rFonts w:hint="eastAsia" w:ascii="仿宋" w:hAnsi="仿宋" w:eastAsia="仿宋" w:cs="仿宋"/>
                <w:color w:val="auto"/>
                <w:sz w:val="21"/>
                <w:szCs w:val="21"/>
                <w:highlight w:val="none"/>
              </w:rPr>
            </w:pPr>
          </w:p>
        </w:tc>
        <w:tc>
          <w:tcPr>
            <w:tcW w:w="2119" w:type="dxa"/>
            <w:vAlign w:val="top"/>
          </w:tcPr>
          <w:p w14:paraId="46F35BB1">
            <w:pPr>
              <w:rPr>
                <w:rFonts w:hint="eastAsia" w:ascii="仿宋" w:hAnsi="仿宋" w:eastAsia="仿宋" w:cs="仿宋"/>
                <w:color w:val="auto"/>
                <w:sz w:val="21"/>
                <w:szCs w:val="21"/>
                <w:highlight w:val="none"/>
              </w:rPr>
            </w:pPr>
          </w:p>
        </w:tc>
        <w:tc>
          <w:tcPr>
            <w:tcW w:w="4020" w:type="dxa"/>
            <w:vAlign w:val="top"/>
          </w:tcPr>
          <w:p w14:paraId="24B973B7">
            <w:pPr>
              <w:pStyle w:val="340"/>
              <w:spacing w:before="117"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《中小型三相异步电动机能效限</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42"/>
                <w:sz w:val="21"/>
                <w:szCs w:val="21"/>
                <w:highlight w:val="none"/>
              </w:rPr>
              <w:t xml:space="preserve"> </w:t>
            </w:r>
            <w:r>
              <w:rPr>
                <w:rFonts w:hint="eastAsia" w:ascii="仿宋" w:hAnsi="仿宋" w:eastAsia="仿宋" w:cs="仿宋"/>
                <w:color w:val="auto"/>
                <w:spacing w:val="5"/>
                <w:sz w:val="21"/>
                <w:szCs w:val="21"/>
                <w:highlight w:val="none"/>
              </w:rPr>
              <w:t>18613）</w:t>
            </w:r>
          </w:p>
        </w:tc>
      </w:tr>
      <w:tr w14:paraId="781A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60" w:type="dxa"/>
            <w:vAlign w:val="top"/>
          </w:tcPr>
          <w:p w14:paraId="565EDB33">
            <w:pPr>
              <w:pStyle w:val="340"/>
              <w:spacing w:before="283" w:line="189" w:lineRule="auto"/>
              <w:ind w:left="24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757" w:type="dxa"/>
            <w:vAlign w:val="top"/>
          </w:tcPr>
          <w:p w14:paraId="1EEC1ADC">
            <w:pPr>
              <w:pStyle w:val="340"/>
              <w:spacing w:before="96" w:line="285"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A020602</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变压</w:t>
            </w:r>
            <w:r>
              <w:rPr>
                <w:rFonts w:hint="eastAsia" w:ascii="仿宋" w:hAnsi="仿宋" w:eastAsia="仿宋" w:cs="仿宋"/>
                <w:color w:val="auto"/>
                <w:spacing w:val="1"/>
                <w:sz w:val="21"/>
                <w:szCs w:val="21"/>
                <w:highlight w:val="none"/>
              </w:rPr>
              <w:t>器</w:t>
            </w:r>
          </w:p>
        </w:tc>
        <w:tc>
          <w:tcPr>
            <w:tcW w:w="1994" w:type="dxa"/>
            <w:vAlign w:val="top"/>
          </w:tcPr>
          <w:p w14:paraId="6F04D977">
            <w:pPr>
              <w:pStyle w:val="340"/>
              <w:spacing w:before="252" w:line="230" w:lineRule="auto"/>
              <w:ind w:left="15"/>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配电变压器</w:t>
            </w:r>
          </w:p>
        </w:tc>
        <w:tc>
          <w:tcPr>
            <w:tcW w:w="2119" w:type="dxa"/>
            <w:vAlign w:val="top"/>
          </w:tcPr>
          <w:p w14:paraId="24F26BE1">
            <w:pPr>
              <w:rPr>
                <w:rFonts w:hint="eastAsia" w:ascii="仿宋" w:hAnsi="仿宋" w:eastAsia="仿宋" w:cs="仿宋"/>
                <w:color w:val="auto"/>
                <w:sz w:val="21"/>
                <w:szCs w:val="21"/>
                <w:highlight w:val="none"/>
              </w:rPr>
            </w:pPr>
          </w:p>
        </w:tc>
        <w:tc>
          <w:tcPr>
            <w:tcW w:w="4020" w:type="dxa"/>
            <w:vAlign w:val="top"/>
          </w:tcPr>
          <w:p w14:paraId="0F06B85F">
            <w:pPr>
              <w:pStyle w:val="340"/>
              <w:spacing w:before="96" w:line="285" w:lineRule="auto"/>
              <w:ind w:left="25" w:right="11" w:hanging="2"/>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《三相配电变压器能效限定值及</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6"/>
                <w:sz w:val="21"/>
                <w:szCs w:val="21"/>
                <w:highlight w:val="none"/>
              </w:rPr>
              <w:t>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20052）</w:t>
            </w:r>
          </w:p>
        </w:tc>
      </w:tr>
      <w:tr w14:paraId="6A859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0" w:type="dxa"/>
            <w:vAlign w:val="top"/>
          </w:tcPr>
          <w:p w14:paraId="58DBEC38">
            <w:pPr>
              <w:spacing w:line="316" w:lineRule="auto"/>
              <w:rPr>
                <w:rFonts w:hint="eastAsia" w:ascii="仿宋" w:hAnsi="仿宋" w:eastAsia="仿宋" w:cs="仿宋"/>
                <w:color w:val="auto"/>
                <w:sz w:val="21"/>
                <w:szCs w:val="21"/>
                <w:highlight w:val="none"/>
              </w:rPr>
            </w:pPr>
          </w:p>
          <w:p w14:paraId="4DA19D2A">
            <w:pPr>
              <w:pStyle w:val="340"/>
              <w:spacing w:before="61" w:line="189" w:lineRule="auto"/>
              <w:ind w:left="24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757" w:type="dxa"/>
            <w:vAlign w:val="top"/>
          </w:tcPr>
          <w:p w14:paraId="7DD1186C">
            <w:pPr>
              <w:pStyle w:val="340"/>
              <w:spacing w:before="192" w:line="290" w:lineRule="auto"/>
              <w:ind w:left="16" w:right="8" w:firstLine="2"/>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4"/>
                <w:sz w:val="21"/>
                <w:szCs w:val="21"/>
                <w:highlight w:val="none"/>
              </w:rPr>
              <w:t>A020609</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4"/>
                <w:sz w:val="21"/>
                <w:szCs w:val="21"/>
                <w:highlight w:val="none"/>
              </w:rPr>
              <w:t>镇流器</w:t>
            </w:r>
          </w:p>
        </w:tc>
        <w:tc>
          <w:tcPr>
            <w:tcW w:w="1994" w:type="dxa"/>
            <w:vAlign w:val="top"/>
          </w:tcPr>
          <w:p w14:paraId="39F29B73">
            <w:pPr>
              <w:spacing w:line="284" w:lineRule="auto"/>
              <w:rPr>
                <w:rFonts w:hint="eastAsia" w:ascii="仿宋" w:hAnsi="仿宋" w:eastAsia="仿宋" w:cs="仿宋"/>
                <w:color w:val="auto"/>
                <w:sz w:val="21"/>
                <w:szCs w:val="21"/>
                <w:highlight w:val="none"/>
              </w:rPr>
            </w:pPr>
          </w:p>
          <w:p w14:paraId="02AA3431">
            <w:pPr>
              <w:pStyle w:val="340"/>
              <w:spacing w:before="62" w:line="229" w:lineRule="auto"/>
              <w:ind w:left="19"/>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管型荧光灯镇流器</w:t>
            </w:r>
          </w:p>
        </w:tc>
        <w:tc>
          <w:tcPr>
            <w:tcW w:w="2119" w:type="dxa"/>
            <w:vAlign w:val="top"/>
          </w:tcPr>
          <w:p w14:paraId="6233F1F9">
            <w:pPr>
              <w:rPr>
                <w:rFonts w:hint="eastAsia" w:ascii="仿宋" w:hAnsi="仿宋" w:eastAsia="仿宋" w:cs="仿宋"/>
                <w:color w:val="auto"/>
                <w:sz w:val="21"/>
                <w:szCs w:val="21"/>
                <w:highlight w:val="none"/>
              </w:rPr>
            </w:pPr>
          </w:p>
        </w:tc>
        <w:tc>
          <w:tcPr>
            <w:tcW w:w="4020" w:type="dxa"/>
            <w:vAlign w:val="top"/>
          </w:tcPr>
          <w:p w14:paraId="48A80DDA">
            <w:pPr>
              <w:pStyle w:val="340"/>
              <w:spacing w:before="192" w:line="288" w:lineRule="auto"/>
              <w:ind w:left="17" w:right="11" w:firstLine="6"/>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《管形荧光灯镇流器能效限定值</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5"/>
                <w:sz w:val="21"/>
                <w:szCs w:val="21"/>
                <w:highlight w:val="none"/>
              </w:rPr>
              <w:t>17896）</w:t>
            </w:r>
          </w:p>
        </w:tc>
      </w:tr>
      <w:tr w14:paraId="08E68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60" w:type="dxa"/>
            <w:vMerge w:val="restart"/>
            <w:vAlign w:val="top"/>
          </w:tcPr>
          <w:p w14:paraId="58548143">
            <w:pPr>
              <w:spacing w:line="261" w:lineRule="auto"/>
              <w:rPr>
                <w:rFonts w:hint="eastAsia" w:ascii="仿宋" w:hAnsi="仿宋" w:eastAsia="仿宋" w:cs="仿宋"/>
                <w:color w:val="auto"/>
                <w:sz w:val="21"/>
                <w:szCs w:val="21"/>
                <w:highlight w:val="none"/>
              </w:rPr>
            </w:pPr>
          </w:p>
          <w:p w14:paraId="4D82616D">
            <w:pPr>
              <w:spacing w:line="261" w:lineRule="auto"/>
              <w:rPr>
                <w:rFonts w:hint="eastAsia" w:ascii="仿宋" w:hAnsi="仿宋" w:eastAsia="仿宋" w:cs="仿宋"/>
                <w:color w:val="auto"/>
                <w:sz w:val="21"/>
                <w:szCs w:val="21"/>
                <w:highlight w:val="none"/>
              </w:rPr>
            </w:pPr>
          </w:p>
          <w:p w14:paraId="0E2F5009">
            <w:pPr>
              <w:spacing w:line="261" w:lineRule="auto"/>
              <w:rPr>
                <w:rFonts w:hint="eastAsia" w:ascii="仿宋" w:hAnsi="仿宋" w:eastAsia="仿宋" w:cs="仿宋"/>
                <w:color w:val="auto"/>
                <w:sz w:val="21"/>
                <w:szCs w:val="21"/>
                <w:highlight w:val="none"/>
              </w:rPr>
            </w:pPr>
          </w:p>
          <w:p w14:paraId="68DB039E">
            <w:pPr>
              <w:spacing w:line="261" w:lineRule="auto"/>
              <w:rPr>
                <w:rFonts w:hint="eastAsia" w:ascii="仿宋" w:hAnsi="仿宋" w:eastAsia="仿宋" w:cs="仿宋"/>
                <w:color w:val="auto"/>
                <w:sz w:val="21"/>
                <w:szCs w:val="21"/>
                <w:highlight w:val="none"/>
              </w:rPr>
            </w:pPr>
          </w:p>
          <w:p w14:paraId="2A11764F">
            <w:pPr>
              <w:spacing w:line="261" w:lineRule="auto"/>
              <w:rPr>
                <w:rFonts w:hint="eastAsia" w:ascii="仿宋" w:hAnsi="仿宋" w:eastAsia="仿宋" w:cs="仿宋"/>
                <w:color w:val="auto"/>
                <w:sz w:val="21"/>
                <w:szCs w:val="21"/>
                <w:highlight w:val="none"/>
              </w:rPr>
            </w:pPr>
          </w:p>
          <w:p w14:paraId="2A789726">
            <w:pPr>
              <w:spacing w:line="261" w:lineRule="auto"/>
              <w:rPr>
                <w:rFonts w:hint="eastAsia" w:ascii="仿宋" w:hAnsi="仿宋" w:eastAsia="仿宋" w:cs="仿宋"/>
                <w:color w:val="auto"/>
                <w:sz w:val="21"/>
                <w:szCs w:val="21"/>
                <w:highlight w:val="none"/>
              </w:rPr>
            </w:pPr>
          </w:p>
          <w:p w14:paraId="3F4513EC">
            <w:pPr>
              <w:spacing w:line="262" w:lineRule="auto"/>
              <w:rPr>
                <w:rFonts w:hint="eastAsia" w:ascii="仿宋" w:hAnsi="仿宋" w:eastAsia="仿宋" w:cs="仿宋"/>
                <w:color w:val="auto"/>
                <w:sz w:val="21"/>
                <w:szCs w:val="21"/>
                <w:highlight w:val="none"/>
              </w:rPr>
            </w:pPr>
          </w:p>
          <w:p w14:paraId="340BBFB2">
            <w:pPr>
              <w:spacing w:line="262" w:lineRule="auto"/>
              <w:rPr>
                <w:rFonts w:hint="eastAsia" w:ascii="仿宋" w:hAnsi="仿宋" w:eastAsia="仿宋" w:cs="仿宋"/>
                <w:color w:val="auto"/>
                <w:sz w:val="21"/>
                <w:szCs w:val="21"/>
                <w:highlight w:val="none"/>
              </w:rPr>
            </w:pPr>
          </w:p>
          <w:p w14:paraId="1778BA13">
            <w:pPr>
              <w:spacing w:line="262" w:lineRule="auto"/>
              <w:rPr>
                <w:rFonts w:hint="eastAsia" w:ascii="仿宋" w:hAnsi="仿宋" w:eastAsia="仿宋" w:cs="仿宋"/>
                <w:color w:val="auto"/>
                <w:sz w:val="21"/>
                <w:szCs w:val="21"/>
                <w:highlight w:val="none"/>
              </w:rPr>
            </w:pPr>
          </w:p>
          <w:p w14:paraId="58D9075F">
            <w:pPr>
              <w:spacing w:line="262" w:lineRule="auto"/>
              <w:rPr>
                <w:rFonts w:hint="eastAsia" w:ascii="仿宋" w:hAnsi="仿宋" w:eastAsia="仿宋" w:cs="仿宋"/>
                <w:color w:val="auto"/>
                <w:sz w:val="21"/>
                <w:szCs w:val="21"/>
                <w:highlight w:val="none"/>
              </w:rPr>
            </w:pPr>
          </w:p>
          <w:p w14:paraId="69210FE9">
            <w:pPr>
              <w:pStyle w:val="340"/>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10</w:t>
            </w:r>
          </w:p>
        </w:tc>
        <w:tc>
          <w:tcPr>
            <w:tcW w:w="1757" w:type="dxa"/>
            <w:vMerge w:val="restart"/>
            <w:vAlign w:val="top"/>
          </w:tcPr>
          <w:p w14:paraId="3DA85619">
            <w:pPr>
              <w:spacing w:line="242" w:lineRule="auto"/>
              <w:rPr>
                <w:rFonts w:hint="eastAsia" w:ascii="仿宋" w:hAnsi="仿宋" w:eastAsia="仿宋" w:cs="仿宋"/>
                <w:color w:val="auto"/>
                <w:sz w:val="21"/>
                <w:szCs w:val="21"/>
                <w:highlight w:val="none"/>
              </w:rPr>
            </w:pPr>
          </w:p>
          <w:p w14:paraId="1B8DBEF8">
            <w:pPr>
              <w:spacing w:line="243" w:lineRule="auto"/>
              <w:rPr>
                <w:rFonts w:hint="eastAsia" w:ascii="仿宋" w:hAnsi="仿宋" w:eastAsia="仿宋" w:cs="仿宋"/>
                <w:color w:val="auto"/>
                <w:sz w:val="21"/>
                <w:szCs w:val="21"/>
                <w:highlight w:val="none"/>
              </w:rPr>
            </w:pPr>
          </w:p>
          <w:p w14:paraId="0C88F950">
            <w:pPr>
              <w:spacing w:line="243" w:lineRule="auto"/>
              <w:rPr>
                <w:rFonts w:hint="eastAsia" w:ascii="仿宋" w:hAnsi="仿宋" w:eastAsia="仿宋" w:cs="仿宋"/>
                <w:color w:val="auto"/>
                <w:sz w:val="21"/>
                <w:szCs w:val="21"/>
                <w:highlight w:val="none"/>
              </w:rPr>
            </w:pPr>
          </w:p>
          <w:p w14:paraId="49CB27E3">
            <w:pPr>
              <w:spacing w:line="243" w:lineRule="auto"/>
              <w:rPr>
                <w:rFonts w:hint="eastAsia" w:ascii="仿宋" w:hAnsi="仿宋" w:eastAsia="仿宋" w:cs="仿宋"/>
                <w:color w:val="auto"/>
                <w:sz w:val="21"/>
                <w:szCs w:val="21"/>
                <w:highlight w:val="none"/>
              </w:rPr>
            </w:pPr>
          </w:p>
          <w:p w14:paraId="78CC63E5">
            <w:pPr>
              <w:spacing w:line="243" w:lineRule="auto"/>
              <w:rPr>
                <w:rFonts w:hint="eastAsia" w:ascii="仿宋" w:hAnsi="仿宋" w:eastAsia="仿宋" w:cs="仿宋"/>
                <w:color w:val="auto"/>
                <w:sz w:val="21"/>
                <w:szCs w:val="21"/>
                <w:highlight w:val="none"/>
              </w:rPr>
            </w:pPr>
          </w:p>
          <w:p w14:paraId="128A771D">
            <w:pPr>
              <w:spacing w:line="243" w:lineRule="auto"/>
              <w:rPr>
                <w:rFonts w:hint="eastAsia" w:ascii="仿宋" w:hAnsi="仿宋" w:eastAsia="仿宋" w:cs="仿宋"/>
                <w:color w:val="auto"/>
                <w:sz w:val="21"/>
                <w:szCs w:val="21"/>
                <w:highlight w:val="none"/>
              </w:rPr>
            </w:pPr>
          </w:p>
          <w:p w14:paraId="65A1988B">
            <w:pPr>
              <w:spacing w:line="243" w:lineRule="auto"/>
              <w:rPr>
                <w:rFonts w:hint="eastAsia" w:ascii="仿宋" w:hAnsi="仿宋" w:eastAsia="仿宋" w:cs="仿宋"/>
                <w:color w:val="auto"/>
                <w:sz w:val="21"/>
                <w:szCs w:val="21"/>
                <w:highlight w:val="none"/>
              </w:rPr>
            </w:pPr>
          </w:p>
          <w:p w14:paraId="1A18E316">
            <w:pPr>
              <w:spacing w:line="243" w:lineRule="auto"/>
              <w:rPr>
                <w:rFonts w:hint="eastAsia" w:ascii="仿宋" w:hAnsi="仿宋" w:eastAsia="仿宋" w:cs="仿宋"/>
                <w:color w:val="auto"/>
                <w:sz w:val="21"/>
                <w:szCs w:val="21"/>
                <w:highlight w:val="none"/>
              </w:rPr>
            </w:pPr>
          </w:p>
          <w:p w14:paraId="0BE15C0A">
            <w:pPr>
              <w:spacing w:line="243" w:lineRule="auto"/>
              <w:rPr>
                <w:rFonts w:hint="eastAsia" w:ascii="仿宋" w:hAnsi="仿宋" w:eastAsia="仿宋" w:cs="仿宋"/>
                <w:color w:val="auto"/>
                <w:sz w:val="21"/>
                <w:szCs w:val="21"/>
                <w:highlight w:val="none"/>
              </w:rPr>
            </w:pPr>
          </w:p>
          <w:p w14:paraId="72DD4334">
            <w:pPr>
              <w:spacing w:line="243" w:lineRule="auto"/>
              <w:rPr>
                <w:rFonts w:hint="eastAsia" w:ascii="仿宋" w:hAnsi="仿宋" w:eastAsia="仿宋" w:cs="仿宋"/>
                <w:color w:val="auto"/>
                <w:sz w:val="21"/>
                <w:szCs w:val="21"/>
                <w:highlight w:val="none"/>
              </w:rPr>
            </w:pPr>
          </w:p>
          <w:p w14:paraId="35F9ECD3">
            <w:pPr>
              <w:pStyle w:val="340"/>
              <w:spacing w:before="62" w:line="289" w:lineRule="auto"/>
              <w:ind w:left="16" w:right="8" w:hanging="7"/>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A020618</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4"/>
                <w:sz w:val="21"/>
                <w:szCs w:val="21"/>
                <w:highlight w:val="none"/>
              </w:rPr>
              <w:t>生活</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用电器</w:t>
            </w:r>
          </w:p>
        </w:tc>
        <w:tc>
          <w:tcPr>
            <w:tcW w:w="1994" w:type="dxa"/>
            <w:vAlign w:val="top"/>
          </w:tcPr>
          <w:p w14:paraId="1839E5C2">
            <w:pPr>
              <w:pStyle w:val="340"/>
              <w:spacing w:before="276" w:line="230"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A0206180101</w:t>
            </w:r>
            <w:r>
              <w:rPr>
                <w:rFonts w:hint="eastAsia" w:ascii="仿宋" w:hAnsi="仿宋" w:eastAsia="仿宋" w:cs="仿宋"/>
                <w:color w:val="auto"/>
                <w:spacing w:val="-4"/>
                <w:sz w:val="21"/>
                <w:szCs w:val="21"/>
                <w:highlight w:val="none"/>
              </w:rPr>
              <w:t xml:space="preserve"> </w:t>
            </w:r>
            <w:r>
              <w:rPr>
                <w:rFonts w:hint="eastAsia" w:ascii="仿宋" w:hAnsi="仿宋" w:eastAsia="仿宋" w:cs="仿宋"/>
                <w:color w:val="auto"/>
                <w:spacing w:val="3"/>
                <w:sz w:val="21"/>
                <w:szCs w:val="21"/>
                <w:highlight w:val="none"/>
              </w:rPr>
              <w:t>电冰箱</w:t>
            </w:r>
          </w:p>
        </w:tc>
        <w:tc>
          <w:tcPr>
            <w:tcW w:w="2119" w:type="dxa"/>
            <w:vAlign w:val="top"/>
          </w:tcPr>
          <w:p w14:paraId="4B7434CB">
            <w:pPr>
              <w:rPr>
                <w:rFonts w:hint="eastAsia" w:ascii="仿宋" w:hAnsi="仿宋" w:eastAsia="仿宋" w:cs="仿宋"/>
                <w:color w:val="auto"/>
                <w:sz w:val="21"/>
                <w:szCs w:val="21"/>
                <w:highlight w:val="none"/>
              </w:rPr>
            </w:pPr>
          </w:p>
        </w:tc>
        <w:tc>
          <w:tcPr>
            <w:tcW w:w="4020" w:type="dxa"/>
            <w:vAlign w:val="top"/>
          </w:tcPr>
          <w:p w14:paraId="2D51A112">
            <w:pPr>
              <w:pStyle w:val="340"/>
              <w:spacing w:before="121"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《家用电冰箱耗电量限定值及能</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4"/>
                <w:sz w:val="21"/>
                <w:szCs w:val="21"/>
                <w:highlight w:val="none"/>
              </w:rPr>
              <w:t>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20"/>
                <w:sz w:val="21"/>
                <w:szCs w:val="21"/>
                <w:highlight w:val="none"/>
              </w:rPr>
              <w:t xml:space="preserve">  </w:t>
            </w:r>
            <w:r>
              <w:rPr>
                <w:rFonts w:hint="eastAsia" w:ascii="仿宋" w:hAnsi="仿宋" w:eastAsia="仿宋" w:cs="仿宋"/>
                <w:color w:val="auto"/>
                <w:spacing w:val="4"/>
                <w:sz w:val="21"/>
                <w:szCs w:val="21"/>
                <w:highlight w:val="none"/>
              </w:rPr>
              <w:t>12021.2）</w:t>
            </w:r>
          </w:p>
        </w:tc>
      </w:tr>
      <w:tr w14:paraId="0FD8E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660" w:type="dxa"/>
            <w:vMerge w:val="continue"/>
            <w:vAlign w:val="top"/>
          </w:tcPr>
          <w:p w14:paraId="7325575F">
            <w:pPr>
              <w:rPr>
                <w:rFonts w:hint="eastAsia" w:ascii="仿宋" w:hAnsi="仿宋" w:eastAsia="仿宋" w:cs="仿宋"/>
                <w:color w:val="auto"/>
                <w:sz w:val="21"/>
                <w:szCs w:val="21"/>
                <w:highlight w:val="none"/>
              </w:rPr>
            </w:pPr>
          </w:p>
        </w:tc>
        <w:tc>
          <w:tcPr>
            <w:tcW w:w="1757" w:type="dxa"/>
            <w:vMerge w:val="continue"/>
            <w:vAlign w:val="top"/>
          </w:tcPr>
          <w:p w14:paraId="58C0FFBF">
            <w:pPr>
              <w:rPr>
                <w:rFonts w:hint="eastAsia" w:ascii="仿宋" w:hAnsi="仿宋" w:eastAsia="仿宋" w:cs="仿宋"/>
                <w:color w:val="auto"/>
                <w:sz w:val="21"/>
                <w:szCs w:val="21"/>
                <w:highlight w:val="none"/>
              </w:rPr>
            </w:pPr>
          </w:p>
        </w:tc>
        <w:tc>
          <w:tcPr>
            <w:tcW w:w="1994" w:type="dxa"/>
            <w:vMerge w:val="restart"/>
            <w:tcBorders>
              <w:bottom w:val="nil"/>
            </w:tcBorders>
            <w:vAlign w:val="top"/>
          </w:tcPr>
          <w:p w14:paraId="1D4C5DD8">
            <w:pPr>
              <w:spacing w:line="247" w:lineRule="auto"/>
              <w:rPr>
                <w:rFonts w:hint="eastAsia" w:ascii="仿宋" w:hAnsi="仿宋" w:eastAsia="仿宋" w:cs="仿宋"/>
                <w:color w:val="auto"/>
                <w:sz w:val="21"/>
                <w:szCs w:val="21"/>
                <w:highlight w:val="none"/>
              </w:rPr>
            </w:pPr>
          </w:p>
          <w:p w14:paraId="68CE9BD6">
            <w:pPr>
              <w:spacing w:line="247" w:lineRule="auto"/>
              <w:rPr>
                <w:rFonts w:hint="eastAsia" w:ascii="仿宋" w:hAnsi="仿宋" w:eastAsia="仿宋" w:cs="仿宋"/>
                <w:color w:val="auto"/>
                <w:sz w:val="21"/>
                <w:szCs w:val="21"/>
                <w:highlight w:val="none"/>
              </w:rPr>
            </w:pPr>
          </w:p>
          <w:p w14:paraId="67D341A7">
            <w:pPr>
              <w:spacing w:line="248" w:lineRule="auto"/>
              <w:rPr>
                <w:rFonts w:hint="eastAsia" w:ascii="仿宋" w:hAnsi="仿宋" w:eastAsia="仿宋" w:cs="仿宋"/>
                <w:color w:val="auto"/>
                <w:sz w:val="21"/>
                <w:szCs w:val="21"/>
                <w:highlight w:val="none"/>
              </w:rPr>
            </w:pPr>
          </w:p>
          <w:p w14:paraId="55B36B5A">
            <w:pPr>
              <w:spacing w:line="248" w:lineRule="auto"/>
              <w:rPr>
                <w:rFonts w:hint="eastAsia" w:ascii="仿宋" w:hAnsi="仿宋" w:eastAsia="仿宋" w:cs="仿宋"/>
                <w:color w:val="auto"/>
                <w:sz w:val="21"/>
                <w:szCs w:val="21"/>
                <w:highlight w:val="none"/>
              </w:rPr>
            </w:pPr>
          </w:p>
          <w:p w14:paraId="2CC8DF87">
            <w:pPr>
              <w:spacing w:line="248" w:lineRule="auto"/>
              <w:rPr>
                <w:rFonts w:hint="eastAsia" w:ascii="仿宋" w:hAnsi="仿宋" w:eastAsia="仿宋" w:cs="仿宋"/>
                <w:color w:val="auto"/>
                <w:sz w:val="21"/>
                <w:szCs w:val="21"/>
                <w:highlight w:val="none"/>
              </w:rPr>
            </w:pPr>
          </w:p>
          <w:p w14:paraId="4B823751">
            <w:pPr>
              <w:spacing w:line="248" w:lineRule="auto"/>
              <w:rPr>
                <w:rFonts w:hint="eastAsia" w:ascii="仿宋" w:hAnsi="仿宋" w:eastAsia="仿宋" w:cs="仿宋"/>
                <w:color w:val="auto"/>
                <w:sz w:val="21"/>
                <w:szCs w:val="21"/>
                <w:highlight w:val="none"/>
              </w:rPr>
            </w:pPr>
          </w:p>
          <w:p w14:paraId="02AA8790">
            <w:pPr>
              <w:spacing w:line="248" w:lineRule="auto"/>
              <w:rPr>
                <w:rFonts w:hint="eastAsia" w:ascii="仿宋" w:hAnsi="仿宋" w:eastAsia="仿宋" w:cs="仿宋"/>
                <w:color w:val="auto"/>
                <w:sz w:val="21"/>
                <w:szCs w:val="21"/>
                <w:highlight w:val="none"/>
              </w:rPr>
            </w:pPr>
          </w:p>
          <w:p w14:paraId="305BCE28">
            <w:pPr>
              <w:pStyle w:val="340"/>
              <w:spacing w:before="62" w:line="288" w:lineRule="auto"/>
              <w:ind w:left="14" w:right="10"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A0206180203 空调</w:t>
            </w:r>
            <w:r>
              <w:rPr>
                <w:rFonts w:hint="eastAsia" w:ascii="仿宋" w:hAnsi="仿宋" w:eastAsia="仿宋" w:cs="仿宋"/>
                <w:color w:val="auto"/>
                <w:spacing w:val="9"/>
                <w:sz w:val="21"/>
                <w:szCs w:val="21"/>
                <w:highlight w:val="none"/>
              </w:rPr>
              <w:t xml:space="preserve"> </w:t>
            </w:r>
            <w:r>
              <w:rPr>
                <w:rFonts w:hint="eastAsia" w:ascii="仿宋" w:hAnsi="仿宋" w:eastAsia="仿宋" w:cs="仿宋"/>
                <w:color w:val="auto"/>
                <w:spacing w:val="2"/>
                <w:sz w:val="21"/>
                <w:szCs w:val="21"/>
                <w:highlight w:val="none"/>
              </w:rPr>
              <w:t>机</w:t>
            </w:r>
          </w:p>
        </w:tc>
        <w:tc>
          <w:tcPr>
            <w:tcW w:w="2119" w:type="dxa"/>
            <w:vAlign w:val="top"/>
          </w:tcPr>
          <w:p w14:paraId="3FF23152">
            <w:pPr>
              <w:spacing w:line="261" w:lineRule="auto"/>
              <w:rPr>
                <w:rFonts w:hint="eastAsia" w:ascii="仿宋" w:hAnsi="仿宋" w:eastAsia="仿宋" w:cs="仿宋"/>
                <w:color w:val="auto"/>
                <w:sz w:val="21"/>
                <w:szCs w:val="21"/>
                <w:highlight w:val="none"/>
              </w:rPr>
            </w:pPr>
          </w:p>
          <w:p w14:paraId="3F2AD249">
            <w:pPr>
              <w:spacing w:line="261" w:lineRule="auto"/>
              <w:rPr>
                <w:rFonts w:hint="eastAsia" w:ascii="仿宋" w:hAnsi="仿宋" w:eastAsia="仿宋" w:cs="仿宋"/>
                <w:color w:val="auto"/>
                <w:sz w:val="21"/>
                <w:szCs w:val="21"/>
                <w:highlight w:val="none"/>
              </w:rPr>
            </w:pPr>
          </w:p>
          <w:p w14:paraId="5A68C498">
            <w:pPr>
              <w:spacing w:line="261" w:lineRule="auto"/>
              <w:rPr>
                <w:rFonts w:hint="eastAsia" w:ascii="仿宋" w:hAnsi="仿宋" w:eastAsia="仿宋" w:cs="仿宋"/>
                <w:color w:val="auto"/>
                <w:sz w:val="21"/>
                <w:szCs w:val="21"/>
                <w:highlight w:val="none"/>
              </w:rPr>
            </w:pPr>
          </w:p>
          <w:p w14:paraId="60D7F079">
            <w:pPr>
              <w:pStyle w:val="340"/>
              <w:spacing w:before="62" w:line="230" w:lineRule="auto"/>
              <w:ind w:left="17"/>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房间空气调节器</w:t>
            </w:r>
          </w:p>
        </w:tc>
        <w:tc>
          <w:tcPr>
            <w:tcW w:w="4020" w:type="dxa"/>
            <w:vAlign w:val="top"/>
          </w:tcPr>
          <w:p w14:paraId="24DB6B2C">
            <w:pPr>
              <w:pStyle w:val="340"/>
              <w:spacing w:before="68" w:line="293" w:lineRule="auto"/>
              <w:ind w:left="17" w:firstLine="5"/>
              <w:jc w:val="both"/>
              <w:rPr>
                <w:rFonts w:hint="eastAsia" w:ascii="仿宋" w:hAnsi="仿宋" w:eastAsia="仿宋" w:cs="仿宋"/>
                <w:color w:val="auto"/>
                <w:sz w:val="21"/>
                <w:szCs w:val="21"/>
                <w:highlight w:val="none"/>
              </w:rPr>
            </w:pPr>
            <w:r>
              <w:rPr>
                <w:rFonts w:hint="eastAsia" w:ascii="仿宋" w:hAnsi="仿宋" w:eastAsia="仿宋" w:cs="仿宋"/>
                <w:color w:val="auto"/>
                <w:spacing w:val="14"/>
                <w:sz w:val="21"/>
                <w:szCs w:val="21"/>
                <w:highlight w:val="none"/>
              </w:rPr>
              <w:t>《转速可控型房间空气调节器能</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9"/>
                <w:sz w:val="21"/>
                <w:szCs w:val="21"/>
                <w:highlight w:val="none"/>
              </w:rPr>
              <w:t>效</w:t>
            </w:r>
            <w:r>
              <w:rPr>
                <w:rFonts w:hint="eastAsia" w:ascii="仿宋" w:hAnsi="仿宋" w:eastAsia="仿宋" w:cs="仿宋"/>
                <w:color w:val="auto"/>
                <w:spacing w:val="-19"/>
                <w:sz w:val="21"/>
                <w:szCs w:val="21"/>
                <w:highlight w:val="none"/>
              </w:rPr>
              <w:t xml:space="preserve"> </w:t>
            </w:r>
            <w:r>
              <w:rPr>
                <w:rFonts w:hint="eastAsia" w:ascii="仿宋" w:hAnsi="仿宋" w:eastAsia="仿宋" w:cs="仿宋"/>
                <w:color w:val="auto"/>
                <w:spacing w:val="-9"/>
                <w:sz w:val="21"/>
                <w:szCs w:val="21"/>
                <w:highlight w:val="none"/>
              </w:rPr>
              <w:t>限</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9"/>
                <w:sz w:val="21"/>
                <w:szCs w:val="21"/>
                <w:highlight w:val="none"/>
              </w:rPr>
              <w:t>定</w:t>
            </w:r>
            <w:r>
              <w:rPr>
                <w:rFonts w:hint="eastAsia" w:ascii="仿宋" w:hAnsi="仿宋" w:eastAsia="仿宋" w:cs="仿宋"/>
                <w:color w:val="auto"/>
                <w:spacing w:val="-38"/>
                <w:sz w:val="21"/>
                <w:szCs w:val="21"/>
                <w:highlight w:val="none"/>
              </w:rPr>
              <w:t xml:space="preserve"> </w:t>
            </w:r>
            <w:r>
              <w:rPr>
                <w:rFonts w:hint="eastAsia" w:ascii="仿宋" w:hAnsi="仿宋" w:eastAsia="仿宋" w:cs="仿宋"/>
                <w:color w:val="auto"/>
                <w:spacing w:val="-9"/>
                <w:sz w:val="21"/>
                <w:szCs w:val="21"/>
                <w:highlight w:val="none"/>
              </w:rPr>
              <w:t>值</w:t>
            </w:r>
            <w:r>
              <w:rPr>
                <w:rFonts w:hint="eastAsia" w:ascii="仿宋" w:hAnsi="仿宋" w:eastAsia="仿宋" w:cs="仿宋"/>
                <w:color w:val="auto"/>
                <w:spacing w:val="-39"/>
                <w:sz w:val="21"/>
                <w:szCs w:val="21"/>
                <w:highlight w:val="none"/>
              </w:rPr>
              <w:t xml:space="preserve"> </w:t>
            </w:r>
            <w:r>
              <w:rPr>
                <w:rFonts w:hint="eastAsia" w:ascii="仿宋" w:hAnsi="仿宋" w:eastAsia="仿宋" w:cs="仿宋"/>
                <w:color w:val="auto"/>
                <w:spacing w:val="-9"/>
                <w:sz w:val="21"/>
                <w:szCs w:val="21"/>
                <w:highlight w:val="none"/>
              </w:rPr>
              <w:t>及</w:t>
            </w:r>
            <w:r>
              <w:rPr>
                <w:rFonts w:hint="eastAsia" w:ascii="仿宋" w:hAnsi="仿宋" w:eastAsia="仿宋" w:cs="仿宋"/>
                <w:color w:val="auto"/>
                <w:spacing w:val="-31"/>
                <w:sz w:val="21"/>
                <w:szCs w:val="21"/>
                <w:highlight w:val="none"/>
              </w:rPr>
              <w:t xml:space="preserve"> </w:t>
            </w:r>
            <w:r>
              <w:rPr>
                <w:rFonts w:hint="eastAsia" w:ascii="仿宋" w:hAnsi="仿宋" w:eastAsia="仿宋" w:cs="仿宋"/>
                <w:color w:val="auto"/>
                <w:spacing w:val="-9"/>
                <w:sz w:val="21"/>
                <w:szCs w:val="21"/>
                <w:highlight w:val="none"/>
              </w:rPr>
              <w:t>能</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9"/>
                <w:sz w:val="21"/>
                <w:szCs w:val="21"/>
                <w:highlight w:val="none"/>
              </w:rPr>
              <w:t>效</w:t>
            </w:r>
            <w:r>
              <w:rPr>
                <w:rFonts w:hint="eastAsia" w:ascii="仿宋" w:hAnsi="仿宋" w:eastAsia="仿宋" w:cs="仿宋"/>
                <w:color w:val="auto"/>
                <w:spacing w:val="-36"/>
                <w:sz w:val="21"/>
                <w:szCs w:val="21"/>
                <w:highlight w:val="none"/>
              </w:rPr>
              <w:t xml:space="preserve"> </w:t>
            </w:r>
            <w:r>
              <w:rPr>
                <w:rFonts w:hint="eastAsia" w:ascii="仿宋" w:hAnsi="仿宋" w:eastAsia="仿宋" w:cs="仿宋"/>
                <w:color w:val="auto"/>
                <w:spacing w:val="-9"/>
                <w:sz w:val="21"/>
                <w:szCs w:val="21"/>
                <w:highlight w:val="none"/>
              </w:rPr>
              <w:t>等</w:t>
            </w:r>
            <w:r>
              <w:rPr>
                <w:rFonts w:hint="eastAsia" w:ascii="仿宋" w:hAnsi="仿宋" w:eastAsia="仿宋" w:cs="仿宋"/>
                <w:color w:val="auto"/>
                <w:spacing w:val="-36"/>
                <w:sz w:val="21"/>
                <w:szCs w:val="21"/>
                <w:highlight w:val="none"/>
              </w:rPr>
              <w:t xml:space="preserve"> </w:t>
            </w:r>
            <w:r>
              <w:rPr>
                <w:rFonts w:hint="eastAsia" w:ascii="仿宋" w:hAnsi="仿宋" w:eastAsia="仿宋" w:cs="仿宋"/>
                <w:color w:val="auto"/>
                <w:spacing w:val="-9"/>
                <w:sz w:val="21"/>
                <w:szCs w:val="21"/>
                <w:highlight w:val="none"/>
              </w:rPr>
              <w:t>级</w:t>
            </w:r>
            <w:r>
              <w:rPr>
                <w:rFonts w:hint="eastAsia" w:ascii="仿宋" w:hAnsi="仿宋" w:eastAsia="仿宋" w:cs="仿宋"/>
                <w:color w:val="auto"/>
                <w:spacing w:val="-29"/>
                <w:sz w:val="21"/>
                <w:szCs w:val="21"/>
                <w:highlight w:val="none"/>
              </w:rPr>
              <w:t xml:space="preserve"> </w:t>
            </w:r>
            <w:r>
              <w:rPr>
                <w:rFonts w:hint="eastAsia" w:ascii="仿宋" w:hAnsi="仿宋" w:eastAsia="仿宋" w:cs="仿宋"/>
                <w:color w:val="auto"/>
                <w:spacing w:val="-9"/>
                <w:sz w:val="21"/>
                <w:szCs w:val="21"/>
                <w:highlight w:val="none"/>
              </w:rPr>
              <w:t>》</w:t>
            </w:r>
            <w:r>
              <w:rPr>
                <w:rFonts w:hint="eastAsia" w:ascii="仿宋" w:hAnsi="仿宋" w:eastAsia="仿宋" w:cs="仿宋"/>
                <w:color w:val="auto"/>
                <w:spacing w:val="-41"/>
                <w:sz w:val="21"/>
                <w:szCs w:val="21"/>
                <w:highlight w:val="none"/>
              </w:rPr>
              <w:t xml:space="preserve"> </w:t>
            </w:r>
            <w:r>
              <w:rPr>
                <w:rFonts w:hint="eastAsia" w:ascii="仿宋" w:hAnsi="仿宋" w:eastAsia="仿宋" w:cs="仿宋"/>
                <w:color w:val="auto"/>
                <w:spacing w:val="-9"/>
                <w:sz w:val="21"/>
                <w:szCs w:val="21"/>
                <w:highlight w:val="none"/>
              </w:rPr>
              <w:t>（ GB</w:t>
            </w:r>
            <w:r>
              <w:rPr>
                <w:rFonts w:hint="eastAsia" w:ascii="仿宋" w:hAnsi="仿宋" w:eastAsia="仿宋" w:cs="仿宋"/>
                <w:color w:val="auto"/>
                <w:sz w:val="21"/>
                <w:szCs w:val="21"/>
                <w:highlight w:val="none"/>
              </w:rPr>
              <w:t xml:space="preserve">  21455-2013</w:t>
            </w:r>
            <w:r>
              <w:rPr>
                <w:rFonts w:hint="eastAsia" w:ascii="仿宋" w:hAnsi="仿宋" w:eastAsia="仿宋" w:cs="仿宋"/>
                <w:color w:val="auto"/>
                <w:spacing w:val="12"/>
                <w:sz w:val="21"/>
                <w:szCs w:val="21"/>
                <w:highlight w:val="none"/>
              </w:rPr>
              <w:t>），</w:t>
            </w:r>
            <w:r>
              <w:rPr>
                <w:rFonts w:hint="eastAsia" w:ascii="仿宋" w:hAnsi="仿宋" w:eastAsia="仿宋" w:cs="仿宋"/>
                <w:color w:val="auto"/>
                <w:sz w:val="21"/>
                <w:szCs w:val="21"/>
                <w:highlight w:val="none"/>
              </w:rPr>
              <w:t>待 2019</w:t>
            </w:r>
            <w:r>
              <w:rPr>
                <w:rFonts w:hint="eastAsia" w:ascii="仿宋" w:hAnsi="仿宋" w:eastAsia="仿宋" w:cs="仿宋"/>
                <w:color w:val="auto"/>
                <w:spacing w:val="-15"/>
                <w:sz w:val="21"/>
                <w:szCs w:val="21"/>
                <w:highlight w:val="none"/>
              </w:rPr>
              <w:t xml:space="preserve"> </w:t>
            </w:r>
            <w:r>
              <w:rPr>
                <w:rFonts w:hint="eastAsia" w:ascii="仿宋" w:hAnsi="仿宋" w:eastAsia="仿宋" w:cs="仿宋"/>
                <w:color w:val="auto"/>
                <w:sz w:val="21"/>
                <w:szCs w:val="21"/>
                <w:highlight w:val="none"/>
              </w:rPr>
              <w:t>年修订发布后，按《房间空气调节器能效限</w:t>
            </w:r>
            <w:r>
              <w:rPr>
                <w:rFonts w:hint="eastAsia" w:ascii="仿宋" w:hAnsi="仿宋" w:eastAsia="仿宋" w:cs="仿宋"/>
                <w:color w:val="auto"/>
                <w:spacing w:val="-5"/>
                <w:sz w:val="21"/>
                <w:szCs w:val="21"/>
                <w:highlight w:val="none"/>
              </w:rPr>
              <w:t>定值及能效等级》（GB21455-2019）</w:t>
            </w:r>
            <w:r>
              <w:rPr>
                <w:rFonts w:hint="eastAsia" w:ascii="仿宋" w:hAnsi="仿宋" w:eastAsia="仿宋" w:cs="仿宋"/>
                <w:color w:val="auto"/>
                <w:spacing w:val="15"/>
                <w:sz w:val="21"/>
                <w:szCs w:val="21"/>
                <w:highlight w:val="none"/>
              </w:rPr>
              <w:t xml:space="preserve"> </w:t>
            </w:r>
            <w:r>
              <w:rPr>
                <w:rFonts w:hint="eastAsia" w:ascii="仿宋" w:hAnsi="仿宋" w:eastAsia="仿宋" w:cs="仿宋"/>
                <w:color w:val="auto"/>
                <w:sz w:val="21"/>
                <w:szCs w:val="21"/>
                <w:highlight w:val="none"/>
              </w:rPr>
              <w:t>实施。</w:t>
            </w:r>
          </w:p>
        </w:tc>
      </w:tr>
      <w:tr w14:paraId="0C8C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660" w:type="dxa"/>
            <w:vMerge w:val="continue"/>
            <w:vAlign w:val="top"/>
          </w:tcPr>
          <w:p w14:paraId="65846871">
            <w:pPr>
              <w:rPr>
                <w:rFonts w:hint="eastAsia" w:ascii="仿宋" w:hAnsi="仿宋" w:eastAsia="仿宋" w:cs="仿宋"/>
                <w:color w:val="auto"/>
                <w:sz w:val="21"/>
                <w:szCs w:val="21"/>
                <w:highlight w:val="none"/>
              </w:rPr>
            </w:pPr>
          </w:p>
        </w:tc>
        <w:tc>
          <w:tcPr>
            <w:tcW w:w="1757" w:type="dxa"/>
            <w:vMerge w:val="continue"/>
            <w:vAlign w:val="top"/>
          </w:tcPr>
          <w:p w14:paraId="3846262F">
            <w:pPr>
              <w:rPr>
                <w:rFonts w:hint="eastAsia" w:ascii="仿宋" w:hAnsi="仿宋" w:eastAsia="仿宋" w:cs="仿宋"/>
                <w:color w:val="auto"/>
                <w:sz w:val="21"/>
                <w:szCs w:val="21"/>
                <w:highlight w:val="none"/>
              </w:rPr>
            </w:pPr>
          </w:p>
        </w:tc>
        <w:tc>
          <w:tcPr>
            <w:tcW w:w="1994" w:type="dxa"/>
            <w:vMerge w:val="continue"/>
            <w:tcBorders>
              <w:top w:val="nil"/>
              <w:bottom w:val="nil"/>
            </w:tcBorders>
            <w:vAlign w:val="top"/>
          </w:tcPr>
          <w:p w14:paraId="2EA83C30">
            <w:pPr>
              <w:rPr>
                <w:rFonts w:hint="eastAsia" w:ascii="仿宋" w:hAnsi="仿宋" w:eastAsia="仿宋" w:cs="仿宋"/>
                <w:color w:val="auto"/>
                <w:sz w:val="21"/>
                <w:szCs w:val="21"/>
                <w:highlight w:val="none"/>
              </w:rPr>
            </w:pPr>
          </w:p>
        </w:tc>
        <w:tc>
          <w:tcPr>
            <w:tcW w:w="2119" w:type="dxa"/>
            <w:vAlign w:val="top"/>
          </w:tcPr>
          <w:p w14:paraId="4CABD490">
            <w:pPr>
              <w:pStyle w:val="340"/>
              <w:spacing w:before="71" w:line="282" w:lineRule="auto"/>
              <w:ind w:left="15" w:right="11" w:firstLine="10"/>
              <w:rPr>
                <w:rFonts w:hint="eastAsia" w:ascii="仿宋" w:hAnsi="仿宋" w:eastAsia="仿宋" w:cs="仿宋"/>
                <w:color w:val="auto"/>
                <w:sz w:val="21"/>
                <w:szCs w:val="21"/>
                <w:highlight w:val="none"/>
              </w:rPr>
            </w:pPr>
            <w:r>
              <w:rPr>
                <w:rFonts w:hint="eastAsia" w:ascii="仿宋" w:hAnsi="仿宋" w:eastAsia="仿宋" w:cs="仿宋"/>
                <w:color w:val="auto"/>
                <w:spacing w:val="15"/>
                <w:sz w:val="21"/>
                <w:szCs w:val="21"/>
                <w:highlight w:val="none"/>
              </w:rPr>
              <w:t>多联式空调（热泵）</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4"/>
                <w:sz w:val="21"/>
                <w:szCs w:val="21"/>
                <w:highlight w:val="none"/>
              </w:rPr>
              <w:t>机 组 （</w:t>
            </w:r>
            <w:r>
              <w:rPr>
                <w:rFonts w:hint="eastAsia" w:ascii="仿宋" w:hAnsi="仿宋" w:eastAsia="仿宋" w:cs="仿宋"/>
                <w:color w:val="auto"/>
                <w:spacing w:val="28"/>
                <w:sz w:val="21"/>
                <w:szCs w:val="21"/>
                <w:highlight w:val="none"/>
              </w:rPr>
              <w:t xml:space="preserve"> </w:t>
            </w:r>
            <w:r>
              <w:rPr>
                <w:rFonts w:hint="eastAsia" w:ascii="仿宋" w:hAnsi="仿宋" w:eastAsia="仿宋" w:cs="仿宋"/>
                <w:color w:val="auto"/>
                <w:spacing w:val="-4"/>
                <w:sz w:val="21"/>
                <w:szCs w:val="21"/>
                <w:highlight w:val="none"/>
              </w:rPr>
              <w:t>制 冷 量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3"/>
                <w:sz w:val="21"/>
                <w:szCs w:val="21"/>
                <w:highlight w:val="none"/>
              </w:rPr>
              <w:t>14000W）</w:t>
            </w:r>
          </w:p>
        </w:tc>
        <w:tc>
          <w:tcPr>
            <w:tcW w:w="4020" w:type="dxa"/>
            <w:vAlign w:val="top"/>
          </w:tcPr>
          <w:p w14:paraId="1CDDE777">
            <w:pPr>
              <w:pStyle w:val="340"/>
              <w:spacing w:before="227" w:line="288" w:lineRule="auto"/>
              <w:ind w:left="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《多联式空调（热泵）机组能效限</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4"/>
                <w:sz w:val="21"/>
                <w:szCs w:val="21"/>
                <w:highlight w:val="none"/>
              </w:rPr>
              <w:t>定值及能源效率等级》（GB</w:t>
            </w:r>
            <w:r>
              <w:rPr>
                <w:rFonts w:hint="eastAsia" w:ascii="仿宋" w:hAnsi="仿宋" w:eastAsia="仿宋" w:cs="仿宋"/>
                <w:color w:val="auto"/>
                <w:spacing w:val="-24"/>
                <w:sz w:val="21"/>
                <w:szCs w:val="21"/>
                <w:highlight w:val="none"/>
              </w:rPr>
              <w:t xml:space="preserve"> </w:t>
            </w:r>
            <w:r>
              <w:rPr>
                <w:rFonts w:hint="eastAsia" w:ascii="仿宋" w:hAnsi="仿宋" w:eastAsia="仿宋" w:cs="仿宋"/>
                <w:color w:val="auto"/>
                <w:spacing w:val="-4"/>
                <w:sz w:val="21"/>
                <w:szCs w:val="21"/>
                <w:highlight w:val="none"/>
              </w:rPr>
              <w:t>21454）</w:t>
            </w:r>
          </w:p>
        </w:tc>
      </w:tr>
      <w:tr w14:paraId="078A8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660" w:type="dxa"/>
            <w:vMerge w:val="continue"/>
            <w:vAlign w:val="top"/>
          </w:tcPr>
          <w:p w14:paraId="58CE908D">
            <w:pPr>
              <w:rPr>
                <w:rFonts w:hint="eastAsia" w:ascii="仿宋" w:hAnsi="仿宋" w:eastAsia="仿宋" w:cs="仿宋"/>
                <w:color w:val="auto"/>
                <w:sz w:val="21"/>
                <w:szCs w:val="21"/>
                <w:highlight w:val="none"/>
              </w:rPr>
            </w:pPr>
          </w:p>
        </w:tc>
        <w:tc>
          <w:tcPr>
            <w:tcW w:w="1757" w:type="dxa"/>
            <w:vMerge w:val="continue"/>
            <w:vAlign w:val="top"/>
          </w:tcPr>
          <w:p w14:paraId="5FBCC481">
            <w:pPr>
              <w:rPr>
                <w:rFonts w:hint="eastAsia" w:ascii="仿宋" w:hAnsi="仿宋" w:eastAsia="仿宋" w:cs="仿宋"/>
                <w:color w:val="auto"/>
                <w:sz w:val="21"/>
                <w:szCs w:val="21"/>
                <w:highlight w:val="none"/>
              </w:rPr>
            </w:pPr>
          </w:p>
        </w:tc>
        <w:tc>
          <w:tcPr>
            <w:tcW w:w="1994" w:type="dxa"/>
            <w:vMerge w:val="continue"/>
            <w:tcBorders>
              <w:top w:val="nil"/>
            </w:tcBorders>
            <w:vAlign w:val="top"/>
          </w:tcPr>
          <w:p w14:paraId="6C788CF1">
            <w:pPr>
              <w:rPr>
                <w:rFonts w:hint="eastAsia" w:ascii="仿宋" w:hAnsi="仿宋" w:eastAsia="仿宋" w:cs="仿宋"/>
                <w:color w:val="auto"/>
                <w:sz w:val="21"/>
                <w:szCs w:val="21"/>
                <w:highlight w:val="none"/>
              </w:rPr>
            </w:pPr>
          </w:p>
        </w:tc>
        <w:tc>
          <w:tcPr>
            <w:tcW w:w="2119" w:type="dxa"/>
            <w:vAlign w:val="top"/>
          </w:tcPr>
          <w:p w14:paraId="33C0EB88">
            <w:pPr>
              <w:pStyle w:val="340"/>
              <w:spacing w:before="62" w:line="289" w:lineRule="auto"/>
              <w:ind w:left="51" w:right="11" w:hanging="33"/>
              <w:rPr>
                <w:rFonts w:hint="eastAsia" w:ascii="仿宋" w:hAnsi="仿宋" w:eastAsia="仿宋" w:cs="仿宋"/>
                <w:color w:val="auto"/>
                <w:sz w:val="21"/>
                <w:szCs w:val="21"/>
                <w:highlight w:val="none"/>
              </w:rPr>
            </w:pPr>
            <w:r>
              <w:rPr>
                <w:rFonts w:hint="eastAsia" w:ascii="仿宋" w:hAnsi="仿宋" w:eastAsia="仿宋" w:cs="仿宋"/>
                <w:color w:val="auto"/>
                <w:spacing w:val="44"/>
                <w:sz w:val="21"/>
                <w:szCs w:val="21"/>
                <w:highlight w:val="none"/>
              </w:rPr>
              <w:t>单元式空气调节机</w:t>
            </w:r>
            <w:r>
              <w:rPr>
                <w:rFonts w:hint="eastAsia" w:ascii="仿宋" w:hAnsi="仿宋" w:eastAsia="仿宋" w:cs="仿宋"/>
                <w:color w:val="auto"/>
                <w:spacing w:val="6"/>
                <w:sz w:val="21"/>
                <w:szCs w:val="21"/>
                <w:highlight w:val="none"/>
              </w:rPr>
              <w:t xml:space="preserve"> </w:t>
            </w:r>
            <w:r>
              <w:rPr>
                <w:rFonts w:hint="eastAsia" w:ascii="仿宋" w:hAnsi="仿宋" w:eastAsia="仿宋" w:cs="仿宋"/>
                <w:color w:val="auto"/>
                <w:spacing w:val="3"/>
                <w:sz w:val="21"/>
                <w:szCs w:val="21"/>
                <w:highlight w:val="none"/>
              </w:rPr>
              <w:t>(制冷量≤14000W)</w:t>
            </w:r>
          </w:p>
        </w:tc>
        <w:tc>
          <w:tcPr>
            <w:tcW w:w="4020" w:type="dxa"/>
            <w:vAlign w:val="top"/>
          </w:tcPr>
          <w:p w14:paraId="617AEADC">
            <w:pPr>
              <w:pStyle w:val="340"/>
              <w:spacing w:before="72" w:line="287" w:lineRule="auto"/>
              <w:ind w:left="17" w:right="11" w:firstLine="6"/>
              <w:jc w:val="both"/>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《单元式空气调节机能效限定值</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5"/>
                <w:sz w:val="21"/>
                <w:szCs w:val="21"/>
                <w:highlight w:val="none"/>
              </w:rPr>
              <w:t>及能源效率等级》（GB</w:t>
            </w:r>
            <w:r>
              <w:rPr>
                <w:rFonts w:hint="eastAsia" w:ascii="仿宋" w:hAnsi="仿宋" w:eastAsia="仿宋" w:cs="仿宋"/>
                <w:color w:val="auto"/>
                <w:spacing w:val="-13"/>
                <w:sz w:val="21"/>
                <w:szCs w:val="21"/>
                <w:highlight w:val="none"/>
              </w:rPr>
              <w:t xml:space="preserve"> </w:t>
            </w:r>
            <w:r>
              <w:rPr>
                <w:rFonts w:hint="eastAsia" w:ascii="仿宋" w:hAnsi="仿宋" w:eastAsia="仿宋" w:cs="仿宋"/>
                <w:color w:val="auto"/>
                <w:spacing w:val="-5"/>
                <w:sz w:val="21"/>
                <w:szCs w:val="21"/>
                <w:highlight w:val="none"/>
              </w:rPr>
              <w:t>19576）《风</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9"/>
                <w:sz w:val="21"/>
                <w:szCs w:val="21"/>
                <w:highlight w:val="none"/>
              </w:rPr>
              <w:t>管送风式空调机组能效限定值及</w:t>
            </w:r>
            <w:r>
              <w:rPr>
                <w:rFonts w:hint="eastAsia" w:ascii="仿宋" w:hAnsi="仿宋" w:eastAsia="仿宋" w:cs="仿宋"/>
                <w:color w:val="auto"/>
                <w:spacing w:val="7"/>
                <w:sz w:val="21"/>
                <w:szCs w:val="21"/>
                <w:highlight w:val="none"/>
              </w:rPr>
              <w:t>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37479）</w:t>
            </w:r>
          </w:p>
        </w:tc>
      </w:tr>
      <w:tr w14:paraId="09CB4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660" w:type="dxa"/>
            <w:vMerge w:val="continue"/>
            <w:vAlign w:val="top"/>
          </w:tcPr>
          <w:p w14:paraId="22A89E65">
            <w:pPr>
              <w:rPr>
                <w:rFonts w:hint="eastAsia" w:ascii="仿宋" w:hAnsi="仿宋" w:eastAsia="仿宋" w:cs="仿宋"/>
                <w:color w:val="auto"/>
                <w:sz w:val="21"/>
                <w:szCs w:val="21"/>
                <w:highlight w:val="none"/>
              </w:rPr>
            </w:pPr>
          </w:p>
        </w:tc>
        <w:tc>
          <w:tcPr>
            <w:tcW w:w="1757" w:type="dxa"/>
            <w:vMerge w:val="continue"/>
            <w:vAlign w:val="top"/>
          </w:tcPr>
          <w:p w14:paraId="6BFA399B">
            <w:pPr>
              <w:rPr>
                <w:rFonts w:hint="eastAsia" w:ascii="仿宋" w:hAnsi="仿宋" w:eastAsia="仿宋" w:cs="仿宋"/>
                <w:color w:val="auto"/>
                <w:sz w:val="21"/>
                <w:szCs w:val="21"/>
                <w:highlight w:val="none"/>
              </w:rPr>
            </w:pPr>
          </w:p>
        </w:tc>
        <w:tc>
          <w:tcPr>
            <w:tcW w:w="1994" w:type="dxa"/>
            <w:vAlign w:val="top"/>
          </w:tcPr>
          <w:p w14:paraId="7FB8634C">
            <w:pPr>
              <w:pStyle w:val="340"/>
              <w:spacing w:before="230" w:line="228" w:lineRule="auto"/>
              <w:ind w:left="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A0206180301</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5"/>
                <w:sz w:val="21"/>
                <w:szCs w:val="21"/>
                <w:highlight w:val="none"/>
              </w:rPr>
              <w:t>洗衣机</w:t>
            </w:r>
          </w:p>
        </w:tc>
        <w:tc>
          <w:tcPr>
            <w:tcW w:w="2119" w:type="dxa"/>
            <w:vAlign w:val="top"/>
          </w:tcPr>
          <w:p w14:paraId="7170C5C7">
            <w:pPr>
              <w:rPr>
                <w:rFonts w:hint="eastAsia" w:ascii="仿宋" w:hAnsi="仿宋" w:eastAsia="仿宋" w:cs="仿宋"/>
                <w:color w:val="auto"/>
                <w:sz w:val="21"/>
                <w:szCs w:val="21"/>
                <w:highlight w:val="none"/>
              </w:rPr>
            </w:pPr>
          </w:p>
        </w:tc>
        <w:tc>
          <w:tcPr>
            <w:tcW w:w="4020" w:type="dxa"/>
            <w:vAlign w:val="top"/>
          </w:tcPr>
          <w:p w14:paraId="2D85A0F7">
            <w:pPr>
              <w:pStyle w:val="340"/>
              <w:spacing w:before="74" w:line="276"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《电动洗衣机能效水效限定值及</w:t>
            </w:r>
            <w:r>
              <w:rPr>
                <w:rFonts w:hint="eastAsia" w:ascii="仿宋" w:hAnsi="仿宋" w:eastAsia="仿宋" w:cs="仿宋"/>
                <w:color w:val="auto"/>
                <w:spacing w:val="4"/>
                <w:sz w:val="21"/>
                <w:szCs w:val="21"/>
                <w:highlight w:val="none"/>
              </w:rPr>
              <w:t>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4"/>
                <w:sz w:val="21"/>
                <w:szCs w:val="21"/>
                <w:highlight w:val="none"/>
              </w:rPr>
              <w:t>12021.4）</w:t>
            </w:r>
          </w:p>
        </w:tc>
      </w:tr>
      <w:tr w14:paraId="5513E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0" w:type="dxa"/>
            <w:vMerge w:val="continue"/>
            <w:vAlign w:val="top"/>
          </w:tcPr>
          <w:p w14:paraId="62EDE4F0">
            <w:pPr>
              <w:rPr>
                <w:rFonts w:hint="eastAsia" w:ascii="仿宋" w:hAnsi="仿宋" w:eastAsia="仿宋" w:cs="仿宋"/>
                <w:color w:val="auto"/>
                <w:sz w:val="21"/>
                <w:szCs w:val="21"/>
                <w:highlight w:val="none"/>
              </w:rPr>
            </w:pPr>
          </w:p>
        </w:tc>
        <w:tc>
          <w:tcPr>
            <w:tcW w:w="1757" w:type="dxa"/>
            <w:vMerge w:val="continue"/>
            <w:vAlign w:val="top"/>
          </w:tcPr>
          <w:p w14:paraId="254F6C66">
            <w:pPr>
              <w:rPr>
                <w:rFonts w:hint="eastAsia" w:ascii="仿宋" w:hAnsi="仿宋" w:eastAsia="仿宋" w:cs="仿宋"/>
                <w:color w:val="auto"/>
                <w:sz w:val="21"/>
                <w:szCs w:val="21"/>
                <w:highlight w:val="none"/>
              </w:rPr>
            </w:pPr>
          </w:p>
        </w:tc>
        <w:tc>
          <w:tcPr>
            <w:tcW w:w="1994" w:type="dxa"/>
            <w:vMerge w:val="restart"/>
            <w:vAlign w:val="top"/>
          </w:tcPr>
          <w:p w14:paraId="2E2336D9">
            <w:pPr>
              <w:spacing w:line="244" w:lineRule="auto"/>
              <w:rPr>
                <w:rFonts w:hint="eastAsia" w:ascii="仿宋" w:hAnsi="仿宋" w:eastAsia="仿宋" w:cs="仿宋"/>
                <w:color w:val="auto"/>
                <w:sz w:val="21"/>
                <w:szCs w:val="21"/>
                <w:highlight w:val="none"/>
              </w:rPr>
            </w:pPr>
          </w:p>
          <w:p w14:paraId="02B7C43E">
            <w:pPr>
              <w:spacing w:line="244" w:lineRule="auto"/>
              <w:rPr>
                <w:rFonts w:hint="eastAsia" w:ascii="仿宋" w:hAnsi="仿宋" w:eastAsia="仿宋" w:cs="仿宋"/>
                <w:color w:val="auto"/>
                <w:sz w:val="21"/>
                <w:szCs w:val="21"/>
                <w:highlight w:val="none"/>
              </w:rPr>
            </w:pPr>
          </w:p>
          <w:p w14:paraId="3916AE53">
            <w:pPr>
              <w:spacing w:line="244" w:lineRule="auto"/>
              <w:rPr>
                <w:rFonts w:hint="eastAsia" w:ascii="仿宋" w:hAnsi="仿宋" w:eastAsia="仿宋" w:cs="仿宋"/>
                <w:color w:val="auto"/>
                <w:sz w:val="21"/>
                <w:szCs w:val="21"/>
                <w:highlight w:val="none"/>
              </w:rPr>
            </w:pPr>
          </w:p>
          <w:p w14:paraId="346F62A2">
            <w:pPr>
              <w:spacing w:line="244" w:lineRule="auto"/>
              <w:rPr>
                <w:rFonts w:hint="eastAsia" w:ascii="仿宋" w:hAnsi="仿宋" w:eastAsia="仿宋" w:cs="仿宋"/>
                <w:color w:val="auto"/>
                <w:sz w:val="21"/>
                <w:szCs w:val="21"/>
                <w:highlight w:val="none"/>
              </w:rPr>
            </w:pPr>
          </w:p>
          <w:p w14:paraId="0D788AB0">
            <w:pPr>
              <w:spacing w:line="245" w:lineRule="auto"/>
              <w:rPr>
                <w:rFonts w:hint="eastAsia" w:ascii="仿宋" w:hAnsi="仿宋" w:eastAsia="仿宋" w:cs="仿宋"/>
                <w:color w:val="auto"/>
                <w:sz w:val="21"/>
                <w:szCs w:val="21"/>
                <w:highlight w:val="none"/>
              </w:rPr>
            </w:pPr>
          </w:p>
          <w:p w14:paraId="479FD8AD">
            <w:pPr>
              <w:spacing w:line="245" w:lineRule="auto"/>
              <w:rPr>
                <w:rFonts w:hint="eastAsia" w:ascii="仿宋" w:hAnsi="仿宋" w:eastAsia="仿宋" w:cs="仿宋"/>
                <w:color w:val="auto"/>
                <w:sz w:val="21"/>
                <w:szCs w:val="21"/>
                <w:highlight w:val="none"/>
              </w:rPr>
            </w:pPr>
          </w:p>
          <w:p w14:paraId="0084DFE1">
            <w:pPr>
              <w:pStyle w:val="340"/>
              <w:spacing w:before="62" w:line="229" w:lineRule="auto"/>
              <w:ind w:left="9" w:leftChars="0"/>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A02061808</w:t>
            </w:r>
            <w:r>
              <w:rPr>
                <w:rFonts w:hint="eastAsia" w:ascii="仿宋" w:hAnsi="仿宋" w:eastAsia="仿宋" w:cs="仿宋"/>
                <w:color w:val="auto"/>
                <w:spacing w:val="-32"/>
                <w:sz w:val="21"/>
                <w:szCs w:val="21"/>
                <w:highlight w:val="none"/>
              </w:rPr>
              <w:t xml:space="preserve"> </w:t>
            </w:r>
            <w:r>
              <w:rPr>
                <w:rFonts w:hint="eastAsia" w:ascii="仿宋" w:hAnsi="仿宋" w:eastAsia="仿宋" w:cs="仿宋"/>
                <w:color w:val="auto"/>
                <w:spacing w:val="5"/>
                <w:sz w:val="21"/>
                <w:szCs w:val="21"/>
                <w:highlight w:val="none"/>
              </w:rPr>
              <w:t>热水器</w:t>
            </w:r>
          </w:p>
        </w:tc>
        <w:tc>
          <w:tcPr>
            <w:tcW w:w="2119" w:type="dxa"/>
            <w:vAlign w:val="top"/>
          </w:tcPr>
          <w:p w14:paraId="04E6A9CC">
            <w:pPr>
              <w:pStyle w:val="340"/>
              <w:spacing w:before="275" w:line="229" w:lineRule="auto"/>
              <w:ind w:left="19" w:leftChars="0"/>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7"/>
                <w:sz w:val="21"/>
                <w:szCs w:val="21"/>
                <w:highlight w:val="none"/>
              </w:rPr>
              <w:t>电热水器</w:t>
            </w:r>
          </w:p>
        </w:tc>
        <w:tc>
          <w:tcPr>
            <w:tcW w:w="4020" w:type="dxa"/>
            <w:vAlign w:val="top"/>
          </w:tcPr>
          <w:p w14:paraId="67581096">
            <w:pPr>
              <w:pStyle w:val="340"/>
              <w:spacing w:before="119" w:line="288" w:lineRule="auto"/>
              <w:ind w:left="25" w:leftChars="0" w:right="11" w:rightChars="0" w:hanging="2" w:firstLineChars="0"/>
              <w:rPr>
                <w:rFonts w:hint="eastAsia" w:ascii="仿宋" w:hAnsi="仿宋" w:eastAsia="仿宋" w:cs="仿宋"/>
                <w:color w:val="auto"/>
                <w:spacing w:val="19"/>
                <w:sz w:val="21"/>
                <w:szCs w:val="21"/>
                <w:highlight w:val="none"/>
              </w:rPr>
            </w:pPr>
            <w:r>
              <w:rPr>
                <w:rFonts w:hint="eastAsia" w:ascii="仿宋" w:hAnsi="仿宋" w:eastAsia="仿宋" w:cs="仿宋"/>
                <w:color w:val="auto"/>
                <w:spacing w:val="19"/>
                <w:sz w:val="21"/>
                <w:szCs w:val="21"/>
                <w:highlight w:val="none"/>
              </w:rPr>
              <w:t>《储水式电热水器能效限定值及</w:t>
            </w:r>
            <w:r>
              <w:rPr>
                <w:rFonts w:hint="eastAsia" w:ascii="仿宋" w:hAnsi="仿宋" w:eastAsia="仿宋" w:cs="仿宋"/>
                <w:color w:val="auto"/>
                <w:spacing w:val="6"/>
                <w:sz w:val="21"/>
                <w:szCs w:val="21"/>
                <w:highlight w:val="none"/>
              </w:rPr>
              <w:t>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21519）</w:t>
            </w:r>
          </w:p>
        </w:tc>
      </w:tr>
      <w:tr w14:paraId="0A03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0" w:type="dxa"/>
            <w:vMerge w:val="continue"/>
            <w:vAlign w:val="top"/>
          </w:tcPr>
          <w:p w14:paraId="4314D51D">
            <w:pPr>
              <w:rPr>
                <w:rFonts w:hint="eastAsia" w:ascii="仿宋" w:hAnsi="仿宋" w:eastAsia="仿宋" w:cs="仿宋"/>
                <w:color w:val="auto"/>
                <w:sz w:val="21"/>
                <w:szCs w:val="21"/>
                <w:highlight w:val="none"/>
              </w:rPr>
            </w:pPr>
          </w:p>
        </w:tc>
        <w:tc>
          <w:tcPr>
            <w:tcW w:w="1757" w:type="dxa"/>
            <w:vMerge w:val="continue"/>
            <w:vAlign w:val="top"/>
          </w:tcPr>
          <w:p w14:paraId="6E174D69">
            <w:pPr>
              <w:rPr>
                <w:rFonts w:hint="eastAsia" w:ascii="仿宋" w:hAnsi="仿宋" w:eastAsia="仿宋" w:cs="仿宋"/>
                <w:color w:val="auto"/>
                <w:sz w:val="21"/>
                <w:szCs w:val="21"/>
                <w:highlight w:val="none"/>
              </w:rPr>
            </w:pPr>
          </w:p>
        </w:tc>
        <w:tc>
          <w:tcPr>
            <w:tcW w:w="1994" w:type="dxa"/>
            <w:vMerge w:val="continue"/>
            <w:vAlign w:val="top"/>
          </w:tcPr>
          <w:p w14:paraId="5F213235">
            <w:pPr>
              <w:rPr>
                <w:rFonts w:hint="eastAsia" w:ascii="仿宋" w:hAnsi="仿宋" w:eastAsia="仿宋" w:cs="仿宋"/>
                <w:color w:val="auto"/>
                <w:spacing w:val="5"/>
                <w:sz w:val="21"/>
                <w:szCs w:val="21"/>
                <w:highlight w:val="none"/>
              </w:rPr>
            </w:pPr>
          </w:p>
        </w:tc>
        <w:tc>
          <w:tcPr>
            <w:tcW w:w="2119" w:type="dxa"/>
            <w:vAlign w:val="top"/>
          </w:tcPr>
          <w:p w14:paraId="5F8A9BF3">
            <w:pPr>
              <w:spacing w:line="315" w:lineRule="auto"/>
              <w:rPr>
                <w:rFonts w:hint="eastAsia" w:ascii="仿宋" w:hAnsi="仿宋" w:eastAsia="仿宋" w:cs="仿宋"/>
                <w:color w:val="auto"/>
                <w:sz w:val="21"/>
                <w:szCs w:val="21"/>
                <w:highlight w:val="none"/>
              </w:rPr>
            </w:pPr>
          </w:p>
          <w:p w14:paraId="3D9B6611">
            <w:pPr>
              <w:pStyle w:val="340"/>
              <w:spacing w:before="61" w:line="229" w:lineRule="auto"/>
              <w:ind w:left="15" w:leftChars="0"/>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燃气热水器</w:t>
            </w:r>
          </w:p>
        </w:tc>
        <w:tc>
          <w:tcPr>
            <w:tcW w:w="4020" w:type="dxa"/>
            <w:vAlign w:val="top"/>
          </w:tcPr>
          <w:p w14:paraId="0698719F">
            <w:pPr>
              <w:pStyle w:val="340"/>
              <w:spacing w:before="68" w:line="283" w:lineRule="auto"/>
              <w:ind w:left="25" w:leftChars="0" w:hanging="2" w:firstLineChars="0"/>
              <w:jc w:val="both"/>
              <w:rPr>
                <w:rFonts w:hint="eastAsia" w:ascii="仿宋" w:hAnsi="仿宋" w:eastAsia="仿宋" w:cs="仿宋"/>
                <w:color w:val="auto"/>
                <w:spacing w:val="19"/>
                <w:sz w:val="21"/>
                <w:szCs w:val="21"/>
                <w:highlight w:val="none"/>
              </w:rPr>
            </w:pPr>
            <w:r>
              <w:rPr>
                <w:rFonts w:hint="eastAsia" w:ascii="仿宋" w:hAnsi="仿宋" w:eastAsia="仿宋" w:cs="仿宋"/>
                <w:color w:val="auto"/>
                <w:spacing w:val="17"/>
                <w:sz w:val="21"/>
                <w:szCs w:val="21"/>
                <w:highlight w:val="none"/>
              </w:rPr>
              <w:t>《家用燃气快速热水器和燃气采</w:t>
            </w:r>
            <w:r>
              <w:rPr>
                <w:rFonts w:hint="eastAsia" w:ascii="仿宋" w:hAnsi="仿宋" w:eastAsia="仿宋" w:cs="仿宋"/>
                <w:color w:val="auto"/>
                <w:spacing w:val="5"/>
                <w:sz w:val="21"/>
                <w:szCs w:val="21"/>
                <w:highlight w:val="none"/>
              </w:rPr>
              <w:t>暖热水炉能效限定值及能效等级》</w:t>
            </w:r>
            <w:r>
              <w:rPr>
                <w:rFonts w:hint="eastAsia" w:ascii="仿宋" w:hAnsi="仿宋" w:eastAsia="仿宋" w:cs="仿宋"/>
                <w:color w:val="auto"/>
                <w:spacing w:val="1"/>
                <w:sz w:val="21"/>
                <w:szCs w:val="21"/>
                <w:highlight w:val="none"/>
              </w:rPr>
              <w:t>（</w:t>
            </w:r>
            <w:r>
              <w:rPr>
                <w:rFonts w:hint="eastAsia" w:ascii="仿宋" w:hAnsi="仿宋" w:eastAsia="仿宋" w:cs="仿宋"/>
                <w:color w:val="auto"/>
                <w:sz w:val="21"/>
                <w:szCs w:val="21"/>
                <w:highlight w:val="none"/>
              </w:rPr>
              <w:t>GB</w:t>
            </w:r>
            <w:r>
              <w:rPr>
                <w:rFonts w:hint="eastAsia" w:ascii="仿宋" w:hAnsi="仿宋" w:eastAsia="仿宋" w:cs="仿宋"/>
                <w:color w:val="auto"/>
                <w:spacing w:val="18"/>
                <w:sz w:val="21"/>
                <w:szCs w:val="21"/>
                <w:highlight w:val="none"/>
              </w:rPr>
              <w:t xml:space="preserve"> </w:t>
            </w:r>
            <w:r>
              <w:rPr>
                <w:rFonts w:hint="eastAsia" w:ascii="仿宋" w:hAnsi="仿宋" w:eastAsia="仿宋" w:cs="仿宋"/>
                <w:color w:val="auto"/>
                <w:spacing w:val="1"/>
                <w:sz w:val="21"/>
                <w:szCs w:val="21"/>
                <w:highlight w:val="none"/>
              </w:rPr>
              <w:t>20665）</w:t>
            </w:r>
          </w:p>
        </w:tc>
      </w:tr>
      <w:tr w14:paraId="532A9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60" w:type="dxa"/>
            <w:vMerge w:val="continue"/>
            <w:vAlign w:val="top"/>
          </w:tcPr>
          <w:p w14:paraId="611D2A68">
            <w:pPr>
              <w:rPr>
                <w:rFonts w:hint="eastAsia" w:ascii="仿宋" w:hAnsi="仿宋" w:eastAsia="仿宋" w:cs="仿宋"/>
                <w:color w:val="auto"/>
                <w:sz w:val="21"/>
                <w:szCs w:val="21"/>
                <w:highlight w:val="none"/>
              </w:rPr>
            </w:pPr>
          </w:p>
        </w:tc>
        <w:tc>
          <w:tcPr>
            <w:tcW w:w="1757" w:type="dxa"/>
            <w:vMerge w:val="continue"/>
            <w:vAlign w:val="top"/>
          </w:tcPr>
          <w:p w14:paraId="63FB39D1">
            <w:pPr>
              <w:rPr>
                <w:rFonts w:hint="eastAsia" w:ascii="仿宋" w:hAnsi="仿宋" w:eastAsia="仿宋" w:cs="仿宋"/>
                <w:color w:val="auto"/>
                <w:sz w:val="21"/>
                <w:szCs w:val="21"/>
                <w:highlight w:val="none"/>
              </w:rPr>
            </w:pPr>
          </w:p>
        </w:tc>
        <w:tc>
          <w:tcPr>
            <w:tcW w:w="1994" w:type="dxa"/>
            <w:vMerge w:val="continue"/>
            <w:vAlign w:val="top"/>
          </w:tcPr>
          <w:p w14:paraId="6525F9D1">
            <w:pPr>
              <w:rPr>
                <w:rFonts w:hint="eastAsia" w:ascii="仿宋" w:hAnsi="仿宋" w:eastAsia="仿宋" w:cs="仿宋"/>
                <w:color w:val="auto"/>
                <w:spacing w:val="5"/>
                <w:sz w:val="21"/>
                <w:szCs w:val="21"/>
                <w:highlight w:val="none"/>
              </w:rPr>
            </w:pPr>
          </w:p>
        </w:tc>
        <w:tc>
          <w:tcPr>
            <w:tcW w:w="2119" w:type="dxa"/>
            <w:vAlign w:val="top"/>
          </w:tcPr>
          <w:p w14:paraId="52F1D681">
            <w:pPr>
              <w:spacing w:line="248" w:lineRule="auto"/>
              <w:rPr>
                <w:rFonts w:hint="eastAsia" w:ascii="仿宋" w:hAnsi="仿宋" w:eastAsia="仿宋" w:cs="仿宋"/>
                <w:color w:val="auto"/>
                <w:sz w:val="21"/>
                <w:szCs w:val="21"/>
                <w:highlight w:val="none"/>
              </w:rPr>
            </w:pPr>
          </w:p>
          <w:p w14:paraId="104D5C22">
            <w:pPr>
              <w:pStyle w:val="340"/>
              <w:spacing w:before="62" w:line="229" w:lineRule="auto"/>
              <w:ind w:left="20" w:leftChars="0"/>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热泵热水器</w:t>
            </w:r>
          </w:p>
        </w:tc>
        <w:tc>
          <w:tcPr>
            <w:tcW w:w="4020" w:type="dxa"/>
            <w:vAlign w:val="top"/>
          </w:tcPr>
          <w:p w14:paraId="091A48DD">
            <w:pPr>
              <w:pStyle w:val="340"/>
              <w:spacing w:before="156" w:line="288" w:lineRule="auto"/>
              <w:ind w:left="25" w:leftChars="0" w:right="13" w:rightChars="0" w:hanging="2" w:firstLineChars="0"/>
              <w:rPr>
                <w:rFonts w:hint="eastAsia" w:ascii="仿宋" w:hAnsi="仿宋" w:eastAsia="仿宋" w:cs="仿宋"/>
                <w:color w:val="auto"/>
                <w:spacing w:val="19"/>
                <w:sz w:val="21"/>
                <w:szCs w:val="21"/>
                <w:highlight w:val="none"/>
              </w:rPr>
            </w:pPr>
            <w:r>
              <w:rPr>
                <w:rFonts w:hint="eastAsia" w:ascii="仿宋" w:hAnsi="仿宋" w:eastAsia="仿宋" w:cs="仿宋"/>
                <w:color w:val="auto"/>
                <w:spacing w:val="5"/>
                <w:sz w:val="21"/>
                <w:szCs w:val="21"/>
                <w:highlight w:val="none"/>
              </w:rPr>
              <w:t>《热泵热水机（器）能效限定值及</w:t>
            </w:r>
            <w:r>
              <w:rPr>
                <w:rFonts w:hint="eastAsia" w:ascii="仿宋" w:hAnsi="仿宋" w:eastAsia="仿宋" w:cs="仿宋"/>
                <w:color w:val="auto"/>
                <w:spacing w:val="6"/>
                <w:sz w:val="21"/>
                <w:szCs w:val="21"/>
                <w:highlight w:val="none"/>
              </w:rPr>
              <w:t>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29541）</w:t>
            </w:r>
          </w:p>
        </w:tc>
      </w:tr>
      <w:tr w14:paraId="274A6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60" w:type="dxa"/>
            <w:vMerge w:val="continue"/>
            <w:vAlign w:val="top"/>
          </w:tcPr>
          <w:p w14:paraId="2F45FD84">
            <w:pPr>
              <w:rPr>
                <w:rFonts w:hint="eastAsia" w:ascii="仿宋" w:hAnsi="仿宋" w:eastAsia="仿宋" w:cs="仿宋"/>
                <w:color w:val="auto"/>
                <w:sz w:val="21"/>
                <w:szCs w:val="21"/>
                <w:highlight w:val="none"/>
              </w:rPr>
            </w:pPr>
          </w:p>
        </w:tc>
        <w:tc>
          <w:tcPr>
            <w:tcW w:w="1757" w:type="dxa"/>
            <w:vMerge w:val="continue"/>
            <w:vAlign w:val="top"/>
          </w:tcPr>
          <w:p w14:paraId="0B7FC18E">
            <w:pPr>
              <w:rPr>
                <w:rFonts w:hint="eastAsia" w:ascii="仿宋" w:hAnsi="仿宋" w:eastAsia="仿宋" w:cs="仿宋"/>
                <w:color w:val="auto"/>
                <w:sz w:val="21"/>
                <w:szCs w:val="21"/>
                <w:highlight w:val="none"/>
              </w:rPr>
            </w:pPr>
          </w:p>
        </w:tc>
        <w:tc>
          <w:tcPr>
            <w:tcW w:w="1994" w:type="dxa"/>
            <w:vMerge w:val="continue"/>
            <w:vAlign w:val="top"/>
          </w:tcPr>
          <w:p w14:paraId="73DAA632">
            <w:pPr>
              <w:rPr>
                <w:rFonts w:hint="eastAsia" w:ascii="仿宋" w:hAnsi="仿宋" w:eastAsia="仿宋" w:cs="仿宋"/>
                <w:color w:val="auto"/>
                <w:spacing w:val="5"/>
                <w:sz w:val="21"/>
                <w:szCs w:val="21"/>
                <w:highlight w:val="none"/>
              </w:rPr>
            </w:pPr>
          </w:p>
        </w:tc>
        <w:tc>
          <w:tcPr>
            <w:tcW w:w="2119" w:type="dxa"/>
            <w:vAlign w:val="top"/>
          </w:tcPr>
          <w:p w14:paraId="279CBA63">
            <w:pPr>
              <w:pStyle w:val="340"/>
              <w:spacing w:before="271" w:line="229" w:lineRule="auto"/>
              <w:ind w:left="16" w:leftChars="0"/>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太阳能热水系统</w:t>
            </w:r>
          </w:p>
        </w:tc>
        <w:tc>
          <w:tcPr>
            <w:tcW w:w="4020" w:type="dxa"/>
            <w:vAlign w:val="top"/>
          </w:tcPr>
          <w:p w14:paraId="551C2CCD">
            <w:pPr>
              <w:pStyle w:val="340"/>
              <w:spacing w:before="116" w:line="288" w:lineRule="auto"/>
              <w:ind w:left="17" w:leftChars="0" w:right="11" w:rightChars="0" w:firstLine="5" w:firstLineChars="0"/>
              <w:rPr>
                <w:rFonts w:hint="eastAsia" w:ascii="仿宋" w:hAnsi="仿宋" w:eastAsia="仿宋" w:cs="仿宋"/>
                <w:color w:val="auto"/>
                <w:spacing w:val="19"/>
                <w:sz w:val="21"/>
                <w:szCs w:val="21"/>
                <w:highlight w:val="none"/>
              </w:rPr>
            </w:pPr>
            <w:r>
              <w:rPr>
                <w:rFonts w:hint="eastAsia" w:ascii="仿宋" w:hAnsi="仿宋" w:eastAsia="仿宋" w:cs="仿宋"/>
                <w:color w:val="auto"/>
                <w:spacing w:val="19"/>
                <w:sz w:val="21"/>
                <w:szCs w:val="21"/>
                <w:highlight w:val="none"/>
              </w:rPr>
              <w:t>《家用太阳能热水系统能效限定</w:t>
            </w:r>
            <w:r>
              <w:rPr>
                <w:rFonts w:hint="eastAsia" w:ascii="仿宋" w:hAnsi="仿宋" w:eastAsia="仿宋" w:cs="仿宋"/>
                <w:color w:val="auto"/>
                <w:spacing w:val="7"/>
                <w:sz w:val="21"/>
                <w:szCs w:val="21"/>
                <w:highlight w:val="none"/>
              </w:rPr>
              <w:t>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26969）</w:t>
            </w:r>
          </w:p>
        </w:tc>
      </w:tr>
    </w:tbl>
    <w:p w14:paraId="4F14653B">
      <w:pPr>
        <w:spacing w:line="91" w:lineRule="auto"/>
        <w:rPr>
          <w:rFonts w:hint="eastAsia" w:ascii="仿宋" w:hAnsi="仿宋" w:eastAsia="仿宋" w:cs="仿宋"/>
          <w:color w:val="auto"/>
          <w:sz w:val="21"/>
          <w:szCs w:val="21"/>
          <w:highlight w:val="none"/>
        </w:rPr>
      </w:pPr>
    </w:p>
    <w:tbl>
      <w:tblPr>
        <w:tblStyle w:val="970"/>
        <w:tblW w:w="10505" w:type="dxa"/>
        <w:tblInd w:w="-4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636"/>
        <w:gridCol w:w="1989"/>
        <w:gridCol w:w="2119"/>
        <w:gridCol w:w="4039"/>
      </w:tblGrid>
      <w:tr w14:paraId="035A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restart"/>
            <w:tcBorders>
              <w:bottom w:val="nil"/>
            </w:tcBorders>
            <w:vAlign w:val="top"/>
          </w:tcPr>
          <w:p w14:paraId="0E6040C6">
            <w:pPr>
              <w:spacing w:line="274" w:lineRule="auto"/>
              <w:rPr>
                <w:rFonts w:hint="eastAsia" w:ascii="仿宋" w:hAnsi="仿宋" w:eastAsia="仿宋" w:cs="仿宋"/>
                <w:color w:val="auto"/>
                <w:sz w:val="21"/>
                <w:szCs w:val="21"/>
                <w:highlight w:val="none"/>
              </w:rPr>
            </w:pPr>
          </w:p>
          <w:p w14:paraId="150FD84B">
            <w:pPr>
              <w:spacing w:line="274" w:lineRule="auto"/>
              <w:rPr>
                <w:rFonts w:hint="eastAsia" w:ascii="仿宋" w:hAnsi="仿宋" w:eastAsia="仿宋" w:cs="仿宋"/>
                <w:color w:val="auto"/>
                <w:sz w:val="21"/>
                <w:szCs w:val="21"/>
                <w:highlight w:val="none"/>
              </w:rPr>
            </w:pPr>
          </w:p>
          <w:p w14:paraId="541FBE91">
            <w:pPr>
              <w:spacing w:line="274" w:lineRule="auto"/>
              <w:rPr>
                <w:rFonts w:hint="eastAsia" w:ascii="仿宋" w:hAnsi="仿宋" w:eastAsia="仿宋" w:cs="仿宋"/>
                <w:color w:val="auto"/>
                <w:sz w:val="21"/>
                <w:szCs w:val="21"/>
                <w:highlight w:val="none"/>
              </w:rPr>
            </w:pPr>
          </w:p>
          <w:p w14:paraId="7F8B1495">
            <w:pPr>
              <w:spacing w:line="274" w:lineRule="auto"/>
              <w:rPr>
                <w:rFonts w:hint="eastAsia" w:ascii="仿宋" w:hAnsi="仿宋" w:eastAsia="仿宋" w:cs="仿宋"/>
                <w:color w:val="auto"/>
                <w:sz w:val="21"/>
                <w:szCs w:val="21"/>
                <w:highlight w:val="none"/>
              </w:rPr>
            </w:pPr>
          </w:p>
          <w:p w14:paraId="6BF63207">
            <w:pPr>
              <w:spacing w:line="274" w:lineRule="auto"/>
              <w:rPr>
                <w:rFonts w:hint="eastAsia" w:ascii="仿宋" w:hAnsi="仿宋" w:eastAsia="仿宋" w:cs="仿宋"/>
                <w:color w:val="auto"/>
                <w:sz w:val="21"/>
                <w:szCs w:val="21"/>
                <w:highlight w:val="none"/>
              </w:rPr>
            </w:pPr>
          </w:p>
          <w:p w14:paraId="1F943811">
            <w:pPr>
              <w:spacing w:line="274" w:lineRule="auto"/>
              <w:rPr>
                <w:rFonts w:hint="eastAsia" w:ascii="仿宋" w:hAnsi="仿宋" w:eastAsia="仿宋" w:cs="仿宋"/>
                <w:color w:val="auto"/>
                <w:sz w:val="21"/>
                <w:szCs w:val="21"/>
                <w:highlight w:val="none"/>
              </w:rPr>
            </w:pPr>
          </w:p>
          <w:p w14:paraId="7A8C4F8D">
            <w:pPr>
              <w:pStyle w:val="340"/>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11</w:t>
            </w:r>
          </w:p>
        </w:tc>
        <w:tc>
          <w:tcPr>
            <w:tcW w:w="1610" w:type="dxa"/>
            <w:vMerge w:val="restart"/>
            <w:tcBorders>
              <w:bottom w:val="nil"/>
            </w:tcBorders>
            <w:vAlign w:val="top"/>
          </w:tcPr>
          <w:p w14:paraId="1C5E4E5E">
            <w:pPr>
              <w:spacing w:line="243" w:lineRule="auto"/>
              <w:rPr>
                <w:rFonts w:hint="eastAsia" w:ascii="仿宋" w:hAnsi="仿宋" w:eastAsia="仿宋" w:cs="仿宋"/>
                <w:color w:val="auto"/>
                <w:sz w:val="21"/>
                <w:szCs w:val="21"/>
                <w:highlight w:val="none"/>
              </w:rPr>
            </w:pPr>
          </w:p>
          <w:p w14:paraId="18F7A11D">
            <w:pPr>
              <w:spacing w:line="243" w:lineRule="auto"/>
              <w:rPr>
                <w:rFonts w:hint="eastAsia" w:ascii="仿宋" w:hAnsi="仿宋" w:eastAsia="仿宋" w:cs="仿宋"/>
                <w:color w:val="auto"/>
                <w:sz w:val="21"/>
                <w:szCs w:val="21"/>
                <w:highlight w:val="none"/>
              </w:rPr>
            </w:pPr>
          </w:p>
          <w:p w14:paraId="7DDBDAB6">
            <w:pPr>
              <w:spacing w:line="243" w:lineRule="auto"/>
              <w:rPr>
                <w:rFonts w:hint="eastAsia" w:ascii="仿宋" w:hAnsi="仿宋" w:eastAsia="仿宋" w:cs="仿宋"/>
                <w:color w:val="auto"/>
                <w:sz w:val="21"/>
                <w:szCs w:val="21"/>
                <w:highlight w:val="none"/>
              </w:rPr>
            </w:pPr>
          </w:p>
          <w:p w14:paraId="0FAF849D">
            <w:pPr>
              <w:spacing w:line="243" w:lineRule="auto"/>
              <w:rPr>
                <w:rFonts w:hint="eastAsia" w:ascii="仿宋" w:hAnsi="仿宋" w:eastAsia="仿宋" w:cs="仿宋"/>
                <w:color w:val="auto"/>
                <w:sz w:val="21"/>
                <w:szCs w:val="21"/>
                <w:highlight w:val="none"/>
              </w:rPr>
            </w:pPr>
          </w:p>
          <w:p w14:paraId="7D45B5A3">
            <w:pPr>
              <w:spacing w:line="243" w:lineRule="auto"/>
              <w:rPr>
                <w:rFonts w:hint="eastAsia" w:ascii="仿宋" w:hAnsi="仿宋" w:eastAsia="仿宋" w:cs="仿宋"/>
                <w:color w:val="auto"/>
                <w:sz w:val="21"/>
                <w:szCs w:val="21"/>
                <w:highlight w:val="none"/>
              </w:rPr>
            </w:pPr>
          </w:p>
          <w:p w14:paraId="11DC090E">
            <w:pPr>
              <w:spacing w:line="243" w:lineRule="auto"/>
              <w:rPr>
                <w:rFonts w:hint="eastAsia" w:ascii="仿宋" w:hAnsi="仿宋" w:eastAsia="仿宋" w:cs="仿宋"/>
                <w:color w:val="auto"/>
                <w:sz w:val="21"/>
                <w:szCs w:val="21"/>
                <w:highlight w:val="none"/>
              </w:rPr>
            </w:pPr>
          </w:p>
          <w:p w14:paraId="51E64E7A">
            <w:pPr>
              <w:pStyle w:val="340"/>
              <w:spacing w:before="62" w:line="289" w:lineRule="auto"/>
              <w:ind w:left="18" w:right="8" w:hanging="9"/>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A020619</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照明</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3"/>
                <w:sz w:val="21"/>
                <w:szCs w:val="21"/>
                <w:highlight w:val="none"/>
              </w:rPr>
              <w:t>设备</w:t>
            </w:r>
          </w:p>
        </w:tc>
        <w:tc>
          <w:tcPr>
            <w:tcW w:w="1957" w:type="dxa"/>
            <w:vAlign w:val="top"/>
          </w:tcPr>
          <w:p w14:paraId="729A2B03">
            <w:pPr>
              <w:pStyle w:val="340"/>
              <w:spacing w:before="198" w:line="288" w:lineRule="auto"/>
              <w:ind w:left="20" w:right="12" w:hanging="2"/>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59"/>
                <w:sz w:val="21"/>
                <w:szCs w:val="21"/>
                <w:highlight w:val="none"/>
              </w:rPr>
              <w:t xml:space="preserve"> </w:t>
            </w:r>
            <w:r>
              <w:rPr>
                <w:rFonts w:hint="eastAsia" w:ascii="仿宋" w:hAnsi="仿宋" w:eastAsia="仿宋" w:cs="仿宋"/>
                <w:color w:val="auto"/>
                <w:spacing w:val="19"/>
                <w:sz w:val="21"/>
                <w:szCs w:val="21"/>
                <w:highlight w:val="none"/>
              </w:rPr>
              <w:t>普通照</w:t>
            </w:r>
            <w:r>
              <w:rPr>
                <w:rFonts w:hint="eastAsia" w:ascii="仿宋" w:hAnsi="仿宋" w:eastAsia="仿宋" w:cs="仿宋"/>
                <w:color w:val="auto"/>
                <w:spacing w:val="-42"/>
                <w:sz w:val="21"/>
                <w:szCs w:val="21"/>
                <w:highlight w:val="none"/>
              </w:rPr>
              <w:t xml:space="preserve"> </w:t>
            </w:r>
            <w:r>
              <w:rPr>
                <w:rFonts w:hint="eastAsia" w:ascii="仿宋" w:hAnsi="仿宋" w:eastAsia="仿宋" w:cs="仿宋"/>
                <w:color w:val="auto"/>
                <w:spacing w:val="19"/>
                <w:sz w:val="21"/>
                <w:szCs w:val="21"/>
                <w:highlight w:val="none"/>
              </w:rPr>
              <w:t>明用双端</w:t>
            </w:r>
            <w:r>
              <w:rPr>
                <w:rFonts w:hint="eastAsia" w:ascii="仿宋" w:hAnsi="仿宋" w:eastAsia="仿宋" w:cs="仿宋"/>
                <w:color w:val="auto"/>
                <w:spacing w:val="4"/>
                <w:sz w:val="21"/>
                <w:szCs w:val="21"/>
                <w:highlight w:val="none"/>
              </w:rPr>
              <w:t>荧光灯</w:t>
            </w:r>
          </w:p>
        </w:tc>
        <w:tc>
          <w:tcPr>
            <w:tcW w:w="2085" w:type="dxa"/>
            <w:vAlign w:val="top"/>
          </w:tcPr>
          <w:p w14:paraId="16A93654">
            <w:pPr>
              <w:rPr>
                <w:rFonts w:hint="eastAsia" w:ascii="仿宋" w:hAnsi="仿宋" w:eastAsia="仿宋" w:cs="仿宋"/>
                <w:color w:val="auto"/>
                <w:sz w:val="21"/>
                <w:szCs w:val="21"/>
                <w:highlight w:val="none"/>
              </w:rPr>
            </w:pPr>
          </w:p>
        </w:tc>
        <w:tc>
          <w:tcPr>
            <w:tcW w:w="3974" w:type="dxa"/>
            <w:vAlign w:val="top"/>
          </w:tcPr>
          <w:p w14:paraId="59DB9192">
            <w:pPr>
              <w:pStyle w:val="340"/>
              <w:spacing w:before="198"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《普通照明用双端荧光灯能效限</w:t>
            </w:r>
            <w:r>
              <w:rPr>
                <w:rFonts w:hint="eastAsia" w:ascii="仿宋" w:hAnsi="仿宋" w:eastAsia="仿宋" w:cs="仿宋"/>
                <w:color w:val="auto"/>
                <w:spacing w:val="5"/>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42"/>
                <w:sz w:val="21"/>
                <w:szCs w:val="21"/>
                <w:highlight w:val="none"/>
              </w:rPr>
              <w:t xml:space="preserve"> </w:t>
            </w:r>
            <w:r>
              <w:rPr>
                <w:rFonts w:hint="eastAsia" w:ascii="仿宋" w:hAnsi="仿宋" w:eastAsia="仿宋" w:cs="仿宋"/>
                <w:color w:val="auto"/>
                <w:spacing w:val="5"/>
                <w:sz w:val="21"/>
                <w:szCs w:val="21"/>
                <w:highlight w:val="none"/>
              </w:rPr>
              <w:t>19043）</w:t>
            </w:r>
          </w:p>
        </w:tc>
      </w:tr>
      <w:tr w14:paraId="64EAA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1C3C5DB4">
            <w:pPr>
              <w:rPr>
                <w:rFonts w:hint="eastAsia" w:ascii="仿宋" w:hAnsi="仿宋" w:eastAsia="仿宋" w:cs="仿宋"/>
                <w:color w:val="auto"/>
                <w:sz w:val="21"/>
                <w:szCs w:val="21"/>
                <w:highlight w:val="none"/>
              </w:rPr>
            </w:pPr>
          </w:p>
        </w:tc>
        <w:tc>
          <w:tcPr>
            <w:tcW w:w="1610" w:type="dxa"/>
            <w:vMerge w:val="continue"/>
            <w:tcBorders>
              <w:top w:val="nil"/>
              <w:bottom w:val="nil"/>
            </w:tcBorders>
            <w:vAlign w:val="top"/>
          </w:tcPr>
          <w:p w14:paraId="1F945682">
            <w:pPr>
              <w:rPr>
                <w:rFonts w:hint="eastAsia" w:ascii="仿宋" w:hAnsi="仿宋" w:eastAsia="仿宋" w:cs="仿宋"/>
                <w:color w:val="auto"/>
                <w:sz w:val="21"/>
                <w:szCs w:val="21"/>
                <w:highlight w:val="none"/>
              </w:rPr>
            </w:pPr>
          </w:p>
        </w:tc>
        <w:tc>
          <w:tcPr>
            <w:tcW w:w="1957" w:type="dxa"/>
            <w:vAlign w:val="top"/>
          </w:tcPr>
          <w:p w14:paraId="51791A0B">
            <w:pPr>
              <w:pStyle w:val="340"/>
              <w:spacing w:before="158" w:line="288" w:lineRule="auto"/>
              <w:ind w:left="14" w:right="7" w:hanging="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LED</w:t>
            </w:r>
            <w:r>
              <w:rPr>
                <w:rFonts w:hint="eastAsia" w:ascii="仿宋" w:hAnsi="仿宋" w:eastAsia="仿宋" w:cs="仿宋"/>
                <w:color w:val="auto"/>
                <w:spacing w:val="19"/>
                <w:sz w:val="21"/>
                <w:szCs w:val="21"/>
                <w:highlight w:val="none"/>
              </w:rPr>
              <w:t>道路/隧道照明</w:t>
            </w:r>
            <w:r>
              <w:rPr>
                <w:rFonts w:hint="eastAsia" w:ascii="仿宋" w:hAnsi="仿宋" w:eastAsia="仿宋" w:cs="仿宋"/>
                <w:color w:val="auto"/>
                <w:spacing w:val="5"/>
                <w:sz w:val="21"/>
                <w:szCs w:val="21"/>
                <w:highlight w:val="none"/>
              </w:rPr>
              <w:t>产品</w:t>
            </w:r>
          </w:p>
        </w:tc>
        <w:tc>
          <w:tcPr>
            <w:tcW w:w="2085" w:type="dxa"/>
            <w:vAlign w:val="top"/>
          </w:tcPr>
          <w:p w14:paraId="505376F7">
            <w:pPr>
              <w:rPr>
                <w:rFonts w:hint="eastAsia" w:ascii="仿宋" w:hAnsi="仿宋" w:eastAsia="仿宋" w:cs="仿宋"/>
                <w:color w:val="auto"/>
                <w:sz w:val="21"/>
                <w:szCs w:val="21"/>
                <w:highlight w:val="none"/>
              </w:rPr>
            </w:pPr>
          </w:p>
        </w:tc>
        <w:tc>
          <w:tcPr>
            <w:tcW w:w="3974" w:type="dxa"/>
            <w:vAlign w:val="top"/>
          </w:tcPr>
          <w:p w14:paraId="164A6D71">
            <w:pPr>
              <w:pStyle w:val="340"/>
              <w:spacing w:before="158" w:line="288" w:lineRule="auto"/>
              <w:ind w:left="22"/>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 xml:space="preserve">《道路和隧道照明用 </w:t>
            </w:r>
            <w:r>
              <w:rPr>
                <w:rFonts w:hint="eastAsia" w:ascii="仿宋" w:hAnsi="仿宋" w:eastAsia="仿宋" w:cs="仿宋"/>
                <w:color w:val="auto"/>
                <w:sz w:val="21"/>
                <w:szCs w:val="21"/>
                <w:highlight w:val="none"/>
              </w:rPr>
              <w:t>LED</w:t>
            </w:r>
            <w:r>
              <w:rPr>
                <w:rFonts w:hint="eastAsia" w:ascii="仿宋" w:hAnsi="仿宋" w:eastAsia="仿宋" w:cs="仿宋"/>
                <w:color w:val="auto"/>
                <w:spacing w:val="7"/>
                <w:sz w:val="21"/>
                <w:szCs w:val="21"/>
                <w:highlight w:val="none"/>
              </w:rPr>
              <w:t xml:space="preserve"> 灯具能</w:t>
            </w:r>
            <w:r>
              <w:rPr>
                <w:rFonts w:hint="eastAsia" w:ascii="仿宋" w:hAnsi="仿宋" w:eastAsia="仿宋" w:cs="仿宋"/>
                <w:color w:val="auto"/>
                <w:spacing w:val="-4"/>
                <w:sz w:val="21"/>
                <w:szCs w:val="21"/>
                <w:highlight w:val="none"/>
              </w:rPr>
              <w:t>效限定值及能效等级》（GB</w:t>
            </w:r>
            <w:r>
              <w:rPr>
                <w:rFonts w:hint="eastAsia" w:ascii="仿宋" w:hAnsi="仿宋" w:eastAsia="仿宋" w:cs="仿宋"/>
                <w:color w:val="auto"/>
                <w:spacing w:val="-24"/>
                <w:sz w:val="21"/>
                <w:szCs w:val="21"/>
                <w:highlight w:val="none"/>
              </w:rPr>
              <w:t xml:space="preserve"> </w:t>
            </w:r>
            <w:r>
              <w:rPr>
                <w:rFonts w:hint="eastAsia" w:ascii="仿宋" w:hAnsi="仿宋" w:eastAsia="仿宋" w:cs="仿宋"/>
                <w:color w:val="auto"/>
                <w:spacing w:val="-4"/>
                <w:sz w:val="21"/>
                <w:szCs w:val="21"/>
                <w:highlight w:val="none"/>
              </w:rPr>
              <w:t>37478）</w:t>
            </w:r>
          </w:p>
        </w:tc>
      </w:tr>
      <w:tr w14:paraId="5E5CB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23B4BC51">
            <w:pPr>
              <w:rPr>
                <w:rFonts w:hint="eastAsia" w:ascii="仿宋" w:hAnsi="仿宋" w:eastAsia="仿宋" w:cs="仿宋"/>
                <w:color w:val="auto"/>
                <w:sz w:val="21"/>
                <w:szCs w:val="21"/>
                <w:highlight w:val="none"/>
              </w:rPr>
            </w:pPr>
          </w:p>
        </w:tc>
        <w:tc>
          <w:tcPr>
            <w:tcW w:w="1610" w:type="dxa"/>
            <w:vMerge w:val="continue"/>
            <w:tcBorders>
              <w:top w:val="nil"/>
              <w:bottom w:val="nil"/>
            </w:tcBorders>
            <w:vAlign w:val="top"/>
          </w:tcPr>
          <w:p w14:paraId="143E0193">
            <w:pPr>
              <w:rPr>
                <w:rFonts w:hint="eastAsia" w:ascii="仿宋" w:hAnsi="仿宋" w:eastAsia="仿宋" w:cs="仿宋"/>
                <w:color w:val="auto"/>
                <w:sz w:val="21"/>
                <w:szCs w:val="21"/>
                <w:highlight w:val="none"/>
              </w:rPr>
            </w:pPr>
          </w:p>
        </w:tc>
        <w:tc>
          <w:tcPr>
            <w:tcW w:w="1957" w:type="dxa"/>
            <w:vAlign w:val="top"/>
          </w:tcPr>
          <w:p w14:paraId="7187E721">
            <w:pPr>
              <w:rPr>
                <w:rFonts w:hint="eastAsia" w:ascii="仿宋" w:hAnsi="仿宋" w:eastAsia="仿宋" w:cs="仿宋"/>
                <w:color w:val="auto"/>
                <w:sz w:val="21"/>
                <w:szCs w:val="21"/>
                <w:highlight w:val="none"/>
              </w:rPr>
            </w:pPr>
          </w:p>
          <w:p w14:paraId="2F529348">
            <w:pPr>
              <w:pStyle w:val="340"/>
              <w:spacing w:before="62" w:line="229" w:lineRule="auto"/>
              <w:ind w:left="1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LED</w:t>
            </w:r>
            <w:r>
              <w:rPr>
                <w:rFonts w:hint="eastAsia" w:ascii="仿宋" w:hAnsi="仿宋" w:eastAsia="仿宋" w:cs="仿宋"/>
                <w:color w:val="auto"/>
                <w:spacing w:val="-32"/>
                <w:sz w:val="21"/>
                <w:szCs w:val="21"/>
                <w:highlight w:val="none"/>
              </w:rPr>
              <w:t xml:space="preserve"> </w:t>
            </w:r>
            <w:r>
              <w:rPr>
                <w:rFonts w:hint="eastAsia" w:ascii="仿宋" w:hAnsi="仿宋" w:eastAsia="仿宋" w:cs="仿宋"/>
                <w:color w:val="auto"/>
                <w:spacing w:val="8"/>
                <w:sz w:val="21"/>
                <w:szCs w:val="21"/>
                <w:highlight w:val="none"/>
              </w:rPr>
              <w:t>筒灯</w:t>
            </w:r>
          </w:p>
        </w:tc>
        <w:tc>
          <w:tcPr>
            <w:tcW w:w="2085" w:type="dxa"/>
            <w:vAlign w:val="top"/>
          </w:tcPr>
          <w:p w14:paraId="7666E618">
            <w:pPr>
              <w:rPr>
                <w:rFonts w:hint="eastAsia" w:ascii="仿宋" w:hAnsi="仿宋" w:eastAsia="仿宋" w:cs="仿宋"/>
                <w:color w:val="auto"/>
                <w:sz w:val="21"/>
                <w:szCs w:val="21"/>
                <w:highlight w:val="none"/>
              </w:rPr>
            </w:pPr>
          </w:p>
        </w:tc>
        <w:tc>
          <w:tcPr>
            <w:tcW w:w="3974" w:type="dxa"/>
            <w:vAlign w:val="top"/>
          </w:tcPr>
          <w:p w14:paraId="5160CAD3">
            <w:pPr>
              <w:pStyle w:val="340"/>
              <w:spacing w:before="148" w:line="288" w:lineRule="auto"/>
              <w:ind w:left="17" w:right="13" w:firstLine="5"/>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 xml:space="preserve">《室内照明用 </w:t>
            </w:r>
            <w:r>
              <w:rPr>
                <w:rFonts w:hint="eastAsia" w:ascii="仿宋" w:hAnsi="仿宋" w:eastAsia="仿宋" w:cs="仿宋"/>
                <w:color w:val="auto"/>
                <w:sz w:val="21"/>
                <w:szCs w:val="21"/>
                <w:highlight w:val="none"/>
              </w:rPr>
              <w:t>LED</w:t>
            </w:r>
            <w:r>
              <w:rPr>
                <w:rFonts w:hint="eastAsia" w:ascii="仿宋" w:hAnsi="仿宋" w:eastAsia="仿宋" w:cs="仿宋"/>
                <w:color w:val="auto"/>
                <w:spacing w:val="12"/>
                <w:sz w:val="21"/>
                <w:szCs w:val="21"/>
                <w:highlight w:val="none"/>
              </w:rPr>
              <w:t xml:space="preserve"> 产品能效限定</w:t>
            </w:r>
            <w:r>
              <w:rPr>
                <w:rFonts w:hint="eastAsia" w:ascii="仿宋" w:hAnsi="仿宋" w:eastAsia="仿宋" w:cs="仿宋"/>
                <w:color w:val="auto"/>
                <w:spacing w:val="2"/>
                <w:sz w:val="21"/>
                <w:szCs w:val="21"/>
                <w:highlight w:val="none"/>
              </w:rPr>
              <w:t xml:space="preserve"> </w:t>
            </w:r>
            <w:r>
              <w:rPr>
                <w:rFonts w:hint="eastAsia" w:ascii="仿宋" w:hAnsi="仿宋" w:eastAsia="仿宋" w:cs="仿宋"/>
                <w:color w:val="auto"/>
                <w:spacing w:val="7"/>
                <w:sz w:val="21"/>
                <w:szCs w:val="21"/>
                <w:highlight w:val="none"/>
              </w:rPr>
              <w:t>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30255）</w:t>
            </w:r>
          </w:p>
        </w:tc>
      </w:tr>
      <w:tr w14:paraId="1B933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tcBorders>
            <w:vAlign w:val="top"/>
          </w:tcPr>
          <w:p w14:paraId="10540535">
            <w:pPr>
              <w:rPr>
                <w:rFonts w:hint="eastAsia" w:ascii="仿宋" w:hAnsi="仿宋" w:eastAsia="仿宋" w:cs="仿宋"/>
                <w:color w:val="auto"/>
                <w:sz w:val="21"/>
                <w:szCs w:val="21"/>
                <w:highlight w:val="none"/>
              </w:rPr>
            </w:pPr>
          </w:p>
        </w:tc>
        <w:tc>
          <w:tcPr>
            <w:tcW w:w="1610" w:type="dxa"/>
            <w:vMerge w:val="continue"/>
            <w:tcBorders>
              <w:top w:val="nil"/>
            </w:tcBorders>
            <w:vAlign w:val="top"/>
          </w:tcPr>
          <w:p w14:paraId="468A3DF7">
            <w:pPr>
              <w:rPr>
                <w:rFonts w:hint="eastAsia" w:ascii="仿宋" w:hAnsi="仿宋" w:eastAsia="仿宋" w:cs="仿宋"/>
                <w:color w:val="auto"/>
                <w:sz w:val="21"/>
                <w:szCs w:val="21"/>
                <w:highlight w:val="none"/>
              </w:rPr>
            </w:pPr>
          </w:p>
        </w:tc>
        <w:tc>
          <w:tcPr>
            <w:tcW w:w="1957" w:type="dxa"/>
            <w:vAlign w:val="top"/>
          </w:tcPr>
          <w:p w14:paraId="71D02E84">
            <w:pPr>
              <w:pStyle w:val="340"/>
              <w:spacing w:before="265" w:line="288" w:lineRule="auto"/>
              <w:ind w:left="47" w:right="12" w:hanging="33"/>
              <w:rPr>
                <w:rFonts w:hint="eastAsia" w:ascii="仿宋" w:hAnsi="仿宋" w:eastAsia="仿宋" w:cs="仿宋"/>
                <w:color w:val="auto"/>
                <w:sz w:val="21"/>
                <w:szCs w:val="21"/>
                <w:highlight w:val="none"/>
              </w:rPr>
            </w:pPr>
            <w:r>
              <w:rPr>
                <w:rFonts w:hint="eastAsia" w:ascii="仿宋" w:hAnsi="仿宋" w:eastAsia="仿宋" w:cs="仿宋"/>
                <w:color w:val="auto"/>
                <w:spacing w:val="30"/>
                <w:sz w:val="21"/>
                <w:szCs w:val="21"/>
                <w:highlight w:val="none"/>
              </w:rPr>
              <w:t>普通照明用非定向</w:t>
            </w:r>
            <w:r>
              <w:rPr>
                <w:rFonts w:hint="eastAsia" w:ascii="仿宋" w:hAnsi="仿宋" w:eastAsia="仿宋" w:cs="仿宋"/>
                <w:color w:val="auto"/>
                <w:spacing w:val="5"/>
                <w:sz w:val="21"/>
                <w:szCs w:val="21"/>
                <w:highlight w:val="none"/>
              </w:rPr>
              <w:t xml:space="preserve"> </w:t>
            </w:r>
            <w:r>
              <w:rPr>
                <w:rFonts w:hint="eastAsia" w:ascii="仿宋" w:hAnsi="仿宋" w:eastAsia="仿宋" w:cs="仿宋"/>
                <w:color w:val="auto"/>
                <w:spacing w:val="-1"/>
                <w:sz w:val="21"/>
                <w:szCs w:val="21"/>
                <w:highlight w:val="none"/>
              </w:rPr>
              <w:t>自镇流</w:t>
            </w:r>
            <w:r>
              <w:rPr>
                <w:rFonts w:hint="eastAsia" w:ascii="仿宋" w:hAnsi="仿宋" w:eastAsia="仿宋" w:cs="仿宋"/>
                <w:color w:val="auto"/>
                <w:spacing w:val="-33"/>
                <w:sz w:val="21"/>
                <w:szCs w:val="21"/>
                <w:highlight w:val="none"/>
              </w:rPr>
              <w:t xml:space="preserve"> </w:t>
            </w:r>
            <w:r>
              <w:rPr>
                <w:rFonts w:hint="eastAsia" w:ascii="仿宋" w:hAnsi="仿宋" w:eastAsia="仿宋" w:cs="仿宋"/>
                <w:color w:val="auto"/>
                <w:spacing w:val="-1"/>
                <w:sz w:val="21"/>
                <w:szCs w:val="21"/>
                <w:highlight w:val="none"/>
              </w:rPr>
              <w:t>LED</w:t>
            </w:r>
            <w:r>
              <w:rPr>
                <w:rFonts w:hint="eastAsia" w:ascii="仿宋" w:hAnsi="仿宋" w:eastAsia="仿宋" w:cs="仿宋"/>
                <w:color w:val="auto"/>
                <w:spacing w:val="-37"/>
                <w:sz w:val="21"/>
                <w:szCs w:val="21"/>
                <w:highlight w:val="none"/>
              </w:rPr>
              <w:t xml:space="preserve"> </w:t>
            </w:r>
            <w:r>
              <w:rPr>
                <w:rFonts w:hint="eastAsia" w:ascii="仿宋" w:hAnsi="仿宋" w:eastAsia="仿宋" w:cs="仿宋"/>
                <w:color w:val="auto"/>
                <w:spacing w:val="-1"/>
                <w:sz w:val="21"/>
                <w:szCs w:val="21"/>
                <w:highlight w:val="none"/>
              </w:rPr>
              <w:t>灯</w:t>
            </w:r>
          </w:p>
        </w:tc>
        <w:tc>
          <w:tcPr>
            <w:tcW w:w="2085" w:type="dxa"/>
            <w:vAlign w:val="top"/>
          </w:tcPr>
          <w:p w14:paraId="63136590">
            <w:pPr>
              <w:rPr>
                <w:rFonts w:hint="eastAsia" w:ascii="仿宋" w:hAnsi="仿宋" w:eastAsia="仿宋" w:cs="仿宋"/>
                <w:color w:val="auto"/>
                <w:sz w:val="21"/>
                <w:szCs w:val="21"/>
                <w:highlight w:val="none"/>
              </w:rPr>
            </w:pPr>
          </w:p>
        </w:tc>
        <w:tc>
          <w:tcPr>
            <w:tcW w:w="3974" w:type="dxa"/>
            <w:vAlign w:val="top"/>
          </w:tcPr>
          <w:p w14:paraId="689DEEA7">
            <w:pPr>
              <w:pStyle w:val="340"/>
              <w:spacing w:before="265" w:line="288" w:lineRule="auto"/>
              <w:ind w:left="17" w:right="13" w:firstLine="5"/>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 xml:space="preserve">《室内照明用 </w:t>
            </w:r>
            <w:r>
              <w:rPr>
                <w:rFonts w:hint="eastAsia" w:ascii="仿宋" w:hAnsi="仿宋" w:eastAsia="仿宋" w:cs="仿宋"/>
                <w:color w:val="auto"/>
                <w:sz w:val="21"/>
                <w:szCs w:val="21"/>
                <w:highlight w:val="none"/>
              </w:rPr>
              <w:t>LED</w:t>
            </w:r>
            <w:r>
              <w:rPr>
                <w:rFonts w:hint="eastAsia" w:ascii="仿宋" w:hAnsi="仿宋" w:eastAsia="仿宋" w:cs="仿宋"/>
                <w:color w:val="auto"/>
                <w:spacing w:val="12"/>
                <w:sz w:val="21"/>
                <w:szCs w:val="21"/>
                <w:highlight w:val="none"/>
              </w:rPr>
              <w:t xml:space="preserve"> 产品能效限定</w:t>
            </w:r>
            <w:r>
              <w:rPr>
                <w:rFonts w:hint="eastAsia" w:ascii="仿宋" w:hAnsi="仿宋" w:eastAsia="仿宋" w:cs="仿宋"/>
                <w:color w:val="auto"/>
                <w:spacing w:val="7"/>
                <w:sz w:val="21"/>
                <w:szCs w:val="21"/>
                <w:highlight w:val="none"/>
              </w:rPr>
              <w:t>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30255）</w:t>
            </w:r>
          </w:p>
        </w:tc>
      </w:tr>
      <w:tr w14:paraId="277FE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7FFCF869">
            <w:pPr>
              <w:spacing w:line="268" w:lineRule="auto"/>
              <w:rPr>
                <w:rFonts w:hint="eastAsia" w:ascii="仿宋" w:hAnsi="仿宋" w:eastAsia="仿宋" w:cs="仿宋"/>
                <w:color w:val="auto"/>
                <w:sz w:val="21"/>
                <w:szCs w:val="21"/>
                <w:highlight w:val="none"/>
              </w:rPr>
            </w:pPr>
          </w:p>
          <w:p w14:paraId="2CB90874">
            <w:pPr>
              <w:pStyle w:val="340"/>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12</w:t>
            </w:r>
          </w:p>
        </w:tc>
        <w:tc>
          <w:tcPr>
            <w:tcW w:w="1610" w:type="dxa"/>
            <w:vAlign w:val="top"/>
          </w:tcPr>
          <w:p w14:paraId="17CDD288">
            <w:pPr>
              <w:pStyle w:val="340"/>
              <w:spacing w:before="144" w:line="289" w:lineRule="auto"/>
              <w:ind w:left="14" w:right="8"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1"/>
                <w:sz w:val="21"/>
                <w:szCs w:val="21"/>
                <w:highlight w:val="none"/>
              </w:rPr>
              <w:t>A020910</w:t>
            </w:r>
            <w:r>
              <w:rPr>
                <w:rFonts w:hint="eastAsia" w:ascii="仿宋" w:hAnsi="仿宋" w:eastAsia="仿宋" w:cs="仿宋"/>
                <w:color w:val="auto"/>
                <w:spacing w:val="-17"/>
                <w:sz w:val="21"/>
                <w:szCs w:val="21"/>
                <w:highlight w:val="none"/>
              </w:rPr>
              <w:t xml:space="preserve"> </w:t>
            </w:r>
            <w:r>
              <w:rPr>
                <w:rFonts w:hint="eastAsia" w:ascii="仿宋" w:hAnsi="仿宋" w:eastAsia="仿宋" w:cs="仿宋"/>
                <w:color w:val="auto"/>
                <w:spacing w:val="1"/>
                <w:sz w:val="21"/>
                <w:szCs w:val="21"/>
                <w:highlight w:val="none"/>
              </w:rPr>
              <w:t>电</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视设备</w:t>
            </w:r>
          </w:p>
        </w:tc>
        <w:tc>
          <w:tcPr>
            <w:tcW w:w="1957" w:type="dxa"/>
            <w:vAlign w:val="top"/>
          </w:tcPr>
          <w:p w14:paraId="0F697EDD">
            <w:pPr>
              <w:pStyle w:val="340"/>
              <w:spacing w:before="145" w:line="288" w:lineRule="auto"/>
              <w:ind w:left="18" w:right="10" w:hanging="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A02091001 普通电视</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6"/>
                <w:sz w:val="21"/>
                <w:szCs w:val="21"/>
                <w:highlight w:val="none"/>
              </w:rPr>
              <w:t>设备（电视机）</w:t>
            </w:r>
          </w:p>
        </w:tc>
        <w:tc>
          <w:tcPr>
            <w:tcW w:w="2085" w:type="dxa"/>
            <w:vAlign w:val="top"/>
          </w:tcPr>
          <w:p w14:paraId="7B04B815">
            <w:pPr>
              <w:rPr>
                <w:rFonts w:hint="eastAsia" w:ascii="仿宋" w:hAnsi="仿宋" w:eastAsia="仿宋" w:cs="仿宋"/>
                <w:color w:val="auto"/>
                <w:sz w:val="21"/>
                <w:szCs w:val="21"/>
                <w:highlight w:val="none"/>
              </w:rPr>
            </w:pPr>
          </w:p>
        </w:tc>
        <w:tc>
          <w:tcPr>
            <w:tcW w:w="3974" w:type="dxa"/>
            <w:vAlign w:val="top"/>
          </w:tcPr>
          <w:p w14:paraId="3171F80F">
            <w:pPr>
              <w:pStyle w:val="340"/>
              <w:spacing w:before="146" w:line="289" w:lineRule="auto"/>
              <w:ind w:left="21" w:right="11" w:firstLine="2"/>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《平板电视能效限定值及能效等</w:t>
            </w:r>
            <w:r>
              <w:rPr>
                <w:rFonts w:hint="eastAsia" w:ascii="仿宋" w:hAnsi="仿宋" w:eastAsia="仿宋" w:cs="仿宋"/>
                <w:color w:val="auto"/>
                <w:spacing w:val="4"/>
                <w:sz w:val="21"/>
                <w:szCs w:val="21"/>
                <w:highlight w:val="none"/>
              </w:rPr>
              <w:t>级》（</w:t>
            </w:r>
            <w:r>
              <w:rPr>
                <w:rFonts w:hint="eastAsia" w:ascii="仿宋" w:hAnsi="仿宋" w:eastAsia="仿宋" w:cs="仿宋"/>
                <w:color w:val="auto"/>
                <w:sz w:val="21"/>
                <w:szCs w:val="21"/>
                <w:highlight w:val="none"/>
              </w:rPr>
              <w:t>GB</w:t>
            </w:r>
            <w:r>
              <w:rPr>
                <w:rFonts w:hint="eastAsia" w:ascii="仿宋" w:hAnsi="仿宋" w:eastAsia="仿宋" w:cs="仿宋"/>
                <w:color w:val="auto"/>
                <w:spacing w:val="23"/>
                <w:sz w:val="21"/>
                <w:szCs w:val="21"/>
                <w:highlight w:val="none"/>
              </w:rPr>
              <w:t xml:space="preserve"> </w:t>
            </w:r>
            <w:r>
              <w:rPr>
                <w:rFonts w:hint="eastAsia" w:ascii="仿宋" w:hAnsi="仿宋" w:eastAsia="仿宋" w:cs="仿宋"/>
                <w:color w:val="auto"/>
                <w:spacing w:val="4"/>
                <w:sz w:val="21"/>
                <w:szCs w:val="21"/>
                <w:highlight w:val="none"/>
              </w:rPr>
              <w:t>24850）</w:t>
            </w:r>
          </w:p>
        </w:tc>
      </w:tr>
      <w:tr w14:paraId="65C84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 w:hRule="atLeast"/>
        </w:trPr>
        <w:tc>
          <w:tcPr>
            <w:tcW w:w="711" w:type="dxa"/>
            <w:vAlign w:val="top"/>
          </w:tcPr>
          <w:p w14:paraId="65E8FB69">
            <w:pPr>
              <w:spacing w:line="279" w:lineRule="auto"/>
              <w:rPr>
                <w:rFonts w:hint="eastAsia" w:ascii="仿宋" w:hAnsi="仿宋" w:eastAsia="仿宋" w:cs="仿宋"/>
                <w:color w:val="auto"/>
                <w:sz w:val="21"/>
                <w:szCs w:val="21"/>
                <w:highlight w:val="none"/>
              </w:rPr>
            </w:pPr>
          </w:p>
          <w:p w14:paraId="5480F97E">
            <w:pPr>
              <w:spacing w:line="279" w:lineRule="auto"/>
              <w:rPr>
                <w:rFonts w:hint="eastAsia" w:ascii="仿宋" w:hAnsi="仿宋" w:eastAsia="仿宋" w:cs="仿宋"/>
                <w:color w:val="auto"/>
                <w:sz w:val="21"/>
                <w:szCs w:val="21"/>
                <w:highlight w:val="none"/>
              </w:rPr>
            </w:pPr>
          </w:p>
          <w:p w14:paraId="4AABB5FC">
            <w:pPr>
              <w:spacing w:line="279" w:lineRule="auto"/>
              <w:rPr>
                <w:rFonts w:hint="eastAsia" w:ascii="仿宋" w:hAnsi="仿宋" w:eastAsia="仿宋" w:cs="仿宋"/>
                <w:color w:val="auto"/>
                <w:sz w:val="21"/>
                <w:szCs w:val="21"/>
                <w:highlight w:val="none"/>
              </w:rPr>
            </w:pPr>
          </w:p>
          <w:p w14:paraId="04970AEC">
            <w:pPr>
              <w:pStyle w:val="340"/>
              <w:spacing w:before="61"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13</w:t>
            </w:r>
          </w:p>
        </w:tc>
        <w:tc>
          <w:tcPr>
            <w:tcW w:w="1610" w:type="dxa"/>
            <w:vAlign w:val="top"/>
          </w:tcPr>
          <w:p w14:paraId="28354F05">
            <w:pPr>
              <w:spacing w:line="325" w:lineRule="auto"/>
              <w:rPr>
                <w:rFonts w:hint="eastAsia" w:ascii="仿宋" w:hAnsi="仿宋" w:eastAsia="仿宋" w:cs="仿宋"/>
                <w:color w:val="auto"/>
                <w:sz w:val="21"/>
                <w:szCs w:val="21"/>
                <w:highlight w:val="none"/>
              </w:rPr>
            </w:pPr>
          </w:p>
          <w:p w14:paraId="7C20B336">
            <w:pPr>
              <w:spacing w:line="326" w:lineRule="auto"/>
              <w:rPr>
                <w:rFonts w:hint="eastAsia" w:ascii="仿宋" w:hAnsi="仿宋" w:eastAsia="仿宋" w:cs="仿宋"/>
                <w:color w:val="auto"/>
                <w:sz w:val="21"/>
                <w:szCs w:val="21"/>
                <w:highlight w:val="none"/>
              </w:rPr>
            </w:pPr>
          </w:p>
          <w:p w14:paraId="2A244815">
            <w:pPr>
              <w:pStyle w:val="340"/>
              <w:spacing w:before="62" w:line="289" w:lineRule="auto"/>
              <w:ind w:left="16" w:right="8" w:firstLine="2"/>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4"/>
                <w:sz w:val="21"/>
                <w:szCs w:val="21"/>
                <w:highlight w:val="none"/>
              </w:rPr>
              <w:t>A020911</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4"/>
                <w:sz w:val="21"/>
                <w:szCs w:val="21"/>
                <w:highlight w:val="none"/>
              </w:rPr>
              <w:t>视</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频设备</w:t>
            </w:r>
          </w:p>
        </w:tc>
        <w:tc>
          <w:tcPr>
            <w:tcW w:w="1957" w:type="dxa"/>
            <w:vAlign w:val="top"/>
          </w:tcPr>
          <w:p w14:paraId="4C8FC7E8">
            <w:pPr>
              <w:spacing w:line="325" w:lineRule="auto"/>
              <w:rPr>
                <w:rFonts w:hint="eastAsia" w:ascii="仿宋" w:hAnsi="仿宋" w:eastAsia="仿宋" w:cs="仿宋"/>
                <w:color w:val="auto"/>
                <w:sz w:val="21"/>
                <w:szCs w:val="21"/>
                <w:highlight w:val="none"/>
              </w:rPr>
            </w:pPr>
          </w:p>
          <w:p w14:paraId="6FCDE80B">
            <w:pPr>
              <w:spacing w:line="326" w:lineRule="auto"/>
              <w:rPr>
                <w:rFonts w:hint="eastAsia" w:ascii="仿宋" w:hAnsi="仿宋" w:eastAsia="仿宋" w:cs="仿宋"/>
                <w:color w:val="auto"/>
                <w:sz w:val="21"/>
                <w:szCs w:val="21"/>
                <w:highlight w:val="none"/>
              </w:rPr>
            </w:pPr>
          </w:p>
          <w:p w14:paraId="71356C5C">
            <w:pPr>
              <w:pStyle w:val="340"/>
              <w:spacing w:before="62" w:line="289" w:lineRule="auto"/>
              <w:ind w:left="18" w:right="10" w:hanging="9"/>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A02091107 视频监控</w:t>
            </w:r>
            <w:r>
              <w:rPr>
                <w:rFonts w:hint="eastAsia" w:ascii="仿宋" w:hAnsi="仿宋" w:eastAsia="仿宋" w:cs="仿宋"/>
                <w:color w:val="auto"/>
                <w:spacing w:val="3"/>
                <w:sz w:val="21"/>
                <w:szCs w:val="21"/>
                <w:highlight w:val="none"/>
              </w:rPr>
              <w:t>设备</w:t>
            </w:r>
          </w:p>
        </w:tc>
        <w:tc>
          <w:tcPr>
            <w:tcW w:w="2085" w:type="dxa"/>
            <w:vAlign w:val="top"/>
          </w:tcPr>
          <w:p w14:paraId="6226C51D">
            <w:pPr>
              <w:spacing w:line="269" w:lineRule="auto"/>
              <w:rPr>
                <w:rFonts w:hint="eastAsia" w:ascii="仿宋" w:hAnsi="仿宋" w:eastAsia="仿宋" w:cs="仿宋"/>
                <w:color w:val="auto"/>
                <w:sz w:val="21"/>
                <w:szCs w:val="21"/>
                <w:highlight w:val="none"/>
              </w:rPr>
            </w:pPr>
          </w:p>
          <w:p w14:paraId="5C8D4C8E">
            <w:pPr>
              <w:pStyle w:val="340"/>
              <w:spacing w:before="62" w:line="230" w:lineRule="auto"/>
              <w:ind w:left="17"/>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监视器</w:t>
            </w:r>
          </w:p>
        </w:tc>
        <w:tc>
          <w:tcPr>
            <w:tcW w:w="3974" w:type="dxa"/>
            <w:vAlign w:val="top"/>
          </w:tcPr>
          <w:p w14:paraId="06E9C75D">
            <w:pPr>
              <w:pStyle w:val="340"/>
              <w:spacing w:before="94" w:line="293" w:lineRule="auto"/>
              <w:ind w:left="17" w:right="11" w:firstLine="23"/>
              <w:jc w:val="both"/>
              <w:rPr>
                <w:rFonts w:hint="eastAsia" w:ascii="仿宋" w:hAnsi="仿宋" w:eastAsia="仿宋" w:cs="仿宋"/>
                <w:color w:val="auto"/>
                <w:sz w:val="21"/>
                <w:szCs w:val="21"/>
                <w:highlight w:val="none"/>
              </w:rPr>
            </w:pPr>
            <w:r>
              <w:rPr>
                <w:rFonts w:hint="eastAsia" w:ascii="仿宋" w:hAnsi="仿宋" w:eastAsia="仿宋" w:cs="仿宋"/>
                <w:color w:val="auto"/>
                <w:spacing w:val="18"/>
                <w:sz w:val="21"/>
                <w:szCs w:val="21"/>
                <w:highlight w:val="none"/>
              </w:rPr>
              <w:t>以射频信号为主要信号输入的监</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5"/>
                <w:sz w:val="21"/>
                <w:szCs w:val="21"/>
                <w:highlight w:val="none"/>
              </w:rPr>
              <w:t>视器应符合《平板电视能效限定值</w:t>
            </w:r>
            <w:r>
              <w:rPr>
                <w:rFonts w:hint="eastAsia" w:ascii="仿宋" w:hAnsi="仿宋" w:eastAsia="仿宋" w:cs="仿宋"/>
                <w:color w:val="auto"/>
                <w:spacing w:val="7"/>
                <w:sz w:val="21"/>
                <w:szCs w:val="21"/>
                <w:highlight w:val="none"/>
              </w:rPr>
              <w:t xml:space="preserve"> </w:t>
            </w:r>
            <w:r>
              <w:rPr>
                <w:rFonts w:hint="eastAsia" w:ascii="仿宋" w:hAnsi="仿宋" w:eastAsia="仿宋" w:cs="仿宋"/>
                <w:color w:val="auto"/>
                <w:spacing w:val="8"/>
                <w:sz w:val="21"/>
                <w:szCs w:val="21"/>
                <w:highlight w:val="none"/>
              </w:rPr>
              <w:t>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8"/>
                <w:sz w:val="21"/>
                <w:szCs w:val="21"/>
                <w:highlight w:val="none"/>
              </w:rPr>
              <w:t xml:space="preserve"> 24850</w:t>
            </w:r>
            <w:r>
              <w:rPr>
                <w:rFonts w:hint="eastAsia" w:ascii="仿宋" w:hAnsi="仿宋" w:eastAsia="仿宋" w:cs="仿宋"/>
                <w:color w:val="auto"/>
                <w:sz w:val="21"/>
                <w:szCs w:val="21"/>
                <w:highlight w:val="none"/>
              </w:rPr>
              <w:t>），</w:t>
            </w:r>
          </w:p>
          <w:p w14:paraId="1D165311">
            <w:pPr>
              <w:pStyle w:val="340"/>
              <w:spacing w:before="31" w:line="290" w:lineRule="auto"/>
              <w:ind w:left="17" w:right="11" w:firstLine="23"/>
              <w:jc w:val="both"/>
              <w:rPr>
                <w:rFonts w:hint="eastAsia" w:ascii="仿宋" w:hAnsi="仿宋" w:eastAsia="仿宋" w:cs="仿宋"/>
                <w:color w:val="auto"/>
                <w:sz w:val="21"/>
                <w:szCs w:val="21"/>
                <w:highlight w:val="none"/>
              </w:rPr>
            </w:pPr>
            <w:r>
              <w:rPr>
                <w:rFonts w:hint="eastAsia" w:ascii="仿宋" w:hAnsi="仿宋" w:eastAsia="仿宋" w:cs="仿宋"/>
                <w:color w:val="auto"/>
                <w:spacing w:val="18"/>
                <w:sz w:val="21"/>
                <w:szCs w:val="21"/>
                <w:highlight w:val="none"/>
              </w:rPr>
              <w:t>以数字信号为主要信号输入的监</w:t>
            </w:r>
            <w:r>
              <w:rPr>
                <w:rFonts w:hint="eastAsia" w:ascii="仿宋" w:hAnsi="仿宋" w:eastAsia="仿宋" w:cs="仿宋"/>
                <w:color w:val="auto"/>
                <w:spacing w:val="5"/>
                <w:sz w:val="21"/>
                <w:szCs w:val="21"/>
                <w:highlight w:val="none"/>
              </w:rPr>
              <w:t>视器应符合《计算机显示器能效限</w:t>
            </w:r>
            <w:r>
              <w:rPr>
                <w:rFonts w:hint="eastAsia" w:ascii="仿宋" w:hAnsi="仿宋" w:eastAsia="仿宋" w:cs="仿宋"/>
                <w:color w:val="auto"/>
                <w:spacing w:val="7"/>
                <w:sz w:val="21"/>
                <w:szCs w:val="21"/>
                <w:highlight w:val="none"/>
              </w:rPr>
              <w:t>定值及能效等级》（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21520）</w:t>
            </w:r>
          </w:p>
        </w:tc>
      </w:tr>
      <w:tr w14:paraId="7BB5F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25764C50">
            <w:pPr>
              <w:spacing w:line="265" w:lineRule="auto"/>
              <w:rPr>
                <w:rFonts w:hint="eastAsia" w:ascii="仿宋" w:hAnsi="仿宋" w:eastAsia="仿宋" w:cs="仿宋"/>
                <w:color w:val="auto"/>
                <w:sz w:val="21"/>
                <w:szCs w:val="21"/>
                <w:highlight w:val="none"/>
              </w:rPr>
            </w:pPr>
          </w:p>
          <w:p w14:paraId="13FDFA27">
            <w:pPr>
              <w:pStyle w:val="340"/>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14</w:t>
            </w:r>
          </w:p>
        </w:tc>
        <w:tc>
          <w:tcPr>
            <w:tcW w:w="1610" w:type="dxa"/>
            <w:vAlign w:val="top"/>
          </w:tcPr>
          <w:p w14:paraId="26B46FEE">
            <w:pPr>
              <w:pStyle w:val="340"/>
              <w:spacing w:before="141" w:line="288"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A031210</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饮食</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7"/>
                <w:sz w:val="21"/>
                <w:szCs w:val="21"/>
                <w:highlight w:val="none"/>
              </w:rPr>
              <w:t>炊事机械</w:t>
            </w:r>
          </w:p>
        </w:tc>
        <w:tc>
          <w:tcPr>
            <w:tcW w:w="1957" w:type="dxa"/>
            <w:vAlign w:val="top"/>
          </w:tcPr>
          <w:p w14:paraId="59C76EA7">
            <w:pPr>
              <w:pStyle w:val="340"/>
              <w:spacing w:before="297" w:line="230" w:lineRule="auto"/>
              <w:ind w:left="1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商用燃气灶具</w:t>
            </w:r>
          </w:p>
        </w:tc>
        <w:tc>
          <w:tcPr>
            <w:tcW w:w="2085" w:type="dxa"/>
            <w:vAlign w:val="top"/>
          </w:tcPr>
          <w:p w14:paraId="259D1EF7">
            <w:pPr>
              <w:rPr>
                <w:rFonts w:hint="eastAsia" w:ascii="仿宋" w:hAnsi="仿宋" w:eastAsia="仿宋" w:cs="仿宋"/>
                <w:color w:val="auto"/>
                <w:sz w:val="21"/>
                <w:szCs w:val="21"/>
                <w:highlight w:val="none"/>
              </w:rPr>
            </w:pPr>
          </w:p>
        </w:tc>
        <w:tc>
          <w:tcPr>
            <w:tcW w:w="3974" w:type="dxa"/>
            <w:vAlign w:val="top"/>
          </w:tcPr>
          <w:p w14:paraId="275F0598">
            <w:pPr>
              <w:pStyle w:val="340"/>
              <w:spacing w:before="142"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《商用燃气灶具能效限定值及能</w:t>
            </w:r>
            <w:r>
              <w:rPr>
                <w:rFonts w:hint="eastAsia" w:ascii="仿宋" w:hAnsi="仿宋" w:eastAsia="仿宋" w:cs="仿宋"/>
                <w:color w:val="auto"/>
                <w:spacing w:val="6"/>
                <w:sz w:val="21"/>
                <w:szCs w:val="21"/>
                <w:highlight w:val="none"/>
              </w:rPr>
              <w:t>效等级》（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30531）</w:t>
            </w:r>
          </w:p>
        </w:tc>
      </w:tr>
      <w:tr w14:paraId="26CB6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restart"/>
            <w:tcBorders>
              <w:bottom w:val="nil"/>
            </w:tcBorders>
            <w:vAlign w:val="top"/>
          </w:tcPr>
          <w:p w14:paraId="5468B75A">
            <w:pPr>
              <w:spacing w:line="298" w:lineRule="auto"/>
              <w:rPr>
                <w:rFonts w:hint="eastAsia" w:ascii="仿宋" w:hAnsi="仿宋" w:eastAsia="仿宋" w:cs="仿宋"/>
                <w:color w:val="auto"/>
                <w:sz w:val="21"/>
                <w:szCs w:val="21"/>
                <w:highlight w:val="none"/>
              </w:rPr>
            </w:pPr>
          </w:p>
          <w:p w14:paraId="7D28DDE3">
            <w:pPr>
              <w:spacing w:line="298" w:lineRule="auto"/>
              <w:rPr>
                <w:rFonts w:hint="eastAsia" w:ascii="仿宋" w:hAnsi="仿宋" w:eastAsia="仿宋" w:cs="仿宋"/>
                <w:color w:val="auto"/>
                <w:sz w:val="21"/>
                <w:szCs w:val="21"/>
                <w:highlight w:val="none"/>
              </w:rPr>
            </w:pPr>
          </w:p>
          <w:p w14:paraId="496D6B97">
            <w:pPr>
              <w:spacing w:line="298" w:lineRule="auto"/>
              <w:rPr>
                <w:rFonts w:hint="eastAsia" w:ascii="仿宋" w:hAnsi="仿宋" w:eastAsia="仿宋" w:cs="仿宋"/>
                <w:color w:val="auto"/>
                <w:sz w:val="21"/>
                <w:szCs w:val="21"/>
                <w:highlight w:val="none"/>
              </w:rPr>
            </w:pPr>
          </w:p>
          <w:p w14:paraId="26CF873F">
            <w:pPr>
              <w:spacing w:line="299" w:lineRule="auto"/>
              <w:rPr>
                <w:rFonts w:hint="eastAsia" w:ascii="仿宋" w:hAnsi="仿宋" w:eastAsia="仿宋" w:cs="仿宋"/>
                <w:color w:val="auto"/>
                <w:sz w:val="21"/>
                <w:szCs w:val="21"/>
                <w:highlight w:val="none"/>
              </w:rPr>
            </w:pPr>
          </w:p>
          <w:p w14:paraId="4095652D">
            <w:pPr>
              <w:pStyle w:val="340"/>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15</w:t>
            </w:r>
          </w:p>
        </w:tc>
        <w:tc>
          <w:tcPr>
            <w:tcW w:w="1610" w:type="dxa"/>
            <w:vMerge w:val="restart"/>
            <w:tcBorders>
              <w:bottom w:val="nil"/>
            </w:tcBorders>
            <w:vAlign w:val="top"/>
          </w:tcPr>
          <w:p w14:paraId="2336A494">
            <w:pPr>
              <w:spacing w:line="251" w:lineRule="auto"/>
              <w:rPr>
                <w:rFonts w:hint="eastAsia" w:ascii="仿宋" w:hAnsi="仿宋" w:eastAsia="仿宋" w:cs="仿宋"/>
                <w:color w:val="auto"/>
                <w:sz w:val="21"/>
                <w:szCs w:val="21"/>
                <w:highlight w:val="none"/>
              </w:rPr>
            </w:pPr>
          </w:p>
          <w:p w14:paraId="0E461089">
            <w:pPr>
              <w:spacing w:line="251" w:lineRule="auto"/>
              <w:rPr>
                <w:rFonts w:hint="eastAsia" w:ascii="仿宋" w:hAnsi="仿宋" w:eastAsia="仿宋" w:cs="仿宋"/>
                <w:color w:val="auto"/>
                <w:sz w:val="21"/>
                <w:szCs w:val="21"/>
                <w:highlight w:val="none"/>
              </w:rPr>
            </w:pPr>
          </w:p>
          <w:p w14:paraId="6B1011DC">
            <w:pPr>
              <w:spacing w:line="252" w:lineRule="auto"/>
              <w:rPr>
                <w:rFonts w:hint="eastAsia" w:ascii="仿宋" w:hAnsi="仿宋" w:eastAsia="仿宋" w:cs="仿宋"/>
                <w:color w:val="auto"/>
                <w:sz w:val="21"/>
                <w:szCs w:val="21"/>
                <w:highlight w:val="none"/>
              </w:rPr>
            </w:pPr>
          </w:p>
          <w:p w14:paraId="6FA2313A">
            <w:pPr>
              <w:pStyle w:val="340"/>
              <w:spacing w:before="62" w:line="291" w:lineRule="auto"/>
              <w:ind w:left="15" w:right="8" w:firstLine="3"/>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A060805</w:t>
            </w:r>
            <w:r>
              <w:rPr>
                <w:rFonts w:hint="eastAsia" w:ascii="仿宋" w:hAnsi="仿宋" w:eastAsia="仿宋" w:cs="仿宋"/>
                <w:color w:val="auto"/>
                <w:spacing w:val="-35"/>
                <w:sz w:val="21"/>
                <w:szCs w:val="21"/>
                <w:highlight w:val="none"/>
              </w:rPr>
              <w:t xml:space="preserve"> </w:t>
            </w:r>
            <w:r>
              <w:rPr>
                <w:rFonts w:hint="eastAsia" w:ascii="仿宋" w:hAnsi="仿宋" w:eastAsia="仿宋" w:cs="仿宋"/>
                <w:color w:val="auto"/>
                <w:spacing w:val="3"/>
                <w:sz w:val="21"/>
                <w:szCs w:val="21"/>
                <w:highlight w:val="none"/>
              </w:rPr>
              <w:t>便</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器</w:t>
            </w:r>
          </w:p>
        </w:tc>
        <w:tc>
          <w:tcPr>
            <w:tcW w:w="1957" w:type="dxa"/>
            <w:vAlign w:val="top"/>
          </w:tcPr>
          <w:p w14:paraId="7BA16E32">
            <w:pPr>
              <w:spacing w:line="282" w:lineRule="auto"/>
              <w:rPr>
                <w:rFonts w:hint="eastAsia" w:ascii="仿宋" w:hAnsi="仿宋" w:eastAsia="仿宋" w:cs="仿宋"/>
                <w:color w:val="auto"/>
                <w:sz w:val="21"/>
                <w:szCs w:val="21"/>
                <w:highlight w:val="none"/>
              </w:rPr>
            </w:pPr>
          </w:p>
          <w:p w14:paraId="0C46B786">
            <w:pPr>
              <w:pStyle w:val="340"/>
              <w:spacing w:before="62" w:line="229" w:lineRule="auto"/>
              <w:ind w:left="16"/>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坐便器</w:t>
            </w:r>
          </w:p>
        </w:tc>
        <w:tc>
          <w:tcPr>
            <w:tcW w:w="2085" w:type="dxa"/>
            <w:vAlign w:val="top"/>
          </w:tcPr>
          <w:p w14:paraId="691C97E6">
            <w:pPr>
              <w:rPr>
                <w:rFonts w:hint="eastAsia" w:ascii="仿宋" w:hAnsi="仿宋" w:eastAsia="仿宋" w:cs="仿宋"/>
                <w:color w:val="auto"/>
                <w:sz w:val="21"/>
                <w:szCs w:val="21"/>
                <w:highlight w:val="none"/>
              </w:rPr>
            </w:pPr>
          </w:p>
        </w:tc>
        <w:tc>
          <w:tcPr>
            <w:tcW w:w="3974" w:type="dxa"/>
            <w:vAlign w:val="top"/>
          </w:tcPr>
          <w:p w14:paraId="16D51980">
            <w:pPr>
              <w:pStyle w:val="340"/>
              <w:spacing w:before="189" w:line="295" w:lineRule="auto"/>
              <w:ind w:left="27" w:hanging="4"/>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《坐便器水效限定值及水效等级》</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w:t>
            </w:r>
            <w:r>
              <w:rPr>
                <w:rFonts w:hint="eastAsia" w:ascii="仿宋" w:hAnsi="仿宋" w:eastAsia="仿宋" w:cs="仿宋"/>
                <w:color w:val="auto"/>
                <w:sz w:val="21"/>
                <w:szCs w:val="21"/>
                <w:highlight w:val="none"/>
              </w:rPr>
              <w:t>GB</w:t>
            </w:r>
            <w:r>
              <w:rPr>
                <w:rFonts w:hint="eastAsia" w:ascii="仿宋" w:hAnsi="仿宋" w:eastAsia="仿宋" w:cs="仿宋"/>
                <w:color w:val="auto"/>
                <w:spacing w:val="1"/>
                <w:sz w:val="21"/>
                <w:szCs w:val="21"/>
                <w:highlight w:val="none"/>
              </w:rPr>
              <w:t>25502）</w:t>
            </w:r>
          </w:p>
        </w:tc>
      </w:tr>
      <w:tr w14:paraId="336FA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bottom w:val="nil"/>
            </w:tcBorders>
            <w:vAlign w:val="top"/>
          </w:tcPr>
          <w:p w14:paraId="303AA9D9">
            <w:pPr>
              <w:rPr>
                <w:rFonts w:hint="eastAsia" w:ascii="仿宋" w:hAnsi="仿宋" w:eastAsia="仿宋" w:cs="仿宋"/>
                <w:color w:val="auto"/>
                <w:sz w:val="21"/>
                <w:szCs w:val="21"/>
                <w:highlight w:val="none"/>
              </w:rPr>
            </w:pPr>
          </w:p>
        </w:tc>
        <w:tc>
          <w:tcPr>
            <w:tcW w:w="1610" w:type="dxa"/>
            <w:vMerge w:val="continue"/>
            <w:tcBorders>
              <w:top w:val="nil"/>
              <w:bottom w:val="nil"/>
            </w:tcBorders>
            <w:vAlign w:val="top"/>
          </w:tcPr>
          <w:p w14:paraId="1C902340">
            <w:pPr>
              <w:rPr>
                <w:rFonts w:hint="eastAsia" w:ascii="仿宋" w:hAnsi="仿宋" w:eastAsia="仿宋" w:cs="仿宋"/>
                <w:color w:val="auto"/>
                <w:sz w:val="21"/>
                <w:szCs w:val="21"/>
                <w:highlight w:val="none"/>
              </w:rPr>
            </w:pPr>
          </w:p>
        </w:tc>
        <w:tc>
          <w:tcPr>
            <w:tcW w:w="1957" w:type="dxa"/>
            <w:vAlign w:val="top"/>
          </w:tcPr>
          <w:p w14:paraId="1B16A719">
            <w:pPr>
              <w:spacing w:line="283" w:lineRule="auto"/>
              <w:rPr>
                <w:rFonts w:hint="eastAsia" w:ascii="仿宋" w:hAnsi="仿宋" w:eastAsia="仿宋" w:cs="仿宋"/>
                <w:color w:val="auto"/>
                <w:sz w:val="21"/>
                <w:szCs w:val="21"/>
                <w:highlight w:val="none"/>
              </w:rPr>
            </w:pPr>
          </w:p>
          <w:p w14:paraId="48C8F652">
            <w:pPr>
              <w:pStyle w:val="340"/>
              <w:spacing w:before="62" w:line="229" w:lineRule="auto"/>
              <w:ind w:left="14"/>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蹲便器</w:t>
            </w:r>
          </w:p>
        </w:tc>
        <w:tc>
          <w:tcPr>
            <w:tcW w:w="2085" w:type="dxa"/>
            <w:vAlign w:val="top"/>
          </w:tcPr>
          <w:p w14:paraId="461CF2E3">
            <w:pPr>
              <w:rPr>
                <w:rFonts w:hint="eastAsia" w:ascii="仿宋" w:hAnsi="仿宋" w:eastAsia="仿宋" w:cs="仿宋"/>
                <w:color w:val="auto"/>
                <w:sz w:val="21"/>
                <w:szCs w:val="21"/>
                <w:highlight w:val="none"/>
              </w:rPr>
            </w:pPr>
          </w:p>
        </w:tc>
        <w:tc>
          <w:tcPr>
            <w:tcW w:w="3974" w:type="dxa"/>
            <w:vAlign w:val="top"/>
          </w:tcPr>
          <w:p w14:paraId="6CA063D6">
            <w:pPr>
              <w:pStyle w:val="340"/>
              <w:spacing w:before="191"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《蹲便器用水效率限定值及用水</w:t>
            </w:r>
            <w:r>
              <w:rPr>
                <w:rFonts w:hint="eastAsia" w:ascii="仿宋" w:hAnsi="仿宋" w:eastAsia="仿宋" w:cs="仿宋"/>
                <w:color w:val="auto"/>
                <w:spacing w:val="6"/>
                <w:sz w:val="21"/>
                <w:szCs w:val="21"/>
                <w:highlight w:val="none"/>
              </w:rPr>
              <w:t>效率等级》（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30717）</w:t>
            </w:r>
          </w:p>
        </w:tc>
      </w:tr>
      <w:tr w14:paraId="4CE4A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Merge w:val="continue"/>
            <w:tcBorders>
              <w:top w:val="nil"/>
            </w:tcBorders>
            <w:vAlign w:val="top"/>
          </w:tcPr>
          <w:p w14:paraId="557E9E25">
            <w:pPr>
              <w:rPr>
                <w:rFonts w:hint="eastAsia" w:ascii="仿宋" w:hAnsi="仿宋" w:eastAsia="仿宋" w:cs="仿宋"/>
                <w:color w:val="auto"/>
                <w:sz w:val="21"/>
                <w:szCs w:val="21"/>
                <w:highlight w:val="none"/>
              </w:rPr>
            </w:pPr>
          </w:p>
        </w:tc>
        <w:tc>
          <w:tcPr>
            <w:tcW w:w="1610" w:type="dxa"/>
            <w:vMerge w:val="continue"/>
            <w:tcBorders>
              <w:top w:val="nil"/>
            </w:tcBorders>
            <w:vAlign w:val="top"/>
          </w:tcPr>
          <w:p w14:paraId="07EFE875">
            <w:pPr>
              <w:rPr>
                <w:rFonts w:hint="eastAsia" w:ascii="仿宋" w:hAnsi="仿宋" w:eastAsia="仿宋" w:cs="仿宋"/>
                <w:color w:val="auto"/>
                <w:sz w:val="21"/>
                <w:szCs w:val="21"/>
                <w:highlight w:val="none"/>
              </w:rPr>
            </w:pPr>
          </w:p>
        </w:tc>
        <w:tc>
          <w:tcPr>
            <w:tcW w:w="1957" w:type="dxa"/>
            <w:vAlign w:val="top"/>
          </w:tcPr>
          <w:p w14:paraId="05D5F134">
            <w:pPr>
              <w:spacing w:line="284" w:lineRule="auto"/>
              <w:rPr>
                <w:rFonts w:hint="eastAsia" w:ascii="仿宋" w:hAnsi="仿宋" w:eastAsia="仿宋" w:cs="仿宋"/>
                <w:color w:val="auto"/>
                <w:sz w:val="21"/>
                <w:szCs w:val="21"/>
                <w:highlight w:val="none"/>
              </w:rPr>
            </w:pPr>
          </w:p>
          <w:p w14:paraId="44D41873">
            <w:pPr>
              <w:pStyle w:val="340"/>
              <w:spacing w:before="61" w:line="229" w:lineRule="auto"/>
              <w:ind w:left="20"/>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小便器</w:t>
            </w:r>
          </w:p>
        </w:tc>
        <w:tc>
          <w:tcPr>
            <w:tcW w:w="2085" w:type="dxa"/>
            <w:vAlign w:val="top"/>
          </w:tcPr>
          <w:p w14:paraId="641461F7">
            <w:pPr>
              <w:rPr>
                <w:rFonts w:hint="eastAsia" w:ascii="仿宋" w:hAnsi="仿宋" w:eastAsia="仿宋" w:cs="仿宋"/>
                <w:color w:val="auto"/>
                <w:sz w:val="21"/>
                <w:szCs w:val="21"/>
                <w:highlight w:val="none"/>
              </w:rPr>
            </w:pPr>
          </w:p>
        </w:tc>
        <w:tc>
          <w:tcPr>
            <w:tcW w:w="3974" w:type="dxa"/>
            <w:vAlign w:val="top"/>
          </w:tcPr>
          <w:p w14:paraId="26FDA7E2">
            <w:pPr>
              <w:pStyle w:val="340"/>
              <w:spacing w:before="191"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《小便器用水效率限定值及用水</w:t>
            </w:r>
            <w:r>
              <w:rPr>
                <w:rFonts w:hint="eastAsia" w:ascii="仿宋" w:hAnsi="仿宋" w:eastAsia="仿宋" w:cs="仿宋"/>
                <w:color w:val="auto"/>
                <w:spacing w:val="6"/>
                <w:sz w:val="21"/>
                <w:szCs w:val="21"/>
                <w:highlight w:val="none"/>
              </w:rPr>
              <w:t>效率等级》（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28377）</w:t>
            </w:r>
          </w:p>
        </w:tc>
      </w:tr>
      <w:tr w14:paraId="5B875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3BD6C3AA">
            <w:pPr>
              <w:pStyle w:val="340"/>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16</w:t>
            </w:r>
          </w:p>
        </w:tc>
        <w:tc>
          <w:tcPr>
            <w:tcW w:w="1610" w:type="dxa"/>
            <w:vAlign w:val="top"/>
          </w:tcPr>
          <w:p w14:paraId="3F17F935">
            <w:pPr>
              <w:pStyle w:val="340"/>
              <w:spacing w:before="220" w:line="288" w:lineRule="auto"/>
              <w:ind w:left="22" w:right="8" w:hanging="4"/>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A060806</w:t>
            </w:r>
            <w:r>
              <w:rPr>
                <w:rFonts w:hint="eastAsia" w:ascii="仿宋" w:hAnsi="仿宋" w:eastAsia="仿宋" w:cs="仿宋"/>
                <w:color w:val="auto"/>
                <w:spacing w:val="-35"/>
                <w:sz w:val="21"/>
                <w:szCs w:val="21"/>
                <w:highlight w:val="none"/>
              </w:rPr>
              <w:t xml:space="preserve"> </w:t>
            </w:r>
            <w:r>
              <w:rPr>
                <w:rFonts w:hint="eastAsia" w:ascii="仿宋" w:hAnsi="仿宋" w:eastAsia="仿宋" w:cs="仿宋"/>
                <w:color w:val="auto"/>
                <w:spacing w:val="3"/>
                <w:sz w:val="21"/>
                <w:szCs w:val="21"/>
                <w:highlight w:val="none"/>
              </w:rPr>
              <w:t>水</w:t>
            </w:r>
            <w:r>
              <w:rPr>
                <w:rFonts w:hint="eastAsia" w:ascii="仿宋" w:hAnsi="仿宋" w:eastAsia="仿宋" w:cs="仿宋"/>
                <w:color w:val="auto"/>
                <w:sz w:val="21"/>
                <w:szCs w:val="21"/>
                <w:highlight w:val="none"/>
              </w:rPr>
              <w:t xml:space="preserve"> 嘴</w:t>
            </w:r>
          </w:p>
        </w:tc>
        <w:tc>
          <w:tcPr>
            <w:tcW w:w="1957" w:type="dxa"/>
            <w:vAlign w:val="top"/>
          </w:tcPr>
          <w:p w14:paraId="0E725286">
            <w:pPr>
              <w:rPr>
                <w:rFonts w:hint="eastAsia" w:ascii="仿宋" w:hAnsi="仿宋" w:eastAsia="仿宋" w:cs="仿宋"/>
                <w:color w:val="auto"/>
                <w:sz w:val="21"/>
                <w:szCs w:val="21"/>
                <w:highlight w:val="none"/>
              </w:rPr>
            </w:pPr>
          </w:p>
        </w:tc>
        <w:tc>
          <w:tcPr>
            <w:tcW w:w="2085" w:type="dxa"/>
            <w:vAlign w:val="top"/>
          </w:tcPr>
          <w:p w14:paraId="1F855721">
            <w:pPr>
              <w:rPr>
                <w:rFonts w:hint="eastAsia" w:ascii="仿宋" w:hAnsi="仿宋" w:eastAsia="仿宋" w:cs="仿宋"/>
                <w:color w:val="auto"/>
                <w:sz w:val="21"/>
                <w:szCs w:val="21"/>
                <w:highlight w:val="none"/>
              </w:rPr>
            </w:pPr>
          </w:p>
        </w:tc>
        <w:tc>
          <w:tcPr>
            <w:tcW w:w="3974" w:type="dxa"/>
            <w:vAlign w:val="top"/>
          </w:tcPr>
          <w:p w14:paraId="41786DEC">
            <w:pPr>
              <w:pStyle w:val="340"/>
              <w:spacing w:before="220" w:line="288"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《水嘴用水效率限定值及用水效</w:t>
            </w:r>
            <w:r>
              <w:rPr>
                <w:rFonts w:hint="eastAsia" w:ascii="仿宋" w:hAnsi="仿宋" w:eastAsia="仿宋" w:cs="仿宋"/>
                <w:color w:val="auto"/>
                <w:spacing w:val="6"/>
                <w:sz w:val="21"/>
                <w:szCs w:val="21"/>
                <w:highlight w:val="none"/>
              </w:rPr>
              <w:t>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25501）</w:t>
            </w:r>
          </w:p>
        </w:tc>
      </w:tr>
      <w:tr w14:paraId="57B87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5CFA5951">
            <w:pPr>
              <w:spacing w:line="299" w:lineRule="auto"/>
              <w:rPr>
                <w:rFonts w:hint="eastAsia" w:ascii="仿宋" w:hAnsi="仿宋" w:eastAsia="仿宋" w:cs="仿宋"/>
                <w:color w:val="auto"/>
                <w:sz w:val="21"/>
                <w:szCs w:val="21"/>
                <w:highlight w:val="none"/>
              </w:rPr>
            </w:pPr>
          </w:p>
          <w:p w14:paraId="72768623">
            <w:pPr>
              <w:pStyle w:val="340"/>
              <w:spacing w:before="62"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17</w:t>
            </w:r>
          </w:p>
        </w:tc>
        <w:tc>
          <w:tcPr>
            <w:tcW w:w="1610" w:type="dxa"/>
            <w:vAlign w:val="top"/>
          </w:tcPr>
          <w:p w14:paraId="6E547BAF">
            <w:pPr>
              <w:pStyle w:val="340"/>
              <w:spacing w:before="176" w:line="289"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A060807</w:t>
            </w:r>
            <w:r>
              <w:rPr>
                <w:rFonts w:hint="eastAsia" w:ascii="仿宋" w:hAnsi="仿宋" w:eastAsia="仿宋" w:cs="仿宋"/>
                <w:color w:val="auto"/>
                <w:spacing w:val="-43"/>
                <w:sz w:val="21"/>
                <w:szCs w:val="21"/>
                <w:highlight w:val="none"/>
              </w:rPr>
              <w:t xml:space="preserve"> </w:t>
            </w:r>
            <w:r>
              <w:rPr>
                <w:rFonts w:hint="eastAsia" w:ascii="仿宋" w:hAnsi="仿宋" w:eastAsia="仿宋" w:cs="仿宋"/>
                <w:color w:val="auto"/>
                <w:spacing w:val="5"/>
                <w:sz w:val="21"/>
                <w:szCs w:val="21"/>
                <w:highlight w:val="none"/>
              </w:rPr>
              <w:t>便器</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6"/>
                <w:sz w:val="21"/>
                <w:szCs w:val="21"/>
                <w:highlight w:val="none"/>
              </w:rPr>
              <w:t>冲洗阀</w:t>
            </w:r>
          </w:p>
        </w:tc>
        <w:tc>
          <w:tcPr>
            <w:tcW w:w="1957" w:type="dxa"/>
            <w:vAlign w:val="top"/>
          </w:tcPr>
          <w:p w14:paraId="5ED9A46B">
            <w:pPr>
              <w:rPr>
                <w:rFonts w:hint="eastAsia" w:ascii="仿宋" w:hAnsi="仿宋" w:eastAsia="仿宋" w:cs="仿宋"/>
                <w:color w:val="auto"/>
                <w:sz w:val="21"/>
                <w:szCs w:val="21"/>
                <w:highlight w:val="none"/>
              </w:rPr>
            </w:pPr>
          </w:p>
        </w:tc>
        <w:tc>
          <w:tcPr>
            <w:tcW w:w="2085" w:type="dxa"/>
            <w:vAlign w:val="top"/>
          </w:tcPr>
          <w:p w14:paraId="4BA0A37D">
            <w:pPr>
              <w:rPr>
                <w:rFonts w:hint="eastAsia" w:ascii="仿宋" w:hAnsi="仿宋" w:eastAsia="仿宋" w:cs="仿宋"/>
                <w:color w:val="auto"/>
                <w:sz w:val="21"/>
                <w:szCs w:val="21"/>
                <w:highlight w:val="none"/>
              </w:rPr>
            </w:pPr>
          </w:p>
        </w:tc>
        <w:tc>
          <w:tcPr>
            <w:tcW w:w="3974" w:type="dxa"/>
            <w:vAlign w:val="top"/>
          </w:tcPr>
          <w:p w14:paraId="18553319">
            <w:pPr>
              <w:pStyle w:val="340"/>
              <w:spacing w:before="176" w:line="288" w:lineRule="auto"/>
              <w:ind w:left="19" w:right="11" w:firstLine="3"/>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《便器冲洗阀用水效率限定值及</w:t>
            </w:r>
            <w:r>
              <w:rPr>
                <w:rFonts w:hint="eastAsia" w:ascii="仿宋" w:hAnsi="仿宋" w:eastAsia="仿宋" w:cs="仿宋"/>
                <w:color w:val="auto"/>
                <w:spacing w:val="7"/>
                <w:sz w:val="21"/>
                <w:szCs w:val="21"/>
                <w:highlight w:val="none"/>
              </w:rPr>
              <w:t>用水效率等级》（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7"/>
                <w:sz w:val="21"/>
                <w:szCs w:val="21"/>
                <w:highlight w:val="none"/>
              </w:rPr>
              <w:t xml:space="preserve"> 28379）</w:t>
            </w:r>
          </w:p>
        </w:tc>
      </w:tr>
      <w:tr w14:paraId="0F1A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4C7452B5">
            <w:pPr>
              <w:spacing w:line="320" w:lineRule="auto"/>
              <w:rPr>
                <w:rFonts w:hint="eastAsia" w:ascii="仿宋" w:hAnsi="仿宋" w:eastAsia="仿宋" w:cs="仿宋"/>
                <w:color w:val="auto"/>
                <w:sz w:val="21"/>
                <w:szCs w:val="21"/>
                <w:highlight w:val="none"/>
              </w:rPr>
            </w:pPr>
          </w:p>
          <w:p w14:paraId="11721E1F">
            <w:pPr>
              <w:pStyle w:val="340"/>
              <w:spacing w:before="61" w:line="190" w:lineRule="auto"/>
              <w:ind w:left="209"/>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18</w:t>
            </w:r>
          </w:p>
        </w:tc>
        <w:tc>
          <w:tcPr>
            <w:tcW w:w="1610" w:type="dxa"/>
            <w:vAlign w:val="top"/>
          </w:tcPr>
          <w:p w14:paraId="1F424C56">
            <w:pPr>
              <w:pStyle w:val="340"/>
              <w:spacing w:before="196" w:line="291" w:lineRule="auto"/>
              <w:ind w:left="15" w:right="8" w:hanging="6"/>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A060810</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pacing w:val="4"/>
                <w:sz w:val="21"/>
                <w:szCs w:val="21"/>
                <w:highlight w:val="none"/>
              </w:rPr>
              <w:t>淋浴</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
                <w:sz w:val="21"/>
                <w:szCs w:val="21"/>
                <w:highlight w:val="none"/>
              </w:rPr>
              <w:t>器</w:t>
            </w:r>
          </w:p>
        </w:tc>
        <w:tc>
          <w:tcPr>
            <w:tcW w:w="1957" w:type="dxa"/>
            <w:vAlign w:val="top"/>
          </w:tcPr>
          <w:p w14:paraId="3C25A0AE">
            <w:pPr>
              <w:rPr>
                <w:rFonts w:hint="eastAsia" w:ascii="仿宋" w:hAnsi="仿宋" w:eastAsia="仿宋" w:cs="仿宋"/>
                <w:color w:val="auto"/>
                <w:sz w:val="21"/>
                <w:szCs w:val="21"/>
                <w:highlight w:val="none"/>
              </w:rPr>
            </w:pPr>
          </w:p>
        </w:tc>
        <w:tc>
          <w:tcPr>
            <w:tcW w:w="2085" w:type="dxa"/>
            <w:vAlign w:val="top"/>
          </w:tcPr>
          <w:p w14:paraId="670D138F">
            <w:pPr>
              <w:rPr>
                <w:rFonts w:hint="eastAsia" w:ascii="仿宋" w:hAnsi="仿宋" w:eastAsia="仿宋" w:cs="仿宋"/>
                <w:color w:val="auto"/>
                <w:sz w:val="21"/>
                <w:szCs w:val="21"/>
                <w:highlight w:val="none"/>
              </w:rPr>
            </w:pPr>
          </w:p>
        </w:tc>
        <w:tc>
          <w:tcPr>
            <w:tcW w:w="3974" w:type="dxa"/>
            <w:vAlign w:val="top"/>
          </w:tcPr>
          <w:p w14:paraId="132F12CD">
            <w:pPr>
              <w:pStyle w:val="340"/>
              <w:spacing w:before="197" w:line="288" w:lineRule="auto"/>
              <w:ind w:left="22" w:right="11"/>
              <w:rPr>
                <w:rFonts w:hint="eastAsia" w:ascii="仿宋" w:hAnsi="仿宋" w:eastAsia="仿宋" w:cs="仿宋"/>
                <w:color w:val="auto"/>
                <w:sz w:val="21"/>
                <w:szCs w:val="21"/>
                <w:highlight w:val="none"/>
              </w:rPr>
            </w:pPr>
            <w:r>
              <w:rPr>
                <w:rFonts w:hint="eastAsia" w:ascii="仿宋" w:hAnsi="仿宋" w:eastAsia="仿宋" w:cs="仿宋"/>
                <w:color w:val="auto"/>
                <w:spacing w:val="19"/>
                <w:sz w:val="21"/>
                <w:szCs w:val="21"/>
                <w:highlight w:val="none"/>
              </w:rPr>
              <w:t>《淋浴器用水效率限定值及用水</w:t>
            </w:r>
            <w:r>
              <w:rPr>
                <w:rFonts w:hint="eastAsia" w:ascii="仿宋" w:hAnsi="仿宋" w:eastAsia="仿宋" w:cs="仿宋"/>
                <w:color w:val="auto"/>
                <w:spacing w:val="6"/>
                <w:sz w:val="21"/>
                <w:szCs w:val="21"/>
                <w:highlight w:val="none"/>
              </w:rPr>
              <w:t>效率等级》（</w:t>
            </w:r>
            <w:r>
              <w:rPr>
                <w:rFonts w:hint="eastAsia" w:ascii="仿宋" w:hAnsi="仿宋" w:eastAsia="仿宋" w:cs="仿宋"/>
                <w:color w:val="auto"/>
                <w:sz w:val="21"/>
                <w:szCs w:val="21"/>
                <w:highlight w:val="none"/>
              </w:rPr>
              <w:t>GB</w:t>
            </w:r>
            <w:r>
              <w:rPr>
                <w:rFonts w:hint="eastAsia" w:ascii="仿宋" w:hAnsi="仿宋" w:eastAsia="仿宋" w:cs="仿宋"/>
                <w:color w:val="auto"/>
                <w:spacing w:val="6"/>
                <w:sz w:val="21"/>
                <w:szCs w:val="21"/>
                <w:highlight w:val="none"/>
              </w:rPr>
              <w:t xml:space="preserve"> 28378）</w:t>
            </w:r>
          </w:p>
        </w:tc>
      </w:tr>
    </w:tbl>
    <w:p w14:paraId="270CA33C">
      <w:pPr>
        <w:rPr>
          <w:rFonts w:hint="eastAsia" w:ascii="仿宋" w:hAnsi="仿宋" w:eastAsia="仿宋" w:cs="仿宋"/>
          <w:color w:val="auto"/>
          <w:sz w:val="21"/>
          <w:szCs w:val="21"/>
          <w:highlight w:val="none"/>
        </w:rPr>
      </w:pPr>
    </w:p>
    <w:p w14:paraId="039A1FF4">
      <w:pPr>
        <w:pStyle w:val="25"/>
        <w:spacing w:before="56" w:line="249" w:lineRule="auto"/>
        <w:ind w:left="27" w:hanging="2"/>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注：1.节能产品认证应依据相关国家标准的最新版</w:t>
      </w:r>
      <w:r>
        <w:rPr>
          <w:rFonts w:hint="eastAsia" w:ascii="仿宋" w:hAnsi="仿宋" w:eastAsia="仿宋" w:cs="仿宋"/>
          <w:color w:val="auto"/>
          <w:spacing w:val="-3"/>
          <w:sz w:val="21"/>
          <w:szCs w:val="21"/>
          <w:highlight w:val="none"/>
        </w:rPr>
        <w:t>本，依据国家标准中二级能效（水效）</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4"/>
          <w:sz w:val="21"/>
          <w:szCs w:val="21"/>
          <w:highlight w:val="none"/>
        </w:rPr>
        <w:t>指标。</w:t>
      </w:r>
    </w:p>
    <w:p w14:paraId="47CD0828">
      <w:pPr>
        <w:pStyle w:val="25"/>
        <w:spacing w:before="31" w:line="248" w:lineRule="auto"/>
        <w:ind w:left="25" w:right="97" w:firstLine="444"/>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2.上述产品中认证标准发生变更的，依据原认</w:t>
      </w:r>
      <w:r>
        <w:rPr>
          <w:rFonts w:hint="eastAsia" w:ascii="仿宋" w:hAnsi="仿宋" w:eastAsia="仿宋" w:cs="仿宋"/>
          <w:color w:val="auto"/>
          <w:sz w:val="21"/>
          <w:szCs w:val="21"/>
          <w:highlight w:val="none"/>
        </w:rPr>
        <w:t xml:space="preserve">证标准获得的、仍在有效期内的认证 </w:t>
      </w:r>
      <w:r>
        <w:rPr>
          <w:rFonts w:hint="eastAsia" w:ascii="仿宋" w:hAnsi="仿宋" w:eastAsia="仿宋" w:cs="仿宋"/>
          <w:color w:val="auto"/>
          <w:spacing w:val="-8"/>
          <w:sz w:val="21"/>
          <w:szCs w:val="21"/>
          <w:highlight w:val="none"/>
        </w:rPr>
        <w:t>证书可使用至</w:t>
      </w:r>
      <w:r>
        <w:rPr>
          <w:rFonts w:hint="eastAsia" w:ascii="仿宋" w:hAnsi="仿宋" w:eastAsia="仿宋" w:cs="仿宋"/>
          <w:color w:val="auto"/>
          <w:spacing w:val="-37"/>
          <w:sz w:val="21"/>
          <w:szCs w:val="21"/>
          <w:highlight w:val="none"/>
        </w:rPr>
        <w:t xml:space="preserve"> </w:t>
      </w:r>
      <w:r>
        <w:rPr>
          <w:rFonts w:hint="eastAsia" w:ascii="仿宋" w:hAnsi="仿宋" w:eastAsia="仿宋" w:cs="仿宋"/>
          <w:color w:val="auto"/>
          <w:spacing w:val="-8"/>
          <w:sz w:val="21"/>
          <w:szCs w:val="21"/>
          <w:highlight w:val="none"/>
        </w:rPr>
        <w:t>2019</w:t>
      </w:r>
      <w:r>
        <w:rPr>
          <w:rFonts w:hint="eastAsia" w:ascii="仿宋" w:hAnsi="仿宋" w:eastAsia="仿宋" w:cs="仿宋"/>
          <w:color w:val="auto"/>
          <w:spacing w:val="-46"/>
          <w:sz w:val="21"/>
          <w:szCs w:val="21"/>
          <w:highlight w:val="none"/>
        </w:rPr>
        <w:t xml:space="preserve"> </w:t>
      </w:r>
      <w:r>
        <w:rPr>
          <w:rFonts w:hint="eastAsia" w:ascii="仿宋" w:hAnsi="仿宋" w:eastAsia="仿宋" w:cs="仿宋"/>
          <w:color w:val="auto"/>
          <w:spacing w:val="-8"/>
          <w:sz w:val="21"/>
          <w:szCs w:val="21"/>
          <w:highlight w:val="none"/>
        </w:rPr>
        <w:t>年</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8"/>
          <w:sz w:val="21"/>
          <w:szCs w:val="21"/>
          <w:highlight w:val="none"/>
        </w:rPr>
        <w:t>6</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8"/>
          <w:sz w:val="21"/>
          <w:szCs w:val="21"/>
          <w:highlight w:val="none"/>
        </w:rPr>
        <w:t>月</w:t>
      </w:r>
      <w:r>
        <w:rPr>
          <w:rFonts w:hint="eastAsia" w:ascii="仿宋" w:hAnsi="仿宋" w:eastAsia="仿宋" w:cs="仿宋"/>
          <w:color w:val="auto"/>
          <w:spacing w:val="-29"/>
          <w:sz w:val="21"/>
          <w:szCs w:val="21"/>
          <w:highlight w:val="none"/>
        </w:rPr>
        <w:t xml:space="preserve"> </w:t>
      </w:r>
      <w:r>
        <w:rPr>
          <w:rFonts w:hint="eastAsia" w:ascii="仿宋" w:hAnsi="仿宋" w:eastAsia="仿宋" w:cs="仿宋"/>
          <w:color w:val="auto"/>
          <w:spacing w:val="-8"/>
          <w:sz w:val="21"/>
          <w:szCs w:val="21"/>
          <w:highlight w:val="none"/>
        </w:rPr>
        <w:t>1 日。</w:t>
      </w:r>
    </w:p>
    <w:p w14:paraId="7BBE3B6E">
      <w:pPr>
        <w:pStyle w:val="25"/>
        <w:spacing w:before="33" w:line="220" w:lineRule="auto"/>
        <w:ind w:left="471"/>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3.以“</w:t>
      </w:r>
      <w:r>
        <w:rPr>
          <w:rFonts w:hint="eastAsia" w:ascii="仿宋" w:hAnsi="仿宋" w:eastAsia="仿宋" w:cs="仿宋"/>
          <w:color w:val="auto"/>
          <w:spacing w:val="-3"/>
          <w:sz w:val="21"/>
          <w:szCs w:val="21"/>
          <w:highlight w:val="none"/>
          <w:lang w:val="en-US" w:eastAsia="zh-CN"/>
        </w:rPr>
        <w:t>●</w:t>
      </w:r>
      <w:r>
        <w:rPr>
          <w:rFonts w:hint="eastAsia" w:ascii="仿宋" w:hAnsi="仿宋" w:eastAsia="仿宋" w:cs="仿宋"/>
          <w:color w:val="auto"/>
          <w:spacing w:val="-3"/>
          <w:sz w:val="21"/>
          <w:szCs w:val="21"/>
          <w:highlight w:val="none"/>
        </w:rPr>
        <w:t>”标注的为政府强制采购产品。</w:t>
      </w:r>
    </w:p>
    <w:p w14:paraId="099503BF">
      <w:pPr>
        <w:rPr>
          <w:rFonts w:hint="eastAsia" w:ascii="仿宋" w:hAnsi="仿宋" w:eastAsia="仿宋" w:cs="仿宋"/>
          <w:color w:val="auto"/>
          <w:sz w:val="24"/>
          <w:szCs w:val="24"/>
          <w:highlight w:val="none"/>
        </w:rPr>
      </w:pPr>
    </w:p>
    <w:p w14:paraId="2DFEBF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6DFFF22">
      <w:pPr>
        <w:rPr>
          <w:rFonts w:hint="eastAsia" w:ascii="仿宋" w:hAnsi="仿宋" w:eastAsia="仿宋" w:cs="仿宋"/>
          <w:color w:val="auto"/>
          <w:highlight w:val="none"/>
          <w:lang w:val="en-US" w:eastAsia="zh-CN"/>
        </w:rPr>
      </w:pPr>
    </w:p>
    <w:p w14:paraId="356CBD14">
      <w:pPr>
        <w:pStyle w:val="4"/>
        <w:spacing w:before="0" w:after="0"/>
        <w:jc w:val="center"/>
        <w:rPr>
          <w:rFonts w:ascii="仿宋" w:hAnsi="仿宋" w:eastAsia="仿宋" w:cs="仿宋"/>
          <w:color w:val="auto"/>
          <w:highlight w:val="none"/>
        </w:rPr>
      </w:pPr>
      <w:r>
        <w:rPr>
          <w:rFonts w:hint="eastAsia" w:ascii="仿宋" w:hAnsi="仿宋" w:eastAsia="仿宋" w:cs="仿宋"/>
          <w:color w:val="auto"/>
          <w:highlight w:val="none"/>
        </w:rPr>
        <w:t>政府采购活动现场确认声明书（开标后提供）</w:t>
      </w:r>
    </w:p>
    <w:p w14:paraId="5523D9F8">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416" w:lineRule="auto"/>
        <w:ind w:left="0" w:left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7A5E6627">
      <w:pPr>
        <w:spacing w:before="164" w:after="0" w:line="228" w:lineRule="exact"/>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浙江省成套工程有限公司 :</w:t>
      </w:r>
    </w:p>
    <w:p w14:paraId="7476B1D8">
      <w:pPr>
        <w:spacing w:before="164" w:after="0" w:line="400" w:lineRule="exact"/>
        <w:ind w:left="0" w:right="0" w:firstLine="424" w:firstLineChars="20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本人 _________（授权代表姓名），经由_____________________（单位） ____________ （法定代表人姓名）合法授权参加</w:t>
      </w:r>
      <w:r>
        <w:rPr>
          <w:rFonts w:hint="eastAsia" w:ascii="仿宋" w:hAnsi="仿宋" w:eastAsia="仿宋" w:cs="仿宋"/>
          <w:color w:val="auto"/>
          <w:spacing w:val="1"/>
          <w:sz w:val="21"/>
          <w:szCs w:val="21"/>
          <w:highlight w:val="none"/>
          <w:u w:val="single"/>
          <w:lang w:eastAsia="zh-CN"/>
        </w:rPr>
        <w:t>杭州市滨江区教育局下属学校2024年舞台灯光音响设备采购及安装项目</w:t>
      </w:r>
      <w:r>
        <w:rPr>
          <w:rFonts w:hint="eastAsia" w:ascii="仿宋" w:hAnsi="仿宋" w:eastAsia="仿宋" w:cs="仿宋"/>
          <w:color w:val="auto"/>
          <w:spacing w:val="1"/>
          <w:sz w:val="21"/>
          <w:szCs w:val="21"/>
          <w:highlight w:val="none"/>
        </w:rPr>
        <w:t>（编号：</w:t>
      </w:r>
      <w:r>
        <w:rPr>
          <w:rFonts w:hint="eastAsia" w:ascii="仿宋" w:hAnsi="仿宋" w:eastAsia="仿宋" w:cs="仿宋"/>
          <w:color w:val="auto"/>
          <w:spacing w:val="1"/>
          <w:sz w:val="21"/>
          <w:szCs w:val="21"/>
          <w:highlight w:val="none"/>
          <w:u w:val="single"/>
          <w:lang w:eastAsia="zh-CN"/>
        </w:rPr>
        <w:t>ZJCT6-2024GKCG-028</w:t>
      </w:r>
      <w:r>
        <w:rPr>
          <w:rFonts w:hint="eastAsia" w:ascii="仿宋" w:hAnsi="仿宋" w:eastAsia="仿宋" w:cs="仿宋"/>
          <w:color w:val="auto"/>
          <w:spacing w:val="1"/>
          <w:sz w:val="21"/>
          <w:szCs w:val="21"/>
          <w:highlight w:val="none"/>
          <w:u w:val="single"/>
        </w:rPr>
        <w:t xml:space="preserve"> </w:t>
      </w:r>
      <w:r>
        <w:rPr>
          <w:rFonts w:hint="eastAsia" w:ascii="仿宋" w:hAnsi="仿宋" w:eastAsia="仿宋" w:cs="仿宋"/>
          <w:color w:val="auto"/>
          <w:spacing w:val="1"/>
          <w:sz w:val="21"/>
          <w:szCs w:val="21"/>
          <w:highlight w:val="none"/>
        </w:rPr>
        <w:t>）政府采购活动．经与本单位法人代表（负责人）联系确认，现就有关公平竞争事项郑重声明如下:</w:t>
      </w:r>
    </w:p>
    <w:p w14:paraId="25FAF8DB">
      <w:pPr>
        <w:spacing w:before="164" w:after="0" w:line="240" w:lineRule="auto"/>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一、本单位与采购人之间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存在下列利害关系:</w:t>
      </w:r>
    </w:p>
    <w:p w14:paraId="1166DEC1">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A．投资关系 B．行政隶属关系 C．业务指导关系</w:t>
      </w:r>
    </w:p>
    <w:p w14:paraId="34AE24B6">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D．其他可能影响采购公正的利害关系（如有，请如实说明）。</w:t>
      </w:r>
    </w:p>
    <w:p w14:paraId="5954AFDF">
      <w:pPr>
        <w:spacing w:before="164" w:after="0" w:line="400" w:lineRule="exact"/>
        <w:ind w:left="0" w:right="0" w:firstLine="0" w:firstLineChars="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二、现己清楚知道参加本项目采购活动的其他所有供应商名称，本单位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与其他所有供应商之间均不存在利害关系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与______________（供应商名称）之间存在下列利害关系:</w:t>
      </w:r>
    </w:p>
    <w:p w14:paraId="778A663E">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A．法定代表人或负责人或实际控制人是同一人</w:t>
      </w:r>
    </w:p>
    <w:p w14:paraId="0C1281CE">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B．法定代表人或负责人或实际控制人是夫妻关系</w:t>
      </w:r>
    </w:p>
    <w:p w14:paraId="50561B4C">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C．法定代表人或负责人或实际控制人是直系血亲关系</w:t>
      </w:r>
    </w:p>
    <w:p w14:paraId="57EE757B">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D．法定代表人或负责人或实际控制人存在三代以内旁系血亲关系</w:t>
      </w:r>
    </w:p>
    <w:p w14:paraId="085B8990">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E．法定代表人或负责人或实际控制人存在近姻亲关系</w:t>
      </w:r>
    </w:p>
    <w:p w14:paraId="002A96F2">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F．法定代表人或负责人或实际控制人存在股份控制或实际控制关系</w:t>
      </w:r>
    </w:p>
    <w:p w14:paraId="19EA9374">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G．存在共同直接或间接投资设立子公司、联营企业和合营企业情况</w:t>
      </w:r>
    </w:p>
    <w:p w14:paraId="560B5E97">
      <w:pPr>
        <w:spacing w:before="164" w:after="0" w:line="40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H．存在分级代理或代销关系、同一生产制造商关系、管理关系、重要业务（占主营业务收入 50 ％以上）或重要财务往来关系（如融资）等其他实质性控制关系</w:t>
      </w:r>
    </w:p>
    <w:p w14:paraId="43BFDC43">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I．其他利害关系情况 ________________________________________。</w:t>
      </w:r>
    </w:p>
    <w:p w14:paraId="5EC36B9C">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三、现己清楚知道并严格遵守政府采购法律法规和现场纪律。</w:t>
      </w:r>
    </w:p>
    <w:p w14:paraId="5A8A7CB8">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四、我发现 ____________________供应商之间存在或可能存在上述第二条第 ____________项利害关系。</w:t>
      </w:r>
    </w:p>
    <w:p w14:paraId="485F6B0B">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五、经检查确认所有</w:t>
      </w:r>
      <w:r>
        <w:rPr>
          <w:rFonts w:hint="eastAsia" w:ascii="仿宋" w:hAnsi="仿宋" w:eastAsia="仿宋" w:cs="仿宋"/>
          <w:color w:val="auto"/>
          <w:spacing w:val="1"/>
          <w:sz w:val="21"/>
          <w:szCs w:val="21"/>
          <w:highlight w:val="none"/>
          <w:lang w:eastAsia="zh-CN"/>
        </w:rPr>
        <w:t>投标供应商</w:t>
      </w:r>
      <w:r>
        <w:rPr>
          <w:rFonts w:hint="eastAsia" w:ascii="仿宋" w:hAnsi="仿宋" w:eastAsia="仿宋" w:cs="仿宋"/>
          <w:color w:val="auto"/>
          <w:spacing w:val="1"/>
          <w:sz w:val="21"/>
          <w:szCs w:val="21"/>
          <w:highlight w:val="none"/>
        </w:rPr>
        <w:t xml:space="preserve">投标文件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不存在密封包装问题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存在密封包装问题（具体指出）__________________________________。</w:t>
      </w:r>
    </w:p>
    <w:p w14:paraId="761AC1FF">
      <w:pPr>
        <w:spacing w:before="164" w:after="0" w:line="240" w:lineRule="auto"/>
        <w:ind w:left="384" w:right="0" w:firstLine="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（供应商代表签名）:</w:t>
      </w:r>
    </w:p>
    <w:p w14:paraId="3D5D75DF">
      <w:pPr>
        <w:spacing w:before="164" w:after="0" w:line="240" w:lineRule="auto"/>
        <w:ind w:left="384" w:right="0" w:firstLine="0"/>
        <w:jc w:val="center"/>
        <w:rPr>
          <w:rFonts w:hint="eastAsia" w:ascii="仿宋" w:hAnsi="仿宋" w:eastAsia="仿宋" w:cs="仿宋"/>
          <w:color w:val="auto"/>
          <w:spacing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202</w:t>
      </w:r>
      <w:r>
        <w:rPr>
          <w:rFonts w:hint="eastAsia" w:ascii="仿宋" w:hAnsi="仿宋" w:eastAsia="仿宋" w:cs="仿宋"/>
          <w:color w:val="auto"/>
          <w:spacing w:val="1"/>
          <w:sz w:val="21"/>
          <w:szCs w:val="21"/>
          <w:highlight w:val="none"/>
          <w:lang w:val="en-US" w:eastAsia="zh-CN"/>
        </w:rPr>
        <w:t>4</w:t>
      </w:r>
      <w:r>
        <w:rPr>
          <w:rFonts w:hint="eastAsia" w:ascii="仿宋" w:hAnsi="仿宋" w:eastAsia="仿宋" w:cs="仿宋"/>
          <w:color w:val="auto"/>
          <w:spacing w:val="1"/>
          <w:sz w:val="21"/>
          <w:szCs w:val="21"/>
          <w:highlight w:val="none"/>
        </w:rPr>
        <w:t>年</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1"/>
          <w:sz w:val="21"/>
          <w:szCs w:val="21"/>
          <w:highlight w:val="none"/>
        </w:rPr>
        <w:t>月</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0"/>
          <w:sz w:val="21"/>
          <w:szCs w:val="21"/>
          <w:highlight w:val="none"/>
        </w:rPr>
        <w:t>日</w:t>
      </w:r>
    </w:p>
    <w:p w14:paraId="0D18154A">
      <w:pPr>
        <w:widowControl/>
        <w:snapToGrid w:val="0"/>
        <w:spacing w:line="300" w:lineRule="auto"/>
        <w:jc w:val="left"/>
        <w:rPr>
          <w:rFonts w:hint="eastAsia" w:ascii="仿宋" w:hAnsi="仿宋" w:eastAsia="仿宋" w:cs="仿宋"/>
          <w:bCs/>
          <w:color w:val="auto"/>
          <w:sz w:val="24"/>
          <w:highlight w:val="none"/>
        </w:rPr>
      </w:pPr>
      <w:r>
        <w:rPr>
          <w:rFonts w:hint="eastAsia" w:ascii="仿宋" w:hAnsi="仿宋" w:eastAsia="仿宋" w:cs="仿宋"/>
          <w:b/>
          <w:bCs/>
          <w:color w:val="auto"/>
          <w:kern w:val="0"/>
          <w:szCs w:val="21"/>
          <w:highlight w:val="none"/>
        </w:rPr>
        <w:t>（开标当天</w:t>
      </w:r>
      <w:r>
        <w:rPr>
          <w:rFonts w:hint="eastAsia" w:ascii="仿宋" w:hAnsi="仿宋" w:eastAsia="仿宋" w:cs="仿宋"/>
          <w:b/>
          <w:bCs/>
          <w:color w:val="auto"/>
          <w:kern w:val="0"/>
          <w:szCs w:val="21"/>
          <w:highlight w:val="none"/>
          <w:lang w:eastAsia="zh-CN"/>
        </w:rPr>
        <w:t>投标供应商</w:t>
      </w:r>
      <w:r>
        <w:rPr>
          <w:rFonts w:hint="eastAsia" w:ascii="仿宋" w:hAnsi="仿宋" w:eastAsia="仿宋" w:cs="仿宋"/>
          <w:b/>
          <w:bCs/>
          <w:color w:val="auto"/>
          <w:kern w:val="0"/>
          <w:szCs w:val="21"/>
          <w:highlight w:val="none"/>
        </w:rPr>
        <w:t>解密投标文件后此声明书签字盖章，以扫描件形式发送给采购代理机构。邮箱：</w:t>
      </w:r>
      <w:r>
        <w:rPr>
          <w:color w:val="auto"/>
          <w:highlight w:val="none"/>
        </w:rPr>
        <w:fldChar w:fldCharType="begin"/>
      </w:r>
      <w:r>
        <w:rPr>
          <w:color w:val="auto"/>
          <w:highlight w:val="none"/>
        </w:rPr>
        <w:instrText xml:space="preserve"> HYPERLINK "mailto:15798741@qq.com" </w:instrText>
      </w:r>
      <w:r>
        <w:rPr>
          <w:color w:val="auto"/>
          <w:highlight w:val="none"/>
        </w:rPr>
        <w:fldChar w:fldCharType="separate"/>
      </w:r>
      <w:r>
        <w:rPr>
          <w:rFonts w:hint="eastAsia" w:ascii="仿宋" w:hAnsi="仿宋" w:eastAsia="仿宋" w:cs="仿宋"/>
          <w:b/>
          <w:bCs/>
          <w:color w:val="auto"/>
          <w:kern w:val="0"/>
          <w:szCs w:val="21"/>
          <w:highlight w:val="none"/>
        </w:rPr>
        <w:t xml:space="preserve"> 944963774@qq.com</w:t>
      </w:r>
      <w:r>
        <w:rPr>
          <w:rFonts w:hint="eastAsia" w:ascii="仿宋" w:hAnsi="仿宋" w:eastAsia="仿宋" w:cs="仿宋"/>
          <w:b/>
          <w:bCs/>
          <w:color w:val="auto"/>
          <w:kern w:val="0"/>
          <w:szCs w:val="21"/>
          <w:highlight w:val="none"/>
        </w:rPr>
        <w:fldChar w:fldCharType="end"/>
      </w:r>
      <w:r>
        <w:rPr>
          <w:rFonts w:hint="eastAsia" w:ascii="仿宋" w:hAnsi="仿宋" w:eastAsia="仿宋" w:cs="仿宋"/>
          <w:b/>
          <w:bCs/>
          <w:color w:val="auto"/>
          <w:kern w:val="0"/>
          <w:szCs w:val="21"/>
          <w:highlight w:val="none"/>
        </w:rPr>
        <w:t>或362272630@qq.com）</w:t>
      </w:r>
    </w:p>
    <w:sectPr>
      <w:headerReference r:id="rId31" w:type="first"/>
      <w:footerReference r:id="rId34" w:type="first"/>
      <w:headerReference r:id="rId30" w:type="default"/>
      <w:footerReference r:id="rId32" w:type="default"/>
      <w:footerReference r:id="rId33" w:type="even"/>
      <w:pgSz w:w="11905" w:h="16838"/>
      <w:pgMar w:top="1247" w:right="1191" w:bottom="1247" w:left="119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BatangChe">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908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A85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2004C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215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74152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336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98189A">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5E2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AF833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2D6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990D94">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8C9C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32E53">
    <w:pPr>
      <w:pStyle w:val="42"/>
      <w:framePr w:wrap="around" w:vAnchor="text" w:hAnchor="margin" w:xAlign="right" w:y="1"/>
      <w:rPr>
        <w:rStyle w:val="73"/>
      </w:rPr>
    </w:pPr>
    <w:r>
      <w:fldChar w:fldCharType="begin"/>
    </w:r>
    <w:r>
      <w:rPr>
        <w:rStyle w:val="73"/>
      </w:rPr>
      <w:instrText xml:space="preserve">PAGE  </w:instrText>
    </w:r>
    <w:r>
      <w:fldChar w:fldCharType="end"/>
    </w:r>
  </w:p>
  <w:p w14:paraId="6639B550">
    <w:pPr>
      <w:pStyle w:val="42"/>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0667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8" w:name="_Toc164085800"/>
    <w:bookmarkStart w:id="559" w:name="_Toc131845147"/>
    <w:bookmarkStart w:id="560" w:name="_Toc91899912"/>
    <w:bookmarkStart w:id="561" w:name="_Toc36110187"/>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0811">
    <w:pPr>
      <w:pStyle w:val="42"/>
      <w:framePr w:wrap="around" w:vAnchor="text" w:hAnchor="margin" w:xAlign="right" w:y="1"/>
      <w:rPr>
        <w:rStyle w:val="73"/>
      </w:rPr>
    </w:pPr>
    <w:r>
      <w:fldChar w:fldCharType="begin"/>
    </w:r>
    <w:r>
      <w:rPr>
        <w:rStyle w:val="73"/>
      </w:rPr>
      <w:instrText xml:space="preserve">PAGE  </w:instrText>
    </w:r>
    <w:r>
      <w:fldChar w:fldCharType="end"/>
    </w:r>
  </w:p>
  <w:p w14:paraId="7761DEC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0A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A9BF">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96E0D">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D396E0D">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9FB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B0AC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BEE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B6072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C3A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B8EBF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61A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0DEF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56D1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9948C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DD66">
    <w:pPr>
      <w:pStyle w:val="60"/>
      <w:tabs>
        <w:tab w:val="center" w:pos="4535"/>
        <w:tab w:val="right" w:pos="9070"/>
      </w:tabs>
      <w:jc w:val="both"/>
      <w:rPr>
        <w:rFonts w:ascii="仿宋" w:hAnsi="仿宋" w:eastAsia="仿宋"/>
        <w:b/>
        <w:bCs/>
        <w:sz w:val="21"/>
        <w:szCs w:val="21"/>
        <w:u w:val="double"/>
        <w:lang w:val="zh-CN"/>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7FCA4332">
    <w:pP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30C1B">
    <w:pPr>
      <w:pStyle w:val="60"/>
      <w:tabs>
        <w:tab w:val="center" w:pos="4535"/>
        <w:tab w:val="right" w:pos="9070"/>
      </w:tabs>
      <w:jc w:val="both"/>
      <w:rPr>
        <w:rFonts w:ascii="仿宋_GB2312" w:eastAsia="仿宋_GB2312"/>
        <w:b/>
        <w:i/>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72CAC9E7">
    <w:pPr>
      <w:rPr>
        <w:rFonts w:ascii="仿宋_GB2312" w:eastAsia="仿宋_GB2312"/>
        <w:b/>
        <w:i/>
        <w:sz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6C48">
    <w:pPr>
      <w:pStyle w:val="60"/>
      <w:tabs>
        <w:tab w:val="center" w:pos="4535"/>
        <w:tab w:val="right" w:pos="9070"/>
      </w:tabs>
      <w:jc w:val="both"/>
      <w:rPr>
        <w:sz w:val="21"/>
        <w:szCs w:val="21"/>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22DB4">
    <w:pPr>
      <w:pStyle w:val="60"/>
      <w:tabs>
        <w:tab w:val="center" w:pos="4535"/>
        <w:tab w:val="right" w:pos="9070"/>
      </w:tabs>
      <w:jc w:val="both"/>
      <w:rPr>
        <w:sz w:val="21"/>
        <w:szCs w:val="21"/>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p w14:paraId="7E1C3EE6">
    <w:pPr>
      <w:rPr>
        <w:rFonts w:ascii="仿宋_GB2312" w:eastAsia="仿宋_GB2312"/>
        <w:b/>
        <w:i/>
        <w:sz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44C0">
    <w:pPr>
      <w:pStyle w:val="60"/>
      <w:tabs>
        <w:tab w:val="center" w:pos="4535"/>
        <w:tab w:val="right" w:pos="9070"/>
      </w:tabs>
      <w:jc w:val="both"/>
      <w:rPr>
        <w:lang w:val="zh-CN"/>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FF3D">
    <w:pPr>
      <w:pStyle w:val="60"/>
      <w:tabs>
        <w:tab w:val="center" w:pos="4535"/>
        <w:tab w:val="right" w:pos="9070"/>
      </w:tabs>
      <w:jc w:val="both"/>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03FE">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6AA1">
    <w:pPr>
      <w:pStyle w:val="60"/>
      <w:tabs>
        <w:tab w:val="center" w:pos="4535"/>
        <w:tab w:val="right" w:pos="9070"/>
      </w:tabs>
      <w:jc w:val="both"/>
      <w:rPr>
        <w:rFonts w:hint="eastAsia" w:ascii="仿宋" w:hAnsi="仿宋" w:eastAsia="仿宋"/>
        <w:b/>
        <w:bCs/>
        <w:sz w:val="21"/>
        <w:szCs w:val="21"/>
        <w:u w:val="double"/>
        <w:lang w:val="zh-CN" w:eastAsia="zh-CN"/>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474F">
    <w:pPr>
      <w:pStyle w:val="60"/>
      <w:tabs>
        <w:tab w:val="center" w:pos="4535"/>
        <w:tab w:val="right" w:pos="9070"/>
      </w:tabs>
      <w:jc w:val="both"/>
      <w:rPr>
        <w:rFonts w:hint="eastAsia"/>
        <w:lang w:val="en-US" w:eastAsia="zh-CN"/>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06CCA">
    <w:pPr>
      <w:pStyle w:val="60"/>
      <w:tabs>
        <w:tab w:val="center" w:pos="4535"/>
        <w:tab w:val="right" w:pos="9070"/>
      </w:tabs>
      <w:jc w:val="both"/>
      <w:rPr>
        <w:lang w:val="en-US"/>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EE8A2">
    <w:pPr>
      <w:pStyle w:val="43"/>
    </w:pPr>
    <w:r>
      <w:t></w:t>
    </w:r>
    <w:r>
      <w:rPr>
        <w:rFonts w:hint="eastAsia"/>
      </w:rPr>
      <w:t xml:space="preserve">         </w:t>
    </w:r>
  </w:p>
  <w:p w14:paraId="024A455A">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9135">
    <w:pPr>
      <w:pStyle w:val="60"/>
      <w:tabs>
        <w:tab w:val="center" w:pos="4535"/>
        <w:tab w:val="right" w:pos="9070"/>
      </w:tabs>
      <w:jc w:val="both"/>
      <w:rPr>
        <w:rFonts w:ascii="仿宋_GB2312" w:eastAsia="仿宋_GB2312"/>
        <w:b/>
        <w:i/>
        <w:sz w:val="18"/>
        <w:u w:val="single"/>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0AA1">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D1BA0">
    <w:pPr>
      <w:pStyle w:val="60"/>
      <w:tabs>
        <w:tab w:val="center" w:pos="4535"/>
        <w:tab w:val="right" w:pos="9070"/>
      </w:tabs>
      <w:jc w:val="both"/>
      <w:rPr>
        <w:rFonts w:ascii="仿宋_GB2312" w:eastAsia="仿宋_GB2312"/>
        <w:b/>
        <w:i/>
        <w:sz w:val="18"/>
        <w:u w:val="single"/>
      </w:rPr>
    </w:pPr>
    <w:r>
      <w:rPr>
        <w:rFonts w:hint="eastAsia" w:ascii="仿宋" w:hAnsi="仿宋" w:eastAsia="仿宋" w:cs="仿宋"/>
        <w:sz w:val="21"/>
        <w:szCs w:val="21"/>
        <w:u w:val="double"/>
        <w:lang w:eastAsia="zh-CN"/>
      </w:rPr>
      <w:t>杭州市滨江区教育局下属学校2024年舞台灯光音响设备采购及安装项目</w:t>
    </w:r>
    <w:r>
      <w:rPr>
        <w:rFonts w:hint="eastAsia" w:ascii="仿宋" w:hAnsi="仿宋" w:eastAsia="仿宋" w:cs="仿宋"/>
        <w:b/>
        <w:bCs/>
        <w:sz w:val="21"/>
        <w:szCs w:val="21"/>
        <w:u w:val="double"/>
        <w:lang w:val="en-US" w:eastAsia="zh-CN"/>
      </w:rPr>
      <w:t xml:space="preserve"> </w:t>
    </w:r>
    <w:r>
      <w:rPr>
        <w:sz w:val="21"/>
        <w:szCs w:val="21"/>
        <w:u w:val="double"/>
        <w:lang w:val="zh-CN"/>
      </w:rPr>
      <w:t></w:t>
    </w:r>
    <w:r>
      <w:rPr>
        <w:rFonts w:hint="eastAsia"/>
        <w:sz w:val="21"/>
        <w:szCs w:val="21"/>
        <w:u w:val="double"/>
        <w:lang w:val="en-US" w:eastAsia="zh-CN"/>
      </w:rPr>
      <w:t xml:space="preserve">          </w:t>
    </w:r>
    <w:r>
      <w:rPr>
        <w:rFonts w:ascii="仿宋" w:hAnsi="仿宋" w:eastAsia="仿宋"/>
        <w:b/>
        <w:bCs/>
        <w:sz w:val="21"/>
        <w:szCs w:val="21"/>
        <w:u w:val="double"/>
        <w:lang w:val="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8622">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50D83"/>
    <w:multiLevelType w:val="singleLevel"/>
    <w:tmpl w:val="AD850D83"/>
    <w:lvl w:ilvl="0" w:tentative="0">
      <w:start w:val="1"/>
      <w:numFmt w:val="decimal"/>
      <w:suff w:val="nothing"/>
      <w:lvlText w:val="（%1）"/>
      <w:lvlJc w:val="left"/>
    </w:lvl>
  </w:abstractNum>
  <w:abstractNum w:abstractNumId="1">
    <w:nsid w:val="F7550259"/>
    <w:multiLevelType w:val="singleLevel"/>
    <w:tmpl w:val="F7550259"/>
    <w:lvl w:ilvl="0" w:tentative="0">
      <w:start w:val="3"/>
      <w:numFmt w:val="upperLetter"/>
      <w:suff w:val="nothing"/>
      <w:lvlText w:val="%1、"/>
      <w:lvlJc w:val="left"/>
    </w:lvl>
  </w:abstractNum>
  <w:abstractNum w:abstractNumId="2">
    <w:nsid w:val="00C34641"/>
    <w:multiLevelType w:val="singleLevel"/>
    <w:tmpl w:val="00C34641"/>
    <w:lvl w:ilvl="0" w:tentative="0">
      <w:start w:val="1"/>
      <w:numFmt w:val="decimal"/>
      <w:suff w:val="space"/>
      <w:lvlText w:val="%1."/>
      <w:lvlJc w:val="left"/>
    </w:lvl>
  </w:abstractNum>
  <w:abstractNum w:abstractNumId="3">
    <w:nsid w:val="10DEA12C"/>
    <w:multiLevelType w:val="singleLevel"/>
    <w:tmpl w:val="10DEA12C"/>
    <w:lvl w:ilvl="0" w:tentative="0">
      <w:start w:val="1"/>
      <w:numFmt w:val="decimal"/>
      <w:suff w:val="nothing"/>
      <w:lvlText w:val="（%1）"/>
      <w:lvlJc w:val="left"/>
    </w:lvl>
  </w:abstractNum>
  <w:abstractNum w:abstractNumId="4">
    <w:nsid w:val="22CB7614"/>
    <w:multiLevelType w:val="singleLevel"/>
    <w:tmpl w:val="22CB7614"/>
    <w:lvl w:ilvl="0" w:tentative="0">
      <w:start w:val="4"/>
      <w:numFmt w:val="chineseCounting"/>
      <w:suff w:val="space"/>
      <w:lvlText w:val="第%1部分"/>
      <w:lvlJc w:val="left"/>
      <w:rPr>
        <w:rFonts w:hint="eastAsia"/>
      </w:rPr>
    </w:lvl>
  </w:abstractNum>
  <w:abstractNum w:abstractNumId="5">
    <w:nsid w:val="4AE32CD0"/>
    <w:multiLevelType w:val="singleLevel"/>
    <w:tmpl w:val="4AE32CD0"/>
    <w:lvl w:ilvl="0" w:tentative="0">
      <w:start w:val="9"/>
      <w:numFmt w:val="decimal"/>
      <w:suff w:val="nothing"/>
      <w:lvlText w:val="%1、"/>
      <w:lvlJc w:val="left"/>
    </w:lvl>
  </w:abstractNum>
  <w:abstractNum w:abstractNumId="6">
    <w:nsid w:val="632B3573"/>
    <w:multiLevelType w:val="singleLevel"/>
    <w:tmpl w:val="632B3573"/>
    <w:lvl w:ilvl="0" w:tentative="0">
      <w:start w:val="11"/>
      <w:numFmt w:val="decimal"/>
      <w:suff w:val="nothing"/>
      <w:lvlText w:val="%1、"/>
      <w:lvlJc w:val="left"/>
    </w:lvl>
  </w:abstractNum>
  <w:abstractNum w:abstractNumId="7">
    <w:nsid w:val="6CD881E5"/>
    <w:multiLevelType w:val="singleLevel"/>
    <w:tmpl w:val="6CD881E5"/>
    <w:lvl w:ilvl="0" w:tentative="0">
      <w:start w:val="4"/>
      <w:numFmt w:val="chineseCounting"/>
      <w:suff w:val="nothing"/>
      <w:lvlText w:val="%1、"/>
      <w:lvlJc w:val="left"/>
      <w:rPr>
        <w:rFonts w:hint="eastAsia"/>
      </w:rPr>
    </w:lvl>
  </w:abstractNum>
  <w:num w:numId="1">
    <w:abstractNumId w:val="0"/>
  </w:num>
  <w:num w:numId="2">
    <w:abstractNumId w:val="6"/>
  </w:num>
  <w:num w:numId="3">
    <w:abstractNumId w:val="5"/>
  </w:num>
  <w:num w:numId="4">
    <w:abstractNumId w:val="4"/>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jIyNzE3ODU0YjgzODJhMWQwMWNlMmU0NmM5M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DF147E"/>
    <w:rsid w:val="02EE26B6"/>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15393"/>
    <w:rsid w:val="05A16594"/>
    <w:rsid w:val="05A7762D"/>
    <w:rsid w:val="05D709B3"/>
    <w:rsid w:val="060E5941"/>
    <w:rsid w:val="06110FAF"/>
    <w:rsid w:val="06493CA7"/>
    <w:rsid w:val="065A6178"/>
    <w:rsid w:val="066F1CF3"/>
    <w:rsid w:val="06930BB8"/>
    <w:rsid w:val="07245D42"/>
    <w:rsid w:val="07264C62"/>
    <w:rsid w:val="07644ACD"/>
    <w:rsid w:val="0779354C"/>
    <w:rsid w:val="08061376"/>
    <w:rsid w:val="08452D77"/>
    <w:rsid w:val="086401F8"/>
    <w:rsid w:val="08751CAA"/>
    <w:rsid w:val="087E4C40"/>
    <w:rsid w:val="08A871D0"/>
    <w:rsid w:val="08AB6853"/>
    <w:rsid w:val="08D66AD6"/>
    <w:rsid w:val="08DA33A3"/>
    <w:rsid w:val="08E80F13"/>
    <w:rsid w:val="09335624"/>
    <w:rsid w:val="0944690F"/>
    <w:rsid w:val="094B3A05"/>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62150"/>
    <w:rsid w:val="0EF94D4B"/>
    <w:rsid w:val="0F4958DC"/>
    <w:rsid w:val="0F515DF7"/>
    <w:rsid w:val="0F572023"/>
    <w:rsid w:val="0F596BA8"/>
    <w:rsid w:val="0F6248D2"/>
    <w:rsid w:val="0F693536"/>
    <w:rsid w:val="0F7B0511"/>
    <w:rsid w:val="0F7B76D9"/>
    <w:rsid w:val="0F816ACD"/>
    <w:rsid w:val="0F9832DB"/>
    <w:rsid w:val="0FBF3FD2"/>
    <w:rsid w:val="0FBF7FF3"/>
    <w:rsid w:val="103B488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7787E"/>
    <w:rsid w:val="12D81596"/>
    <w:rsid w:val="13072A44"/>
    <w:rsid w:val="135F4BE2"/>
    <w:rsid w:val="139B1A0A"/>
    <w:rsid w:val="139D25C7"/>
    <w:rsid w:val="13BF3CE4"/>
    <w:rsid w:val="141008D8"/>
    <w:rsid w:val="14125FE6"/>
    <w:rsid w:val="146D271E"/>
    <w:rsid w:val="14771A40"/>
    <w:rsid w:val="14982588"/>
    <w:rsid w:val="149A5AD9"/>
    <w:rsid w:val="14A7619D"/>
    <w:rsid w:val="150536C3"/>
    <w:rsid w:val="150C1963"/>
    <w:rsid w:val="151447A0"/>
    <w:rsid w:val="154A6454"/>
    <w:rsid w:val="1551198D"/>
    <w:rsid w:val="15762120"/>
    <w:rsid w:val="159B19FD"/>
    <w:rsid w:val="16A8729C"/>
    <w:rsid w:val="16B33777"/>
    <w:rsid w:val="16BC70A7"/>
    <w:rsid w:val="16C6339E"/>
    <w:rsid w:val="16D57191"/>
    <w:rsid w:val="172F2D79"/>
    <w:rsid w:val="17557BEF"/>
    <w:rsid w:val="17C75398"/>
    <w:rsid w:val="17D349C1"/>
    <w:rsid w:val="18244F26"/>
    <w:rsid w:val="1830729E"/>
    <w:rsid w:val="1870062C"/>
    <w:rsid w:val="18817102"/>
    <w:rsid w:val="18830A15"/>
    <w:rsid w:val="18852B28"/>
    <w:rsid w:val="188B5321"/>
    <w:rsid w:val="19932372"/>
    <w:rsid w:val="19A20DD5"/>
    <w:rsid w:val="19AE03F1"/>
    <w:rsid w:val="1A051E06"/>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C629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085BF4"/>
    <w:rsid w:val="211116EB"/>
    <w:rsid w:val="216133FC"/>
    <w:rsid w:val="21CC0EF8"/>
    <w:rsid w:val="21D56769"/>
    <w:rsid w:val="21E52EF3"/>
    <w:rsid w:val="21EC1239"/>
    <w:rsid w:val="21FB5D7B"/>
    <w:rsid w:val="22015E94"/>
    <w:rsid w:val="220B1C3D"/>
    <w:rsid w:val="221D1D20"/>
    <w:rsid w:val="22334A87"/>
    <w:rsid w:val="22BB4CE0"/>
    <w:rsid w:val="22BE6801"/>
    <w:rsid w:val="233500BF"/>
    <w:rsid w:val="23377FF7"/>
    <w:rsid w:val="236B425F"/>
    <w:rsid w:val="23702A8F"/>
    <w:rsid w:val="23836192"/>
    <w:rsid w:val="23901F29"/>
    <w:rsid w:val="239C0061"/>
    <w:rsid w:val="23B908A4"/>
    <w:rsid w:val="23E95BEF"/>
    <w:rsid w:val="23FD0064"/>
    <w:rsid w:val="2403533D"/>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874852"/>
    <w:rsid w:val="289F7086"/>
    <w:rsid w:val="28C32028"/>
    <w:rsid w:val="28CC490F"/>
    <w:rsid w:val="28D70462"/>
    <w:rsid w:val="28DE40AA"/>
    <w:rsid w:val="29345E77"/>
    <w:rsid w:val="29387837"/>
    <w:rsid w:val="294C65AD"/>
    <w:rsid w:val="29581C87"/>
    <w:rsid w:val="29806583"/>
    <w:rsid w:val="298B3C4C"/>
    <w:rsid w:val="29A1688F"/>
    <w:rsid w:val="29F26D24"/>
    <w:rsid w:val="2A15033F"/>
    <w:rsid w:val="2A1662C1"/>
    <w:rsid w:val="2A1C7367"/>
    <w:rsid w:val="2A2815FA"/>
    <w:rsid w:val="2A6D6092"/>
    <w:rsid w:val="2A7D76B4"/>
    <w:rsid w:val="2B437463"/>
    <w:rsid w:val="2B563897"/>
    <w:rsid w:val="2B7807EE"/>
    <w:rsid w:val="2BA50BF7"/>
    <w:rsid w:val="2BBF00EC"/>
    <w:rsid w:val="2BC37CFD"/>
    <w:rsid w:val="2BD47A3B"/>
    <w:rsid w:val="2BD5237F"/>
    <w:rsid w:val="2BE536CE"/>
    <w:rsid w:val="2BE758D9"/>
    <w:rsid w:val="2BF346BB"/>
    <w:rsid w:val="2C09049E"/>
    <w:rsid w:val="2C0A653C"/>
    <w:rsid w:val="2C191F85"/>
    <w:rsid w:val="2CE82D6F"/>
    <w:rsid w:val="2D167657"/>
    <w:rsid w:val="2D343236"/>
    <w:rsid w:val="2D575011"/>
    <w:rsid w:val="2DCB6DB3"/>
    <w:rsid w:val="2DD15014"/>
    <w:rsid w:val="2DF72DE4"/>
    <w:rsid w:val="2E0220AF"/>
    <w:rsid w:val="2E4B082A"/>
    <w:rsid w:val="2E5D4E86"/>
    <w:rsid w:val="2E5D790B"/>
    <w:rsid w:val="2E9A3C18"/>
    <w:rsid w:val="2EBB0FEE"/>
    <w:rsid w:val="2EC63002"/>
    <w:rsid w:val="2F0A6B38"/>
    <w:rsid w:val="2F57653D"/>
    <w:rsid w:val="2F946CCB"/>
    <w:rsid w:val="2FD25781"/>
    <w:rsid w:val="2FDC745C"/>
    <w:rsid w:val="2FFD7934"/>
    <w:rsid w:val="304302E3"/>
    <w:rsid w:val="30733ACD"/>
    <w:rsid w:val="308C3862"/>
    <w:rsid w:val="309379D8"/>
    <w:rsid w:val="30A270F7"/>
    <w:rsid w:val="30DF1478"/>
    <w:rsid w:val="30EC586F"/>
    <w:rsid w:val="319C6071"/>
    <w:rsid w:val="31AC537E"/>
    <w:rsid w:val="31E3679B"/>
    <w:rsid w:val="31E732FD"/>
    <w:rsid w:val="32284864"/>
    <w:rsid w:val="32517576"/>
    <w:rsid w:val="32BE5C2C"/>
    <w:rsid w:val="32FB6478"/>
    <w:rsid w:val="33263B3F"/>
    <w:rsid w:val="333F7A14"/>
    <w:rsid w:val="336963EB"/>
    <w:rsid w:val="33816EEB"/>
    <w:rsid w:val="33EB55CD"/>
    <w:rsid w:val="33EC4C02"/>
    <w:rsid w:val="340D2360"/>
    <w:rsid w:val="3410665D"/>
    <w:rsid w:val="34211214"/>
    <w:rsid w:val="342E63AB"/>
    <w:rsid w:val="347651D0"/>
    <w:rsid w:val="34950E68"/>
    <w:rsid w:val="34986E94"/>
    <w:rsid w:val="34AF62C9"/>
    <w:rsid w:val="34CB4388"/>
    <w:rsid w:val="34FA6E12"/>
    <w:rsid w:val="35394E74"/>
    <w:rsid w:val="354D7158"/>
    <w:rsid w:val="3565422E"/>
    <w:rsid w:val="358D5588"/>
    <w:rsid w:val="363A3B40"/>
    <w:rsid w:val="365302AE"/>
    <w:rsid w:val="36607A0A"/>
    <w:rsid w:val="366E227C"/>
    <w:rsid w:val="366F2E0D"/>
    <w:rsid w:val="367B6A5C"/>
    <w:rsid w:val="36A74ADA"/>
    <w:rsid w:val="36AD60D5"/>
    <w:rsid w:val="36B224F9"/>
    <w:rsid w:val="36EC0CC9"/>
    <w:rsid w:val="373F410B"/>
    <w:rsid w:val="37EE7094"/>
    <w:rsid w:val="37F801B8"/>
    <w:rsid w:val="38296C89"/>
    <w:rsid w:val="383002EB"/>
    <w:rsid w:val="38586797"/>
    <w:rsid w:val="385D15DF"/>
    <w:rsid w:val="38BC0149"/>
    <w:rsid w:val="38D87D1C"/>
    <w:rsid w:val="393F42CA"/>
    <w:rsid w:val="39636459"/>
    <w:rsid w:val="396B7F6C"/>
    <w:rsid w:val="39B417A9"/>
    <w:rsid w:val="39FC5695"/>
    <w:rsid w:val="39FE1B8B"/>
    <w:rsid w:val="3A006D8E"/>
    <w:rsid w:val="3A315A4D"/>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97AF3"/>
    <w:rsid w:val="3C964ED8"/>
    <w:rsid w:val="3CCE23CB"/>
    <w:rsid w:val="3CD17D17"/>
    <w:rsid w:val="3D3C7F39"/>
    <w:rsid w:val="3D440F09"/>
    <w:rsid w:val="3D4504A0"/>
    <w:rsid w:val="3D8734BB"/>
    <w:rsid w:val="3D9A11D4"/>
    <w:rsid w:val="3DA16D89"/>
    <w:rsid w:val="3DA364BE"/>
    <w:rsid w:val="3DAB24A8"/>
    <w:rsid w:val="3DE041CB"/>
    <w:rsid w:val="3DEB500C"/>
    <w:rsid w:val="3E0D48F6"/>
    <w:rsid w:val="3E1868B4"/>
    <w:rsid w:val="3E377251"/>
    <w:rsid w:val="3E42664B"/>
    <w:rsid w:val="3E5A7334"/>
    <w:rsid w:val="3E630F69"/>
    <w:rsid w:val="3E7B5D6B"/>
    <w:rsid w:val="3E843E66"/>
    <w:rsid w:val="3E8F51FE"/>
    <w:rsid w:val="3E926F87"/>
    <w:rsid w:val="3E9A59DE"/>
    <w:rsid w:val="3E9D760F"/>
    <w:rsid w:val="3EAF4836"/>
    <w:rsid w:val="3EC33DFA"/>
    <w:rsid w:val="3ED90D1D"/>
    <w:rsid w:val="3F060E16"/>
    <w:rsid w:val="3F1D1096"/>
    <w:rsid w:val="3F2207DE"/>
    <w:rsid w:val="3F2F0234"/>
    <w:rsid w:val="3F6363FE"/>
    <w:rsid w:val="3F756B8F"/>
    <w:rsid w:val="3F95482B"/>
    <w:rsid w:val="400B01BE"/>
    <w:rsid w:val="4019356B"/>
    <w:rsid w:val="40592157"/>
    <w:rsid w:val="406E1CAE"/>
    <w:rsid w:val="408B7597"/>
    <w:rsid w:val="40A0133A"/>
    <w:rsid w:val="40C31A53"/>
    <w:rsid w:val="40FF545D"/>
    <w:rsid w:val="410067C8"/>
    <w:rsid w:val="415530D5"/>
    <w:rsid w:val="418F0D2A"/>
    <w:rsid w:val="41D01505"/>
    <w:rsid w:val="41DA332D"/>
    <w:rsid w:val="42474939"/>
    <w:rsid w:val="424C3C57"/>
    <w:rsid w:val="42563E10"/>
    <w:rsid w:val="42613FF3"/>
    <w:rsid w:val="42660D96"/>
    <w:rsid w:val="4272635B"/>
    <w:rsid w:val="428667D2"/>
    <w:rsid w:val="42CD1CE0"/>
    <w:rsid w:val="42E1381E"/>
    <w:rsid w:val="42ED6459"/>
    <w:rsid w:val="42FE58DD"/>
    <w:rsid w:val="43174B3D"/>
    <w:rsid w:val="434B790E"/>
    <w:rsid w:val="4360274F"/>
    <w:rsid w:val="43977AB6"/>
    <w:rsid w:val="43A3342B"/>
    <w:rsid w:val="43C77C27"/>
    <w:rsid w:val="43DE09EE"/>
    <w:rsid w:val="43E61755"/>
    <w:rsid w:val="44002FAD"/>
    <w:rsid w:val="443D6792"/>
    <w:rsid w:val="443E68BE"/>
    <w:rsid w:val="447A7ED3"/>
    <w:rsid w:val="449101DD"/>
    <w:rsid w:val="44BB65F0"/>
    <w:rsid w:val="44DE1391"/>
    <w:rsid w:val="451B225C"/>
    <w:rsid w:val="452410C9"/>
    <w:rsid w:val="45317DFB"/>
    <w:rsid w:val="456D3CE4"/>
    <w:rsid w:val="4579042C"/>
    <w:rsid w:val="457F0571"/>
    <w:rsid w:val="45851176"/>
    <w:rsid w:val="45C63B94"/>
    <w:rsid w:val="45E83F3B"/>
    <w:rsid w:val="460E7DA5"/>
    <w:rsid w:val="46422483"/>
    <w:rsid w:val="4659254A"/>
    <w:rsid w:val="465B0637"/>
    <w:rsid w:val="465E3F0D"/>
    <w:rsid w:val="466A16E6"/>
    <w:rsid w:val="4677627B"/>
    <w:rsid w:val="46893F2B"/>
    <w:rsid w:val="46C4686E"/>
    <w:rsid w:val="477B778F"/>
    <w:rsid w:val="478203EC"/>
    <w:rsid w:val="47B025FA"/>
    <w:rsid w:val="47C84E3E"/>
    <w:rsid w:val="4809698F"/>
    <w:rsid w:val="4811697D"/>
    <w:rsid w:val="48484C47"/>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7000D"/>
    <w:rsid w:val="4B707271"/>
    <w:rsid w:val="4B9739F7"/>
    <w:rsid w:val="4BEE2503"/>
    <w:rsid w:val="4C245A30"/>
    <w:rsid w:val="4C54384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F4BCC"/>
    <w:rsid w:val="4F47354A"/>
    <w:rsid w:val="4F911C54"/>
    <w:rsid w:val="4FE625E0"/>
    <w:rsid w:val="5021480F"/>
    <w:rsid w:val="502613CF"/>
    <w:rsid w:val="50962ECB"/>
    <w:rsid w:val="50A42E38"/>
    <w:rsid w:val="50A4577F"/>
    <w:rsid w:val="50B73D1F"/>
    <w:rsid w:val="50BD5BC9"/>
    <w:rsid w:val="50C11EEE"/>
    <w:rsid w:val="50E97CFC"/>
    <w:rsid w:val="50FA4028"/>
    <w:rsid w:val="510D65B7"/>
    <w:rsid w:val="511157AB"/>
    <w:rsid w:val="5142540C"/>
    <w:rsid w:val="51795F29"/>
    <w:rsid w:val="518832C8"/>
    <w:rsid w:val="519D3C50"/>
    <w:rsid w:val="51A0432A"/>
    <w:rsid w:val="51A86090"/>
    <w:rsid w:val="51B7396D"/>
    <w:rsid w:val="51EB2DE9"/>
    <w:rsid w:val="522E4CC3"/>
    <w:rsid w:val="5244713B"/>
    <w:rsid w:val="52615633"/>
    <w:rsid w:val="526F4DE4"/>
    <w:rsid w:val="52977FD4"/>
    <w:rsid w:val="52A25790"/>
    <w:rsid w:val="52A96B6F"/>
    <w:rsid w:val="52B45975"/>
    <w:rsid w:val="52D94AA4"/>
    <w:rsid w:val="52EA3A62"/>
    <w:rsid w:val="52F50BB8"/>
    <w:rsid w:val="53097272"/>
    <w:rsid w:val="534D53DE"/>
    <w:rsid w:val="53544462"/>
    <w:rsid w:val="53822813"/>
    <w:rsid w:val="5397158E"/>
    <w:rsid w:val="53DD404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C67BA"/>
    <w:rsid w:val="57032A2C"/>
    <w:rsid w:val="570D1573"/>
    <w:rsid w:val="570F5219"/>
    <w:rsid w:val="575D12B5"/>
    <w:rsid w:val="57610A87"/>
    <w:rsid w:val="577B1140"/>
    <w:rsid w:val="577B7F21"/>
    <w:rsid w:val="577F181B"/>
    <w:rsid w:val="57921984"/>
    <w:rsid w:val="579737F0"/>
    <w:rsid w:val="57AB7B30"/>
    <w:rsid w:val="57AF5251"/>
    <w:rsid w:val="57B26373"/>
    <w:rsid w:val="57B63F04"/>
    <w:rsid w:val="57C71AA0"/>
    <w:rsid w:val="57CD20C2"/>
    <w:rsid w:val="57D675AB"/>
    <w:rsid w:val="57D73717"/>
    <w:rsid w:val="57D95FDD"/>
    <w:rsid w:val="580B6EE6"/>
    <w:rsid w:val="58917D2F"/>
    <w:rsid w:val="5894085C"/>
    <w:rsid w:val="58AE4F0C"/>
    <w:rsid w:val="58B85899"/>
    <w:rsid w:val="58E363A9"/>
    <w:rsid w:val="59166304"/>
    <w:rsid w:val="595E1678"/>
    <w:rsid w:val="596D5BD4"/>
    <w:rsid w:val="597E3DD8"/>
    <w:rsid w:val="599609D8"/>
    <w:rsid w:val="59F80043"/>
    <w:rsid w:val="5A09252F"/>
    <w:rsid w:val="5A0B2778"/>
    <w:rsid w:val="5A2A7C7B"/>
    <w:rsid w:val="5A3E2560"/>
    <w:rsid w:val="5A5D3B6E"/>
    <w:rsid w:val="5A637A76"/>
    <w:rsid w:val="5A6D33BA"/>
    <w:rsid w:val="5A792B1F"/>
    <w:rsid w:val="5A874767"/>
    <w:rsid w:val="5AA85BE2"/>
    <w:rsid w:val="5AAD6F28"/>
    <w:rsid w:val="5AD20FEA"/>
    <w:rsid w:val="5AD63A24"/>
    <w:rsid w:val="5B2E1A1D"/>
    <w:rsid w:val="5B843A1C"/>
    <w:rsid w:val="5B873E3F"/>
    <w:rsid w:val="5BE52DD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46851"/>
    <w:rsid w:val="5EFC7377"/>
    <w:rsid w:val="5F06174D"/>
    <w:rsid w:val="5F3A3602"/>
    <w:rsid w:val="5F45733B"/>
    <w:rsid w:val="5F6277C6"/>
    <w:rsid w:val="5F6D0B1D"/>
    <w:rsid w:val="5F8D0B82"/>
    <w:rsid w:val="5FCC09D9"/>
    <w:rsid w:val="5FCC5339"/>
    <w:rsid w:val="5FD85F1B"/>
    <w:rsid w:val="5FE34A5B"/>
    <w:rsid w:val="5FFE1E36"/>
    <w:rsid w:val="60232584"/>
    <w:rsid w:val="607330CE"/>
    <w:rsid w:val="60825176"/>
    <w:rsid w:val="609F2AC4"/>
    <w:rsid w:val="60B9039F"/>
    <w:rsid w:val="60C767CF"/>
    <w:rsid w:val="60FA2EE8"/>
    <w:rsid w:val="61054A27"/>
    <w:rsid w:val="610A52BC"/>
    <w:rsid w:val="611324EB"/>
    <w:rsid w:val="611D2366"/>
    <w:rsid w:val="61421856"/>
    <w:rsid w:val="615227C4"/>
    <w:rsid w:val="61654E3F"/>
    <w:rsid w:val="6182292A"/>
    <w:rsid w:val="619F7F92"/>
    <w:rsid w:val="61E853D3"/>
    <w:rsid w:val="61F94C26"/>
    <w:rsid w:val="62000E56"/>
    <w:rsid w:val="624F3E49"/>
    <w:rsid w:val="62632286"/>
    <w:rsid w:val="62885958"/>
    <w:rsid w:val="62F40B65"/>
    <w:rsid w:val="62FC2CFE"/>
    <w:rsid w:val="63024505"/>
    <w:rsid w:val="632254FF"/>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D52D7"/>
    <w:rsid w:val="66195831"/>
    <w:rsid w:val="661E5F6A"/>
    <w:rsid w:val="662E75B1"/>
    <w:rsid w:val="66303069"/>
    <w:rsid w:val="66342C2E"/>
    <w:rsid w:val="663E784C"/>
    <w:rsid w:val="668B6A45"/>
    <w:rsid w:val="672F3F24"/>
    <w:rsid w:val="673E055F"/>
    <w:rsid w:val="67551CE3"/>
    <w:rsid w:val="67A22552"/>
    <w:rsid w:val="67B22DCC"/>
    <w:rsid w:val="67BE71AA"/>
    <w:rsid w:val="67D90273"/>
    <w:rsid w:val="67DE5875"/>
    <w:rsid w:val="67E3679D"/>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441F4"/>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533824"/>
    <w:rsid w:val="6D831353"/>
    <w:rsid w:val="6D9078AF"/>
    <w:rsid w:val="6DA62CBA"/>
    <w:rsid w:val="6DAA3FEF"/>
    <w:rsid w:val="6DC0172B"/>
    <w:rsid w:val="6DCB690C"/>
    <w:rsid w:val="6DD20056"/>
    <w:rsid w:val="6DD41A5B"/>
    <w:rsid w:val="6DF43C2E"/>
    <w:rsid w:val="6DF50C50"/>
    <w:rsid w:val="6DF51CA3"/>
    <w:rsid w:val="6E4844CD"/>
    <w:rsid w:val="6E8335BD"/>
    <w:rsid w:val="6E8E12EF"/>
    <w:rsid w:val="6E972936"/>
    <w:rsid w:val="6ED446C5"/>
    <w:rsid w:val="6EF719AD"/>
    <w:rsid w:val="6F2A7D94"/>
    <w:rsid w:val="6F8331F1"/>
    <w:rsid w:val="6FAE1A09"/>
    <w:rsid w:val="6FD75BF8"/>
    <w:rsid w:val="7051117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44B9C"/>
    <w:rsid w:val="742222F5"/>
    <w:rsid w:val="74476126"/>
    <w:rsid w:val="74706664"/>
    <w:rsid w:val="747F3682"/>
    <w:rsid w:val="749C4185"/>
    <w:rsid w:val="74A7099A"/>
    <w:rsid w:val="75067759"/>
    <w:rsid w:val="752E6DCD"/>
    <w:rsid w:val="7551380D"/>
    <w:rsid w:val="755622D9"/>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3744E"/>
    <w:rsid w:val="77340A39"/>
    <w:rsid w:val="77351FD0"/>
    <w:rsid w:val="77472422"/>
    <w:rsid w:val="777F31F2"/>
    <w:rsid w:val="77D1700D"/>
    <w:rsid w:val="77EC04CC"/>
    <w:rsid w:val="77F7D47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24297"/>
    <w:rsid w:val="7B257FFD"/>
    <w:rsid w:val="7B343476"/>
    <w:rsid w:val="7B5A2978"/>
    <w:rsid w:val="7B5A7E4C"/>
    <w:rsid w:val="7B667AF9"/>
    <w:rsid w:val="7B7468F8"/>
    <w:rsid w:val="7BEE0103"/>
    <w:rsid w:val="7C0A0FE4"/>
    <w:rsid w:val="7C254906"/>
    <w:rsid w:val="7C507F1C"/>
    <w:rsid w:val="7C590818"/>
    <w:rsid w:val="7C676CFE"/>
    <w:rsid w:val="7C7C10F6"/>
    <w:rsid w:val="7C853BEA"/>
    <w:rsid w:val="7C881368"/>
    <w:rsid w:val="7CE27788"/>
    <w:rsid w:val="7D0C32F1"/>
    <w:rsid w:val="7D0F408D"/>
    <w:rsid w:val="7D491C6C"/>
    <w:rsid w:val="7D5429C0"/>
    <w:rsid w:val="7D6E6D43"/>
    <w:rsid w:val="7D74507D"/>
    <w:rsid w:val="7DB57A34"/>
    <w:rsid w:val="7DE60973"/>
    <w:rsid w:val="7DEF0916"/>
    <w:rsid w:val="7E1E5218"/>
    <w:rsid w:val="7E2B2C23"/>
    <w:rsid w:val="7E9A4E1F"/>
    <w:rsid w:val="7EA7723A"/>
    <w:rsid w:val="7EF56FBB"/>
    <w:rsid w:val="7F0768EB"/>
    <w:rsid w:val="7F143BEC"/>
    <w:rsid w:val="7F6B47EB"/>
    <w:rsid w:val="7F715AF2"/>
    <w:rsid w:val="7F886E69"/>
    <w:rsid w:val="7FAE28C0"/>
    <w:rsid w:val="7FE95F55"/>
    <w:rsid w:val="9DC6756D"/>
    <w:rsid w:val="BB7FA927"/>
    <w:rsid w:val="DB377C15"/>
    <w:rsid w:val="F5FFD31F"/>
    <w:rsid w:val="F74AE990"/>
    <w:rsid w:val="FF8F22F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5"/>
    <w:qFormat/>
    <w:uiPriority w:val="0"/>
    <w:pPr>
      <w:spacing w:line="480" w:lineRule="exact"/>
      <w:ind w:firstLine="480" w:firstLineChars="200"/>
    </w:pPr>
    <w:rPr>
      <w:rFonts w:ascii="宋体" w:hAnsi="宋体"/>
      <w:sz w:val="24"/>
    </w:rPr>
  </w:style>
  <w:style w:type="paragraph" w:styleId="17">
    <w:name w:val="envelope return"/>
    <w:basedOn w:val="1"/>
    <w:unhideWhenUsed/>
    <w:qFormat/>
    <w:uiPriority w:val="99"/>
    <w:pPr>
      <w:widowControl w:val="0"/>
      <w:adjustRightInd w:val="0"/>
      <w:snapToGrid w:val="0"/>
      <w:jc w:val="both"/>
    </w:pPr>
    <w:rPr>
      <w:rFonts w:ascii="Arial" w:hAnsi="Arial" w:eastAsia="宋体" w:cs="Times New Roman"/>
      <w:kern w:val="2"/>
      <w:sz w:val="21"/>
      <w:szCs w:val="24"/>
      <w:lang w:val="en-US" w:eastAsia="zh-CN" w:bidi="ar-SA"/>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2"/>
    <w:basedOn w:val="16"/>
    <w:next w:val="1"/>
    <w:link w:val="121"/>
    <w:qFormat/>
    <w:uiPriority w:val="0"/>
    <w:pPr>
      <w:tabs>
        <w:tab w:val="right" w:leader="dot" w:pos="8268"/>
      </w:tabs>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缩进1"/>
    <w:basedOn w:val="81"/>
    <w:next w:val="6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basedOn w:val="70"/>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0"/>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70"/>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31"/>
    <w:basedOn w:val="70"/>
    <w:qFormat/>
    <w:uiPriority w:val="0"/>
    <w:rPr>
      <w:rFonts w:ascii="BatangChe" w:hAnsi="BatangChe" w:eastAsia="BatangChe" w:cs="BatangChe"/>
      <w:color w:val="000000"/>
      <w:sz w:val="18"/>
      <w:szCs w:val="18"/>
      <w:u w:val="none"/>
    </w:rPr>
  </w:style>
  <w:style w:type="character" w:customStyle="1" w:styleId="964">
    <w:name w:val="font141"/>
    <w:basedOn w:val="70"/>
    <w:qFormat/>
    <w:uiPriority w:val="0"/>
    <w:rPr>
      <w:rFonts w:hint="eastAsia" w:ascii="微软雅黑" w:hAnsi="微软雅黑" w:eastAsia="微软雅黑" w:cs="微软雅黑"/>
      <w:color w:val="000000"/>
      <w:sz w:val="18"/>
      <w:szCs w:val="18"/>
      <w:u w:val="none"/>
    </w:rPr>
  </w:style>
  <w:style w:type="character" w:customStyle="1" w:styleId="965">
    <w:name w:val="font121"/>
    <w:basedOn w:val="70"/>
    <w:qFormat/>
    <w:uiPriority w:val="0"/>
    <w:rPr>
      <w:rFonts w:hint="eastAsia" w:ascii="微软雅黑" w:hAnsi="微软雅黑" w:eastAsia="微软雅黑" w:cs="微软雅黑"/>
      <w:color w:val="000000"/>
      <w:sz w:val="18"/>
      <w:szCs w:val="18"/>
      <w:u w:val="none"/>
    </w:rPr>
  </w:style>
  <w:style w:type="paragraph" w:customStyle="1" w:styleId="966">
    <w:name w:val="_Style 2"/>
    <w:basedOn w:val="1"/>
    <w:qFormat/>
    <w:uiPriority w:val="0"/>
    <w:pPr>
      <w:ind w:firstLine="200" w:firstLineChars="200"/>
    </w:pPr>
    <w:rPr>
      <w:rFonts w:ascii="Calibri" w:hAnsi="Calibri"/>
      <w:sz w:val="28"/>
      <w:szCs w:val="22"/>
    </w:rPr>
  </w:style>
  <w:style w:type="character" w:customStyle="1" w:styleId="967">
    <w:name w:val="ca-142"/>
    <w:qFormat/>
    <w:uiPriority w:val="99"/>
  </w:style>
  <w:style w:type="paragraph" w:customStyle="1" w:styleId="968">
    <w:name w:val="目录 11"/>
    <w:basedOn w:val="81"/>
    <w:next w:val="81"/>
    <w:qFormat/>
    <w:uiPriority w:val="0"/>
    <w:pPr>
      <w:spacing w:line="240" w:lineRule="auto"/>
    </w:pPr>
    <w:rPr>
      <w:rFonts w:ascii="宋体" w:hAnsi="宋体" w:eastAsia="黑体" w:cs="宋体"/>
      <w:szCs w:val="21"/>
      <w:lang w:eastAsia="en-US"/>
    </w:rPr>
  </w:style>
  <w:style w:type="paragraph" w:customStyle="1" w:styleId="969">
    <w:name w:val="Table Style 2"/>
    <w:qFormat/>
    <w:uiPriority w:val="0"/>
    <w:rPr>
      <w:rFonts w:ascii="Helvetica Neue" w:hAnsi="Helvetica Neue" w:eastAsia="Helvetica Neue" w:cs="Helvetica Neue"/>
      <w:color w:val="000000"/>
      <w:sz w:val="20"/>
      <w:szCs w:val="20"/>
      <w:lang w:val="en-US" w:eastAsia="zh-CN" w:bidi="ar-SA"/>
    </w:rPr>
  </w:style>
  <w:style w:type="table" w:customStyle="1" w:styleId="97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175</Pages>
  <Words>107898</Words>
  <Characters>122553</Characters>
  <Lines>279</Lines>
  <Paragraphs>78</Paragraphs>
  <TotalTime>11</TotalTime>
  <ScaleCrop>false</ScaleCrop>
  <LinksUpToDate>false</LinksUpToDate>
  <CharactersWithSpaces>134657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L</cp:lastModifiedBy>
  <cp:lastPrinted>2023-05-16T17:15:00Z</cp:lastPrinted>
  <dcterms:modified xsi:type="dcterms:W3CDTF">2024-07-26T07:43:32Z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341CD9D3823640A4B013F4D034AD9A8A_13</vt:lpwstr>
  </property>
</Properties>
</file>