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84F4B">
      <w:pPr>
        <w:spacing w:line="360" w:lineRule="auto"/>
        <w:ind w:firstLine="420" w:firstLineChars="0"/>
        <w:jc w:val="center"/>
        <w:rPr>
          <w:rFonts w:hint="eastAsia" w:ascii="仿宋" w:hAnsi="仿宋" w:eastAsia="仿宋" w:cs="仿宋"/>
          <w:b w:val="0"/>
          <w:bCs/>
          <w:color w:val="auto"/>
          <w:sz w:val="24"/>
          <w:highlight w:val="none"/>
        </w:rPr>
      </w:pPr>
      <w:bookmarkStart w:id="519" w:name="_GoBack"/>
      <w:bookmarkEnd w:id="519"/>
    </w:p>
    <w:p w14:paraId="74DAFDCA">
      <w:pPr>
        <w:spacing w:line="360" w:lineRule="auto"/>
        <w:jc w:val="center"/>
        <w:rPr>
          <w:rFonts w:hint="eastAsia" w:ascii="仿宋" w:hAnsi="仿宋" w:eastAsia="仿宋" w:cs="仿宋"/>
          <w:b/>
          <w:color w:val="auto"/>
          <w:sz w:val="24"/>
          <w:highlight w:val="none"/>
        </w:rPr>
      </w:pPr>
    </w:p>
    <w:p w14:paraId="358B3312">
      <w:pPr>
        <w:adjustRightInd/>
        <w:spacing w:line="360" w:lineRule="auto"/>
        <w:ind w:firstLine="420" w:firstLineChars="0"/>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平安检查租车服务项目</w:t>
      </w:r>
    </w:p>
    <w:p w14:paraId="5D094325">
      <w:pPr>
        <w:adjustRightInd/>
        <w:spacing w:line="360" w:lineRule="auto"/>
        <w:jc w:val="center"/>
        <w:rPr>
          <w:rFonts w:hint="eastAsia" w:ascii="仿宋" w:hAnsi="仿宋" w:eastAsia="仿宋" w:cs="仿宋"/>
          <w:color w:val="auto"/>
          <w:sz w:val="48"/>
          <w:szCs w:val="48"/>
          <w:highlight w:val="none"/>
        </w:rPr>
      </w:pPr>
    </w:p>
    <w:p w14:paraId="10A8169A">
      <w:pPr>
        <w:adjustRightInd/>
        <w:spacing w:line="360" w:lineRule="auto"/>
        <w:jc w:val="center"/>
        <w:rPr>
          <w:rFonts w:hint="eastAsia" w:ascii="仿宋" w:hAnsi="仿宋" w:eastAsia="仿宋" w:cs="仿宋"/>
          <w:color w:val="auto"/>
          <w:sz w:val="48"/>
          <w:szCs w:val="48"/>
          <w:highlight w:val="none"/>
        </w:rPr>
      </w:pPr>
    </w:p>
    <w:p w14:paraId="7B672C97">
      <w:pPr>
        <w:adjustRightInd/>
        <w:spacing w:line="360" w:lineRule="auto"/>
        <w:jc w:val="center"/>
        <w:rPr>
          <w:rFonts w:hint="eastAsia" w:ascii="仿宋" w:hAnsi="仿宋" w:eastAsia="仿宋" w:cs="仿宋"/>
          <w:color w:val="auto"/>
          <w:sz w:val="48"/>
          <w:szCs w:val="48"/>
          <w:highlight w:val="none"/>
        </w:rPr>
      </w:pPr>
    </w:p>
    <w:p w14:paraId="7087DE57">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val="en-US" w:eastAsia="zh-CN"/>
        </w:rPr>
        <w:t>公开招标</w:t>
      </w:r>
      <w:r>
        <w:rPr>
          <w:rFonts w:hint="eastAsia" w:ascii="仿宋" w:hAnsi="仿宋" w:eastAsia="仿宋" w:cs="仿宋"/>
          <w:color w:val="auto"/>
          <w:sz w:val="48"/>
          <w:szCs w:val="48"/>
          <w:highlight w:val="none"/>
        </w:rPr>
        <w:t xml:space="preserve">招标文件 </w:t>
      </w:r>
    </w:p>
    <w:p w14:paraId="4929840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74C12E4">
      <w:pPr>
        <w:snapToGrid w:val="0"/>
        <w:spacing w:line="360" w:lineRule="auto"/>
        <w:jc w:val="center"/>
        <w:rPr>
          <w:rFonts w:hint="eastAsia" w:ascii="仿宋" w:hAnsi="仿宋" w:eastAsia="仿宋" w:cs="仿宋"/>
          <w:color w:val="auto"/>
          <w:sz w:val="30"/>
          <w:szCs w:val="30"/>
          <w:highlight w:val="none"/>
          <w:lang w:val="en-US" w:eastAsia="zh-CN"/>
        </w:rPr>
      </w:pPr>
    </w:p>
    <w:p w14:paraId="1FBEB2C9">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ZJCT6-2024GKCG-054</w:t>
      </w:r>
    </w:p>
    <w:p w14:paraId="0CD3CE62">
      <w:pPr>
        <w:adjustRightInd/>
        <w:spacing w:line="360" w:lineRule="auto"/>
        <w:rPr>
          <w:rFonts w:hint="eastAsia" w:ascii="仿宋" w:hAnsi="仿宋" w:eastAsia="仿宋" w:cs="仿宋"/>
          <w:color w:val="auto"/>
          <w:sz w:val="28"/>
          <w:szCs w:val="20"/>
          <w:highlight w:val="none"/>
        </w:rPr>
      </w:pPr>
    </w:p>
    <w:p w14:paraId="412695B1">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0D639D2">
      <w:pPr>
        <w:spacing w:line="360" w:lineRule="auto"/>
        <w:jc w:val="center"/>
        <w:rPr>
          <w:rFonts w:hint="eastAsia" w:ascii="仿宋" w:hAnsi="仿宋" w:eastAsia="仿宋" w:cs="仿宋"/>
          <w:b/>
          <w:color w:val="auto"/>
          <w:sz w:val="44"/>
          <w:szCs w:val="44"/>
          <w:highlight w:val="none"/>
        </w:rPr>
      </w:pPr>
    </w:p>
    <w:p w14:paraId="5334A939">
      <w:pPr>
        <w:spacing w:line="360" w:lineRule="auto"/>
        <w:jc w:val="center"/>
        <w:rPr>
          <w:rFonts w:hint="eastAsia" w:ascii="仿宋" w:hAnsi="仿宋" w:eastAsia="仿宋" w:cs="仿宋"/>
          <w:color w:val="auto"/>
          <w:sz w:val="24"/>
          <w:highlight w:val="none"/>
        </w:rPr>
      </w:pPr>
    </w:p>
    <w:p w14:paraId="479AEB32">
      <w:pPr>
        <w:spacing w:line="360" w:lineRule="auto"/>
        <w:jc w:val="center"/>
        <w:rPr>
          <w:rFonts w:hint="eastAsia" w:ascii="仿宋" w:hAnsi="仿宋" w:eastAsia="仿宋" w:cs="仿宋"/>
          <w:color w:val="auto"/>
          <w:sz w:val="24"/>
          <w:highlight w:val="none"/>
        </w:rPr>
      </w:pPr>
    </w:p>
    <w:p w14:paraId="12738838">
      <w:pPr>
        <w:spacing w:line="360" w:lineRule="auto"/>
        <w:rPr>
          <w:rFonts w:hint="eastAsia" w:ascii="仿宋" w:hAnsi="仿宋" w:eastAsia="仿宋" w:cs="仿宋"/>
          <w:color w:val="auto"/>
          <w:sz w:val="32"/>
          <w:szCs w:val="32"/>
          <w:highlight w:val="none"/>
        </w:rPr>
      </w:pPr>
    </w:p>
    <w:p w14:paraId="57F6C94B">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：中共杭州市余杭区委政法委员会</w:t>
      </w:r>
    </w:p>
    <w:p w14:paraId="34D7C50B">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浙江省成套工程有限公司</w:t>
      </w:r>
    </w:p>
    <w:p w14:paraId="48F39819">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二十四</w:t>
      </w:r>
      <w:r>
        <w:rPr>
          <w:rFonts w:hint="eastAsia" w:ascii="仿宋" w:hAnsi="仿宋" w:eastAsia="仿宋" w:cs="仿宋"/>
          <w:bCs/>
          <w:color w:val="auto"/>
          <w:sz w:val="32"/>
          <w:szCs w:val="32"/>
          <w:highlight w:val="none"/>
        </w:rPr>
        <w:t>日</w:t>
      </w:r>
      <w:r>
        <w:rPr>
          <w:rFonts w:hint="eastAsia" w:ascii="仿宋" w:hAnsi="仿宋" w:eastAsia="仿宋" w:cs="仿宋"/>
          <w:bCs/>
          <w:color w:val="auto"/>
          <w:sz w:val="32"/>
          <w:szCs w:val="32"/>
          <w:highlight w:val="none"/>
          <w:lang w:val="en-US" w:eastAsia="zh-CN"/>
        </w:rPr>
        <w:t xml:space="preserve"> </w:t>
      </w:r>
    </w:p>
    <w:p w14:paraId="106063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630F54A4">
      <w:pPr>
        <w:pStyle w:val="641"/>
        <w:rPr>
          <w:rFonts w:hint="eastAsia" w:ascii="仿宋" w:hAnsi="仿宋" w:eastAsia="仿宋" w:cs="仿宋"/>
          <w:color w:val="auto"/>
          <w:highlight w:val="none"/>
        </w:rPr>
      </w:pPr>
    </w:p>
    <w:p w14:paraId="3A0ABDB3">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4FCE929">
      <w:pPr>
        <w:spacing w:line="360" w:lineRule="auto"/>
        <w:rPr>
          <w:rFonts w:hint="eastAsia" w:ascii="仿宋" w:hAnsi="仿宋" w:eastAsia="仿宋" w:cs="仿宋"/>
          <w:color w:val="auto"/>
          <w:sz w:val="32"/>
          <w:szCs w:val="32"/>
          <w:highlight w:val="none"/>
        </w:rPr>
      </w:pPr>
    </w:p>
    <w:p w14:paraId="1E8E69AB">
      <w:pPr>
        <w:spacing w:line="360" w:lineRule="auto"/>
        <w:rPr>
          <w:rFonts w:hint="eastAsia" w:ascii="仿宋" w:hAnsi="仿宋" w:eastAsia="仿宋" w:cs="仿宋"/>
          <w:color w:val="auto"/>
          <w:sz w:val="32"/>
          <w:szCs w:val="32"/>
          <w:highlight w:val="none"/>
        </w:rPr>
      </w:pPr>
    </w:p>
    <w:p w14:paraId="74E0079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E5754A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C95C1A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9BE967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D78B0C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96802D8">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第六部分      应提交的有关格式</w:t>
      </w:r>
      <w:r>
        <w:rPr>
          <w:rFonts w:hint="eastAsia" w:ascii="仿宋" w:hAnsi="仿宋" w:eastAsia="仿宋" w:cs="仿宋"/>
          <w:color w:val="auto"/>
          <w:sz w:val="32"/>
          <w:szCs w:val="32"/>
          <w:highlight w:val="none"/>
          <w:lang w:val="en-US" w:eastAsia="zh-CN"/>
        </w:rPr>
        <w:t xml:space="preserve"> </w:t>
      </w:r>
    </w:p>
    <w:p w14:paraId="096A1981">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00DF68F">
      <w:pPr>
        <w:spacing w:line="360" w:lineRule="auto"/>
        <w:ind w:firstLine="549" w:firstLineChars="229"/>
        <w:rPr>
          <w:rFonts w:hint="eastAsia" w:ascii="仿宋" w:hAnsi="仿宋" w:eastAsia="仿宋" w:cs="仿宋"/>
          <w:color w:val="auto"/>
          <w:sz w:val="24"/>
          <w:highlight w:val="none"/>
        </w:rPr>
      </w:pPr>
    </w:p>
    <w:p w14:paraId="55615FBE">
      <w:pPr>
        <w:spacing w:line="360" w:lineRule="auto"/>
        <w:ind w:firstLine="549" w:firstLineChars="229"/>
        <w:rPr>
          <w:rFonts w:hint="eastAsia" w:ascii="仿宋" w:hAnsi="仿宋" w:eastAsia="仿宋" w:cs="仿宋"/>
          <w:color w:val="auto"/>
          <w:sz w:val="24"/>
          <w:highlight w:val="none"/>
        </w:rPr>
      </w:pPr>
    </w:p>
    <w:p w14:paraId="186C6B34">
      <w:pPr>
        <w:spacing w:line="360" w:lineRule="auto"/>
        <w:ind w:firstLine="549" w:firstLineChars="229"/>
        <w:rPr>
          <w:rFonts w:hint="eastAsia" w:ascii="仿宋" w:hAnsi="仿宋" w:eastAsia="仿宋" w:cs="仿宋"/>
          <w:color w:val="auto"/>
          <w:sz w:val="24"/>
          <w:highlight w:val="none"/>
        </w:rPr>
      </w:pPr>
    </w:p>
    <w:p w14:paraId="3E4D8BA6">
      <w:pPr>
        <w:spacing w:line="360" w:lineRule="auto"/>
        <w:ind w:firstLine="549" w:firstLineChars="229"/>
        <w:rPr>
          <w:rFonts w:hint="eastAsia" w:ascii="仿宋" w:hAnsi="仿宋" w:eastAsia="仿宋" w:cs="仿宋"/>
          <w:color w:val="auto"/>
          <w:sz w:val="24"/>
          <w:highlight w:val="none"/>
        </w:rPr>
      </w:pPr>
    </w:p>
    <w:p w14:paraId="342FC26D">
      <w:pPr>
        <w:spacing w:line="360" w:lineRule="auto"/>
        <w:ind w:firstLine="549" w:firstLineChars="229"/>
        <w:rPr>
          <w:rFonts w:hint="eastAsia" w:ascii="仿宋" w:hAnsi="仿宋" w:eastAsia="仿宋" w:cs="仿宋"/>
          <w:color w:val="auto"/>
          <w:sz w:val="24"/>
          <w:highlight w:val="none"/>
        </w:rPr>
      </w:pPr>
    </w:p>
    <w:p w14:paraId="1DFE228D">
      <w:pPr>
        <w:spacing w:line="360" w:lineRule="auto"/>
        <w:ind w:firstLine="549" w:firstLineChars="229"/>
        <w:rPr>
          <w:rFonts w:hint="eastAsia" w:ascii="仿宋" w:hAnsi="仿宋" w:eastAsia="仿宋" w:cs="仿宋"/>
          <w:color w:val="auto"/>
          <w:sz w:val="24"/>
          <w:highlight w:val="none"/>
        </w:rPr>
      </w:pPr>
    </w:p>
    <w:p w14:paraId="228DD1AB">
      <w:pPr>
        <w:spacing w:line="360" w:lineRule="auto"/>
        <w:ind w:firstLine="549" w:firstLineChars="229"/>
        <w:rPr>
          <w:rFonts w:hint="eastAsia" w:ascii="仿宋" w:hAnsi="仿宋" w:eastAsia="仿宋" w:cs="仿宋"/>
          <w:color w:val="auto"/>
          <w:sz w:val="24"/>
          <w:highlight w:val="none"/>
        </w:rPr>
      </w:pPr>
    </w:p>
    <w:p w14:paraId="64764DC3">
      <w:pPr>
        <w:spacing w:line="360" w:lineRule="auto"/>
        <w:ind w:firstLine="549" w:firstLineChars="229"/>
        <w:rPr>
          <w:rFonts w:hint="eastAsia" w:ascii="仿宋" w:hAnsi="仿宋" w:eastAsia="仿宋" w:cs="仿宋"/>
          <w:color w:val="auto"/>
          <w:sz w:val="24"/>
          <w:highlight w:val="none"/>
        </w:rPr>
      </w:pPr>
    </w:p>
    <w:p w14:paraId="27F33989">
      <w:pPr>
        <w:spacing w:line="360" w:lineRule="auto"/>
        <w:ind w:firstLine="549" w:firstLineChars="229"/>
        <w:rPr>
          <w:rFonts w:hint="eastAsia" w:ascii="仿宋" w:hAnsi="仿宋" w:eastAsia="仿宋" w:cs="仿宋"/>
          <w:color w:val="auto"/>
          <w:sz w:val="24"/>
          <w:highlight w:val="none"/>
        </w:rPr>
      </w:pPr>
    </w:p>
    <w:p w14:paraId="693426B6">
      <w:pPr>
        <w:spacing w:line="360" w:lineRule="auto"/>
        <w:ind w:firstLine="549" w:firstLineChars="229"/>
        <w:rPr>
          <w:rFonts w:hint="eastAsia" w:ascii="仿宋" w:hAnsi="仿宋" w:eastAsia="仿宋" w:cs="仿宋"/>
          <w:color w:val="auto"/>
          <w:sz w:val="24"/>
          <w:highlight w:val="none"/>
        </w:rPr>
      </w:pPr>
    </w:p>
    <w:p w14:paraId="321B3ED3">
      <w:pPr>
        <w:spacing w:line="360" w:lineRule="auto"/>
        <w:ind w:firstLine="549" w:firstLineChars="229"/>
        <w:rPr>
          <w:rFonts w:hint="eastAsia" w:ascii="仿宋" w:hAnsi="仿宋" w:eastAsia="仿宋" w:cs="仿宋"/>
          <w:color w:val="auto"/>
          <w:sz w:val="24"/>
          <w:highlight w:val="none"/>
        </w:rPr>
      </w:pPr>
    </w:p>
    <w:p w14:paraId="09D51B36">
      <w:pPr>
        <w:spacing w:line="360" w:lineRule="auto"/>
        <w:ind w:firstLine="549" w:firstLineChars="229"/>
        <w:rPr>
          <w:rFonts w:hint="eastAsia" w:ascii="仿宋" w:hAnsi="仿宋" w:eastAsia="仿宋" w:cs="仿宋"/>
          <w:color w:val="auto"/>
          <w:sz w:val="24"/>
          <w:highlight w:val="none"/>
        </w:rPr>
      </w:pPr>
    </w:p>
    <w:p w14:paraId="47362565">
      <w:pPr>
        <w:spacing w:line="360" w:lineRule="auto"/>
        <w:rPr>
          <w:rFonts w:hint="eastAsia" w:ascii="仿宋" w:hAnsi="仿宋" w:eastAsia="仿宋" w:cs="仿宋"/>
          <w:color w:val="auto"/>
          <w:sz w:val="24"/>
          <w:highlight w:val="none"/>
        </w:rPr>
      </w:pPr>
    </w:p>
    <w:p w14:paraId="346B351C">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6FBAD26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C8C54EE">
      <w:pPr>
        <w:pBdr>
          <w:top w:val="single" w:color="auto" w:sz="4" w:space="1"/>
          <w:left w:val="single" w:color="auto" w:sz="4" w:space="4"/>
          <w:bottom w:val="single" w:color="auto" w:sz="4" w:space="1"/>
          <w:right w:val="single" w:color="auto" w:sz="4" w:space="4"/>
        </w:pBdr>
        <w:spacing w:line="360" w:lineRule="auto"/>
        <w:ind w:firstLine="0" w:firstLineChars="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https://www.zcygov.cn/）获取（下载）招标文件，并于202</w:t>
      </w:r>
      <w:r>
        <w:rPr>
          <w:rStyle w:val="78"/>
          <w:rFonts w:hint="eastAsia" w:ascii="仿宋" w:hAnsi="仿宋" w:eastAsia="仿宋" w:cs="仿宋"/>
          <w:snapToGrid/>
          <w:color w:val="auto"/>
          <w:kern w:val="2"/>
          <w:sz w:val="24"/>
          <w:szCs w:val="24"/>
          <w:highlight w:val="none"/>
          <w:lang w:val="en-US" w:eastAsia="zh-CN"/>
        </w:rPr>
        <w:t>5</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1</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u w:val="single"/>
          <w:lang w:val="en-US" w:eastAsia="zh-CN"/>
        </w:rPr>
        <w:t>14</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09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u w:val="singl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u w:val="single"/>
        </w:rPr>
        <w:t>00</w:t>
      </w:r>
      <w:r>
        <w:rPr>
          <w:rStyle w:val="78"/>
          <w:rFonts w:hint="eastAsia" w:ascii="仿宋" w:hAnsi="仿宋" w:eastAsia="仿宋" w:cs="仿宋"/>
          <w:bCs/>
          <w:snapToGrid/>
          <w:color w:val="auto"/>
          <w:kern w:val="2"/>
          <w:sz w:val="24"/>
          <w:szCs w:val="24"/>
          <w:highlight w:val="none"/>
        </w:rPr>
        <w:t>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20AE05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659173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val="0"/>
          <w:color w:val="auto"/>
          <w:sz w:val="24"/>
          <w:highlight w:val="none"/>
          <w:lang w:eastAsia="zh-CN"/>
        </w:rPr>
        <w:t>ZJCT6-2024GKCG-054</w:t>
      </w:r>
    </w:p>
    <w:p w14:paraId="47CB1A7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val="0"/>
          <w:color w:val="auto"/>
          <w:sz w:val="24"/>
          <w:highlight w:val="none"/>
          <w:lang w:eastAsia="zh-CN"/>
        </w:rPr>
        <w:t>平安检查租车服务项目</w:t>
      </w:r>
    </w:p>
    <w:p w14:paraId="1CDD2873">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550000</w:t>
      </w:r>
      <w:r>
        <w:rPr>
          <w:rFonts w:hint="eastAsia" w:ascii="仿宋" w:hAnsi="仿宋" w:eastAsia="仿宋" w:cs="仿宋"/>
          <w:b/>
          <w:bCs/>
          <w:color w:val="auto"/>
          <w:sz w:val="24"/>
          <w:highlight w:val="none"/>
          <w:lang w:val="zh-CN" w:eastAsia="zh-CN"/>
        </w:rPr>
        <w:t>元</w:t>
      </w:r>
      <w:r>
        <w:rPr>
          <w:rFonts w:hint="eastAsia" w:ascii="仿宋" w:hAnsi="仿宋" w:eastAsia="仿宋" w:cs="仿宋"/>
          <w:b/>
          <w:bCs w:val="0"/>
          <w:i w:val="0"/>
          <w:iCs w:val="0"/>
          <w:caps w:val="0"/>
          <w:color w:val="auto"/>
          <w:spacing w:val="0"/>
          <w:sz w:val="24"/>
          <w:szCs w:val="24"/>
          <w:highlight w:val="none"/>
          <w:shd w:val="clear"/>
          <w:lang w:eastAsia="zh-CN"/>
        </w:rPr>
        <w:t>。</w:t>
      </w:r>
    </w:p>
    <w:p w14:paraId="44888056">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550000</w:t>
      </w:r>
      <w:r>
        <w:rPr>
          <w:rFonts w:hint="eastAsia" w:ascii="仿宋" w:hAnsi="仿宋" w:eastAsia="仿宋" w:cs="仿宋"/>
          <w:b/>
          <w:bCs/>
          <w:color w:val="auto"/>
          <w:sz w:val="24"/>
          <w:highlight w:val="none"/>
          <w:lang w:val="zh-CN" w:eastAsia="zh-CN"/>
        </w:rPr>
        <w:t>元</w:t>
      </w:r>
      <w:r>
        <w:rPr>
          <w:rFonts w:hint="eastAsia" w:ascii="仿宋" w:hAnsi="仿宋" w:eastAsia="仿宋" w:cs="仿宋"/>
          <w:b/>
          <w:bCs w:val="0"/>
          <w:i w:val="0"/>
          <w:iCs w:val="0"/>
          <w:caps w:val="0"/>
          <w:color w:val="auto"/>
          <w:spacing w:val="0"/>
          <w:sz w:val="24"/>
          <w:szCs w:val="24"/>
          <w:highlight w:val="none"/>
          <w:shd w:val="clear"/>
          <w:lang w:val="en-US" w:eastAsia="zh-CN"/>
        </w:rPr>
        <w:t>。</w:t>
      </w:r>
    </w:p>
    <w:p w14:paraId="30208461">
      <w:pPr>
        <w:snapToGrid w:val="0"/>
        <w:spacing w:line="360" w:lineRule="auto"/>
        <w:ind w:firstLine="482" w:firstLineChars="200"/>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
          <w:bCs/>
          <w:snapToGrid w:val="0"/>
          <w:color w:val="auto"/>
          <w:kern w:val="28"/>
          <w:sz w:val="24"/>
          <w:szCs w:val="20"/>
          <w:highlight w:val="none"/>
        </w:rPr>
        <w:t>采购需求：</w:t>
      </w:r>
      <w:r>
        <w:rPr>
          <w:rFonts w:hint="eastAsia" w:ascii="仿宋" w:hAnsi="仿宋" w:eastAsia="仿宋" w:cs="仿宋"/>
          <w:snapToGrid w:val="0"/>
          <w:color w:val="auto"/>
          <w:kern w:val="28"/>
          <w:sz w:val="24"/>
          <w:szCs w:val="20"/>
          <w:highlight w:val="none"/>
          <w:lang w:val="en-US" w:eastAsia="zh-CN" w:bidi="ar-SA"/>
        </w:rPr>
        <w:t>平安检查租车服务项目主要内容：主要用于检查人员开展常态化、全覆盖、不间断动态检查，及时查找安全隐患、检验重点行业风险，有效做好平安督查工作，推动各行业风险隐患的排查整治，切实降低重点行业领域的安全风险，补足平安建设基层基础的最短板。具体内容详见招标文件第三部分采购需求</w:t>
      </w:r>
      <w:r>
        <w:rPr>
          <w:rFonts w:hint="eastAsia" w:ascii="仿宋" w:hAnsi="仿宋" w:eastAsia="仿宋" w:cs="仿宋"/>
          <w:bCs/>
          <w:snapToGrid/>
          <w:color w:val="auto"/>
          <w:kern w:val="2"/>
          <w:sz w:val="24"/>
          <w:szCs w:val="24"/>
          <w:highlight w:val="none"/>
          <w:lang w:val="en-US" w:eastAsia="zh-CN" w:bidi="ar-SA"/>
        </w:rPr>
        <w:t>。</w:t>
      </w:r>
      <w:r>
        <w:rPr>
          <w:rFonts w:hint="eastAsia" w:ascii="仿宋" w:hAnsi="仿宋" w:eastAsia="仿宋" w:cs="仿宋"/>
          <w:snapToGrid/>
          <w:color w:val="auto"/>
          <w:kern w:val="2"/>
          <w:sz w:val="24"/>
          <w:szCs w:val="24"/>
          <w:highlight w:val="none"/>
        </w:rPr>
        <w:t>供应商可点击本公告下方“浏览采购文件”查看采购需求。</w:t>
      </w:r>
    </w:p>
    <w:p w14:paraId="04D23F7B">
      <w:pPr>
        <w:pStyle w:val="135"/>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1年。租赁期限内若发生政策变化，采购人有权终止租赁合同，租赁费结算至合同终止之日。</w:t>
      </w:r>
    </w:p>
    <w:p w14:paraId="5A6B623B">
      <w:pPr>
        <w:pStyle w:val="1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BB4507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053854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C798D6">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2040065">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4A3F1A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52FB60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172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专</w:t>
      </w:r>
      <w:r>
        <w:rPr>
          <w:rFonts w:hint="eastAsia" w:ascii="仿宋" w:hAnsi="仿宋" w:eastAsia="仿宋" w:cs="仿宋"/>
          <w:color w:val="auto"/>
          <w:sz w:val="24"/>
          <w:highlight w:val="none"/>
        </w:rPr>
        <w:t>门面向中小企业</w:t>
      </w:r>
    </w:p>
    <w:p w14:paraId="2981DB8D">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196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服</w:t>
      </w:r>
      <w:r>
        <w:rPr>
          <w:rFonts w:hint="eastAsia" w:ascii="仿宋" w:hAnsi="仿宋" w:eastAsia="仿宋" w:cs="仿宋"/>
          <w:color w:val="auto"/>
          <w:sz w:val="24"/>
          <w:highlight w:val="none"/>
        </w:rPr>
        <w:t>务全部由符合政策要求的中小企业承接，提供中小企业声明函；</w:t>
      </w:r>
    </w:p>
    <w:p w14:paraId="3B81F347">
      <w:pPr>
        <w:rPr>
          <w:rFonts w:hint="eastAsia" w:ascii="仿宋" w:hAnsi="仿宋" w:eastAsia="仿宋" w:cs="仿宋"/>
          <w:color w:val="auto"/>
          <w:highlight w:val="none"/>
        </w:rPr>
      </w:pPr>
    </w:p>
    <w:p w14:paraId="2EDFC20F">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877A937">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E86CC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70D6F91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sym w:font="Wingdings" w:char="00FE"/>
      </w:r>
      <w:r>
        <w:rPr>
          <w:rFonts w:hint="eastAsia" w:ascii="仿宋" w:hAnsi="仿宋" w:eastAsia="仿宋" w:cs="仿宋"/>
          <w:color w:val="auto"/>
          <w:sz w:val="24"/>
          <w:highlight w:val="none"/>
          <w:lang w:val="en-US" w:eastAsia="zh-CN"/>
        </w:rPr>
        <w:t>无。</w:t>
      </w:r>
    </w:p>
    <w:p w14:paraId="64D549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sym w:font="Wingdings" w:char="00A8"/>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sz w:val="24"/>
          <w:highlight w:val="none"/>
        </w:rPr>
        <w:t>。</w:t>
      </w:r>
    </w:p>
    <w:p w14:paraId="26340B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w:t>
      </w:r>
      <w:r>
        <w:rPr>
          <w:rFonts w:hint="eastAsia" w:ascii="仿宋" w:hAnsi="仿宋" w:eastAsia="仿宋" w:cs="仿宋"/>
          <w:color w:val="auto"/>
          <w:sz w:val="24"/>
          <w:highlight w:val="none"/>
          <w:lang w:eastAsia="zh-CN"/>
        </w:rPr>
        <w:t>再</w:t>
      </w:r>
      <w:r>
        <w:rPr>
          <w:rFonts w:hint="eastAsia" w:ascii="仿宋" w:hAnsi="仿宋" w:eastAsia="仿宋" w:cs="仿宋"/>
          <w:color w:val="auto"/>
          <w:sz w:val="24"/>
          <w:highlight w:val="none"/>
        </w:rPr>
        <w:t>同供应商，不得参加同一合同项下的政府采购活动；为采购项目提供整体设计、规范编制或者项目管理、监理、检测等服务后不得再参加该采购项目的其他采购活动。</w:t>
      </w:r>
    </w:p>
    <w:p w14:paraId="0C8A1B9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B05741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67CF5A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AFC180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990594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FD3C2E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861432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（北京时间）</w:t>
      </w:r>
    </w:p>
    <w:p w14:paraId="7346047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C24D6EA">
      <w:pPr>
        <w:spacing w:line="360" w:lineRule="auto"/>
        <w:ind w:firstLine="482" w:firstLineChars="200"/>
        <w:rPr>
          <w:rFonts w:hint="eastAsia" w:ascii="仿宋" w:hAnsi="仿宋" w:eastAsia="仿宋" w:cs="仿宋"/>
          <w:bCs/>
          <w:color w:val="auto"/>
          <w:sz w:val="24"/>
          <w:highlight w:val="none"/>
          <w:u w:val="single"/>
          <w:lang w:val="en-US" w:eastAsia="zh-CN"/>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（北京时间）</w:t>
      </w:r>
    </w:p>
    <w:p w14:paraId="30D5BD2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068ECB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采购意向公开链接</w:t>
      </w:r>
    </w:p>
    <w:p w14:paraId="4C2E413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HYPERLINK "https://zfcg.czt.zj.gov.cn/site/detail?parentId=600007&amp;articleId=%2FZfyJ4UG0M3eCBcG97VsJg%3D%3D" </w:instrText>
      </w:r>
      <w:r>
        <w:rPr>
          <w:rFonts w:hint="eastAsia" w:ascii="仿宋" w:hAnsi="仿宋" w:eastAsia="仿宋" w:cs="仿宋"/>
          <w:b/>
          <w:color w:val="auto"/>
          <w:sz w:val="24"/>
          <w:highlight w:val="none"/>
        </w:rPr>
        <w:fldChar w:fldCharType="separate"/>
      </w:r>
      <w:r>
        <w:rPr>
          <w:rStyle w:val="78"/>
          <w:rFonts w:hint="eastAsia" w:ascii="仿宋" w:hAnsi="仿宋" w:eastAsia="仿宋" w:cs="仿宋"/>
          <w:b/>
          <w:color w:val="auto"/>
          <w:sz w:val="24"/>
          <w:highlight w:val="none"/>
        </w:rPr>
        <w:t>https://zfcg.czt.zj.gov.cn/site/detail?parentId=600007&amp;articleId=%2FZfyJ4UG0M3eCBcG97VsJg%3D%3D</w:t>
      </w:r>
      <w:r>
        <w:rPr>
          <w:rFonts w:hint="eastAsia" w:ascii="仿宋" w:hAnsi="仿宋" w:eastAsia="仿宋" w:cs="仿宋"/>
          <w:b/>
          <w:color w:val="auto"/>
          <w:sz w:val="24"/>
          <w:highlight w:val="none"/>
        </w:rPr>
        <w:fldChar w:fldCharType="end"/>
      </w:r>
    </w:p>
    <w:p w14:paraId="66413BB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4911D2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CAFE69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4E2D10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DD89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0C42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F61FC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③招标文件的获取：使用账号登录或者使用CA登录政采云平台；进入“项目采购”应用，在获取采购文件菜单中选择项目，获取招标文件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④投标文件的制作：在“政采云电子交易客户端”中完成“填写基本信息”、“导入投标文件”、“标书关联”、“标书检查”、“电子签名”、“生成电子标书”等操作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⑥对未按上述方式获取招标文件的供应商对该文件提出的质疑，采购人或采购代理机构将不予处理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⑦不提供招标文件纸质版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val="en-US" w:eastAsia="zh-CN"/>
        </w:rPr>
        <w:t>（3）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14:paraId="44E29D0A">
      <w:pPr>
        <w:spacing w:line="360" w:lineRule="auto"/>
        <w:ind w:left="479" w:leftChars="228"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招标文件公告期限与招标公告的公告期限一致，公告期限为发布之日起至202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w:t>
      </w:r>
    </w:p>
    <w:p w14:paraId="42133CE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37597A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C7BE04E">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中共杭州市余杭区委政法委员会</w:t>
      </w:r>
    </w:p>
    <w:p w14:paraId="24B6BF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w:t>
      </w:r>
      <w:r>
        <w:rPr>
          <w:rFonts w:hint="eastAsia" w:ascii="仿宋" w:hAnsi="仿宋" w:eastAsia="仿宋" w:cs="宋体"/>
          <w:color w:val="auto"/>
          <w:sz w:val="24"/>
          <w:highlight w:val="none"/>
        </w:rPr>
        <w:t>杭州市余杭区文一西路1500号</w:t>
      </w:r>
      <w:r>
        <w:rPr>
          <w:rFonts w:hint="eastAsia" w:ascii="仿宋" w:hAnsi="仿宋" w:eastAsia="仿宋" w:cs="仿宋"/>
          <w:color w:val="auto"/>
          <w:sz w:val="24"/>
          <w:highlight w:val="none"/>
        </w:rPr>
        <w:t xml:space="preserve">   </w:t>
      </w:r>
    </w:p>
    <w:p w14:paraId="020E020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7C1CCACC">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潜老师</w:t>
      </w:r>
    </w:p>
    <w:p w14:paraId="7E1A9F39">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宋体"/>
          <w:color w:val="auto"/>
          <w:sz w:val="24"/>
          <w:highlight w:val="none"/>
        </w:rPr>
        <w:t>15305811717</w:t>
      </w:r>
      <w:r>
        <w:rPr>
          <w:rFonts w:ascii="仿宋" w:hAnsi="仿宋" w:eastAsia="仿宋" w:cs="宋体"/>
          <w:color w:val="auto"/>
          <w:sz w:val="24"/>
          <w:highlight w:val="none"/>
        </w:rPr>
        <w:t xml:space="preserve"> </w:t>
      </w:r>
    </w:p>
    <w:p w14:paraId="42AB9880">
      <w:pPr>
        <w:spacing w:line="360" w:lineRule="auto"/>
        <w:ind w:firstLine="480" w:firstLineChars="20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质疑联系人：</w:t>
      </w:r>
      <w:r>
        <w:rPr>
          <w:rFonts w:hint="eastAsia" w:ascii="仿宋" w:hAnsi="仿宋" w:eastAsia="仿宋" w:cs="宋体"/>
          <w:color w:val="auto"/>
          <w:sz w:val="24"/>
          <w:highlight w:val="none"/>
          <w:lang w:val="en-US" w:eastAsia="zh-CN"/>
        </w:rPr>
        <w:t>石先生</w:t>
      </w:r>
    </w:p>
    <w:p w14:paraId="56DCC8EE">
      <w:pPr>
        <w:spacing w:line="360" w:lineRule="auto"/>
        <w:rPr>
          <w:rFonts w:hint="eastAsia" w:ascii="仿宋" w:hAnsi="仿宋" w:eastAsia="仿宋" w:cs="仿宋"/>
          <w:color w:val="auto"/>
          <w:sz w:val="24"/>
          <w:highlight w:val="none"/>
        </w:rPr>
      </w:pPr>
      <w:r>
        <w:rPr>
          <w:rFonts w:hint="eastAsia" w:ascii="仿宋" w:hAnsi="仿宋" w:eastAsia="仿宋" w:cs="宋体"/>
          <w:color w:val="auto"/>
          <w:sz w:val="24"/>
          <w:highlight w:val="none"/>
        </w:rPr>
        <w:t xml:space="preserve">    质疑联系方式：19700726455</w:t>
      </w:r>
      <w:r>
        <w:rPr>
          <w:rFonts w:hint="eastAsia" w:ascii="仿宋" w:hAnsi="仿宋" w:eastAsia="仿宋" w:cs="仿宋"/>
          <w:i w:val="0"/>
          <w:iCs w:val="0"/>
          <w:caps w:val="0"/>
          <w:color w:val="auto"/>
          <w:spacing w:val="0"/>
          <w:sz w:val="21"/>
          <w:szCs w:val="21"/>
          <w:highlight w:val="none"/>
          <w:lang w:val="en-US" w:eastAsia="zh-CN"/>
        </w:rPr>
        <w:t>（请通过以下路径在线提起质疑</w:t>
      </w:r>
      <w:r>
        <w:rPr>
          <w:rFonts w:hint="eastAsia" w:ascii="仿宋" w:hAnsi="仿宋" w:eastAsia="仿宋" w:cs="仿宋"/>
          <w:i w:val="0"/>
          <w:iCs w:val="0"/>
          <w:caps w:val="0"/>
          <w:color w:val="auto"/>
          <w:spacing w:val="0"/>
          <w:sz w:val="21"/>
          <w:szCs w:val="21"/>
          <w:highlight w:val="none"/>
          <w:lang w:val="zh-CN" w:eastAsia="zh-CN"/>
        </w:rPr>
        <w:t>：政采云-项目采购-询问质疑投诉-质疑列表</w:t>
      </w:r>
      <w:r>
        <w:rPr>
          <w:rFonts w:hint="eastAsia" w:ascii="仿宋" w:hAnsi="仿宋" w:eastAsia="仿宋" w:cs="仿宋"/>
          <w:i w:val="0"/>
          <w:iCs w:val="0"/>
          <w:caps w:val="0"/>
          <w:color w:val="auto"/>
          <w:spacing w:val="0"/>
          <w:sz w:val="21"/>
          <w:szCs w:val="21"/>
          <w:highlight w:val="none"/>
          <w:lang w:val="en-US" w:eastAsia="zh-CN"/>
        </w:rPr>
        <w:t>）</w:t>
      </w:r>
    </w:p>
    <w:p w14:paraId="46886D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AF9284F">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浙江省成套工程有限公司</w:t>
      </w:r>
    </w:p>
    <w:p w14:paraId="0539243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址：浙江省杭州市古墩路701号紫金广场A座12楼12</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室</w:t>
      </w:r>
    </w:p>
    <w:p w14:paraId="5907A3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40FC88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李梦圆、</w:t>
      </w:r>
      <w:r>
        <w:rPr>
          <w:rFonts w:hint="eastAsia" w:ascii="仿宋" w:hAnsi="仿宋" w:eastAsia="仿宋" w:cs="仿宋"/>
          <w:color w:val="auto"/>
          <w:sz w:val="24"/>
          <w:highlight w:val="none"/>
        </w:rPr>
        <w:t xml:space="preserve">郑燕  </w:t>
      </w:r>
    </w:p>
    <w:p w14:paraId="67D92BF5">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项目联系方式（询问）：0571-85056231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13024285676</w:t>
      </w:r>
    </w:p>
    <w:p w14:paraId="5BB7F3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项启航</w:t>
      </w:r>
      <w:r>
        <w:rPr>
          <w:rFonts w:hint="eastAsia" w:ascii="仿宋" w:hAnsi="仿宋" w:eastAsia="仿宋" w:cs="仿宋"/>
          <w:color w:val="auto"/>
          <w:sz w:val="24"/>
          <w:highlight w:val="none"/>
        </w:rPr>
        <w:t xml:space="preserve"> </w:t>
      </w:r>
    </w:p>
    <w:p w14:paraId="22305E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质疑联系方式：0571-85056231</w:t>
      </w:r>
      <w:r>
        <w:rPr>
          <w:rFonts w:hint="eastAsia" w:ascii="仿宋" w:hAnsi="仿宋" w:eastAsia="仿宋" w:cs="仿宋"/>
          <w:i w:val="0"/>
          <w:iCs w:val="0"/>
          <w:caps w:val="0"/>
          <w:color w:val="auto"/>
          <w:spacing w:val="0"/>
          <w:sz w:val="21"/>
          <w:szCs w:val="21"/>
          <w:highlight w:val="none"/>
          <w:lang w:val="en-US" w:eastAsia="zh-CN"/>
        </w:rPr>
        <w:t>（请通过以下路径在线提起质疑</w:t>
      </w:r>
      <w:r>
        <w:rPr>
          <w:rFonts w:hint="eastAsia" w:ascii="仿宋" w:hAnsi="仿宋" w:eastAsia="仿宋" w:cs="仿宋"/>
          <w:i w:val="0"/>
          <w:iCs w:val="0"/>
          <w:caps w:val="0"/>
          <w:color w:val="auto"/>
          <w:spacing w:val="0"/>
          <w:sz w:val="21"/>
          <w:szCs w:val="21"/>
          <w:highlight w:val="none"/>
          <w:lang w:val="zh-CN" w:eastAsia="zh-CN"/>
        </w:rPr>
        <w:t>：政采云-项目采购-询问质疑投诉-质疑列表</w:t>
      </w:r>
      <w:r>
        <w:rPr>
          <w:rFonts w:hint="eastAsia" w:ascii="仿宋" w:hAnsi="仿宋" w:eastAsia="仿宋" w:cs="仿宋"/>
          <w:i w:val="0"/>
          <w:iCs w:val="0"/>
          <w:caps w:val="0"/>
          <w:color w:val="auto"/>
          <w:spacing w:val="0"/>
          <w:sz w:val="21"/>
          <w:szCs w:val="21"/>
          <w:highlight w:val="none"/>
          <w:lang w:val="en-US" w:eastAsia="zh-CN"/>
        </w:rPr>
        <w:t>）</w:t>
      </w:r>
    </w:p>
    <w:p w14:paraId="758603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2CF482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称：杭州市余杭区财政局、浙江省政府采购行政裁决服务中心（杭州）</w:t>
      </w:r>
    </w:p>
    <w:p w14:paraId="5E2E7B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7BFA3D1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7212A7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人：朱女士、王女士</w:t>
      </w:r>
    </w:p>
    <w:p w14:paraId="31ACD2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p>
    <w:p w14:paraId="2900908F">
      <w:pPr>
        <w:spacing w:line="360" w:lineRule="auto"/>
        <w:rPr>
          <w:rFonts w:hint="default" w:ascii="仿宋" w:hAnsi="仿宋" w:eastAsia="仿宋" w:cs="仿宋"/>
          <w:color w:val="auto"/>
          <w:sz w:val="24"/>
          <w:highlight w:val="none"/>
          <w:lang w:val="en-US" w:eastAsia="zh-CN"/>
        </w:rPr>
      </w:pPr>
    </w:p>
    <w:p w14:paraId="1010092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B3BF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F95BE83">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F1BDE12">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1D66336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6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42"/>
      </w:tblGrid>
      <w:tr w14:paraId="3AD6C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DE52C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B0F30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42" w:type="dxa"/>
            <w:tcBorders>
              <w:top w:val="single" w:color="000000" w:sz="8" w:space="0"/>
              <w:left w:val="single" w:color="000000" w:sz="2" w:space="0"/>
              <w:bottom w:val="single" w:color="000000" w:sz="8" w:space="0"/>
              <w:right w:val="single" w:color="000000" w:sz="8" w:space="0"/>
            </w:tcBorders>
            <w:vAlign w:val="center"/>
          </w:tcPr>
          <w:p w14:paraId="344AF53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FF02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574CB">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14C3E7">
            <w:pPr>
              <w:snapToGrid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42" w:type="dxa"/>
            <w:tcBorders>
              <w:top w:val="single" w:color="000000" w:sz="8" w:space="0"/>
              <w:left w:val="single" w:color="000000" w:sz="2" w:space="0"/>
              <w:bottom w:val="single" w:color="000000" w:sz="8" w:space="0"/>
              <w:right w:val="single" w:color="000000" w:sz="8" w:space="0"/>
            </w:tcBorders>
            <w:vAlign w:val="center"/>
          </w:tcPr>
          <w:p w14:paraId="38486FE0">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6FF39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8C7203">
            <w:pPr>
              <w:snapToGrid w:val="0"/>
              <w:spacing w:line="240" w:lineRule="auto"/>
              <w:jc w:val="center"/>
              <w:rPr>
                <w:rFonts w:hint="eastAsia" w:ascii="仿宋" w:hAnsi="仿宋" w:eastAsia="仿宋" w:cs="仿宋"/>
                <w:color w:val="auto"/>
                <w:sz w:val="24"/>
                <w:highlight w:val="none"/>
              </w:rPr>
            </w:pPr>
          </w:p>
          <w:p w14:paraId="647B81AE">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2212CC">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7142" w:type="dxa"/>
            <w:tcBorders>
              <w:top w:val="single" w:color="000000" w:sz="8" w:space="0"/>
              <w:left w:val="single" w:color="000000" w:sz="2" w:space="0"/>
              <w:bottom w:val="single" w:color="000000" w:sz="8" w:space="0"/>
              <w:right w:val="single" w:color="000000" w:sz="8" w:space="0"/>
            </w:tcBorders>
            <w:vAlign w:val="center"/>
          </w:tcPr>
          <w:p w14:paraId="70BAE35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val="zh-CN" w:eastAsia="zh-CN"/>
              </w:rPr>
              <w:t>平安检查租车服务项目</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highlight w:val="none"/>
                <w:u w:val="single"/>
              </w:rPr>
              <w:t>租赁和商务服务业</w:t>
            </w:r>
            <w:r>
              <w:rPr>
                <w:rFonts w:hint="eastAsia" w:ascii="仿宋" w:hAnsi="仿宋" w:eastAsia="仿宋" w:cs="仿宋"/>
                <w:color w:val="auto"/>
                <w:kern w:val="0"/>
                <w:sz w:val="24"/>
                <w:highlight w:val="none"/>
              </w:rPr>
              <w:t>；</w:t>
            </w:r>
          </w:p>
          <w:p w14:paraId="425931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rPr>
              <w:t>备注：《关于印发中小企业划型标准规定的通知》工信部联企业〔2011〕300号第</w:t>
            </w:r>
            <w:r>
              <w:rPr>
                <w:rFonts w:hint="eastAsia" w:ascii="仿宋" w:hAnsi="仿宋" w:eastAsia="仿宋" w:cs="仿宋"/>
                <w:b/>
                <w:bCs/>
                <w:color w:val="auto"/>
                <w:kern w:val="0"/>
                <w:sz w:val="24"/>
                <w:highlight w:val="none"/>
                <w:lang w:val="en-US" w:eastAsia="zh-CN"/>
              </w:rPr>
              <w:t>四条第</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en-US" w:eastAsia="zh-CN"/>
              </w:rPr>
              <w:t>项规定</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single"/>
              </w:rPr>
              <w:t>租赁和商务服务业</w:t>
            </w:r>
            <w:r>
              <w:rPr>
                <w:rFonts w:hint="eastAsia" w:ascii="仿宋" w:hAnsi="仿宋" w:eastAsia="仿宋" w:cs="仿宋"/>
                <w:b/>
                <w:bCs/>
                <w:color w:val="auto"/>
                <w:kern w:val="0"/>
                <w:sz w:val="24"/>
                <w:highlight w:val="none"/>
                <w:lang w:val="en-US" w:eastAsia="zh-CN"/>
              </w:rPr>
              <w:t>行业</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详见附件8</w:t>
            </w:r>
            <w:r>
              <w:rPr>
                <w:rFonts w:hint="eastAsia" w:ascii="仿宋" w:hAnsi="仿宋" w:eastAsia="仿宋" w:cs="仿宋"/>
                <w:b/>
                <w:bCs/>
                <w:color w:val="auto"/>
                <w:kern w:val="0"/>
                <w:sz w:val="24"/>
                <w:highlight w:val="none"/>
                <w:lang w:eastAsia="zh-CN"/>
              </w:rPr>
              <w:t>）</w:t>
            </w:r>
          </w:p>
          <w:p w14:paraId="271E630E">
            <w:pPr>
              <w:keepNext w:val="0"/>
              <w:keepLines w:val="0"/>
              <w:pageBreakBefore w:val="0"/>
              <w:widowControl w:val="0"/>
              <w:kinsoku/>
              <w:wordWrap/>
              <w:overflowPunct/>
              <w:topLinePunct w:val="0"/>
              <w:autoSpaceDE/>
              <w:autoSpaceDN/>
              <w:bidi w:val="0"/>
              <w:adjustRightInd w:val="0"/>
              <w:snapToGrid/>
              <w:spacing w:line="360" w:lineRule="exact"/>
              <w:ind w:firstLine="241" w:firstLineChars="100"/>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u w:val="single"/>
                <w:lang w:val="en-US"/>
              </w:rPr>
              <w:t>从业人员300人以下或资产总额12000</w:t>
            </w:r>
            <w:r>
              <w:rPr>
                <w:rFonts w:hint="eastAsia" w:ascii="仿宋" w:hAnsi="仿宋" w:eastAsia="仿宋" w:cs="仿宋"/>
                <w:b/>
                <w:bCs/>
                <w:color w:val="auto"/>
                <w:kern w:val="0"/>
                <w:sz w:val="24"/>
                <w:highlight w:val="none"/>
                <w:u w:val="single"/>
                <w:lang w:val="en-US" w:eastAsia="zh-CN"/>
              </w:rPr>
              <w:t>0</w:t>
            </w:r>
            <w:r>
              <w:rPr>
                <w:rFonts w:hint="eastAsia" w:ascii="仿宋" w:hAnsi="仿宋" w:eastAsia="仿宋" w:cs="仿宋"/>
                <w:b/>
                <w:bCs/>
                <w:color w:val="auto"/>
                <w:kern w:val="0"/>
                <w:sz w:val="24"/>
                <w:highlight w:val="none"/>
                <w:u w:val="single"/>
                <w:lang w:val="en-US"/>
              </w:rPr>
              <w:t>万元以下的为中小微型企业</w:t>
            </w:r>
            <w:r>
              <w:rPr>
                <w:rFonts w:hint="eastAsia" w:ascii="仿宋" w:hAnsi="仿宋" w:eastAsia="仿宋" w:cs="仿宋"/>
                <w:b/>
                <w:bCs/>
                <w:color w:val="auto"/>
                <w:kern w:val="0"/>
                <w:sz w:val="24"/>
                <w:highlight w:val="none"/>
                <w:u w:val="single"/>
                <w:lang w:val="en-US" w:eastAsia="zh-CN"/>
              </w:rPr>
              <w:t>。其中,从业人员100人及以上,且资产总额8000万元及以上的为中型企业；从业人员10人及以上,且资产总额100万元及以上的为小型企业；从业人员10人以下或资产总额100万元以下的为微型企业。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4"/>
                <w:highlight w:val="none"/>
                <w:lang w:val="en-US" w:eastAsia="zh-CN"/>
              </w:rPr>
              <w:t xml:space="preserve"> </w:t>
            </w:r>
          </w:p>
        </w:tc>
      </w:tr>
      <w:tr w14:paraId="32374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654A7A">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A28AE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42" w:type="dxa"/>
            <w:tcBorders>
              <w:top w:val="single" w:color="000000" w:sz="8" w:space="0"/>
              <w:left w:val="single" w:color="000000" w:sz="2" w:space="0"/>
              <w:bottom w:val="single" w:color="000000" w:sz="8" w:space="0"/>
              <w:right w:val="single" w:color="000000" w:sz="8" w:space="0"/>
            </w:tcBorders>
            <w:vAlign w:val="center"/>
          </w:tcPr>
          <w:p w14:paraId="27C7DD1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7074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本</w:t>
            </w:r>
            <w:r>
              <w:rPr>
                <w:rFonts w:hint="eastAsia" w:ascii="仿宋" w:hAnsi="仿宋" w:eastAsia="仿宋" w:cs="仿宋"/>
                <w:color w:val="auto"/>
                <w:kern w:val="0"/>
                <w:sz w:val="24"/>
                <w:highlight w:val="none"/>
              </w:rPr>
              <w:t>项目不允许采购进口产品。</w:t>
            </w:r>
          </w:p>
          <w:p w14:paraId="0D3FD0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39688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473254">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4FCFD9">
            <w:pPr>
              <w:snapToGrid w:val="0"/>
              <w:spacing w:line="24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42" w:type="dxa"/>
            <w:tcBorders>
              <w:top w:val="single" w:color="000000" w:sz="8" w:space="0"/>
              <w:left w:val="single" w:color="000000" w:sz="2" w:space="0"/>
              <w:bottom w:val="single" w:color="000000" w:sz="8" w:space="0"/>
              <w:right w:val="single" w:color="000000" w:sz="8" w:space="0"/>
            </w:tcBorders>
            <w:vAlign w:val="center"/>
          </w:tcPr>
          <w:p w14:paraId="065C818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394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val="en-US" w:eastAsia="zh-CN"/>
              </w:rPr>
              <w:t xml:space="preserve">资料整理等 </w:t>
            </w:r>
            <w:r>
              <w:rPr>
                <w:rFonts w:hint="eastAsia" w:ascii="仿宋" w:hAnsi="仿宋" w:eastAsia="仿宋" w:cs="仿宋"/>
                <w:color w:val="auto"/>
                <w:sz w:val="24"/>
                <w:highlight w:val="none"/>
              </w:rPr>
              <w:t>工作分包。</w:t>
            </w:r>
          </w:p>
          <w:p w14:paraId="24CAB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5DBEA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0EB1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695AA8">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15750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42" w:type="dxa"/>
            <w:tcBorders>
              <w:top w:val="single" w:color="000000" w:sz="8" w:space="0"/>
              <w:left w:val="single" w:color="000000" w:sz="2" w:space="0"/>
              <w:bottom w:val="single" w:color="000000" w:sz="8" w:space="0"/>
              <w:right w:val="single" w:color="000000" w:sz="8" w:space="0"/>
            </w:tcBorders>
            <w:vAlign w:val="center"/>
          </w:tcPr>
          <w:p w14:paraId="62BB2B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652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9484C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B组织，时间：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63877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☐C不统一组织，供应商在获取采购文件后，自行至项目现场考察。地点：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，联系人</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，联系方式：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w:t>
            </w:r>
          </w:p>
        </w:tc>
      </w:tr>
      <w:tr w14:paraId="72B4B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C82593">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1DF9661">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42" w:type="dxa"/>
            <w:tcBorders>
              <w:top w:val="single" w:color="000000" w:sz="8" w:space="0"/>
              <w:left w:val="single" w:color="000000" w:sz="2" w:space="0"/>
              <w:bottom w:val="single" w:color="000000" w:sz="8" w:space="0"/>
              <w:right w:val="single" w:color="000000" w:sz="8" w:space="0"/>
            </w:tcBorders>
            <w:vAlign w:val="center"/>
          </w:tcPr>
          <w:p w14:paraId="5C689F5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859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2C906C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287B414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08E45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DCDE89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B04769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3C953E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3210902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3F361E7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489CC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528B4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CBF58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42" w:type="dxa"/>
            <w:tcBorders>
              <w:top w:val="single" w:color="000000" w:sz="8" w:space="0"/>
              <w:left w:val="single" w:color="000000" w:sz="2" w:space="0"/>
              <w:bottom w:val="single" w:color="000000" w:sz="8" w:space="0"/>
              <w:right w:val="single" w:color="000000" w:sz="8" w:space="0"/>
            </w:tcBorders>
            <w:vAlign w:val="center"/>
          </w:tcPr>
          <w:p w14:paraId="7E5B88C5">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63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8CE9F6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7117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p w14:paraId="1C93D3C7">
            <w:pPr>
              <w:pStyle w:val="85"/>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kern w:val="0"/>
                <w:sz w:val="24"/>
                <w:highlight w:val="none"/>
                <w:lang w:val="en-US" w:eastAsia="zh-CN"/>
              </w:rPr>
              <w:t>方案讲解演示：</w:t>
            </w:r>
          </w:p>
          <w:p w14:paraId="0E225AB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49A4BFF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14A9F1C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C90CF71">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4B92F1F0">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285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8" w:hRule="atLeast"/>
          <w:tblHeader/>
        </w:trPr>
        <w:tc>
          <w:tcPr>
            <w:tcW w:w="629" w:type="dxa"/>
            <w:vMerge w:val="restart"/>
            <w:tcBorders>
              <w:top w:val="single" w:color="auto" w:sz="4" w:space="0"/>
              <w:left w:val="single" w:color="auto" w:sz="4" w:space="0"/>
              <w:right w:val="single" w:color="auto" w:sz="4" w:space="0"/>
            </w:tcBorders>
            <w:vAlign w:val="center"/>
          </w:tcPr>
          <w:p w14:paraId="50B7AA1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557DD96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1CE2C72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07F89A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7142" w:type="dxa"/>
            <w:tcBorders>
              <w:top w:val="single" w:color="000000" w:sz="8" w:space="0"/>
              <w:left w:val="single" w:color="000000" w:sz="2" w:space="0"/>
              <w:bottom w:val="single" w:color="auto" w:sz="4" w:space="0"/>
              <w:right w:val="single" w:color="000000" w:sz="8" w:space="0"/>
            </w:tcBorders>
            <w:vAlign w:val="center"/>
          </w:tcPr>
          <w:p w14:paraId="5205DCB6">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33D11E9">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22F7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99" w:hRule="atLeast"/>
          <w:tblHeader/>
        </w:trPr>
        <w:tc>
          <w:tcPr>
            <w:tcW w:w="629" w:type="dxa"/>
            <w:vMerge w:val="continue"/>
            <w:tcBorders>
              <w:left w:val="single" w:color="auto" w:sz="4" w:space="0"/>
              <w:bottom w:val="single" w:color="auto" w:sz="4" w:space="0"/>
              <w:right w:val="single" w:color="auto" w:sz="4" w:space="0"/>
            </w:tcBorders>
            <w:vAlign w:val="center"/>
          </w:tcPr>
          <w:p w14:paraId="14433CC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C59C1D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p>
        </w:tc>
        <w:tc>
          <w:tcPr>
            <w:tcW w:w="7142" w:type="dxa"/>
            <w:tcBorders>
              <w:top w:val="single" w:color="auto" w:sz="4" w:space="0"/>
              <w:left w:val="single" w:color="000000" w:sz="2" w:space="0"/>
              <w:bottom w:val="single" w:color="000000" w:sz="8" w:space="0"/>
              <w:right w:val="single" w:color="000000" w:sz="8" w:space="0"/>
            </w:tcBorders>
            <w:vAlign w:val="center"/>
          </w:tcPr>
          <w:p w14:paraId="57C3FF78">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A2A3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B2BC1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3CBF977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656B92B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BECD5C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42" w:type="dxa"/>
            <w:tcBorders>
              <w:top w:val="single" w:color="000000" w:sz="8" w:space="0"/>
              <w:left w:val="single" w:color="000000" w:sz="2" w:space="0"/>
              <w:bottom w:val="single" w:color="000000" w:sz="8" w:space="0"/>
              <w:right w:val="single" w:color="000000" w:sz="8" w:space="0"/>
            </w:tcBorders>
            <w:vAlign w:val="center"/>
          </w:tcPr>
          <w:p w14:paraId="19E20C2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E01E55C">
            <w:pPr>
              <w:pStyle w:val="2"/>
              <w:keepNext w:val="0"/>
              <w:keepLines w:val="0"/>
              <w:pageBreakBefore w:val="0"/>
              <w:kinsoku/>
              <w:wordWrap/>
              <w:overflowPunct/>
              <w:topLinePunct w:val="0"/>
              <w:bidi w:val="0"/>
              <w:spacing w:line="600" w:lineRule="exact"/>
              <w:ind w:left="0" w:leftChars="0"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☐强制采购。产品：    </w:t>
            </w:r>
          </w:p>
          <w:p w14:paraId="3073D532">
            <w:pPr>
              <w:pStyle w:val="2"/>
              <w:keepNext w:val="0"/>
              <w:keepLines w:val="0"/>
              <w:pageBreakBefore w:val="0"/>
              <w:kinsoku/>
              <w:wordWrap/>
              <w:overflowPunct/>
              <w:topLinePunct w:val="0"/>
              <w:bidi w:val="0"/>
              <w:spacing w:line="600" w:lineRule="exact"/>
              <w:ind w:left="0" w:leftChars="0"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□优先采购节能产品。产品：   </w:t>
            </w:r>
          </w:p>
          <w:p w14:paraId="2834755F">
            <w:pPr>
              <w:pStyle w:val="2"/>
              <w:keepNext w:val="0"/>
              <w:keepLines w:val="0"/>
              <w:pageBreakBefore w:val="0"/>
              <w:kinsoku/>
              <w:wordWrap/>
              <w:overflowPunct/>
              <w:topLinePunct w:val="0"/>
              <w:bidi w:val="0"/>
              <w:spacing w:line="600" w:lineRule="exact"/>
              <w:ind w:left="0" w:leftChars="0"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□优先采购环保产品。产品：    </w:t>
            </w:r>
          </w:p>
          <w:p w14:paraId="1B9F461F">
            <w:pPr>
              <w:pStyle w:val="2"/>
              <w:keepNext w:val="0"/>
              <w:keepLines w:val="0"/>
              <w:pageBreakBefore w:val="0"/>
              <w:kinsoku/>
              <w:wordWrap/>
              <w:overflowPunct/>
              <w:topLinePunct w:val="0"/>
              <w:bidi w:val="0"/>
              <w:spacing w:line="600" w:lineRule="exact"/>
              <w:ind w:left="0" w:leftChars="0" w:right="0" w:rightChars="0"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SA"/>
              </w:rPr>
              <w:t>☑无</w:t>
            </w:r>
          </w:p>
        </w:tc>
      </w:tr>
      <w:tr w14:paraId="44B85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60C2D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34CD33B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0B2B8FF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1A09054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55B5075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70F609D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DEE15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142" w:type="dxa"/>
            <w:tcBorders>
              <w:top w:val="single" w:color="000000" w:sz="8" w:space="0"/>
              <w:left w:val="single" w:color="000000" w:sz="2" w:space="0"/>
              <w:bottom w:val="single" w:color="000000" w:sz="8" w:space="0"/>
              <w:right w:val="single" w:color="000000" w:sz="8" w:space="0"/>
            </w:tcBorders>
            <w:vAlign w:val="center"/>
          </w:tcPr>
          <w:p w14:paraId="5BC52DDB">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888E9D0">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FEB9E15">
            <w:pPr>
              <w:keepNext w:val="0"/>
              <w:keepLines w:val="0"/>
              <w:pageBreakBefore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034CADE7">
            <w:pPr>
              <w:keepNext w:val="0"/>
              <w:keepLines w:val="0"/>
              <w:pageBreakBefore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14:paraId="0CA9E13D">
            <w:pPr>
              <w:keepNext w:val="0"/>
              <w:keepLines w:val="0"/>
              <w:pageBreakBefore w:val="0"/>
              <w:kinsoku/>
              <w:wordWrap/>
              <w:overflowPunct/>
              <w:topLinePunct w:val="0"/>
              <w:autoSpaceDE/>
              <w:autoSpaceDN/>
              <w:bidi w:val="0"/>
              <w:adjustRightInd w:val="0"/>
              <w:spacing w:line="36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6207B485">
            <w:pPr>
              <w:keepNext w:val="0"/>
              <w:keepLines w:val="0"/>
              <w:pageBreakBefore w:val="0"/>
              <w:kinsoku/>
              <w:wordWrap/>
              <w:overflowPunct/>
              <w:topLinePunct w:val="0"/>
              <w:autoSpaceDE/>
              <w:autoSpaceDN/>
              <w:bidi w:val="0"/>
              <w:adjustRightInd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1952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88" w:hRule="atLeast"/>
          <w:tblHeader/>
        </w:trPr>
        <w:tc>
          <w:tcPr>
            <w:tcW w:w="629" w:type="dxa"/>
            <w:tcBorders>
              <w:top w:val="single" w:color="auto" w:sz="4" w:space="0"/>
              <w:left w:val="single" w:color="000000" w:sz="8" w:space="0"/>
              <w:right w:val="single" w:color="000000" w:sz="2" w:space="0"/>
            </w:tcBorders>
            <w:vAlign w:val="center"/>
          </w:tcPr>
          <w:p w14:paraId="6CD6311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6062B0A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0FB083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42" w:type="dxa"/>
            <w:tcBorders>
              <w:top w:val="single" w:color="000000" w:sz="8" w:space="0"/>
              <w:left w:val="single" w:color="000000" w:sz="2" w:space="0"/>
              <w:right w:val="single" w:color="000000" w:sz="8" w:space="0"/>
            </w:tcBorders>
            <w:vAlign w:val="center"/>
          </w:tcPr>
          <w:p w14:paraId="734E8AF7">
            <w:pPr>
              <w:keepNext w:val="0"/>
              <w:keepLines w:val="0"/>
              <w:pageBreakBefore w:val="0"/>
              <w:kinsoku/>
              <w:wordWrap/>
              <w:overflowPunct/>
              <w:topLinePunct w:val="0"/>
              <w:autoSpaceDE/>
              <w:autoSpaceDN/>
              <w:bidi w:val="0"/>
              <w:adjustRightInd w:val="0"/>
              <w:spacing w:line="360" w:lineRule="exact"/>
              <w:ind w:firstLine="0" w:firstLineChars="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F9A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9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CD9CB2">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903BCF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7142" w:type="dxa"/>
            <w:tcBorders>
              <w:top w:val="single" w:color="000000" w:sz="8" w:space="0"/>
              <w:left w:val="single" w:color="000000" w:sz="2" w:space="0"/>
              <w:bottom w:val="single" w:color="000000" w:sz="8" w:space="0"/>
              <w:right w:val="single" w:color="000000" w:sz="8" w:space="0"/>
            </w:tcBorders>
            <w:vAlign w:val="center"/>
          </w:tcPr>
          <w:p w14:paraId="7DACC5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contextualSpacing/>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①</w:t>
            </w: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b/>
                <w:bCs/>
                <w:color w:val="auto"/>
                <w:kern w:val="28"/>
                <w:sz w:val="24"/>
                <w:szCs w:val="24"/>
                <w:highlight w:val="none"/>
                <w:u w:val="single"/>
                <w:lang w:eastAsia="zh-CN"/>
              </w:rPr>
              <w:t>杭州市西湖区古墩路701号紫金广场A座1208室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b/>
                <w:bCs/>
                <w:color w:val="auto"/>
                <w:kern w:val="28"/>
                <w:sz w:val="24"/>
                <w:szCs w:val="24"/>
                <w:highlight w:val="none"/>
                <w:u w:val="single"/>
                <w:lang w:val="en-US" w:eastAsia="zh-CN"/>
              </w:rPr>
              <w:t>李梦圆</w:t>
            </w:r>
            <w:r>
              <w:rPr>
                <w:rFonts w:hint="eastAsia" w:ascii="仿宋" w:hAnsi="仿宋" w:eastAsia="仿宋" w:cs="仿宋"/>
                <w:b/>
                <w:bCs/>
                <w:color w:val="auto"/>
                <w:kern w:val="28"/>
                <w:sz w:val="24"/>
                <w:szCs w:val="24"/>
                <w:highlight w:val="none"/>
                <w:u w:val="single"/>
                <w:lang w:eastAsia="zh-CN"/>
              </w:rPr>
              <w:t>，</w:t>
            </w:r>
            <w:r>
              <w:rPr>
                <w:rFonts w:hint="eastAsia" w:ascii="仿宋" w:hAnsi="仿宋" w:eastAsia="仿宋" w:cs="仿宋"/>
                <w:b/>
                <w:bCs/>
                <w:color w:val="auto"/>
                <w:kern w:val="28"/>
                <w:sz w:val="24"/>
                <w:szCs w:val="24"/>
                <w:highlight w:val="none"/>
                <w:u w:val="single"/>
                <w:lang w:val="en-US" w:eastAsia="zh-CN"/>
              </w:rPr>
              <w:t>13024285676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color w:val="auto"/>
                <w:sz w:val="24"/>
                <w:szCs w:val="24"/>
                <w:highlight w:val="none"/>
              </w:rPr>
              <w:fldChar w:fldCharType="separate"/>
            </w:r>
            <w:r>
              <w:rPr>
                <w:rFonts w:hint="eastAsia" w:ascii="仿宋" w:hAnsi="仿宋" w:eastAsia="仿宋" w:cs="仿宋"/>
                <w:snapToGrid w:val="0"/>
                <w:color w:val="auto"/>
                <w:kern w:val="0"/>
                <w:sz w:val="24"/>
                <w:szCs w:val="24"/>
                <w:highlight w:val="none"/>
              </w:rPr>
              <w:t>供应商可在投标截止时间前将在政采云平台上最后生成的具备电子签章的备份加密投标文件（文件名后缀为.bfbs）以电子邮件方式传送至</w:t>
            </w:r>
            <w:r>
              <w:rPr>
                <w:rFonts w:hint="eastAsia" w:ascii="仿宋" w:hAnsi="仿宋" w:eastAsia="仿宋" w:cs="仿宋"/>
                <w:snapToGrid w:val="0"/>
                <w:color w:val="auto"/>
                <w:kern w:val="0"/>
                <w:sz w:val="24"/>
                <w:szCs w:val="24"/>
                <w:highlight w:val="none"/>
                <w:lang w:val="en-US" w:eastAsia="zh-CN"/>
              </w:rPr>
              <w:t>代理公司</w:t>
            </w:r>
            <w:r>
              <w:rPr>
                <w:rFonts w:hint="eastAsia" w:ascii="仿宋" w:hAnsi="仿宋" w:eastAsia="仿宋" w:cs="仿宋"/>
                <w:snapToGrid w:val="0"/>
                <w:color w:val="auto"/>
                <w:kern w:val="0"/>
                <w:sz w:val="24"/>
                <w:szCs w:val="24"/>
                <w:highlight w:val="none"/>
              </w:rPr>
              <w:t>邮箱（</w:t>
            </w:r>
            <w:r>
              <w:rPr>
                <w:rFonts w:hint="eastAsia" w:ascii="仿宋" w:hAnsi="仿宋" w:eastAsia="仿宋" w:cs="仿宋"/>
                <w:snapToGrid w:val="0"/>
                <w:color w:val="auto"/>
                <w:kern w:val="28"/>
                <w:sz w:val="24"/>
                <w:szCs w:val="24"/>
                <w:highlight w:val="none"/>
                <w:lang w:val="en-US" w:eastAsia="zh-CN" w:bidi="ar-SA"/>
              </w:rPr>
              <w:t>944963774@qq.com</w:t>
            </w:r>
            <w:r>
              <w:rPr>
                <w:rFonts w:hint="eastAsia" w:ascii="仿宋" w:hAnsi="仿宋" w:eastAsia="仿宋" w:cs="仿宋"/>
                <w:snapToGrid w:val="0"/>
                <w:color w:val="auto"/>
                <w:kern w:val="0"/>
                <w:sz w:val="24"/>
                <w:szCs w:val="24"/>
                <w:highlight w:val="none"/>
              </w:rPr>
              <w:t>）,未按规定时间递交备份文件的供应商自行承担该风险。</w:t>
            </w:r>
            <w:r>
              <w:rPr>
                <w:rFonts w:hint="eastAsia" w:ascii="仿宋" w:hAnsi="仿宋" w:eastAsia="仿宋" w:cs="仿宋"/>
                <w:snapToGrid w:val="0"/>
                <w:color w:val="auto"/>
                <w:kern w:val="0"/>
                <w:sz w:val="24"/>
                <w:szCs w:val="24"/>
                <w:highlight w:val="none"/>
              </w:rPr>
              <w:fldChar w:fldCharType="end"/>
            </w:r>
          </w:p>
          <w:p w14:paraId="72F624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contextualSpacing/>
              <w:textAlignment w:val="auto"/>
              <w:rPr>
                <w:rFonts w:hint="eastAsia" w:ascii="仿宋" w:hAnsi="仿宋" w:eastAsia="仿宋" w:cs="仿宋"/>
                <w:snapToGrid w:val="0"/>
                <w:color w:val="auto"/>
                <w:sz w:val="24"/>
                <w:szCs w:val="24"/>
                <w:highlight w:val="none"/>
              </w:rPr>
            </w:pPr>
            <w:r>
              <w:rPr>
                <w:rFonts w:hint="eastAsia" w:ascii="仿宋" w:hAnsi="仿宋" w:eastAsia="仿宋" w:cs="仿宋"/>
                <w:b/>
                <w:snapToGrid w:val="0"/>
                <w:color w:val="auto"/>
                <w:sz w:val="24"/>
                <w:szCs w:val="24"/>
                <w:highlight w:val="none"/>
              </w:rPr>
              <w:t>以上二种方式任选其一即可。</w:t>
            </w:r>
          </w:p>
          <w:p w14:paraId="64F15FEB">
            <w:pPr>
              <w:pStyle w:val="34"/>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5197E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9E7CE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auto" w:sz="4" w:space="0"/>
              <w:right w:val="single" w:color="000000" w:sz="8" w:space="0"/>
            </w:tcBorders>
            <w:vAlign w:val="center"/>
          </w:tcPr>
          <w:p w14:paraId="598F1BDA">
            <w:pPr>
              <w:pStyle w:val="7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采购代理服务费</w:t>
            </w:r>
          </w:p>
        </w:tc>
        <w:tc>
          <w:tcPr>
            <w:tcW w:w="7142" w:type="dxa"/>
            <w:tcBorders>
              <w:top w:val="single" w:color="000000" w:sz="8" w:space="0"/>
              <w:left w:val="single" w:color="000000" w:sz="2" w:space="0"/>
              <w:bottom w:val="single" w:color="auto" w:sz="4" w:space="0"/>
              <w:right w:val="single" w:color="000000" w:sz="8" w:space="0"/>
            </w:tcBorders>
            <w:vAlign w:val="center"/>
          </w:tcPr>
          <w:p w14:paraId="36FA8CAA">
            <w:pPr>
              <w:pStyle w:val="881"/>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采购代理服务费金额：以中标金额为计算基数，招标代理费按计价格〔2002〕1980号文件收费标准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计取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不足8000元按8000元收取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费率标准如下：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2808"/>
            </w:tblGrid>
            <w:tr w14:paraId="48B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131" w:type="dxa"/>
                  <w:noWrap w:val="0"/>
                  <w:vAlign w:val="center"/>
                </w:tcPr>
                <w:p w14:paraId="474358F8">
                  <w:pPr>
                    <w:pStyle w:val="881"/>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金额（万元）</w:t>
                  </w:r>
                </w:p>
              </w:tc>
              <w:tc>
                <w:tcPr>
                  <w:tcW w:w="2808" w:type="dxa"/>
                  <w:noWrap w:val="0"/>
                  <w:vAlign w:val="center"/>
                </w:tcPr>
                <w:p w14:paraId="6B3C8711">
                  <w:pPr>
                    <w:pStyle w:val="881"/>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服务类</w:t>
                  </w:r>
                  <w:r>
                    <w:rPr>
                      <w:rFonts w:hint="eastAsia" w:ascii="仿宋" w:hAnsi="仿宋" w:eastAsia="仿宋" w:cs="仿宋"/>
                      <w:color w:val="auto"/>
                      <w:sz w:val="24"/>
                      <w:szCs w:val="24"/>
                      <w:highlight w:val="none"/>
                    </w:rPr>
                    <w:t>费率</w:t>
                  </w:r>
                </w:p>
              </w:tc>
            </w:tr>
            <w:tr w14:paraId="5CBD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131" w:type="dxa"/>
                  <w:noWrap w:val="0"/>
                  <w:vAlign w:val="center"/>
                </w:tcPr>
                <w:p w14:paraId="5082A499">
                  <w:pPr>
                    <w:pStyle w:val="881"/>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100以下部分</w:t>
                  </w:r>
                </w:p>
              </w:tc>
              <w:tc>
                <w:tcPr>
                  <w:tcW w:w="2808" w:type="dxa"/>
                  <w:noWrap w:val="0"/>
                  <w:vAlign w:val="center"/>
                </w:tcPr>
                <w:p w14:paraId="005F0274">
                  <w:pPr>
                    <w:pStyle w:val="881"/>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tc>
            </w:tr>
            <w:tr w14:paraId="2B23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131" w:type="dxa"/>
                  <w:noWrap w:val="0"/>
                  <w:vAlign w:val="center"/>
                </w:tcPr>
                <w:p w14:paraId="214E4973">
                  <w:pPr>
                    <w:pStyle w:val="881"/>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100~500之间部分</w:t>
                  </w:r>
                </w:p>
              </w:tc>
              <w:tc>
                <w:tcPr>
                  <w:tcW w:w="2808" w:type="dxa"/>
                  <w:noWrap w:val="0"/>
                  <w:vAlign w:val="center"/>
                </w:tcPr>
                <w:p w14:paraId="6197E19D">
                  <w:pPr>
                    <w:pStyle w:val="881"/>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p>
              </w:tc>
            </w:tr>
          </w:tbl>
          <w:p w14:paraId="06249FA2">
            <w:pPr>
              <w:pStyle w:val="88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采购代理服务费缴纳形式：网银/电汇/转账</w:t>
            </w:r>
          </w:p>
          <w:p w14:paraId="290B89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仿宋" w:hAnsi="仿宋" w:eastAsia="仿宋" w:cs="仿宋"/>
                <w:color w:val="auto"/>
                <w:kern w:val="0"/>
                <w:sz w:val="24"/>
                <w:highlight w:val="none"/>
                <w:lang w:val="en-US"/>
              </w:rPr>
            </w:pPr>
            <w:r>
              <w:rPr>
                <w:rFonts w:hint="eastAsia" w:ascii="仿宋" w:hAnsi="仿宋" w:eastAsia="仿宋" w:cs="仿宋"/>
                <w:color w:val="auto"/>
                <w:sz w:val="24"/>
                <w:highlight w:val="none"/>
                <w:lang w:eastAsia="zh-CN"/>
              </w:rPr>
              <w:t>采购代理服务费由</w:t>
            </w:r>
            <w:r>
              <w:rPr>
                <w:rFonts w:hint="eastAsia" w:ascii="仿宋" w:hAnsi="仿宋" w:eastAsia="仿宋" w:cs="仿宋"/>
                <w:b/>
                <w:color w:val="auto"/>
                <w:sz w:val="24"/>
                <w:highlight w:val="none"/>
                <w:u w:val="single"/>
                <w:lang w:val="en-US" w:eastAsia="zh-CN"/>
              </w:rPr>
              <w:t>中标</w:t>
            </w:r>
            <w:r>
              <w:rPr>
                <w:rFonts w:hint="eastAsia" w:ascii="仿宋" w:hAnsi="仿宋" w:eastAsia="仿宋" w:cs="仿宋"/>
                <w:b/>
                <w:color w:val="auto"/>
                <w:sz w:val="24"/>
                <w:highlight w:val="none"/>
                <w:u w:val="single"/>
                <w:lang w:eastAsia="zh-CN"/>
              </w:rPr>
              <w:t>人</w:t>
            </w:r>
            <w:r>
              <w:rPr>
                <w:rFonts w:hint="eastAsia" w:ascii="仿宋" w:hAnsi="仿宋" w:eastAsia="仿宋" w:cs="仿宋"/>
                <w:color w:val="auto"/>
                <w:sz w:val="24"/>
                <w:highlight w:val="none"/>
                <w:lang w:eastAsia="zh-CN"/>
              </w:rPr>
              <w:t>在</w:t>
            </w:r>
            <w:r>
              <w:rPr>
                <w:rFonts w:hint="eastAsia" w:ascii="仿宋" w:hAnsi="仿宋" w:eastAsia="仿宋" w:cs="仿宋"/>
                <w:color w:val="auto"/>
                <w:kern w:val="0"/>
                <w:sz w:val="24"/>
                <w:szCs w:val="24"/>
                <w:highlight w:val="none"/>
                <w:lang w:val="en-US" w:eastAsia="zh-CN" w:bidi="ar"/>
              </w:rPr>
              <w:t>领取中标通知书时</w:t>
            </w:r>
            <w:r>
              <w:rPr>
                <w:rFonts w:hint="eastAsia" w:ascii="仿宋" w:hAnsi="仿宋" w:eastAsia="仿宋" w:cs="仿宋"/>
                <w:color w:val="auto"/>
                <w:sz w:val="24"/>
                <w:highlight w:val="none"/>
                <w:lang w:eastAsia="zh-CN"/>
              </w:rPr>
              <w:t>向采购代理机构</w:t>
            </w:r>
            <w:r>
              <w:rPr>
                <w:rFonts w:hint="eastAsia" w:ascii="仿宋" w:hAnsi="仿宋" w:eastAsia="仿宋" w:cs="仿宋"/>
                <w:color w:val="auto"/>
                <w:kern w:val="0"/>
                <w:sz w:val="24"/>
                <w:szCs w:val="24"/>
                <w:highlight w:val="none"/>
                <w:lang w:val="en-US" w:eastAsia="zh-CN" w:bidi="ar"/>
              </w:rPr>
              <w:t>一次性</w:t>
            </w:r>
            <w:r>
              <w:rPr>
                <w:rFonts w:hint="eastAsia" w:ascii="仿宋" w:hAnsi="仿宋" w:eastAsia="仿宋" w:cs="仿宋"/>
                <w:color w:val="auto"/>
                <w:sz w:val="24"/>
                <w:highlight w:val="none"/>
                <w:lang w:eastAsia="zh-CN"/>
              </w:rPr>
              <w:t>支付。</w:t>
            </w:r>
            <w:r>
              <w:rPr>
                <w:rFonts w:hint="eastAsia" w:ascii="仿宋" w:hAnsi="仿宋" w:eastAsia="仿宋" w:cs="仿宋"/>
                <w:color w:val="auto"/>
                <w:kern w:val="0"/>
                <w:sz w:val="24"/>
                <w:szCs w:val="24"/>
                <w:highlight w:val="none"/>
                <w:lang w:val="en-US" w:eastAsia="zh-CN" w:bidi="ar"/>
              </w:rPr>
              <w:t>采购代理费收费按照差额定率累进法计取。</w:t>
            </w:r>
          </w:p>
          <w:p w14:paraId="73C77B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szCs w:val="24"/>
                <w:highlight w:val="none"/>
                <w:lang w:val="en-US" w:eastAsia="zh-CN" w:bidi="ar"/>
              </w:rPr>
              <w:t>结算方式及时间为：在领取中标通知书时由中标人一次性向采购代理机构付清。</w:t>
            </w:r>
          </w:p>
          <w:p w14:paraId="4AF00DEF">
            <w:pPr>
              <w:pStyle w:val="59"/>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left"/>
              <w:textAlignment w:val="auto"/>
              <w:rPr>
                <w:rFonts w:hint="eastAsia" w:ascii="仿宋" w:hAnsi="仿宋" w:eastAsia="仿宋" w:cs="仿宋"/>
                <w:b/>
                <w:bCs/>
                <w:color w:val="auto"/>
                <w:highlight w:val="none"/>
                <w:lang w:val="en-US"/>
              </w:rPr>
            </w:pPr>
            <w:r>
              <w:rPr>
                <w:rFonts w:hint="eastAsia" w:ascii="仿宋" w:hAnsi="仿宋" w:eastAsia="仿宋" w:cs="仿宋"/>
                <w:b/>
                <w:bCs/>
                <w:color w:val="auto"/>
                <w:kern w:val="2"/>
                <w:sz w:val="24"/>
                <w:szCs w:val="24"/>
                <w:highlight w:val="none"/>
                <w:lang w:val="en-US" w:eastAsia="zh-CN" w:bidi="ar"/>
              </w:rPr>
              <w:t>代理费账户：</w:t>
            </w:r>
          </w:p>
          <w:p w14:paraId="0F414A2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both"/>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收款单位（户名）:浙江省成套工程有限公司</w:t>
            </w:r>
          </w:p>
          <w:p w14:paraId="33D1268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both"/>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开户银行：杭州联合农村商业银行三墩支行</w:t>
            </w:r>
          </w:p>
          <w:p w14:paraId="2AAADE77">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exact"/>
              <w:ind w:left="0" w:leftChars="0" w:right="0" w:rightChars="0"/>
              <w:jc w:val="left"/>
              <w:textAlignment w:val="auto"/>
              <w:rPr>
                <w:rFonts w:hint="eastAsia" w:ascii="仿宋" w:hAnsi="仿宋" w:eastAsia="仿宋" w:cs="仿宋"/>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
              </w:rPr>
              <w:t>银行账号：201000065548152</w:t>
            </w:r>
          </w:p>
        </w:tc>
      </w:tr>
      <w:tr w14:paraId="084BB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5942D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14</w:t>
            </w:r>
          </w:p>
        </w:tc>
        <w:tc>
          <w:tcPr>
            <w:tcW w:w="1843" w:type="dxa"/>
            <w:tcBorders>
              <w:top w:val="single" w:color="000000" w:sz="8" w:space="0"/>
              <w:left w:val="single" w:color="000000" w:sz="2" w:space="0"/>
              <w:bottom w:val="single" w:color="auto" w:sz="4" w:space="0"/>
              <w:right w:val="single" w:color="000000" w:sz="8" w:space="0"/>
            </w:tcBorders>
            <w:vAlign w:val="center"/>
          </w:tcPr>
          <w:p w14:paraId="2E87437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履约保证金</w:t>
            </w:r>
          </w:p>
        </w:tc>
        <w:tc>
          <w:tcPr>
            <w:tcW w:w="7142" w:type="dxa"/>
            <w:tcBorders>
              <w:top w:val="single" w:color="000000" w:sz="8" w:space="0"/>
              <w:left w:val="single" w:color="000000" w:sz="2" w:space="0"/>
              <w:bottom w:val="single" w:color="auto" w:sz="4" w:space="0"/>
              <w:right w:val="single" w:color="000000" w:sz="8" w:space="0"/>
            </w:tcBorders>
            <w:vAlign w:val="center"/>
          </w:tcPr>
          <w:p w14:paraId="48E2A478">
            <w:pPr>
              <w:pStyle w:val="728"/>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firstLine="0"/>
              <w:contextualSpacing/>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kern w:val="0"/>
                  <w:sz w:val="24"/>
                  <w:highlight w:val="none"/>
                </w:rPr>
                <w:id w:val="14745217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无</w:t>
            </w:r>
          </w:p>
          <w:p w14:paraId="4B8DE26F">
            <w:pPr>
              <w:pStyle w:val="728"/>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leftChars="0" w:right="0" w:rightChars="0" w:firstLine="0" w:firstLineChars="0"/>
              <w:contextualSpacing/>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szCs w:val="24"/>
                <w:highlight w:val="none"/>
                <w:lang w:val="en-US" w:eastAsia="zh-CN" w:bidi="ar-SA"/>
              </w:rPr>
              <w:t>合</w:t>
            </w:r>
            <w:r>
              <w:rPr>
                <w:rFonts w:hint="eastAsia" w:ascii="仿宋" w:hAnsi="仿宋" w:eastAsia="仿宋" w:cs="仿宋"/>
                <w:color w:val="auto"/>
                <w:sz w:val="24"/>
                <w:szCs w:val="24"/>
                <w:highlight w:val="none"/>
              </w:rPr>
              <w:t>同签订生效后7个工作日内，</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向采购人缴纳合同总价的1%作为履约保证金。</w:t>
            </w:r>
          </w:p>
        </w:tc>
      </w:tr>
      <w:tr w14:paraId="589DE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0" w:hRule="atLeast"/>
          <w:tblHeader/>
        </w:trPr>
        <w:tc>
          <w:tcPr>
            <w:tcW w:w="629" w:type="dxa"/>
            <w:vMerge w:val="restart"/>
            <w:tcBorders>
              <w:top w:val="single" w:color="auto" w:sz="4" w:space="0"/>
              <w:left w:val="single" w:color="auto" w:sz="4" w:space="0"/>
              <w:right w:val="single" w:color="auto" w:sz="4" w:space="0"/>
            </w:tcBorders>
            <w:vAlign w:val="center"/>
          </w:tcPr>
          <w:p w14:paraId="7D14B17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p w14:paraId="2809EDE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color w:val="auto"/>
                <w:sz w:val="24"/>
                <w:highlight w:val="none"/>
                <w:lang w:val="en-US" w:eastAsia="zh-CN"/>
              </w:rPr>
            </w:pPr>
          </w:p>
        </w:tc>
        <w:tc>
          <w:tcPr>
            <w:tcW w:w="1843" w:type="dxa"/>
            <w:vMerge w:val="restart"/>
            <w:tcBorders>
              <w:top w:val="single" w:color="auto" w:sz="4" w:space="0"/>
              <w:left w:val="single" w:color="auto" w:sz="4" w:space="0"/>
              <w:right w:val="single" w:color="auto" w:sz="4" w:space="0"/>
            </w:tcBorders>
            <w:vAlign w:val="center"/>
          </w:tcPr>
          <w:p w14:paraId="680D5C9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42" w:type="dxa"/>
            <w:tcBorders>
              <w:top w:val="single" w:color="auto" w:sz="4" w:space="0"/>
              <w:left w:val="single" w:color="auto" w:sz="4" w:space="0"/>
              <w:bottom w:val="single" w:color="auto" w:sz="4" w:space="0"/>
              <w:right w:val="single" w:color="auto" w:sz="4" w:space="0"/>
            </w:tcBorders>
            <w:vAlign w:val="center"/>
          </w:tcPr>
          <w:p w14:paraId="61A8A305">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E4A6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vMerge w:val="continue"/>
            <w:tcBorders>
              <w:left w:val="single" w:color="auto" w:sz="4" w:space="0"/>
              <w:right w:val="single" w:color="auto" w:sz="4" w:space="0"/>
            </w:tcBorders>
            <w:vAlign w:val="center"/>
          </w:tcPr>
          <w:p w14:paraId="2F9993F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auto" w:sz="4" w:space="0"/>
              <w:right w:val="single" w:color="auto" w:sz="4" w:space="0"/>
            </w:tcBorders>
            <w:vAlign w:val="center"/>
          </w:tcPr>
          <w:p w14:paraId="4C05746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p>
        </w:tc>
        <w:tc>
          <w:tcPr>
            <w:tcW w:w="7142" w:type="dxa"/>
            <w:tcBorders>
              <w:top w:val="single" w:color="auto" w:sz="4" w:space="0"/>
              <w:left w:val="single" w:color="auto" w:sz="4" w:space="0"/>
              <w:bottom w:val="single" w:color="auto" w:sz="4" w:space="0"/>
              <w:right w:val="single" w:color="auto" w:sz="4" w:space="0"/>
            </w:tcBorders>
            <w:vAlign w:val="center"/>
          </w:tcPr>
          <w:p w14:paraId="1D63AA21">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AF6A06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DC95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vMerge w:val="continue"/>
            <w:tcBorders>
              <w:left w:val="single" w:color="auto" w:sz="4" w:space="0"/>
              <w:right w:val="single" w:color="auto" w:sz="4" w:space="0"/>
            </w:tcBorders>
            <w:vAlign w:val="center"/>
          </w:tcPr>
          <w:p w14:paraId="4AB7D8D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auto" w:sz="4" w:space="0"/>
              <w:right w:val="single" w:color="auto" w:sz="4" w:space="0"/>
            </w:tcBorders>
            <w:vAlign w:val="center"/>
          </w:tcPr>
          <w:p w14:paraId="566EF3C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p>
        </w:tc>
        <w:tc>
          <w:tcPr>
            <w:tcW w:w="7142" w:type="dxa"/>
            <w:tcBorders>
              <w:top w:val="single" w:color="auto" w:sz="4" w:space="0"/>
              <w:left w:val="single" w:color="auto" w:sz="4" w:space="0"/>
              <w:bottom w:val="single" w:color="auto" w:sz="4" w:space="0"/>
              <w:right w:val="single" w:color="auto" w:sz="4" w:space="0"/>
            </w:tcBorders>
            <w:vAlign w:val="center"/>
          </w:tcPr>
          <w:p w14:paraId="10906EC7">
            <w:pPr>
              <w:pStyle w:val="24"/>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1.如遇“政府采购云平台”电子化开标或评审程序调整的，按调整后程序执行。</w:t>
            </w:r>
          </w:p>
          <w:p w14:paraId="5091527C">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szCs w:val="24"/>
                <w:highlight w:val="none"/>
                <w:lang w:val="en-US" w:eastAsia="zh-CN" w:bidi="ar-SA"/>
              </w:rPr>
              <w:t>2.通过“政府采购云平台”公布开标一览表有关内容后，供应商应通过“政府采购云平台”进行确认，在收到采购人或采购代理机构的电子邮件或语音电话或短信后仍不予确认的应说明理由，否则视为无异议。</w:t>
            </w:r>
          </w:p>
        </w:tc>
      </w:tr>
      <w:tr w14:paraId="249FC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01" w:hRule="atLeast"/>
          <w:tblHeader/>
        </w:trPr>
        <w:tc>
          <w:tcPr>
            <w:tcW w:w="629" w:type="dxa"/>
            <w:vMerge w:val="continue"/>
            <w:tcBorders>
              <w:left w:val="single" w:color="auto" w:sz="4" w:space="0"/>
              <w:bottom w:val="single" w:color="auto" w:sz="4" w:space="0"/>
              <w:right w:val="single" w:color="auto" w:sz="4" w:space="0"/>
            </w:tcBorders>
            <w:vAlign w:val="center"/>
          </w:tcPr>
          <w:p w14:paraId="02D522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color w:val="auto"/>
                <w:sz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4A70C04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snapToGrid w:val="0"/>
                <w:color w:val="auto"/>
                <w:kern w:val="28"/>
                <w:sz w:val="24"/>
                <w:szCs w:val="24"/>
                <w:highlight w:val="none"/>
                <w:lang w:val="en-US" w:eastAsia="zh-CN" w:bidi="ar-SA"/>
              </w:rPr>
            </w:pPr>
          </w:p>
        </w:tc>
        <w:tc>
          <w:tcPr>
            <w:tcW w:w="7142" w:type="dxa"/>
            <w:tcBorders>
              <w:top w:val="single" w:color="auto" w:sz="4" w:space="0"/>
              <w:left w:val="single" w:color="auto" w:sz="4" w:space="0"/>
              <w:bottom w:val="single" w:color="auto" w:sz="4" w:space="0"/>
              <w:right w:val="single" w:color="auto" w:sz="4" w:space="0"/>
            </w:tcBorders>
            <w:vAlign w:val="center"/>
          </w:tcPr>
          <w:p w14:paraId="79FC847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1名 </w:t>
            </w:r>
            <w:r>
              <w:rPr>
                <w:rFonts w:hint="eastAsia" w:ascii="仿宋" w:hAnsi="仿宋" w:eastAsia="仿宋" w:cs="仿宋"/>
                <w:color w:val="auto"/>
                <w:kern w:val="0"/>
                <w:sz w:val="24"/>
                <w:highlight w:val="none"/>
                <w:lang w:val="en" w:eastAsia="zh-CN"/>
              </w:rPr>
              <w:t>。</w:t>
            </w:r>
          </w:p>
        </w:tc>
      </w:tr>
      <w:tr w14:paraId="25FCB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78C9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5D9A09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备注</w:t>
            </w:r>
          </w:p>
        </w:tc>
        <w:tc>
          <w:tcPr>
            <w:tcW w:w="7142" w:type="dxa"/>
            <w:tcBorders>
              <w:top w:val="single" w:color="auto" w:sz="4" w:space="0"/>
              <w:left w:val="single" w:color="auto" w:sz="4" w:space="0"/>
              <w:bottom w:val="single" w:color="auto" w:sz="4" w:space="0"/>
              <w:right w:val="single" w:color="auto" w:sz="4" w:space="0"/>
            </w:tcBorders>
            <w:vAlign w:val="center"/>
          </w:tcPr>
          <w:p w14:paraId="5AF973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中标人应在中标公告发出后领取中标通知书前提供与电子投标文件内容一致的纸质投标文件一正</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副，装订成册，采用胶订或线订，不得采用活页夹等可随时拆换的方式装订。胶订或线订以外装订形式视为活页装订，邮寄至招标代理机构。</w:t>
            </w:r>
          </w:p>
          <w:p w14:paraId="1B1F84D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rPr>
              <w:t>邮寄地址：杭州市西湖区古墩路701号紫金广场A座12楼12</w:t>
            </w:r>
            <w:r>
              <w:rPr>
                <w:rFonts w:hint="eastAsia" w:ascii="仿宋" w:hAnsi="仿宋" w:eastAsia="仿宋" w:cs="仿宋"/>
                <w:b/>
                <w:bCs/>
                <w:color w:val="auto"/>
                <w:sz w:val="24"/>
                <w:szCs w:val="24"/>
                <w:highlight w:val="none"/>
                <w:lang w:val="en-US" w:eastAsia="zh-CN"/>
              </w:rPr>
              <w:t>08</w:t>
            </w:r>
            <w:r>
              <w:rPr>
                <w:rFonts w:hint="eastAsia" w:ascii="仿宋" w:hAnsi="仿宋" w:eastAsia="仿宋" w:cs="仿宋"/>
                <w:b/>
                <w:bCs/>
                <w:color w:val="auto"/>
                <w:sz w:val="24"/>
                <w:szCs w:val="24"/>
                <w:highlight w:val="none"/>
              </w:rPr>
              <w:t>室， 接收人：</w:t>
            </w:r>
            <w:r>
              <w:rPr>
                <w:rFonts w:hint="eastAsia" w:ascii="仿宋" w:hAnsi="仿宋" w:eastAsia="仿宋" w:cs="仿宋"/>
                <w:b/>
                <w:bCs/>
                <w:color w:val="auto"/>
                <w:sz w:val="24"/>
                <w:szCs w:val="24"/>
                <w:highlight w:val="none"/>
                <w:lang w:val="en-US" w:eastAsia="zh-CN"/>
              </w:rPr>
              <w:t>李梦圆</w:t>
            </w:r>
            <w:r>
              <w:rPr>
                <w:rFonts w:hint="eastAsia" w:ascii="仿宋" w:hAnsi="仿宋" w:eastAsia="仿宋" w:cs="仿宋"/>
                <w:b/>
                <w:bCs/>
                <w:color w:val="auto"/>
                <w:sz w:val="24"/>
                <w:szCs w:val="24"/>
                <w:highlight w:val="none"/>
              </w:rPr>
              <w:t>，电话：</w:t>
            </w:r>
            <w:r>
              <w:rPr>
                <w:rFonts w:hint="eastAsia" w:ascii="仿宋" w:hAnsi="仿宋" w:eastAsia="仿宋" w:cs="仿宋"/>
                <w:b/>
                <w:bCs/>
                <w:color w:val="auto"/>
                <w:sz w:val="24"/>
                <w:szCs w:val="24"/>
                <w:highlight w:val="none"/>
                <w:lang w:val="en-US" w:eastAsia="zh-CN"/>
              </w:rPr>
              <w:t>13024285676,邮箱：944963774@qq.com</w:t>
            </w:r>
          </w:p>
        </w:tc>
      </w:tr>
    </w:tbl>
    <w:p w14:paraId="0DBC8ED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32"/>
          <w:szCs w:val="20"/>
          <w:highlight w:val="none"/>
        </w:rPr>
      </w:pPr>
    </w:p>
    <w:bookmarkEnd w:id="10"/>
    <w:p w14:paraId="2231311A">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t>一、总则</w:t>
      </w:r>
    </w:p>
    <w:p w14:paraId="262A5400">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0140F9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67EAF3D">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79E60E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D490C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A9DE7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33CD1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55AE3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A4A3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46C76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474542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ascii="仿宋" w:hAnsi="仿宋" w:eastAsia="仿宋" w:cs="仿宋"/>
          <w:color w:val="auto"/>
          <w:sz w:val="24"/>
          <w:highlight w:val="none"/>
        </w:rPr>
        <w:t xml:space="preserve">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5562BA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070BA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68032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53857A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56247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纳入政府采购管理的修缮、装修类项目采购建材的，鼓励采购人将绿色建筑和绿色建材性能、指标等作为实质性条件纳入招标文件和合同</w:t>
      </w:r>
      <w:r>
        <w:rPr>
          <w:rFonts w:hint="eastAsia" w:ascii="宋体" w:hAnsi="宋体" w:cs="宋体"/>
          <w:color w:val="auto"/>
          <w:sz w:val="24"/>
          <w:highlight w:val="none"/>
        </w:rPr>
        <w:t>，</w:t>
      </w:r>
      <w:r>
        <w:rPr>
          <w:rFonts w:hint="eastAsia" w:ascii="仿宋" w:hAnsi="仿宋" w:eastAsia="仿宋" w:cs="仿宋"/>
          <w:color w:val="auto"/>
          <w:sz w:val="24"/>
          <w:highlight w:val="none"/>
        </w:rPr>
        <w:t>具体性能指标要求参考相关绿色建材政府采购需求标准。</w:t>
      </w:r>
    </w:p>
    <w:p w14:paraId="64645F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4A2C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4CEAA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160DA3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CE1D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A29491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F8351E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9242D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u w:val="single"/>
          <w:lang w:val="en-US" w:eastAsia="zh-CN"/>
        </w:rPr>
        <w:t xml:space="preserve">  / %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10%-20%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u w:val="single"/>
          <w:lang w:val="en-US" w:eastAsia="zh-CN"/>
        </w:rPr>
        <w:t xml:space="preserve">  / %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AB65960">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cs="仿宋"/>
          <w:color w:val="auto"/>
          <w:sz w:val="24"/>
          <w:highlight w:val="none"/>
          <w:lang w:eastAsia="zh-CN"/>
        </w:rPr>
        <w:t>。</w:t>
      </w:r>
    </w:p>
    <w:p w14:paraId="723E04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CB63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6D57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684E2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1F7D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86156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BF6B5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 xml:space="preserve">3.4.3 </w:t>
      </w:r>
      <w:r>
        <w:rPr>
          <w:rFonts w:hint="eastAsia" w:ascii="仿宋" w:hAnsi="仿宋" w:eastAsia="仿宋" w:cs="仿宋"/>
          <w:color w:val="auto"/>
          <w:sz w:val="24"/>
          <w:highlight w:val="none"/>
          <w:lang w:val="en-US" w:eastAsia="zh-CN"/>
        </w:rPr>
        <w:t>采购人应当贯彻落实知识产权保护相关法律法规，</w:t>
      </w:r>
      <w:r>
        <w:rPr>
          <w:rFonts w:hint="eastAsia" w:ascii="仿宋" w:hAnsi="仿宋" w:eastAsia="仿宋" w:cs="仿宋"/>
          <w:color w:val="auto"/>
          <w:sz w:val="24"/>
          <w:highlight w:val="none"/>
          <w:lang w:val="en-US"/>
        </w:rPr>
        <w:t>应当采购使用正版软件。</w:t>
      </w:r>
    </w:p>
    <w:p w14:paraId="168070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p>
    <w:p w14:paraId="39385DDF">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4. 询问、质疑、投诉</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补偿救济</w:t>
      </w:r>
    </w:p>
    <w:p w14:paraId="65DAA30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F57FF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2950E2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01E15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32B3BF7">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87C68D6">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901C0BB">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2079DE53">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02C928F8">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26B2D95F">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217609BE">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023EB5A1">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2D20681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3992D3B6">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63314BE2">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2405F970">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A7C199E">
      <w:pPr>
        <w:pStyle w:val="892"/>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5227393">
      <w:pPr>
        <w:pStyle w:val="892"/>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A34C91E">
      <w:pPr>
        <w:pStyle w:val="892"/>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5BE4B45">
      <w:pPr>
        <w:pStyle w:val="892"/>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010D87EE">
      <w:pPr>
        <w:pStyle w:val="892"/>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D120132">
      <w:pPr>
        <w:pStyle w:val="892"/>
        <w:shd w:val="clear" w:color="auto" w:fill="FFFFFF"/>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22B516F2">
      <w:pPr>
        <w:pStyle w:val="892"/>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4720D375">
      <w:pPr>
        <w:pStyle w:val="892"/>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F6D8378">
      <w:pPr>
        <w:pStyle w:val="892"/>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0AEFFD5">
      <w:pPr>
        <w:pStyle w:val="892"/>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965741F">
      <w:pPr>
        <w:pStyle w:val="892"/>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14:paraId="24CF6F1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3E5E8C5F">
      <w:pPr>
        <w:pStyle w:val="892"/>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31C3AA32">
      <w:pPr>
        <w:pStyle w:val="892"/>
        <w:widowControl w:val="0"/>
        <w:shd w:val="clear" w:color="auto" w:fill="FFFFFF"/>
        <w:adjustRightInd w:val="0"/>
        <w:snapToGrid w:val="0"/>
        <w:spacing w:before="0" w:beforeAutospacing="0" w:after="0" w:afterAutospacing="0" w:line="360" w:lineRule="auto"/>
        <w:ind w:firstLine="480" w:firstLineChars="200"/>
        <w:contextualSpacing/>
        <w:jc w:val="both"/>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33409F9">
      <w:pPr>
        <w:adjustRightInd w:val="0"/>
        <w:snapToGrid w:val="0"/>
        <w:spacing w:line="360" w:lineRule="auto"/>
        <w:ind w:firstLine="480" w:firstLineChars="200"/>
        <w:rPr>
          <w:rFonts w:hint="eastAsia" w:ascii="仿宋" w:hAnsi="仿宋" w:eastAsia="仿宋" w:cs="仿宋"/>
          <w:color w:val="auto"/>
          <w:sz w:val="24"/>
          <w:highlight w:val="none"/>
        </w:rPr>
      </w:pPr>
    </w:p>
    <w:p w14:paraId="6C34C264">
      <w:pPr>
        <w:pStyle w:val="135"/>
        <w:snapToGrid w:val="0"/>
        <w:spacing w:before="0"/>
        <w:ind w:firstLine="360"/>
        <w:rPr>
          <w:rFonts w:hint="eastAsia" w:ascii="仿宋" w:hAnsi="仿宋" w:eastAsia="仿宋" w:cs="仿宋"/>
          <w:color w:val="auto"/>
          <w:sz w:val="18"/>
          <w:szCs w:val="18"/>
          <w:highlight w:val="none"/>
        </w:rPr>
      </w:pPr>
    </w:p>
    <w:p w14:paraId="3B5F8EB1">
      <w:pPr>
        <w:adjustRightInd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3A7C2781">
      <w:pPr>
        <w:pStyle w:val="34"/>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919FEB0">
      <w:pPr>
        <w:pStyle w:val="3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6DBB2F9">
      <w:pPr>
        <w:pStyle w:val="34"/>
        <w:tabs>
          <w:tab w:val="left" w:pos="84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C11E3E7">
      <w:pPr>
        <w:pStyle w:val="34"/>
        <w:tabs>
          <w:tab w:val="left" w:pos="84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016D8AE">
      <w:pPr>
        <w:pStyle w:val="34"/>
        <w:tabs>
          <w:tab w:val="left" w:pos="84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7F99BF7">
      <w:pPr>
        <w:pStyle w:val="34"/>
        <w:tabs>
          <w:tab w:val="left" w:pos="84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FCD16DF">
      <w:pPr>
        <w:pStyle w:val="34"/>
        <w:tabs>
          <w:tab w:val="left" w:pos="84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041F2CD">
      <w:pPr>
        <w:pStyle w:val="34"/>
        <w:tabs>
          <w:tab w:val="left" w:pos="84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30139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838E4B0">
      <w:pPr>
        <w:pStyle w:val="34"/>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4117F59">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16A4367B">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FB7D0C">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6848375">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6DBB0D0">
      <w:pPr>
        <w:pStyle w:val="34"/>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84B2138">
      <w:pPr>
        <w:snapToGrid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A2C53FA">
      <w:pPr>
        <w:pStyle w:val="34"/>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9476B6F">
      <w:pPr>
        <w:pStyle w:val="3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556EF15">
      <w:pPr>
        <w:pStyle w:val="34"/>
        <w:snapToGrid w:val="0"/>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1051CC9">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7C29CB5">
      <w:pPr>
        <w:pStyle w:val="34"/>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91D7D35">
      <w:pPr>
        <w:autoSpaceDE w:val="0"/>
        <w:autoSpaceDN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B1B9EAA">
      <w:pPr>
        <w:pStyle w:val="34"/>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B3B9F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0779F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3B4F57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6B2ACDD7">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中小企业声明函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lang w:val="en-US" w:eastAsia="zh-CN"/>
        </w:rPr>
        <w:t>；</w:t>
      </w:r>
    </w:p>
    <w:p w14:paraId="32CFBF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color w:val="auto"/>
          <w:sz w:val="24"/>
          <w:highlight w:val="none"/>
          <w:lang w:val="en-US" w:eastAsia="zh-CN"/>
        </w:rPr>
        <w:t>无。</w:t>
      </w:r>
    </w:p>
    <w:p w14:paraId="7A2F19D1">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F1815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494DC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40F81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37793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7B3AC21D">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6B83711">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A063A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7F04D3D">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50782B1">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9DA3FA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11.3.1</w:t>
      </w:r>
      <w:r>
        <w:rPr>
          <w:rFonts w:hint="eastAsia" w:ascii="仿宋" w:hAnsi="仿宋" w:eastAsia="仿宋" w:cs="仿宋"/>
          <w:color w:val="auto"/>
          <w:sz w:val="24"/>
          <w:highlight w:val="none"/>
          <w:lang w:val="en-US" w:eastAsia="zh-CN"/>
        </w:rPr>
        <w:t>开标一览表；</w:t>
      </w:r>
    </w:p>
    <w:p w14:paraId="5CAB2D98">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11.3.2报价</w:t>
      </w:r>
      <w:r>
        <w:rPr>
          <w:rFonts w:hint="eastAsia" w:ascii="仿宋" w:hAnsi="仿宋" w:eastAsia="仿宋" w:cs="仿宋"/>
          <w:color w:val="auto"/>
          <w:sz w:val="24"/>
          <w:highlight w:val="none"/>
          <w:lang w:val="en-US" w:eastAsia="zh-CN"/>
        </w:rPr>
        <w:t>明细</w:t>
      </w:r>
      <w:r>
        <w:rPr>
          <w:rFonts w:hint="eastAsia" w:ascii="仿宋" w:hAnsi="仿宋" w:eastAsia="仿宋" w:cs="仿宋"/>
          <w:color w:val="auto"/>
          <w:sz w:val="24"/>
          <w:highlight w:val="none"/>
        </w:rPr>
        <w:t>表；</w:t>
      </w:r>
    </w:p>
    <w:p w14:paraId="65920CDF">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rPr>
        <w:t xml:space="preserve"> 报价情况说明</w:t>
      </w:r>
      <w:r>
        <w:rPr>
          <w:rFonts w:hint="eastAsia" w:ascii="仿宋" w:hAnsi="仿宋" w:eastAsia="仿宋" w:cs="仿宋"/>
          <w:b/>
          <w:bCs/>
          <w:color w:val="auto"/>
          <w:sz w:val="24"/>
          <w:highlight w:val="none"/>
          <w:lang w:val="en-US"/>
        </w:rPr>
        <w:t>（如供应商报价低于项目预算50%的，应当提交本文档，详细阐述不影响产品质量或者诚信履约的具体原因）</w:t>
      </w:r>
      <w:r>
        <w:rPr>
          <w:rFonts w:hint="eastAsia" w:ascii="仿宋" w:hAnsi="仿宋" w:eastAsia="仿宋" w:cs="仿宋"/>
          <w:color w:val="auto"/>
          <w:sz w:val="24"/>
          <w:highlight w:val="none"/>
          <w:lang w:val="en-US" w:eastAsia="zh-CN"/>
        </w:rPr>
        <w:t>；</w:t>
      </w:r>
    </w:p>
    <w:p w14:paraId="7FA5539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7FE1BE0">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投标人提供虚假材料投标的，投标无效</w:t>
      </w:r>
      <w:r>
        <w:rPr>
          <w:rFonts w:hint="eastAsia" w:ascii="仿宋" w:hAnsi="仿宋" w:eastAsia="仿宋" w:cs="仿宋"/>
          <w:b/>
          <w:color w:val="auto"/>
          <w:sz w:val="24"/>
          <w:highlight w:val="none"/>
          <w:lang w:eastAsia="zh-CN"/>
        </w:rPr>
        <w:t>；</w:t>
      </w:r>
    </w:p>
    <w:p w14:paraId="1EC29B7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投标人应对投标文件中材料的真实性、合法性负责。</w:t>
      </w:r>
    </w:p>
    <w:p w14:paraId="7738AFF9">
      <w:pPr>
        <w:pStyle w:val="135"/>
        <w:snapToGrid w:val="0"/>
        <w:spacing w:before="0"/>
        <w:ind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5E9EAD7">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w:t>
      </w:r>
      <w:r>
        <w:rPr>
          <w:rFonts w:hint="eastAsia" w:ascii="仿宋" w:hAnsi="仿宋" w:eastAsia="仿宋" w:cs="仿宋"/>
          <w:b/>
          <w:bCs/>
          <w:color w:val="auto"/>
          <w:kern w:val="0"/>
          <w:sz w:val="24"/>
          <w:highlight w:val="none"/>
          <w:lang w:val="zh-CN"/>
        </w:rPr>
        <w:t>资格文件、商务技术文件、报价文件</w:t>
      </w:r>
      <w:r>
        <w:rPr>
          <w:rFonts w:hint="eastAsia" w:ascii="仿宋" w:hAnsi="仿宋" w:eastAsia="仿宋" w:cs="仿宋"/>
          <w:color w:val="auto"/>
          <w:kern w:val="0"/>
          <w:sz w:val="24"/>
          <w:highlight w:val="none"/>
          <w:lang w:val="zh-CN"/>
        </w:rPr>
        <w:t>三部分。各投标人在编制投标文件时请按照招标文件第六部分规定的格式进行，混乱的编排导致投标文件被误读或评标委员会查找不到有效文件是投标人的风险。</w:t>
      </w:r>
    </w:p>
    <w:p w14:paraId="313F832F">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2D9B8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9C41790">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7302DE7">
      <w:pPr>
        <w:pStyle w:val="135"/>
        <w:snapToGrid w:val="0"/>
        <w:spacing w:before="0"/>
        <w:ind w:firstLine="482"/>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372A50C">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8599A10">
      <w:pPr>
        <w:pStyle w:val="135"/>
        <w:snapToGrid w:val="0"/>
        <w:spacing w:before="0"/>
        <w:ind w:firstLine="482"/>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0749384">
      <w:pPr>
        <w:pStyle w:val="135"/>
        <w:snapToGrid w:val="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108D0A5">
      <w:pPr>
        <w:pStyle w:val="13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0EE2C0">
      <w:pPr>
        <w:pStyle w:val="13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A0284DA">
      <w:pPr>
        <w:pStyle w:val="13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2A4E75C6">
      <w:pPr>
        <w:pStyle w:val="34"/>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174CD83">
      <w:pPr>
        <w:pStyle w:val="34"/>
        <w:spacing w:line="360" w:lineRule="auto"/>
        <w:ind w:firstLine="360" w:firstLineChars="15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r>
        <w:rPr>
          <w:rFonts w:hint="eastAsia" w:ascii="仿宋" w:hAnsi="仿宋" w:eastAsia="仿宋" w:cs="仿宋"/>
          <w:b/>
          <w:color w:val="auto"/>
          <w:sz w:val="24"/>
          <w:szCs w:val="24"/>
          <w:highlight w:val="none"/>
          <w:lang w:val="en-US" w:eastAsia="zh-CN"/>
        </w:rPr>
        <w:t>快递到付或包裹破损拒绝接收。</w:t>
      </w:r>
    </w:p>
    <w:p w14:paraId="1782F46B">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color w:val="auto"/>
          <w:sz w:val="24"/>
          <w:szCs w:val="24"/>
          <w:highlight w:val="none"/>
        </w:rPr>
        <w:t>并储存在</w:t>
      </w:r>
      <w:r>
        <w:rPr>
          <w:rFonts w:hint="eastAsia" w:ascii="仿宋" w:hAnsi="仿宋" w:eastAsia="仿宋" w:cs="仿宋"/>
          <w:b/>
          <w:color w:val="auto"/>
          <w:sz w:val="24"/>
          <w:szCs w:val="24"/>
          <w:highlight w:val="none"/>
          <w:lang w:eastAsia="zh-Hans"/>
        </w:rPr>
        <w:t>U</w:t>
      </w:r>
      <w:r>
        <w:rPr>
          <w:rFonts w:hint="eastAsia" w:ascii="仿宋" w:hAnsi="仿宋" w:eastAsia="仿宋" w:cs="仿宋"/>
          <w:b/>
          <w:color w:val="auto"/>
          <w:sz w:val="24"/>
          <w:szCs w:val="24"/>
          <w:highlight w:val="none"/>
        </w:rPr>
        <w:t>盘等存储载体中</w:t>
      </w:r>
      <w:r>
        <w:rPr>
          <w:rFonts w:hint="eastAsia" w:ascii="仿宋" w:hAnsi="仿宋" w:eastAsia="仿宋" w:cs="仿宋"/>
          <w:color w:val="auto"/>
          <w:sz w:val="24"/>
          <w:szCs w:val="24"/>
          <w:highlight w:val="none"/>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6EEB199">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19B34DEB">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57B33691">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011E916">
      <w:pPr>
        <w:pStyle w:val="135"/>
        <w:snapToGrid w:val="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D29F52C">
      <w:pPr>
        <w:pStyle w:val="25"/>
        <w:snapToGrid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617A4B09">
      <w:pPr>
        <w:pStyle w:val="135"/>
        <w:snapToGrid w:val="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3600C88">
      <w:pPr>
        <w:snapToGrid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BE1FF66">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D7EA424">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54995D7D">
      <w:pPr>
        <w:pStyle w:val="135"/>
        <w:spacing w:before="0"/>
        <w:ind w:firstLine="643"/>
        <w:rPr>
          <w:rFonts w:hint="eastAsia" w:ascii="仿宋" w:hAnsi="仿宋" w:eastAsia="仿宋" w:cs="仿宋"/>
          <w:b/>
          <w:color w:val="auto"/>
          <w:sz w:val="32"/>
          <w:highlight w:val="none"/>
        </w:rPr>
      </w:pPr>
    </w:p>
    <w:p w14:paraId="3AB37CF4">
      <w:pPr>
        <w:pStyle w:val="135"/>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56924EC">
      <w:pPr>
        <w:pStyle w:val="561"/>
        <w:snapToGrid w:val="0"/>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312A285">
      <w:pPr>
        <w:pStyle w:val="561"/>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6AF0DD27">
      <w:pPr>
        <w:pStyle w:val="561"/>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5DDFB314">
      <w:pPr>
        <w:pStyle w:val="561"/>
        <w:snapToGrid w:val="0"/>
        <w:spacing w:before="0" w:line="360" w:lineRule="auto"/>
        <w:ind w:left="0" w:firstLine="480" w:firstLineChars="2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8B247D6">
      <w:pPr>
        <w:widowControl/>
        <w:snapToGrid w:val="0"/>
        <w:spacing w:before="0" w:beforeAutospacing="0" w:after="0" w:line="360" w:lineRule="auto"/>
        <w:ind w:firstLine="482" w:firstLineChars="200"/>
        <w:jc w:val="both"/>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193FAD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01F8745">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811B6D2">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7724E177">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765A4160">
      <w:pPr>
        <w:pStyle w:val="135"/>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D47F352">
      <w:pPr>
        <w:pStyle w:val="135"/>
        <w:spacing w:before="0"/>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7C587560">
      <w:pPr>
        <w:pStyle w:val="135"/>
        <w:spacing w:before="0"/>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4026374">
      <w:pPr>
        <w:pStyle w:val="135"/>
        <w:spacing w:before="0"/>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96FEFD">
      <w:pPr>
        <w:pStyle w:val="135"/>
        <w:spacing w:before="0"/>
        <w:ind w:firstLine="482"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A933FA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D49094B">
      <w:pPr>
        <w:spacing w:line="360" w:lineRule="auto"/>
        <w:ind w:firstLine="482" w:firstLineChars="200"/>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6BC27BD">
      <w:pPr>
        <w:spacing w:line="360" w:lineRule="auto"/>
        <w:rPr>
          <w:rFonts w:hint="eastAsia" w:ascii="仿宋" w:hAnsi="仿宋" w:eastAsia="仿宋" w:cs="仿宋"/>
          <w:b/>
          <w:color w:val="auto"/>
          <w:sz w:val="24"/>
          <w:highlight w:val="none"/>
        </w:rPr>
      </w:pPr>
    </w:p>
    <w:p w14:paraId="3146E9E2">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71C4864E">
      <w:pPr>
        <w:pStyle w:val="25"/>
        <w:snapToGrid w:val="0"/>
        <w:spacing w:line="360" w:lineRule="auto"/>
        <w:ind w:left="0"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4E2A49EE">
      <w:pPr>
        <w:pStyle w:val="135"/>
        <w:tabs>
          <w:tab w:val="left" w:pos="6720"/>
        </w:tabs>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3DEFC3C7">
      <w:pPr>
        <w:pStyle w:val="135"/>
        <w:snapToGrid w:val="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209B73B">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4E0204EB">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1D2C5961">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7318991">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24.由于中标、成交供应商原因导致重新采购的，应当承担支付代理费和专家评审费等费用在内的赔偿责任。</w:t>
      </w:r>
    </w:p>
    <w:p w14:paraId="4858E85A">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1331722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9907299">
      <w:pPr>
        <w:pStyle w:val="25"/>
        <w:snapToGrid w:val="0"/>
        <w:spacing w:line="360" w:lineRule="auto"/>
        <w:ind w:left="0"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FFBA7E2">
      <w:pPr>
        <w:pStyle w:val="25"/>
        <w:spacing w:line="360" w:lineRule="auto"/>
        <w:ind w:left="0"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7FF240D">
      <w:pPr>
        <w:widowControl w:val="0"/>
        <w:shd w:val="clear" w:color="auto" w:fill="FFFFFF"/>
        <w:spacing w:line="360" w:lineRule="auto"/>
        <w:ind w:firstLine="480" w:firstLineChars="200"/>
        <w:jc w:val="both"/>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A7FC16">
      <w:pPr>
        <w:pStyle w:val="135"/>
        <w:snapToGrid w:val="0"/>
        <w:spacing w:before="0"/>
        <w:ind w:firstLine="482"/>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B0CC272">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39B2224">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4B185F9">
      <w:pPr>
        <w:pStyle w:val="13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76590DB">
      <w:pPr>
        <w:pStyle w:val="25"/>
        <w:spacing w:line="360" w:lineRule="auto"/>
        <w:ind w:left="0"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E47637D">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13F2351">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9C895E4">
      <w:pPr>
        <w:keepNext/>
        <w:keepLines/>
        <w:spacing w:line="360" w:lineRule="auto"/>
        <w:ind w:left="0" w:firstLine="482" w:firstLineChars="200"/>
        <w:jc w:val="both"/>
        <w:outlineLvl w:val="9"/>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1ACE16AC">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57C9C31E">
      <w:pPr>
        <w:rPr>
          <w:rFonts w:hint="eastAsia" w:ascii="仿宋" w:hAnsi="仿宋" w:eastAsia="仿宋" w:cs="仿宋"/>
          <w:color w:val="auto"/>
          <w:highlight w:val="none"/>
        </w:rPr>
      </w:pPr>
    </w:p>
    <w:p w14:paraId="6C3B0634">
      <w:pPr>
        <w:snapToGrid w:val="0"/>
        <w:spacing w:line="360" w:lineRule="auto"/>
        <w:ind w:firstLine="3357" w:firstLineChars="1045"/>
        <w:rPr>
          <w:rFonts w:hint="eastAsia" w:ascii="仿宋" w:hAnsi="仿宋" w:eastAsia="仿宋" w:cs="仿宋"/>
          <w:b/>
          <w:color w:val="auto"/>
          <w:sz w:val="32"/>
          <w:highlight w:val="none"/>
        </w:rPr>
      </w:pPr>
    </w:p>
    <w:p w14:paraId="2C8EE9C0">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CC794CB">
      <w:pPr>
        <w:pStyle w:val="135"/>
        <w:snapToGrid w:val="0"/>
        <w:spacing w:before="0"/>
        <w:ind w:firstLine="482" w:firstLineChars="20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78B49F8E">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7583D339">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6A399144">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368862E">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16AC585C">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FB327A5">
      <w:pPr>
        <w:pStyle w:val="135"/>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51D3794">
      <w:pPr>
        <w:tabs>
          <w:tab w:val="left" w:pos="0"/>
        </w:tabs>
        <w:spacing w:line="360" w:lineRule="auto"/>
        <w:ind w:firstLine="480"/>
        <w:rPr>
          <w:rFonts w:hint="eastAsia" w:ascii="仿宋" w:hAnsi="仿宋" w:eastAsia="仿宋" w:cs="仿宋"/>
          <w:color w:val="auto"/>
          <w:sz w:val="24"/>
          <w:highlight w:val="none"/>
        </w:rPr>
      </w:pPr>
    </w:p>
    <w:p w14:paraId="28D223A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BA9FBC9">
      <w:pPr>
        <w:pStyle w:val="25"/>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3F018B35">
      <w:pPr>
        <w:tabs>
          <w:tab w:val="left" w:pos="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9B26A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4536CD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18D8F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14E5E7">
      <w:pPr>
        <w:pStyle w:val="4"/>
        <w:adjustRightInd w:val="0"/>
        <w:snapToGrid w:val="0"/>
        <w:ind w:left="0"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D008919">
      <w:pPr>
        <w:pStyle w:val="81"/>
        <w:rPr>
          <w:rFonts w:hint="eastAsia" w:ascii="仿宋" w:hAnsi="仿宋" w:eastAsia="仿宋" w:cs="仿宋"/>
          <w:color w:val="auto"/>
          <w:highlight w:val="none"/>
        </w:rPr>
      </w:pPr>
    </w:p>
    <w:bookmarkEnd w:id="13"/>
    <w:p w14:paraId="5DC813A9">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47" w:right="1191" w:bottom="1247" w:left="1191" w:header="851" w:footer="992" w:gutter="0"/>
          <w:cols w:space="0" w:num="1"/>
          <w:titlePg/>
          <w:rtlGutter w:val="0"/>
          <w:docGrid w:linePitch="312" w:charSpace="0"/>
        </w:sectPr>
      </w:pPr>
      <w:bookmarkStart w:id="15" w:name="_Hlt75236290"/>
      <w:bookmarkEnd w:id="15"/>
      <w:bookmarkStart w:id="16" w:name="_Hlt75236101"/>
      <w:bookmarkEnd w:id="16"/>
      <w:bookmarkStart w:id="17" w:name="_Hlt75236011"/>
      <w:bookmarkEnd w:id="17"/>
      <w:bookmarkStart w:id="18" w:name="_Hlt68072998"/>
      <w:bookmarkEnd w:id="18"/>
      <w:bookmarkStart w:id="19" w:name="_Hlt68072990"/>
      <w:bookmarkEnd w:id="19"/>
      <w:bookmarkStart w:id="20" w:name="_Hlt74707468"/>
      <w:bookmarkEnd w:id="20"/>
      <w:bookmarkStart w:id="21" w:name="_Hlt74714665"/>
      <w:bookmarkEnd w:id="21"/>
      <w:bookmarkStart w:id="22" w:name="_Hlt68403820"/>
      <w:bookmarkEnd w:id="22"/>
      <w:bookmarkStart w:id="23" w:name="_Hlt68073093"/>
      <w:bookmarkEnd w:id="23"/>
      <w:bookmarkStart w:id="24" w:name="_Hlt68057669"/>
      <w:bookmarkEnd w:id="24"/>
      <w:bookmarkStart w:id="25" w:name="_Hlt74729768"/>
      <w:bookmarkEnd w:id="25"/>
      <w:bookmarkStart w:id="26" w:name="_Hlt74730295"/>
      <w:bookmarkEnd w:id="26"/>
    </w:p>
    <w:bookmarkEnd w:id="11"/>
    <w:bookmarkEnd w:id="12"/>
    <w:p w14:paraId="22836E5C">
      <w:pPr>
        <w:spacing w:line="360" w:lineRule="auto"/>
        <w:jc w:val="center"/>
        <w:outlineLvl w:val="0"/>
        <w:rPr>
          <w:rFonts w:hint="eastAsia" w:ascii="仿宋" w:hAnsi="仿宋" w:eastAsia="仿宋" w:cs="仿宋"/>
          <w:b/>
          <w:color w:val="auto"/>
          <w:sz w:val="36"/>
          <w:szCs w:val="36"/>
          <w:highlight w:val="none"/>
          <w:lang w:val="en-US" w:eastAsia="zh-CN"/>
        </w:rPr>
      </w:pPr>
      <w:bookmarkStart w:id="27" w:name="第四部分"/>
      <w:r>
        <w:rPr>
          <w:rFonts w:hint="eastAsia" w:ascii="仿宋" w:hAnsi="仿宋" w:eastAsia="仿宋" w:cs="仿宋"/>
          <w:b/>
          <w:color w:val="auto"/>
          <w:sz w:val="36"/>
          <w:szCs w:val="36"/>
          <w:highlight w:val="none"/>
        </w:rPr>
        <w:t>第三部分   采购需求</w:t>
      </w:r>
    </w:p>
    <w:p w14:paraId="65A05089">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一、项目介绍</w:t>
      </w:r>
    </w:p>
    <w:p w14:paraId="59ECB3C6">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2"/>
          <w:highlight w:val="none"/>
          <w:lang w:eastAsia="zh-CN"/>
        </w:rPr>
        <w:t>平安检查租车服务项目</w:t>
      </w:r>
      <w:r>
        <w:rPr>
          <w:rFonts w:hint="eastAsia" w:ascii="仿宋" w:hAnsi="仿宋" w:eastAsia="仿宋" w:cs="仿宋"/>
          <w:color w:val="auto"/>
          <w:sz w:val="24"/>
          <w:szCs w:val="22"/>
          <w:highlight w:val="none"/>
        </w:rPr>
        <w:t>，主要用于检查人员开展常态化、全覆盖、不间断动态检查，及时查找安全隐患、检验重点行业风险，有效做好平安督查工作，推动各行业风险隐患的排查整治，切实降低重点行业领域的安全风险，补足平安建设基层基础的最短板。</w:t>
      </w:r>
    </w:p>
    <w:p w14:paraId="7E445E35">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服务总体内容及要求</w:t>
      </w:r>
    </w:p>
    <w:p w14:paraId="6DD1E685">
      <w:pPr>
        <w:pStyle w:val="85"/>
        <w:numPr>
          <w:ilvl w:val="0"/>
          <w:numId w:val="3"/>
        </w:numPr>
        <w:spacing w:line="360" w:lineRule="auto"/>
        <w:ind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服务内容</w:t>
      </w:r>
    </w:p>
    <w:tbl>
      <w:tblPr>
        <w:tblStyle w:val="64"/>
        <w:tblW w:w="9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8"/>
        <w:gridCol w:w="5189"/>
        <w:gridCol w:w="1262"/>
      </w:tblGrid>
      <w:tr w14:paraId="56629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3148" w:type="dxa"/>
            <w:noWrap/>
            <w:vAlign w:val="center"/>
          </w:tcPr>
          <w:p w14:paraId="2BB749CE">
            <w:pPr>
              <w:widowControl/>
              <w:spacing w:line="360" w:lineRule="auto"/>
              <w:ind w:right="60" w:firstLine="723" w:firstLineChars="3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名   称</w:t>
            </w:r>
          </w:p>
        </w:tc>
        <w:tc>
          <w:tcPr>
            <w:tcW w:w="5189" w:type="dxa"/>
            <w:noWrap/>
            <w:vAlign w:val="center"/>
          </w:tcPr>
          <w:p w14:paraId="19828A0D">
            <w:pPr>
              <w:widowControl/>
              <w:spacing w:line="360" w:lineRule="auto"/>
              <w:ind w:right="6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内   容</w:t>
            </w:r>
          </w:p>
        </w:tc>
        <w:tc>
          <w:tcPr>
            <w:tcW w:w="1262" w:type="dxa"/>
            <w:noWrap/>
            <w:vAlign w:val="center"/>
          </w:tcPr>
          <w:p w14:paraId="32B577AD">
            <w:pPr>
              <w:widowControl/>
              <w:spacing w:line="360" w:lineRule="auto"/>
              <w:ind w:right="6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金额</w:t>
            </w:r>
          </w:p>
        </w:tc>
      </w:tr>
      <w:tr w14:paraId="4A71C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48" w:type="dxa"/>
            <w:noWrap/>
            <w:vAlign w:val="center"/>
          </w:tcPr>
          <w:p w14:paraId="64A2E122">
            <w:pPr>
              <w:widowControl/>
              <w:spacing w:line="360" w:lineRule="auto"/>
              <w:ind w:right="60"/>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eastAsia="zh-CN"/>
              </w:rPr>
              <w:t>平安检查</w:t>
            </w:r>
            <w:r>
              <w:rPr>
                <w:rFonts w:hint="eastAsia" w:ascii="仿宋" w:hAnsi="仿宋" w:eastAsia="仿宋" w:cs="仿宋"/>
                <w:color w:val="auto"/>
                <w:sz w:val="24"/>
                <w:szCs w:val="22"/>
                <w:highlight w:val="none"/>
                <w:lang w:val="en-US" w:eastAsia="zh-CN"/>
              </w:rPr>
              <w:t>租</w:t>
            </w:r>
            <w:r>
              <w:rPr>
                <w:rFonts w:hint="eastAsia" w:ascii="仿宋" w:hAnsi="仿宋" w:eastAsia="仿宋" w:cs="仿宋"/>
                <w:color w:val="auto"/>
                <w:sz w:val="24"/>
                <w:szCs w:val="22"/>
                <w:highlight w:val="none"/>
                <w:lang w:eastAsia="zh-CN"/>
              </w:rPr>
              <w:t>车服务项目</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座及以下）（含驾驶服务）</w:t>
            </w:r>
          </w:p>
        </w:tc>
        <w:tc>
          <w:tcPr>
            <w:tcW w:w="5189" w:type="dxa"/>
            <w:noWrap/>
            <w:vAlign w:val="center"/>
          </w:tcPr>
          <w:p w14:paraId="67F91428">
            <w:pPr>
              <w:widowControl/>
              <w:spacing w:line="360" w:lineRule="auto"/>
              <w:ind w:right="60" w:firstLine="120" w:firstLineChars="50"/>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用于平安检查用车</w:t>
            </w:r>
          </w:p>
        </w:tc>
        <w:tc>
          <w:tcPr>
            <w:tcW w:w="1262" w:type="dxa"/>
            <w:noWrap/>
            <w:vAlign w:val="center"/>
          </w:tcPr>
          <w:p w14:paraId="3CB478FE">
            <w:pPr>
              <w:widowControl/>
              <w:spacing w:line="360" w:lineRule="auto"/>
              <w:ind w:right="60" w:firstLine="120" w:firstLineChars="5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55</w:t>
            </w:r>
            <w:r>
              <w:rPr>
                <w:rFonts w:hint="eastAsia" w:ascii="仿宋" w:hAnsi="仿宋" w:eastAsia="仿宋" w:cs="仿宋"/>
                <w:color w:val="auto"/>
                <w:kern w:val="0"/>
                <w:sz w:val="24"/>
                <w:highlight w:val="none"/>
              </w:rPr>
              <w:t>万</w:t>
            </w:r>
          </w:p>
        </w:tc>
      </w:tr>
    </w:tbl>
    <w:p w14:paraId="6D57F192">
      <w:pPr>
        <w:pStyle w:val="644"/>
        <w:ind w:firstLine="420"/>
        <w:rPr>
          <w:rFonts w:hint="eastAsia" w:ascii="仿宋" w:hAnsi="仿宋" w:eastAsia="仿宋" w:cs="仿宋"/>
          <w:color w:val="auto"/>
          <w:highlight w:val="none"/>
        </w:rPr>
      </w:pPr>
    </w:p>
    <w:p w14:paraId="1DDA363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（二）服务要求</w:t>
      </w:r>
    </w:p>
    <w:p w14:paraId="5FFBD42A">
      <w:pPr>
        <w:snapToGrid w:val="0"/>
        <w:spacing w:line="360" w:lineRule="auto"/>
        <w:ind w:left="420" w:leftChars="200"/>
        <w:jc w:val="left"/>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rPr>
        <w:t>1、租期期限：</w:t>
      </w:r>
      <w:r>
        <w:rPr>
          <w:rFonts w:hint="eastAsia" w:ascii="仿宋" w:hAnsi="仿宋" w:eastAsia="仿宋" w:cs="仿宋"/>
          <w:snapToGrid w:val="0"/>
          <w:color w:val="auto"/>
          <w:kern w:val="0"/>
          <w:sz w:val="24"/>
          <w:highlight w:val="none"/>
          <w:lang w:eastAsia="zh-CN"/>
        </w:rPr>
        <w:t>1年。租赁期限内若发生政策变化，采购人有权终止租赁合同，租赁费结算至合同终止之日。</w:t>
      </w:r>
    </w:p>
    <w:p w14:paraId="5571FB0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提供的车辆应保证每次出车时,车辆车况良好、车容车貌整洁。遇到紧急、临时用车时，投标人单位要及时做出响应并保证车辆尽快到达用车地点待命，如出现叫车不响应或投诉的，第一次警告处理，第二次起罚款1000元，第三次起采购人有权按政府采购法律法规将相关情况提交到</w:t>
      </w:r>
      <w:r>
        <w:rPr>
          <w:rFonts w:hint="eastAsia" w:ascii="仿宋" w:hAnsi="仿宋" w:eastAsia="仿宋" w:cs="仿宋"/>
          <w:snapToGrid w:val="0"/>
          <w:color w:val="auto"/>
          <w:kern w:val="0"/>
          <w:sz w:val="24"/>
          <w:highlight w:val="none"/>
          <w:lang w:val="en-US" w:eastAsia="zh-CN"/>
        </w:rPr>
        <w:t>财政主管部门</w:t>
      </w:r>
      <w:r>
        <w:rPr>
          <w:rFonts w:hint="eastAsia" w:ascii="仿宋" w:hAnsi="仿宋" w:eastAsia="仿宋" w:cs="仿宋"/>
          <w:color w:val="auto"/>
          <w:sz w:val="24"/>
          <w:highlight w:val="none"/>
        </w:rPr>
        <w:t>处理。</w:t>
      </w:r>
    </w:p>
    <w:p w14:paraId="2BEDA2EC">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3、投标人须保证所有车辆行车时遵守交通规则，合理操作，确保安全，如因违章行车或操作不当发生交通事故而造成乘客及任何第三方损失的，按国家《道路交通事故处理方法》的有关规定处理，一切费用由投标人负责赔偿。</w:t>
      </w:r>
    </w:p>
    <w:p w14:paraId="7AFC8576">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投标人营运车辆在接送采购人人员的途中发生交通事故或车辆机械故障时，投标人需在半小时内安排车辆转接，如半小时内不能及时安排应急车辆到达现场时，应允许采用打车等其他方式，费用由投标人承担（如处理不当投诉的按第一条处理）。</w:t>
      </w:r>
    </w:p>
    <w:p w14:paraId="0F27787F">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5.投标人应采用相对固定车辆、固定人员的模式提供服务保障，投标人所用驾驶员年龄不超过60周岁，身体健康，具备良好的职业道德和业务素养，无违法犯罪记录且202</w:t>
      </w: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年1月1日以来无重大以上交通责任事故记录，能热情周到地为乘客提供安全、准点、清洁、舒适的服务。</w:t>
      </w:r>
    </w:p>
    <w:p w14:paraId="520E5C94">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6、提供服务的驾驶员必须具备5年（含）以上驾驶经验（一经发现不符合要求的先提出警告，拒不改正的采购人有权按政府采购法律法规将相关情况提交</w:t>
      </w:r>
      <w:r>
        <w:rPr>
          <w:rFonts w:hint="eastAsia" w:ascii="仿宋" w:hAnsi="仿宋" w:eastAsia="仿宋" w:cs="仿宋"/>
          <w:snapToGrid w:val="0"/>
          <w:color w:val="auto"/>
          <w:kern w:val="0"/>
          <w:sz w:val="24"/>
          <w:highlight w:val="none"/>
          <w:lang w:val="en-US" w:eastAsia="zh-CN"/>
        </w:rPr>
        <w:t>到财政主管部门</w:t>
      </w:r>
      <w:r>
        <w:rPr>
          <w:rFonts w:hint="eastAsia" w:ascii="仿宋" w:hAnsi="仿宋" w:eastAsia="仿宋" w:cs="仿宋"/>
          <w:snapToGrid w:val="0"/>
          <w:color w:val="auto"/>
          <w:kern w:val="0"/>
          <w:sz w:val="24"/>
          <w:highlight w:val="none"/>
        </w:rPr>
        <w:t>处理。驾驶员由投标人单位负责管理，服从采购人的调度。</w:t>
      </w:r>
    </w:p>
    <w:p w14:paraId="283A08A2">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7、投标人单位应在投标文件中针对以下内容进行承诺</w:t>
      </w:r>
    </w:p>
    <w:p w14:paraId="38C9947E">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服务响应时间：投标方在甲方提出用车需求时，须在30分钟内响应；当日任务在2小时内安排好保障车辆，次日任务在头天14:00前安排好保障车辆。</w:t>
      </w:r>
    </w:p>
    <w:p w14:paraId="00DFB5B0">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服务态度：投标人所派驾驶员要仪表整洁、举止文明礼貌，待人热情。运输途中禁止吸烟（包括中途短暂等待时间）。</w:t>
      </w:r>
    </w:p>
    <w:p w14:paraId="4640EC8A">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投诉处理：如投标人接到投诉，须第一时间于采购人沟通，并作情况说明。</w:t>
      </w:r>
    </w:p>
    <w:p w14:paraId="33C3FD88">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8、投标人应在投标文件中提供应急管理预案，包括且不限于：（1）交通事故；（2）车辆故障；（3）交通拥堵等情况下的应急方案。</w:t>
      </w:r>
    </w:p>
    <w:p w14:paraId="6B62857C">
      <w:pPr>
        <w:snapToGrid w:val="0"/>
        <w:spacing w:line="360"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9、如遇采购人大规模集中用车或临时紧急用车，中标人须承诺确保采购人的使用需求。</w:t>
      </w:r>
    </w:p>
    <w:p w14:paraId="0DB7B5C0">
      <w:pPr>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10、投标人需根据采购人现有情况应制定专门的车辆交通服务规章制度和考核标准，包括：（1）司机、车辆管理规章；（2）标准作业流程、单项任务执行情况等考核标准。</w:t>
      </w:r>
    </w:p>
    <w:p w14:paraId="1E77E066">
      <w:pPr>
        <w:snapToGrid w:val="0"/>
        <w:spacing w:line="360" w:lineRule="auto"/>
        <w:ind w:firstLine="482"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w:t>
      </w:r>
      <w:r>
        <w:rPr>
          <w:rFonts w:hint="eastAsia" w:ascii="仿宋" w:hAnsi="仿宋" w:eastAsia="仿宋" w:cs="仿宋"/>
          <w:b/>
          <w:bCs/>
          <w:snapToGrid w:val="0"/>
          <w:color w:val="auto"/>
          <w:kern w:val="0"/>
          <w:sz w:val="24"/>
          <w:highlight w:val="none"/>
        </w:rPr>
        <w:t>付款与结算</w:t>
      </w:r>
    </w:p>
    <w:p w14:paraId="6F13066F">
      <w:pPr>
        <w:snapToGrid w:val="0"/>
        <w:spacing w:line="360" w:lineRule="auto"/>
        <w:ind w:firstLine="480" w:firstLineChars="200"/>
        <w:jc w:val="left"/>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rPr>
        <w:t>1、付款方式：</w:t>
      </w:r>
      <w:r>
        <w:rPr>
          <w:rFonts w:hint="eastAsia" w:ascii="仿宋" w:hAnsi="仿宋" w:eastAsia="仿宋" w:cs="仿宋"/>
          <w:snapToGrid w:val="0"/>
          <w:color w:val="auto"/>
          <w:kern w:val="0"/>
          <w:sz w:val="24"/>
          <w:highlight w:val="none"/>
          <w:lang w:eastAsia="zh-CN"/>
        </w:rPr>
        <w:t>按月支付，每个自然月结束后，出租方应在次月5号前提供上月用车清单，采购人应在5个工作日内完成核对用车清单，在出租方提供发票之后，采购人应在10个工作日内支付用车费用。</w:t>
      </w:r>
    </w:p>
    <w:p w14:paraId="02E0B55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napToGrid w:val="0"/>
          <w:color w:val="auto"/>
          <w:kern w:val="0"/>
          <w:sz w:val="24"/>
          <w:highlight w:val="none"/>
        </w:rPr>
        <w:t>2、采购人每次付款前，出租方需向采购人提供与采购人所付金额相等的正规发票。</w:t>
      </w:r>
    </w:p>
    <w:p w14:paraId="046F431B">
      <w:pPr>
        <w:widowControl/>
        <w:snapToGrid w:val="0"/>
        <w:spacing w:line="360" w:lineRule="auto"/>
        <w:ind w:firstLine="482"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w:t>
      </w:r>
      <w:r>
        <w:rPr>
          <w:rFonts w:hint="eastAsia" w:ascii="仿宋" w:hAnsi="仿宋" w:eastAsia="仿宋" w:cs="仿宋"/>
          <w:b/>
          <w:bCs/>
          <w:snapToGrid w:val="0"/>
          <w:color w:val="auto"/>
          <w:kern w:val="0"/>
          <w:sz w:val="24"/>
          <w:highlight w:val="none"/>
        </w:rPr>
        <w:t>验收标准</w:t>
      </w:r>
      <w:r>
        <w:rPr>
          <w:rFonts w:hint="eastAsia" w:ascii="仿宋" w:hAnsi="仿宋" w:eastAsia="仿宋" w:cs="仿宋"/>
          <w:snapToGrid w:val="0"/>
          <w:color w:val="auto"/>
          <w:kern w:val="0"/>
          <w:sz w:val="24"/>
          <w:highlight w:val="none"/>
        </w:rPr>
        <w:t xml:space="preserve"> </w:t>
      </w:r>
    </w:p>
    <w:p w14:paraId="3001C129">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1、提供租赁车辆数量；</w:t>
      </w:r>
    </w:p>
    <w:p w14:paraId="5EC6A791">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2、车辆性能是否完好，车辆外观是否整洁；</w:t>
      </w:r>
    </w:p>
    <w:p w14:paraId="5CF16ED7">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3、有无按标书要求提供车型，有无按时维护保养，按时购买车辆保险，应急响应是否到位；</w:t>
      </w:r>
    </w:p>
    <w:p w14:paraId="63424646">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4、提供租赁车辆有效的随车证件（行驶证、随车标志、使用说明书、维修保养手册等）。</w:t>
      </w:r>
    </w:p>
    <w:p w14:paraId="12E8A66E">
      <w:pPr>
        <w:pStyle w:val="644"/>
        <w:ind w:firstLine="420"/>
        <w:rPr>
          <w:rFonts w:hint="eastAsia" w:ascii="仿宋" w:hAnsi="仿宋" w:eastAsia="仿宋" w:cs="仿宋"/>
          <w:color w:val="auto"/>
          <w:highlight w:val="none"/>
        </w:rPr>
      </w:pPr>
    </w:p>
    <w:p w14:paraId="2BB1C77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b/>
          <w:color w:val="auto"/>
          <w:kern w:val="0"/>
          <w:sz w:val="24"/>
          <w:highlight w:val="none"/>
          <w:lang w:val="en-US" w:eastAsia="zh-CN"/>
        </w:rPr>
        <w:t xml:space="preserve">  五、</w:t>
      </w:r>
      <w:r>
        <w:rPr>
          <w:rFonts w:hint="eastAsia" w:ascii="仿宋" w:hAnsi="仿宋" w:eastAsia="仿宋" w:cs="仿宋"/>
          <w:b/>
          <w:color w:val="auto"/>
          <w:kern w:val="0"/>
          <w:sz w:val="24"/>
          <w:highlight w:val="none"/>
        </w:rPr>
        <w:t>报价要求</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投标人所报价格应包含除过桥过路费、停车费、司机食宿以外的所有费用</w:t>
      </w:r>
      <w:r>
        <w:rPr>
          <w:rFonts w:hint="eastAsia" w:ascii="仿宋" w:hAnsi="仿宋" w:eastAsia="仿宋" w:cs="仿宋"/>
          <w:color w:val="auto"/>
          <w:sz w:val="24"/>
          <w:highlight w:val="none"/>
          <w:lang w:val="en-US" w:eastAsia="zh-CN"/>
        </w:rPr>
        <w:t>投标人所报价格不高于采购人投标报价最高限价。投标总价=表一单价合计。</w:t>
      </w:r>
    </w:p>
    <w:p w14:paraId="7E00B274">
      <w:pPr>
        <w:pStyle w:val="644"/>
        <w:rPr>
          <w:rFonts w:hint="eastAsia" w:ascii="仿宋" w:hAnsi="仿宋" w:eastAsia="仿宋" w:cs="仿宋"/>
          <w:color w:val="auto"/>
          <w:highlight w:val="none"/>
        </w:rPr>
      </w:pPr>
    </w:p>
    <w:p w14:paraId="6C961D39">
      <w:pPr>
        <w:pStyle w:val="644"/>
        <w:ind w:firstLine="420"/>
        <w:rPr>
          <w:rFonts w:hint="eastAsia" w:ascii="仿宋" w:hAnsi="仿宋" w:eastAsia="仿宋" w:cs="仿宋"/>
          <w:color w:val="auto"/>
          <w:highlight w:val="none"/>
        </w:rPr>
      </w:pPr>
    </w:p>
    <w:p w14:paraId="676EF660">
      <w:pPr>
        <w:pStyle w:val="644"/>
        <w:ind w:firstLine="562"/>
        <w:jc w:val="center"/>
        <w:rPr>
          <w:rFonts w:hint="eastAsia" w:ascii="仿宋" w:hAnsi="仿宋" w:eastAsia="仿宋" w:cs="仿宋"/>
          <w:b/>
          <w:color w:val="auto"/>
          <w:sz w:val="28"/>
          <w:szCs w:val="28"/>
          <w:highlight w:val="none"/>
          <w:lang w:eastAsia="zh-CN"/>
        </w:rPr>
      </w:pPr>
    </w:p>
    <w:p w14:paraId="0C4B7527">
      <w:pP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br w:type="page"/>
      </w:r>
    </w:p>
    <w:p w14:paraId="6E943F90">
      <w:pPr>
        <w:pStyle w:val="644"/>
        <w:ind w:firstLine="562"/>
        <w:jc w:val="center"/>
        <w:rPr>
          <w:rFonts w:hint="eastAsia" w:ascii="仿宋" w:hAnsi="仿宋" w:eastAsia="仿宋" w:cs="仿宋"/>
          <w:color w:val="auto"/>
          <w:highlight w:val="none"/>
        </w:rPr>
      </w:pPr>
      <w:r>
        <w:rPr>
          <w:rFonts w:hint="eastAsia" w:ascii="仿宋" w:hAnsi="仿宋" w:eastAsia="仿宋" w:cs="仿宋"/>
          <w:b/>
          <w:color w:val="auto"/>
          <w:sz w:val="28"/>
          <w:szCs w:val="28"/>
          <w:highlight w:val="none"/>
          <w:lang w:eastAsia="zh-CN"/>
        </w:rPr>
        <w:t>平安检查用车服务项目</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座及以下）（含驾驶服务）投标报价最高限价表</w:t>
      </w:r>
    </w:p>
    <w:p w14:paraId="33AE67FC">
      <w:pPr>
        <w:spacing w:line="46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表一：市区及长途     </w:t>
      </w:r>
      <w:r>
        <w:rPr>
          <w:rFonts w:hint="eastAsia" w:ascii="仿宋" w:hAnsi="仿宋" w:eastAsia="仿宋" w:cs="仿宋"/>
          <w:b/>
          <w:bCs/>
          <w:color w:val="auto"/>
          <w:highlight w:val="none"/>
        </w:rPr>
        <w:t>单位：元</w:t>
      </w:r>
    </w:p>
    <w:tbl>
      <w:tblPr>
        <w:tblStyle w:val="65"/>
        <w:tblW w:w="10957"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2169"/>
        <w:gridCol w:w="2054"/>
        <w:gridCol w:w="1698"/>
        <w:gridCol w:w="1903"/>
        <w:gridCol w:w="1833"/>
      </w:tblGrid>
      <w:tr w14:paraId="17EA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2" w:hRule="atLeast"/>
        </w:trPr>
        <w:tc>
          <w:tcPr>
            <w:tcW w:w="1300" w:type="dxa"/>
          </w:tcPr>
          <w:p w14:paraId="5094C6C9">
            <w:pPr>
              <w:pStyle w:val="83"/>
              <w:ind w:left="720" w:hanging="720" w:hangingChars="300"/>
              <w:jc w:val="both"/>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92075</wp:posOffset>
                      </wp:positionV>
                      <wp:extent cx="711200" cy="1073150"/>
                      <wp:effectExtent l="3810" t="2540" r="8890" b="3810"/>
                      <wp:wrapNone/>
                      <wp:docPr id="5" name="直接连接符 5"/>
                      <wp:cNvGraphicFramePr/>
                      <a:graphic xmlns:a="http://schemas.openxmlformats.org/drawingml/2006/main">
                        <a:graphicData uri="http://schemas.microsoft.com/office/word/2010/wordprocessingShape">
                          <wps:wsp>
                            <wps:cNvCnPr/>
                            <wps:spPr>
                              <a:xfrm>
                                <a:off x="719455" y="2027555"/>
                                <a:ext cx="711200" cy="1073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5pt;margin-top:7.25pt;height:84.5pt;width:56pt;z-index:251661312;mso-width-relative:page;mso-height-relative:page;" filled="f" stroked="t" coordsize="21600,21600" o:gfxdata="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XUprX&#10;AAAACQEAAA8AAAAAAAAAAQAgAAAAIgAAAGRycy9kb3ducmV2LnhtbFBLAQIUABQAAAAIAIdO4kCS&#10;8gqG6AEAAKoDAAAOAAAAAAAAAAEAIAAAACYBAABkcnMvZTJvRG9jLnhtbFBLBQYAAAAABgAGAFkB&#10;AACABQAAAAA=&#10;">
                      <v:fill on="f" focussize="0,0"/>
                      <v:stroke color="#000000 [3213]" joinstyle="round"/>
                      <v:imagedata o:title=""/>
                      <o:lock v:ext="edit" aspectratio="f"/>
                    </v:line>
                  </w:pict>
                </mc:Fallback>
              </mc:AlternateContent>
            </w:r>
            <w:r>
              <w:rPr>
                <w:rFonts w:hint="eastAsia" w:ascii="仿宋" w:hAnsi="仿宋" w:eastAsia="仿宋" w:cs="仿宋"/>
                <w:color w:val="auto"/>
                <w:highlight w:val="none"/>
              </w:rPr>
              <w:t xml:space="preserve">   任务类型   </w:t>
            </w:r>
          </w:p>
          <w:p w14:paraId="7595A3B7">
            <w:pPr>
              <w:pStyle w:val="83"/>
              <w:jc w:val="both"/>
              <w:rPr>
                <w:rFonts w:hint="eastAsia" w:ascii="仿宋" w:hAnsi="仿宋" w:eastAsia="仿宋" w:cs="仿宋"/>
                <w:color w:val="auto"/>
                <w:highlight w:val="none"/>
              </w:rPr>
            </w:pPr>
          </w:p>
          <w:p w14:paraId="1B9A3A26">
            <w:pPr>
              <w:pStyle w:val="83"/>
              <w:jc w:val="both"/>
              <w:rPr>
                <w:rFonts w:hint="eastAsia" w:ascii="仿宋" w:hAnsi="仿宋" w:eastAsia="仿宋" w:cs="仿宋"/>
                <w:color w:val="auto"/>
                <w:highlight w:val="none"/>
              </w:rPr>
            </w:pPr>
          </w:p>
          <w:p w14:paraId="49315A27">
            <w:pPr>
              <w:pStyle w:val="83"/>
              <w:jc w:val="both"/>
              <w:rPr>
                <w:rFonts w:hint="eastAsia" w:ascii="仿宋" w:hAnsi="仿宋" w:eastAsia="仿宋" w:cs="仿宋"/>
                <w:color w:val="auto"/>
                <w:highlight w:val="none"/>
              </w:rPr>
            </w:pPr>
            <w:r>
              <w:rPr>
                <w:rFonts w:hint="eastAsia" w:ascii="仿宋" w:hAnsi="仿宋" w:eastAsia="仿宋" w:cs="仿宋"/>
                <w:color w:val="auto"/>
                <w:highlight w:val="none"/>
              </w:rPr>
              <w:t>车型</w:t>
            </w:r>
          </w:p>
        </w:tc>
        <w:tc>
          <w:tcPr>
            <w:tcW w:w="2169" w:type="dxa"/>
          </w:tcPr>
          <w:p w14:paraId="38FFB9AB">
            <w:pPr>
              <w:pStyle w:val="83"/>
              <w:jc w:val="both"/>
              <w:rPr>
                <w:rFonts w:hint="eastAsia" w:ascii="仿宋" w:hAnsi="仿宋" w:eastAsia="仿宋" w:cs="仿宋"/>
                <w:color w:val="auto"/>
                <w:highlight w:val="none"/>
              </w:rPr>
            </w:pPr>
            <w:r>
              <w:rPr>
                <w:rFonts w:hint="eastAsia" w:ascii="仿宋" w:hAnsi="仿宋" w:eastAsia="仿宋" w:cs="仿宋"/>
                <w:color w:val="auto"/>
                <w:highlight w:val="none"/>
              </w:rPr>
              <w:t>杭州市（不含富阳、临安、建德、桐庐、淳安）半日租车</w:t>
            </w:r>
          </w:p>
          <w:p w14:paraId="14785FDC">
            <w:pPr>
              <w:pStyle w:val="83"/>
              <w:jc w:val="center"/>
              <w:rPr>
                <w:rFonts w:hint="eastAsia" w:ascii="仿宋" w:hAnsi="仿宋" w:eastAsia="仿宋" w:cs="仿宋"/>
                <w:color w:val="auto"/>
                <w:highlight w:val="none"/>
              </w:rPr>
            </w:pPr>
            <w:r>
              <w:rPr>
                <w:rFonts w:hint="eastAsia" w:ascii="仿宋" w:hAnsi="仿宋" w:eastAsia="仿宋" w:cs="仿宋"/>
                <w:color w:val="auto"/>
                <w:highlight w:val="none"/>
              </w:rPr>
              <w:t>（4小时/40公里内价格）</w:t>
            </w:r>
          </w:p>
        </w:tc>
        <w:tc>
          <w:tcPr>
            <w:tcW w:w="2054" w:type="dxa"/>
          </w:tcPr>
          <w:p w14:paraId="73741CD3">
            <w:pPr>
              <w:pStyle w:val="83"/>
              <w:jc w:val="center"/>
              <w:rPr>
                <w:rFonts w:hint="eastAsia" w:ascii="仿宋" w:hAnsi="仿宋" w:eastAsia="仿宋" w:cs="仿宋"/>
                <w:color w:val="auto"/>
                <w:highlight w:val="none"/>
              </w:rPr>
            </w:pPr>
            <w:r>
              <w:rPr>
                <w:rFonts w:hint="eastAsia" w:ascii="仿宋" w:hAnsi="仿宋" w:eastAsia="仿宋" w:cs="仿宋"/>
                <w:color w:val="auto"/>
                <w:highlight w:val="none"/>
              </w:rPr>
              <w:t>杭州市（不含富阳、临安、建德、桐庐、淳安）一日租车</w:t>
            </w:r>
          </w:p>
          <w:p w14:paraId="6B0BBE91">
            <w:pPr>
              <w:pStyle w:val="83"/>
              <w:jc w:val="center"/>
              <w:rPr>
                <w:rFonts w:hint="eastAsia" w:ascii="仿宋" w:hAnsi="仿宋" w:eastAsia="仿宋" w:cs="仿宋"/>
                <w:color w:val="auto"/>
                <w:highlight w:val="none"/>
              </w:rPr>
            </w:pPr>
            <w:r>
              <w:rPr>
                <w:rFonts w:hint="eastAsia" w:ascii="仿宋" w:hAnsi="仿宋" w:eastAsia="仿宋" w:cs="仿宋"/>
                <w:color w:val="auto"/>
                <w:highlight w:val="none"/>
              </w:rPr>
              <w:t>（8小时/80公里内价格）</w:t>
            </w:r>
          </w:p>
        </w:tc>
        <w:tc>
          <w:tcPr>
            <w:tcW w:w="1698" w:type="dxa"/>
          </w:tcPr>
          <w:p w14:paraId="6D5F9325">
            <w:pPr>
              <w:pStyle w:val="83"/>
              <w:jc w:val="center"/>
              <w:rPr>
                <w:rFonts w:hint="eastAsia" w:ascii="仿宋" w:hAnsi="仿宋" w:eastAsia="仿宋" w:cs="仿宋"/>
                <w:color w:val="auto"/>
                <w:highlight w:val="none"/>
              </w:rPr>
            </w:pPr>
            <w:r>
              <w:rPr>
                <w:rFonts w:hint="eastAsia" w:ascii="仿宋" w:hAnsi="仿宋" w:eastAsia="仿宋" w:cs="仿宋"/>
                <w:color w:val="auto"/>
                <w:highlight w:val="none"/>
              </w:rPr>
              <w:t>杭州市（不含富阳、临安、建德、桐庐、淳安）半日、一日内</w:t>
            </w:r>
            <w:r>
              <w:rPr>
                <w:rFonts w:hint="eastAsia" w:ascii="仿宋" w:hAnsi="仿宋" w:eastAsia="仿宋" w:cs="仿宋"/>
                <w:color w:val="auto"/>
                <w:highlight w:val="none"/>
                <w:lang w:eastAsia="zh-CN"/>
              </w:rPr>
              <w:t>超时、</w:t>
            </w:r>
            <w:r>
              <w:rPr>
                <w:rFonts w:hint="eastAsia" w:ascii="仿宋" w:hAnsi="仿宋" w:eastAsia="仿宋" w:cs="仿宋"/>
                <w:color w:val="auto"/>
                <w:highlight w:val="none"/>
              </w:rPr>
              <w:t>超公里价格</w:t>
            </w:r>
          </w:p>
        </w:tc>
        <w:tc>
          <w:tcPr>
            <w:tcW w:w="1903" w:type="dxa"/>
          </w:tcPr>
          <w:p w14:paraId="340BD61A">
            <w:pPr>
              <w:pStyle w:val="83"/>
              <w:jc w:val="center"/>
              <w:rPr>
                <w:rFonts w:hint="eastAsia" w:ascii="仿宋" w:hAnsi="仿宋" w:eastAsia="仿宋" w:cs="仿宋"/>
                <w:color w:val="auto"/>
                <w:highlight w:val="none"/>
              </w:rPr>
            </w:pPr>
            <w:r>
              <w:rPr>
                <w:rFonts w:hint="eastAsia" w:ascii="仿宋" w:hAnsi="仿宋" w:eastAsia="仿宋" w:cs="仿宋"/>
                <w:color w:val="auto"/>
                <w:szCs w:val="22"/>
                <w:highlight w:val="none"/>
              </w:rPr>
              <w:t>富阳、临安、建德、桐庐、淳安及杭州以外其他地区长途租车</w:t>
            </w:r>
            <w:r>
              <w:rPr>
                <w:rFonts w:hint="eastAsia" w:ascii="仿宋" w:hAnsi="仿宋" w:eastAsia="仿宋" w:cs="仿宋"/>
                <w:color w:val="auto"/>
                <w:highlight w:val="none"/>
              </w:rPr>
              <w:t>（8小时/80公里内价格）</w:t>
            </w:r>
          </w:p>
        </w:tc>
        <w:tc>
          <w:tcPr>
            <w:tcW w:w="1833" w:type="dxa"/>
          </w:tcPr>
          <w:p w14:paraId="18139FA7">
            <w:pPr>
              <w:pStyle w:val="83"/>
              <w:jc w:val="center"/>
              <w:rPr>
                <w:rFonts w:hint="eastAsia" w:ascii="仿宋" w:hAnsi="仿宋" w:eastAsia="仿宋" w:cs="仿宋"/>
                <w:color w:val="auto"/>
                <w:highlight w:val="none"/>
              </w:rPr>
            </w:pPr>
            <w:r>
              <w:rPr>
                <w:rFonts w:hint="eastAsia" w:ascii="仿宋" w:hAnsi="仿宋" w:eastAsia="仿宋" w:cs="仿宋"/>
                <w:color w:val="auto"/>
                <w:szCs w:val="22"/>
                <w:highlight w:val="none"/>
              </w:rPr>
              <w:t>富阳、临安、建德、桐庐、淳安及杭州以外其他地区长途租车</w:t>
            </w:r>
            <w:r>
              <w:rPr>
                <w:rFonts w:hint="eastAsia" w:ascii="仿宋" w:hAnsi="仿宋" w:eastAsia="仿宋" w:cs="仿宋"/>
                <w:color w:val="auto"/>
                <w:highlight w:val="none"/>
                <w:lang w:eastAsia="zh-CN"/>
              </w:rPr>
              <w:t>超时、</w:t>
            </w:r>
            <w:r>
              <w:rPr>
                <w:rFonts w:hint="eastAsia" w:ascii="仿宋" w:hAnsi="仿宋" w:eastAsia="仿宋" w:cs="仿宋"/>
                <w:color w:val="auto"/>
                <w:highlight w:val="none"/>
              </w:rPr>
              <w:t>超公里价格</w:t>
            </w:r>
          </w:p>
        </w:tc>
      </w:tr>
      <w:tr w14:paraId="024F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00" w:type="dxa"/>
          </w:tcPr>
          <w:p w14:paraId="17116DD0">
            <w:pPr>
              <w:pStyle w:val="83"/>
              <w:jc w:val="both"/>
              <w:rPr>
                <w:rFonts w:hint="eastAsia" w:ascii="仿宋" w:hAnsi="仿宋" w:eastAsia="仿宋" w:cs="仿宋"/>
                <w:color w:val="auto"/>
                <w:highlight w:val="none"/>
              </w:rPr>
            </w:pPr>
            <w:r>
              <w:rPr>
                <w:rFonts w:hint="eastAsia" w:ascii="仿宋" w:hAnsi="仿宋" w:eastAsia="仿宋" w:cs="仿宋"/>
                <w:color w:val="auto"/>
                <w:highlight w:val="none"/>
              </w:rPr>
              <w:t>5座轿车</w:t>
            </w:r>
          </w:p>
        </w:tc>
        <w:tc>
          <w:tcPr>
            <w:tcW w:w="2169" w:type="dxa"/>
            <w:vAlign w:val="center"/>
          </w:tcPr>
          <w:p w14:paraId="724E0605">
            <w:pPr>
              <w:pStyle w:val="83"/>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55</w:t>
            </w:r>
            <w:r>
              <w:rPr>
                <w:rFonts w:hint="eastAsia" w:ascii="仿宋" w:hAnsi="仿宋" w:eastAsia="仿宋" w:cs="仿宋"/>
                <w:color w:val="auto"/>
                <w:highlight w:val="none"/>
              </w:rPr>
              <w:t>0</w:t>
            </w:r>
          </w:p>
        </w:tc>
        <w:tc>
          <w:tcPr>
            <w:tcW w:w="2054" w:type="dxa"/>
            <w:vAlign w:val="center"/>
          </w:tcPr>
          <w:p w14:paraId="4881FC67">
            <w:pPr>
              <w:pStyle w:val="83"/>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800</w:t>
            </w:r>
          </w:p>
        </w:tc>
        <w:tc>
          <w:tcPr>
            <w:tcW w:w="1698" w:type="dxa"/>
            <w:vAlign w:val="center"/>
          </w:tcPr>
          <w:p w14:paraId="542837B4">
            <w:pPr>
              <w:pStyle w:val="83"/>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70元/小时</w:t>
            </w:r>
          </w:p>
          <w:p w14:paraId="23BBFC8F">
            <w:pPr>
              <w:pStyle w:val="83"/>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5元/公里</w:t>
            </w:r>
          </w:p>
        </w:tc>
        <w:tc>
          <w:tcPr>
            <w:tcW w:w="1903" w:type="dxa"/>
            <w:vAlign w:val="center"/>
          </w:tcPr>
          <w:p w14:paraId="568B9E19">
            <w:pPr>
              <w:pStyle w:val="83"/>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800</w:t>
            </w:r>
          </w:p>
        </w:tc>
        <w:tc>
          <w:tcPr>
            <w:tcW w:w="1833" w:type="dxa"/>
            <w:vAlign w:val="center"/>
          </w:tcPr>
          <w:p w14:paraId="482EF84D">
            <w:pPr>
              <w:pStyle w:val="83"/>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70元/小时</w:t>
            </w:r>
          </w:p>
          <w:p w14:paraId="7EDD5E3C">
            <w:pPr>
              <w:pStyle w:val="83"/>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5元/公里</w:t>
            </w:r>
          </w:p>
        </w:tc>
      </w:tr>
      <w:tr w14:paraId="5686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00" w:type="dxa"/>
          </w:tcPr>
          <w:p w14:paraId="18B0E44D">
            <w:pPr>
              <w:pStyle w:val="83"/>
              <w:jc w:val="both"/>
              <w:rPr>
                <w:rFonts w:hint="eastAsia" w:ascii="仿宋" w:hAnsi="仿宋" w:eastAsia="仿宋" w:cs="仿宋"/>
                <w:color w:val="auto"/>
                <w:highlight w:val="none"/>
              </w:rPr>
            </w:pPr>
            <w:r>
              <w:rPr>
                <w:rFonts w:hint="eastAsia" w:ascii="仿宋" w:hAnsi="仿宋" w:eastAsia="仿宋" w:cs="仿宋"/>
                <w:color w:val="auto"/>
                <w:highlight w:val="none"/>
              </w:rPr>
              <w:t>7座商务车</w:t>
            </w:r>
          </w:p>
        </w:tc>
        <w:tc>
          <w:tcPr>
            <w:tcW w:w="2169" w:type="dxa"/>
            <w:vAlign w:val="center"/>
          </w:tcPr>
          <w:p w14:paraId="5D68631D">
            <w:pPr>
              <w:pStyle w:val="83"/>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650</w:t>
            </w:r>
          </w:p>
        </w:tc>
        <w:tc>
          <w:tcPr>
            <w:tcW w:w="2054" w:type="dxa"/>
            <w:vAlign w:val="center"/>
          </w:tcPr>
          <w:p w14:paraId="41B4269C">
            <w:pPr>
              <w:pStyle w:val="83"/>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900</w:t>
            </w:r>
          </w:p>
        </w:tc>
        <w:tc>
          <w:tcPr>
            <w:tcW w:w="1698" w:type="dxa"/>
            <w:vAlign w:val="center"/>
          </w:tcPr>
          <w:p w14:paraId="139B7077">
            <w:pPr>
              <w:pStyle w:val="83"/>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80元/小时</w:t>
            </w:r>
          </w:p>
          <w:p w14:paraId="31C3EF77">
            <w:pPr>
              <w:pStyle w:val="83"/>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6元/公里</w:t>
            </w:r>
          </w:p>
        </w:tc>
        <w:tc>
          <w:tcPr>
            <w:tcW w:w="1903" w:type="dxa"/>
            <w:vAlign w:val="center"/>
          </w:tcPr>
          <w:p w14:paraId="3C0E6877">
            <w:pPr>
              <w:pStyle w:val="83"/>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900</w:t>
            </w:r>
          </w:p>
        </w:tc>
        <w:tc>
          <w:tcPr>
            <w:tcW w:w="1833" w:type="dxa"/>
            <w:vAlign w:val="center"/>
          </w:tcPr>
          <w:p w14:paraId="3F1F5D78">
            <w:pPr>
              <w:pStyle w:val="83"/>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80元/小时</w:t>
            </w:r>
          </w:p>
          <w:p w14:paraId="6DAD9E76">
            <w:pPr>
              <w:pStyle w:val="83"/>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6元/公里</w:t>
            </w:r>
          </w:p>
        </w:tc>
      </w:tr>
    </w:tbl>
    <w:p w14:paraId="52790501">
      <w:pPr>
        <w:pStyle w:val="83"/>
        <w:ind w:left="720"/>
        <w:rPr>
          <w:rFonts w:hint="eastAsia" w:ascii="仿宋" w:hAnsi="仿宋" w:eastAsia="仿宋" w:cs="仿宋"/>
          <w:color w:val="auto"/>
          <w:highlight w:val="none"/>
        </w:rPr>
      </w:pPr>
    </w:p>
    <w:p w14:paraId="63390198">
      <w:pPr>
        <w:pStyle w:val="8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备注：</w:t>
      </w:r>
    </w:p>
    <w:p w14:paraId="3207168F">
      <w:pPr>
        <w:pStyle w:val="83"/>
        <w:numPr>
          <w:ilvl w:val="0"/>
          <w:numId w:val="4"/>
        </w:num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用车费用的结算根据实际行程时间和产生的行程公里数选用半日标准报价或一日标准报价进行计算。以6小时，60公里为计算分界值。即t≤6且s≤60：以半日标准报价为基数计算，用车费用计算公式：半日标准报价+超出公里数*超出公里数单位报价，不足4小时或40公里的均按半日标准报价收费；t＞6或s＞60：以一日标准报价基数计算，用车费用计算公式为：一日标准报价+超出公里数*超出公里数单位报价，不足8小时或80公里的均按一日标准报价收费。（注：t为行程时间，s为行程公里数）</w:t>
      </w:r>
    </w:p>
    <w:p w14:paraId="49DE7647">
      <w:pPr>
        <w:pStyle w:val="83"/>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2、以上报价包括油（电、气）费等所有费用，不包括过路过桥（渡）费、停车费、驾驶员食宿费，过路过桥（渡）费、停车费按实结算，服务产生的驾驶员食宿由采购人负责。</w:t>
      </w:r>
    </w:p>
    <w:p w14:paraId="1D21C95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、其他要求</w:t>
      </w:r>
    </w:p>
    <w:p w14:paraId="52E2B550">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1、采购人向供应商提供的有关资料和数据，是采购人现有的能提供供应商利用的资料，采购人对供应商由此而做出的推论、理解和结论概不负责。</w:t>
      </w:r>
    </w:p>
    <w:p w14:paraId="181D6012">
      <w:pPr>
        <w:snapToGrid w:val="0"/>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2、采购人提供的全部资料及成交供应商生产的采购资料（包括中间资料）其版权归采购人所有，成交供应商不得自留使用或以任何方式转让或提供给第三方使用。</w:t>
      </w:r>
    </w:p>
    <w:p w14:paraId="034E182A">
      <w:pPr>
        <w:spacing w:line="360" w:lineRule="auto"/>
        <w:ind w:firstLine="120" w:firstLineChars="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 xml:space="preserve">   3、成交供应商不得有违反法律法规的其他情形，若经采购人发现，采购人有权终止合同，由此产生的一切经济、法律责任均由成交供应商承担。</w:t>
      </w:r>
    </w:p>
    <w:p w14:paraId="2EEA18E9">
      <w:pPr>
        <w:spacing w:line="360" w:lineRule="auto"/>
        <w:ind w:firstLine="105" w:firstLineChars="5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9EE144D">
      <w:pPr>
        <w:rPr>
          <w:rFonts w:hint="eastAsia" w:ascii="仿宋" w:hAnsi="仿宋" w:eastAsia="仿宋" w:cs="仿宋"/>
          <w:color w:val="auto"/>
          <w:highlight w:val="none"/>
        </w:rPr>
      </w:pPr>
    </w:p>
    <w:p w14:paraId="3A7843B6">
      <w:pPr>
        <w:spacing w:line="360" w:lineRule="auto"/>
        <w:jc w:val="center"/>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 xml:space="preserve">第四部分   </w:t>
      </w:r>
      <w:bookmarkStart w:id="28" w:name="_Toc184308063"/>
      <w:bookmarkEnd w:id="28"/>
      <w:bookmarkStart w:id="29" w:name="_Toc184312082"/>
      <w:bookmarkEnd w:id="29"/>
      <w:bookmarkStart w:id="30" w:name="_Toc184313309"/>
      <w:bookmarkEnd w:id="30"/>
      <w:bookmarkStart w:id="31" w:name="_Toc184310300"/>
      <w:bookmarkEnd w:id="31"/>
      <w:bookmarkStart w:id="32" w:name="_Toc184308054"/>
      <w:bookmarkEnd w:id="32"/>
      <w:bookmarkStart w:id="33" w:name="_Toc184313280"/>
      <w:bookmarkEnd w:id="33"/>
      <w:bookmarkStart w:id="34" w:name="_Toc184312068"/>
      <w:bookmarkEnd w:id="34"/>
      <w:bookmarkStart w:id="35" w:name="_Toc184314443"/>
      <w:bookmarkEnd w:id="35"/>
      <w:bookmarkStart w:id="36" w:name="_Toc184312133"/>
      <w:bookmarkEnd w:id="36"/>
      <w:bookmarkStart w:id="37" w:name="_Toc184308068"/>
      <w:bookmarkEnd w:id="37"/>
      <w:bookmarkStart w:id="38" w:name="_Toc184308100"/>
      <w:bookmarkEnd w:id="38"/>
      <w:bookmarkStart w:id="39" w:name="_Toc184313240"/>
      <w:bookmarkEnd w:id="39"/>
      <w:bookmarkStart w:id="40" w:name="_Toc184310341"/>
      <w:bookmarkEnd w:id="40"/>
      <w:bookmarkStart w:id="41" w:name="_Toc184308057"/>
      <w:bookmarkEnd w:id="41"/>
      <w:bookmarkStart w:id="42" w:name="_Toc184308067"/>
      <w:bookmarkEnd w:id="42"/>
      <w:bookmarkStart w:id="43" w:name="_Toc184308092"/>
      <w:bookmarkEnd w:id="43"/>
      <w:bookmarkStart w:id="44" w:name="_Toc184308050"/>
      <w:bookmarkEnd w:id="44"/>
      <w:bookmarkStart w:id="45" w:name="_Toc184310329"/>
      <w:bookmarkEnd w:id="45"/>
      <w:bookmarkStart w:id="46" w:name="_Toc184313272"/>
      <w:bookmarkEnd w:id="46"/>
      <w:bookmarkStart w:id="47" w:name="_Toc184310303"/>
      <w:bookmarkEnd w:id="47"/>
      <w:bookmarkStart w:id="48" w:name="_Toc184312087"/>
      <w:bookmarkEnd w:id="48"/>
      <w:bookmarkStart w:id="49" w:name="_Toc184310295"/>
      <w:bookmarkEnd w:id="49"/>
      <w:bookmarkStart w:id="50" w:name="_Toc184313277"/>
      <w:bookmarkEnd w:id="50"/>
      <w:bookmarkStart w:id="51" w:name="_Toc184308044"/>
      <w:bookmarkEnd w:id="51"/>
      <w:bookmarkStart w:id="52" w:name="_Toc184312128"/>
      <w:bookmarkEnd w:id="52"/>
      <w:bookmarkStart w:id="53" w:name="_Toc184313244"/>
      <w:bookmarkEnd w:id="53"/>
      <w:bookmarkStart w:id="54" w:name="_Toc184312076"/>
      <w:bookmarkEnd w:id="54"/>
      <w:bookmarkStart w:id="55" w:name="_Toc184314414"/>
      <w:bookmarkEnd w:id="55"/>
      <w:bookmarkStart w:id="56" w:name="_Toc184308105"/>
      <w:bookmarkEnd w:id="56"/>
      <w:bookmarkStart w:id="57" w:name="_Toc184313259"/>
      <w:bookmarkEnd w:id="57"/>
      <w:bookmarkStart w:id="58" w:name="_Toc184313268"/>
      <w:bookmarkEnd w:id="58"/>
      <w:bookmarkStart w:id="59" w:name="_Toc184313288"/>
      <w:bookmarkEnd w:id="59"/>
      <w:bookmarkStart w:id="60" w:name="_Toc184314417"/>
      <w:bookmarkEnd w:id="60"/>
      <w:bookmarkStart w:id="61" w:name="_Toc184308089"/>
      <w:bookmarkEnd w:id="61"/>
      <w:bookmarkStart w:id="62" w:name="_Toc184312083"/>
      <w:bookmarkEnd w:id="62"/>
      <w:bookmarkStart w:id="63" w:name="_Toc184308102"/>
      <w:bookmarkEnd w:id="63"/>
      <w:bookmarkStart w:id="64" w:name="_Toc184314468"/>
      <w:bookmarkEnd w:id="64"/>
      <w:bookmarkStart w:id="65" w:name="_Toc184310327"/>
      <w:bookmarkEnd w:id="65"/>
      <w:bookmarkStart w:id="66" w:name="_Toc184310343"/>
      <w:bookmarkEnd w:id="66"/>
      <w:bookmarkStart w:id="67" w:name="_Toc184313286"/>
      <w:bookmarkEnd w:id="67"/>
      <w:bookmarkStart w:id="68" w:name="_Toc184312109"/>
      <w:bookmarkEnd w:id="68"/>
      <w:bookmarkStart w:id="69" w:name="_Toc184314420"/>
      <w:bookmarkEnd w:id="69"/>
      <w:bookmarkStart w:id="70" w:name="_Toc184314474"/>
      <w:bookmarkEnd w:id="70"/>
      <w:bookmarkStart w:id="71" w:name="_Toc184308040"/>
      <w:bookmarkEnd w:id="71"/>
      <w:bookmarkStart w:id="72" w:name="_Toc184314476"/>
      <w:bookmarkEnd w:id="72"/>
      <w:bookmarkStart w:id="73" w:name="_Toc184310315"/>
      <w:bookmarkEnd w:id="73"/>
      <w:bookmarkStart w:id="74" w:name="_Toc184314452"/>
      <w:bookmarkEnd w:id="74"/>
      <w:bookmarkStart w:id="75" w:name="_Toc184313258"/>
      <w:bookmarkEnd w:id="75"/>
      <w:bookmarkStart w:id="76" w:name="_Toc184308074"/>
      <w:bookmarkEnd w:id="76"/>
      <w:bookmarkStart w:id="77" w:name="_Toc184314477"/>
      <w:bookmarkEnd w:id="77"/>
      <w:bookmarkStart w:id="78" w:name="_Toc184310305"/>
      <w:bookmarkEnd w:id="78"/>
      <w:bookmarkStart w:id="79" w:name="_Toc184308096"/>
      <w:bookmarkEnd w:id="79"/>
      <w:bookmarkStart w:id="80" w:name="_Toc184308083"/>
      <w:bookmarkEnd w:id="80"/>
      <w:bookmarkStart w:id="81" w:name="_Toc184308043"/>
      <w:bookmarkEnd w:id="81"/>
      <w:bookmarkStart w:id="82" w:name="_Toc184308090"/>
      <w:bookmarkEnd w:id="82"/>
      <w:bookmarkStart w:id="83" w:name="_Toc184312132"/>
      <w:bookmarkEnd w:id="83"/>
      <w:bookmarkStart w:id="84" w:name="_Toc184308051"/>
      <w:bookmarkEnd w:id="84"/>
      <w:bookmarkStart w:id="85" w:name="_Toc184310342"/>
      <w:bookmarkEnd w:id="85"/>
      <w:bookmarkStart w:id="86" w:name="_Toc184314429"/>
      <w:bookmarkEnd w:id="86"/>
      <w:bookmarkStart w:id="87" w:name="_Toc184310321"/>
      <w:bookmarkEnd w:id="87"/>
      <w:bookmarkStart w:id="88" w:name="_Toc184312089"/>
      <w:bookmarkEnd w:id="88"/>
      <w:bookmarkStart w:id="89" w:name="_Toc184314412"/>
      <w:bookmarkEnd w:id="89"/>
      <w:bookmarkStart w:id="90" w:name="_Toc184310334"/>
      <w:bookmarkEnd w:id="90"/>
      <w:bookmarkStart w:id="91" w:name="_Toc184313253"/>
      <w:bookmarkEnd w:id="91"/>
      <w:bookmarkStart w:id="92" w:name="_Toc184313245"/>
      <w:bookmarkEnd w:id="92"/>
      <w:bookmarkStart w:id="93" w:name="_Toc184310338"/>
      <w:bookmarkEnd w:id="93"/>
      <w:bookmarkStart w:id="94" w:name="_Toc184312100"/>
      <w:bookmarkEnd w:id="94"/>
      <w:bookmarkStart w:id="95" w:name="_Toc184308098"/>
      <w:bookmarkEnd w:id="95"/>
      <w:bookmarkStart w:id="96" w:name="_Toc184312119"/>
      <w:bookmarkEnd w:id="96"/>
      <w:bookmarkStart w:id="97" w:name="_Toc184314436"/>
      <w:bookmarkEnd w:id="97"/>
      <w:bookmarkStart w:id="98" w:name="_Toc184313301"/>
      <w:bookmarkEnd w:id="98"/>
      <w:bookmarkStart w:id="99" w:name="_Toc184308066"/>
      <w:bookmarkEnd w:id="99"/>
      <w:bookmarkStart w:id="100" w:name="_Toc184314426"/>
      <w:bookmarkEnd w:id="100"/>
      <w:bookmarkStart w:id="101" w:name="_Toc184313297"/>
      <w:bookmarkEnd w:id="101"/>
      <w:bookmarkStart w:id="102" w:name="_Toc184310337"/>
      <w:bookmarkEnd w:id="102"/>
      <w:bookmarkStart w:id="103" w:name="_Toc184313292"/>
      <w:bookmarkEnd w:id="103"/>
      <w:bookmarkStart w:id="104" w:name="_Toc184308052"/>
      <w:bookmarkEnd w:id="104"/>
      <w:bookmarkStart w:id="105" w:name="_Toc184314419"/>
      <w:bookmarkEnd w:id="105"/>
      <w:bookmarkStart w:id="106" w:name="_Toc184312072"/>
      <w:bookmarkEnd w:id="106"/>
      <w:bookmarkStart w:id="107" w:name="_Toc184314469"/>
      <w:bookmarkEnd w:id="107"/>
      <w:bookmarkStart w:id="108" w:name="_Toc184313256"/>
      <w:bookmarkEnd w:id="108"/>
      <w:bookmarkStart w:id="109" w:name="_Toc184308058"/>
      <w:bookmarkEnd w:id="109"/>
      <w:bookmarkStart w:id="110" w:name="_Toc184310326"/>
      <w:bookmarkEnd w:id="110"/>
      <w:bookmarkStart w:id="111" w:name="_Toc184314418"/>
      <w:bookmarkEnd w:id="111"/>
      <w:bookmarkStart w:id="112" w:name="_Toc184314435"/>
      <w:bookmarkEnd w:id="112"/>
      <w:bookmarkStart w:id="113" w:name="_Toc184314447"/>
      <w:bookmarkEnd w:id="113"/>
      <w:bookmarkStart w:id="114" w:name="_Toc184308048"/>
      <w:bookmarkEnd w:id="114"/>
      <w:bookmarkStart w:id="115" w:name="_Toc184308072"/>
      <w:bookmarkEnd w:id="115"/>
      <w:bookmarkStart w:id="116" w:name="_Toc184314430"/>
      <w:bookmarkEnd w:id="116"/>
      <w:bookmarkStart w:id="117" w:name="_Toc184314445"/>
      <w:bookmarkEnd w:id="117"/>
      <w:bookmarkStart w:id="118" w:name="_Toc184308101"/>
      <w:bookmarkEnd w:id="118"/>
      <w:bookmarkStart w:id="119" w:name="_Toc184314434"/>
      <w:bookmarkEnd w:id="119"/>
      <w:bookmarkStart w:id="120" w:name="_Toc184314471"/>
      <w:bookmarkEnd w:id="120"/>
      <w:bookmarkStart w:id="121" w:name="_Toc184312077"/>
      <w:bookmarkEnd w:id="121"/>
      <w:bookmarkStart w:id="122" w:name="_Toc184314411"/>
      <w:bookmarkEnd w:id="122"/>
      <w:bookmarkStart w:id="123" w:name="_Toc184313291"/>
      <w:bookmarkEnd w:id="123"/>
      <w:bookmarkStart w:id="124" w:name="_Toc184312079"/>
      <w:bookmarkEnd w:id="124"/>
      <w:bookmarkStart w:id="125" w:name="_Toc184308042"/>
      <w:bookmarkEnd w:id="125"/>
      <w:bookmarkStart w:id="126" w:name="_Toc184310277"/>
      <w:bookmarkEnd w:id="126"/>
      <w:bookmarkStart w:id="127" w:name="_Toc184313281"/>
      <w:bookmarkEnd w:id="127"/>
      <w:bookmarkStart w:id="128" w:name="_Toc184314463"/>
      <w:bookmarkEnd w:id="128"/>
      <w:bookmarkStart w:id="129" w:name="_Toc184310313"/>
      <w:bookmarkEnd w:id="129"/>
      <w:bookmarkStart w:id="130" w:name="_Toc184310324"/>
      <w:bookmarkEnd w:id="130"/>
      <w:bookmarkStart w:id="131" w:name="_Toc184314457"/>
      <w:bookmarkEnd w:id="131"/>
      <w:bookmarkStart w:id="132" w:name="_Toc184310286"/>
      <w:bookmarkEnd w:id="132"/>
      <w:bookmarkStart w:id="133" w:name="_Toc184310310"/>
      <w:bookmarkEnd w:id="133"/>
      <w:bookmarkStart w:id="134" w:name="_Toc184310325"/>
      <w:bookmarkEnd w:id="134"/>
      <w:bookmarkStart w:id="135" w:name="_Toc184310301"/>
      <w:bookmarkEnd w:id="135"/>
      <w:bookmarkStart w:id="136" w:name="_Toc184312074"/>
      <w:bookmarkEnd w:id="136"/>
      <w:bookmarkStart w:id="137" w:name="_Toc184310311"/>
      <w:bookmarkEnd w:id="137"/>
      <w:bookmarkStart w:id="138" w:name="_Toc184310308"/>
      <w:bookmarkEnd w:id="138"/>
      <w:bookmarkStart w:id="139" w:name="_Toc184313239"/>
      <w:bookmarkEnd w:id="139"/>
      <w:bookmarkStart w:id="140" w:name="_Toc184310287"/>
      <w:bookmarkEnd w:id="140"/>
      <w:bookmarkStart w:id="141" w:name="_Toc184314453"/>
      <w:bookmarkEnd w:id="141"/>
      <w:bookmarkStart w:id="142" w:name="_Toc184312118"/>
      <w:bookmarkEnd w:id="142"/>
      <w:bookmarkStart w:id="143" w:name="_Toc184314478"/>
      <w:bookmarkEnd w:id="143"/>
      <w:bookmarkStart w:id="144" w:name="_Toc184314467"/>
      <w:bookmarkEnd w:id="144"/>
      <w:bookmarkStart w:id="145" w:name="_Toc184313242"/>
      <w:bookmarkEnd w:id="145"/>
      <w:bookmarkStart w:id="146" w:name="_Toc184313267"/>
      <w:bookmarkEnd w:id="146"/>
      <w:bookmarkStart w:id="147" w:name="_Toc184312111"/>
      <w:bookmarkEnd w:id="147"/>
      <w:bookmarkStart w:id="148" w:name="_Toc184310297"/>
      <w:bookmarkEnd w:id="148"/>
      <w:bookmarkStart w:id="149" w:name="_Toc184314479"/>
      <w:bookmarkEnd w:id="149"/>
      <w:bookmarkStart w:id="150" w:name="_Toc184312099"/>
      <w:bookmarkEnd w:id="150"/>
      <w:bookmarkStart w:id="151" w:name="_Toc184314481"/>
      <w:bookmarkEnd w:id="151"/>
      <w:bookmarkStart w:id="152" w:name="_Toc184314410"/>
      <w:bookmarkEnd w:id="152"/>
      <w:bookmarkStart w:id="153" w:name="_Toc184313265"/>
      <w:bookmarkEnd w:id="153"/>
      <w:bookmarkStart w:id="154" w:name="_Toc184314450"/>
      <w:bookmarkEnd w:id="154"/>
      <w:bookmarkStart w:id="155" w:name="_Toc184312129"/>
      <w:bookmarkEnd w:id="155"/>
      <w:bookmarkStart w:id="156" w:name="_Toc184308097"/>
      <w:bookmarkEnd w:id="156"/>
      <w:bookmarkStart w:id="157" w:name="_Toc184312107"/>
      <w:bookmarkEnd w:id="157"/>
      <w:bookmarkStart w:id="158" w:name="_Toc184312102"/>
      <w:bookmarkEnd w:id="158"/>
      <w:bookmarkStart w:id="159" w:name="_Toc184313243"/>
      <w:bookmarkEnd w:id="159"/>
      <w:bookmarkStart w:id="160" w:name="_Toc184314480"/>
      <w:bookmarkEnd w:id="160"/>
      <w:bookmarkStart w:id="161" w:name="_Toc184308039"/>
      <w:bookmarkEnd w:id="161"/>
      <w:bookmarkStart w:id="162" w:name="_Toc184308076"/>
      <w:bookmarkEnd w:id="162"/>
      <w:bookmarkStart w:id="163" w:name="_Toc184313248"/>
      <w:bookmarkEnd w:id="163"/>
      <w:bookmarkStart w:id="164" w:name="_Toc184312127"/>
      <w:bookmarkEnd w:id="164"/>
      <w:bookmarkStart w:id="165" w:name="_Toc184314466"/>
      <w:bookmarkEnd w:id="165"/>
      <w:bookmarkStart w:id="166" w:name="_Toc184312084"/>
      <w:bookmarkEnd w:id="166"/>
      <w:bookmarkStart w:id="167" w:name="_Toc184308056"/>
      <w:bookmarkEnd w:id="167"/>
      <w:bookmarkStart w:id="168" w:name="_Toc184313283"/>
      <w:bookmarkEnd w:id="168"/>
      <w:bookmarkStart w:id="169" w:name="_Toc184313260"/>
      <w:bookmarkEnd w:id="169"/>
      <w:bookmarkStart w:id="170" w:name="_Toc184314462"/>
      <w:bookmarkEnd w:id="170"/>
      <w:bookmarkStart w:id="171" w:name="_Toc184314448"/>
      <w:bookmarkEnd w:id="171"/>
      <w:bookmarkStart w:id="172" w:name="_Toc184314438"/>
      <w:bookmarkEnd w:id="172"/>
      <w:bookmarkStart w:id="173" w:name="_Toc184308045"/>
      <w:bookmarkEnd w:id="173"/>
      <w:bookmarkStart w:id="174" w:name="_Toc184310273"/>
      <w:bookmarkEnd w:id="174"/>
      <w:bookmarkStart w:id="175" w:name="_Toc184314425"/>
      <w:bookmarkEnd w:id="175"/>
      <w:bookmarkStart w:id="176" w:name="_Toc184310290"/>
      <w:bookmarkEnd w:id="176"/>
      <w:bookmarkStart w:id="177" w:name="_Toc184314459"/>
      <w:bookmarkEnd w:id="177"/>
      <w:bookmarkStart w:id="178" w:name="_Toc184308103"/>
      <w:bookmarkEnd w:id="178"/>
      <w:bookmarkStart w:id="179" w:name="_Toc184312086"/>
      <w:bookmarkEnd w:id="179"/>
      <w:bookmarkStart w:id="180" w:name="_Toc184310299"/>
      <w:bookmarkEnd w:id="180"/>
      <w:bookmarkStart w:id="181" w:name="_Toc184308046"/>
      <w:bookmarkEnd w:id="181"/>
      <w:bookmarkStart w:id="182" w:name="_Toc184313238"/>
      <w:bookmarkEnd w:id="182"/>
      <w:bookmarkStart w:id="183" w:name="_Toc184308036"/>
      <w:bookmarkEnd w:id="183"/>
      <w:bookmarkStart w:id="184" w:name="_Toc184308037"/>
      <w:bookmarkEnd w:id="184"/>
      <w:bookmarkStart w:id="185" w:name="_Toc184313303"/>
      <w:bookmarkEnd w:id="185"/>
      <w:bookmarkStart w:id="186" w:name="_Toc184313263"/>
      <w:bookmarkEnd w:id="186"/>
      <w:bookmarkStart w:id="187" w:name="_Toc184314482"/>
      <w:bookmarkEnd w:id="187"/>
      <w:bookmarkStart w:id="188" w:name="_Toc184314475"/>
      <w:bookmarkEnd w:id="188"/>
      <w:bookmarkStart w:id="189" w:name="_Toc184308075"/>
      <w:bookmarkEnd w:id="189"/>
      <w:bookmarkStart w:id="190" w:name="_Toc184312123"/>
      <w:bookmarkEnd w:id="190"/>
      <w:bookmarkStart w:id="191" w:name="_Toc184314460"/>
      <w:bookmarkEnd w:id="191"/>
      <w:bookmarkStart w:id="192" w:name="_Toc184312094"/>
      <w:bookmarkEnd w:id="192"/>
      <w:bookmarkStart w:id="193" w:name="_Toc184312078"/>
      <w:bookmarkEnd w:id="193"/>
      <w:bookmarkStart w:id="194" w:name="_Toc184312104"/>
      <w:bookmarkEnd w:id="194"/>
      <w:bookmarkStart w:id="195" w:name="_Toc184310278"/>
      <w:bookmarkEnd w:id="195"/>
      <w:bookmarkStart w:id="196" w:name="_Toc184308071"/>
      <w:bookmarkEnd w:id="196"/>
      <w:bookmarkStart w:id="197" w:name="_Toc184310316"/>
      <w:bookmarkEnd w:id="197"/>
      <w:bookmarkStart w:id="198" w:name="_Toc184308106"/>
      <w:bookmarkEnd w:id="198"/>
      <w:bookmarkStart w:id="199" w:name="_Toc184313285"/>
      <w:bookmarkEnd w:id="199"/>
      <w:bookmarkStart w:id="200" w:name="_Toc184313257"/>
      <w:bookmarkEnd w:id="200"/>
      <w:bookmarkStart w:id="201" w:name="_Toc184313252"/>
      <w:bookmarkEnd w:id="201"/>
      <w:bookmarkStart w:id="202" w:name="_Toc184313266"/>
      <w:bookmarkEnd w:id="202"/>
      <w:bookmarkStart w:id="203" w:name="_Toc184310284"/>
      <w:bookmarkEnd w:id="203"/>
      <w:bookmarkStart w:id="204" w:name="_Toc184314455"/>
      <w:bookmarkEnd w:id="204"/>
      <w:bookmarkStart w:id="205" w:name="_Toc184314428"/>
      <w:bookmarkEnd w:id="205"/>
      <w:bookmarkStart w:id="206" w:name="_Toc184313293"/>
      <w:bookmarkEnd w:id="206"/>
      <w:bookmarkStart w:id="207" w:name="_Toc184312120"/>
      <w:bookmarkEnd w:id="207"/>
      <w:bookmarkStart w:id="208" w:name="_Toc184308065"/>
      <w:bookmarkEnd w:id="208"/>
      <w:bookmarkStart w:id="209" w:name="_Toc184310294"/>
      <w:bookmarkEnd w:id="209"/>
      <w:bookmarkStart w:id="210" w:name="_Toc184314470"/>
      <w:bookmarkEnd w:id="210"/>
      <w:bookmarkStart w:id="211" w:name="_Toc184308091"/>
      <w:bookmarkEnd w:id="211"/>
      <w:bookmarkStart w:id="212" w:name="_Toc184313270"/>
      <w:bookmarkEnd w:id="212"/>
      <w:bookmarkStart w:id="213" w:name="_Toc184312130"/>
      <w:bookmarkEnd w:id="213"/>
      <w:bookmarkStart w:id="214" w:name="_Toc184313306"/>
      <w:bookmarkEnd w:id="214"/>
      <w:bookmarkStart w:id="215" w:name="_Toc184313249"/>
      <w:bookmarkEnd w:id="215"/>
      <w:bookmarkStart w:id="216" w:name="_Toc184312108"/>
      <w:bookmarkEnd w:id="216"/>
      <w:bookmarkStart w:id="217" w:name="_Toc184308095"/>
      <w:bookmarkEnd w:id="217"/>
      <w:bookmarkStart w:id="218" w:name="_Toc184313274"/>
      <w:bookmarkEnd w:id="218"/>
      <w:bookmarkStart w:id="219" w:name="_Toc184314437"/>
      <w:bookmarkEnd w:id="219"/>
      <w:bookmarkStart w:id="220" w:name="_Toc184310282"/>
      <w:bookmarkEnd w:id="220"/>
      <w:bookmarkStart w:id="221" w:name="_Toc184310288"/>
      <w:bookmarkEnd w:id="221"/>
      <w:bookmarkStart w:id="222" w:name="_Toc184312088"/>
      <w:bookmarkEnd w:id="222"/>
      <w:bookmarkStart w:id="223" w:name="_Toc184310296"/>
      <w:bookmarkEnd w:id="223"/>
      <w:bookmarkStart w:id="224" w:name="_Toc184313302"/>
      <w:bookmarkEnd w:id="224"/>
      <w:bookmarkStart w:id="225" w:name="_Toc184314461"/>
      <w:bookmarkEnd w:id="225"/>
      <w:bookmarkStart w:id="226" w:name="_Toc184312134"/>
      <w:bookmarkEnd w:id="226"/>
      <w:bookmarkStart w:id="227" w:name="_Toc184314433"/>
      <w:bookmarkEnd w:id="227"/>
      <w:bookmarkStart w:id="228" w:name="_Toc184314440"/>
      <w:bookmarkEnd w:id="228"/>
      <w:bookmarkStart w:id="229" w:name="_Toc184308047"/>
      <w:bookmarkEnd w:id="229"/>
      <w:bookmarkStart w:id="230" w:name="_Toc184313246"/>
      <w:bookmarkEnd w:id="230"/>
      <w:bookmarkStart w:id="231" w:name="_Toc184308085"/>
      <w:bookmarkEnd w:id="231"/>
      <w:bookmarkStart w:id="232" w:name="_Toc184310275"/>
      <w:bookmarkEnd w:id="232"/>
      <w:bookmarkStart w:id="233" w:name="_Toc184314424"/>
      <w:bookmarkEnd w:id="233"/>
      <w:bookmarkStart w:id="234" w:name="_Toc184308081"/>
      <w:bookmarkEnd w:id="234"/>
      <w:bookmarkStart w:id="235" w:name="_Toc184308104"/>
      <w:bookmarkEnd w:id="235"/>
      <w:bookmarkStart w:id="236" w:name="_Toc184308062"/>
      <w:bookmarkEnd w:id="236"/>
      <w:bookmarkStart w:id="237" w:name="_Toc184308082"/>
      <w:bookmarkEnd w:id="237"/>
      <w:bookmarkStart w:id="238" w:name="_Toc184308049"/>
      <w:bookmarkEnd w:id="238"/>
      <w:bookmarkStart w:id="239" w:name="_Toc184313254"/>
      <w:bookmarkEnd w:id="239"/>
      <w:bookmarkStart w:id="240" w:name="_Toc184308084"/>
      <w:bookmarkEnd w:id="240"/>
      <w:bookmarkStart w:id="241" w:name="_Toc184310285"/>
      <w:bookmarkEnd w:id="241"/>
      <w:bookmarkStart w:id="242" w:name="_Toc184313308"/>
      <w:bookmarkEnd w:id="242"/>
      <w:bookmarkStart w:id="243" w:name="_Toc184313284"/>
      <w:bookmarkEnd w:id="243"/>
      <w:bookmarkStart w:id="244" w:name="_Toc184310283"/>
      <w:bookmarkEnd w:id="244"/>
      <w:bookmarkStart w:id="245" w:name="_Toc184308041"/>
      <w:bookmarkEnd w:id="245"/>
      <w:bookmarkStart w:id="246" w:name="_Toc184310317"/>
      <w:bookmarkEnd w:id="246"/>
      <w:bookmarkStart w:id="247" w:name="_Toc184312071"/>
      <w:bookmarkEnd w:id="247"/>
      <w:bookmarkStart w:id="248" w:name="_Toc184312112"/>
      <w:bookmarkEnd w:id="248"/>
      <w:bookmarkStart w:id="249" w:name="_Toc184308077"/>
      <w:bookmarkEnd w:id="249"/>
      <w:bookmarkStart w:id="250" w:name="_Toc184313271"/>
      <w:bookmarkEnd w:id="250"/>
      <w:bookmarkStart w:id="251" w:name="_Toc184312117"/>
      <w:bookmarkEnd w:id="251"/>
      <w:bookmarkStart w:id="252" w:name="_Toc184312070"/>
      <w:bookmarkEnd w:id="252"/>
      <w:bookmarkStart w:id="253" w:name="_Toc184310306"/>
      <w:bookmarkEnd w:id="253"/>
      <w:bookmarkStart w:id="254" w:name="_Toc184312126"/>
      <w:bookmarkEnd w:id="254"/>
      <w:bookmarkStart w:id="255" w:name="_Toc184310323"/>
      <w:bookmarkEnd w:id="255"/>
      <w:bookmarkStart w:id="256" w:name="_Toc184312080"/>
      <w:bookmarkEnd w:id="256"/>
      <w:bookmarkStart w:id="257" w:name="_Toc184314458"/>
      <w:bookmarkEnd w:id="257"/>
      <w:bookmarkStart w:id="258" w:name="_Toc184308107"/>
      <w:bookmarkEnd w:id="258"/>
      <w:bookmarkStart w:id="259" w:name="_Toc184314415"/>
      <w:bookmarkEnd w:id="259"/>
      <w:bookmarkStart w:id="260" w:name="_Toc184312091"/>
      <w:bookmarkEnd w:id="260"/>
      <w:bookmarkStart w:id="261" w:name="_Toc184314444"/>
      <w:bookmarkEnd w:id="261"/>
      <w:bookmarkStart w:id="262" w:name="_Toc184313304"/>
      <w:bookmarkEnd w:id="262"/>
      <w:bookmarkStart w:id="263" w:name="_Toc184312095"/>
      <w:bookmarkEnd w:id="263"/>
      <w:bookmarkStart w:id="264" w:name="_Toc184312114"/>
      <w:bookmarkEnd w:id="264"/>
      <w:bookmarkStart w:id="265" w:name="_Toc184308069"/>
      <w:bookmarkEnd w:id="265"/>
      <w:bookmarkStart w:id="266" w:name="_Toc184313310"/>
      <w:bookmarkEnd w:id="266"/>
      <w:bookmarkStart w:id="267" w:name="_Toc184310307"/>
      <w:bookmarkEnd w:id="267"/>
      <w:bookmarkStart w:id="268" w:name="_Toc184310340"/>
      <w:bookmarkEnd w:id="268"/>
      <w:bookmarkStart w:id="269" w:name="_Toc184312106"/>
      <w:bookmarkEnd w:id="269"/>
      <w:bookmarkStart w:id="270" w:name="_Toc184312093"/>
      <w:bookmarkEnd w:id="270"/>
      <w:bookmarkStart w:id="271" w:name="_Toc184312121"/>
      <w:bookmarkEnd w:id="271"/>
      <w:bookmarkStart w:id="272" w:name="_Toc184310281"/>
      <w:bookmarkEnd w:id="272"/>
      <w:bookmarkStart w:id="273" w:name="_Toc184312090"/>
      <w:bookmarkEnd w:id="273"/>
      <w:bookmarkStart w:id="274" w:name="_Toc184310331"/>
      <w:bookmarkEnd w:id="274"/>
      <w:bookmarkStart w:id="275" w:name="_Toc184310332"/>
      <w:bookmarkEnd w:id="275"/>
      <w:bookmarkStart w:id="276" w:name="_Toc184312105"/>
      <w:bookmarkEnd w:id="276"/>
      <w:bookmarkStart w:id="277" w:name="_Toc184313276"/>
      <w:bookmarkEnd w:id="277"/>
      <w:bookmarkStart w:id="278" w:name="_Toc184314472"/>
      <w:bookmarkEnd w:id="278"/>
      <w:bookmarkStart w:id="279" w:name="_Toc184310314"/>
      <w:bookmarkEnd w:id="279"/>
      <w:bookmarkStart w:id="280" w:name="_Toc184313289"/>
      <w:bookmarkEnd w:id="280"/>
      <w:bookmarkStart w:id="281" w:name="_Toc184312073"/>
      <w:bookmarkEnd w:id="281"/>
      <w:bookmarkStart w:id="282" w:name="_Toc184310272"/>
      <w:bookmarkEnd w:id="282"/>
      <w:bookmarkStart w:id="283" w:name="_Toc184314439"/>
      <w:bookmarkEnd w:id="283"/>
      <w:bookmarkStart w:id="284" w:name="_Toc184312069"/>
      <w:bookmarkEnd w:id="284"/>
      <w:bookmarkStart w:id="285" w:name="_Toc184312139"/>
      <w:bookmarkEnd w:id="285"/>
      <w:bookmarkStart w:id="286" w:name="_Toc184310336"/>
      <w:bookmarkEnd w:id="286"/>
      <w:bookmarkStart w:id="287" w:name="_Toc184314449"/>
      <w:bookmarkEnd w:id="287"/>
      <w:bookmarkStart w:id="288" w:name="_Toc184308093"/>
      <w:bookmarkEnd w:id="288"/>
      <w:bookmarkStart w:id="289" w:name="_Toc184312125"/>
      <w:bookmarkEnd w:id="289"/>
      <w:bookmarkStart w:id="290" w:name="_Toc184314446"/>
      <w:bookmarkEnd w:id="290"/>
      <w:bookmarkStart w:id="291" w:name="_Toc184312113"/>
      <w:bookmarkEnd w:id="291"/>
      <w:bookmarkStart w:id="292" w:name="_Toc184310330"/>
      <w:bookmarkEnd w:id="292"/>
      <w:bookmarkStart w:id="293" w:name="_Toc184308059"/>
      <w:bookmarkEnd w:id="293"/>
      <w:bookmarkStart w:id="294" w:name="_Toc184314465"/>
      <w:bookmarkEnd w:id="294"/>
      <w:bookmarkStart w:id="295" w:name="_Toc184312101"/>
      <w:bookmarkEnd w:id="295"/>
      <w:bookmarkStart w:id="296" w:name="_Toc184314451"/>
      <w:bookmarkEnd w:id="296"/>
      <w:bookmarkStart w:id="297" w:name="_Toc184308086"/>
      <w:bookmarkEnd w:id="297"/>
      <w:bookmarkStart w:id="298" w:name="_Toc184310320"/>
      <w:bookmarkEnd w:id="298"/>
      <w:bookmarkStart w:id="299" w:name="_Toc184312115"/>
      <w:bookmarkEnd w:id="299"/>
      <w:bookmarkStart w:id="300" w:name="_Toc184308070"/>
      <w:bookmarkEnd w:id="300"/>
      <w:bookmarkStart w:id="301" w:name="_Toc184310292"/>
      <w:bookmarkEnd w:id="301"/>
      <w:bookmarkStart w:id="302" w:name="_Toc184312085"/>
      <w:bookmarkEnd w:id="302"/>
      <w:bookmarkStart w:id="303" w:name="_Toc184310322"/>
      <w:bookmarkEnd w:id="303"/>
      <w:bookmarkStart w:id="304" w:name="_Toc184314432"/>
      <w:bookmarkEnd w:id="304"/>
      <w:bookmarkStart w:id="305" w:name="_Toc184313251"/>
      <w:bookmarkEnd w:id="305"/>
      <w:bookmarkStart w:id="306" w:name="_Toc184314416"/>
      <w:bookmarkEnd w:id="306"/>
      <w:bookmarkStart w:id="307" w:name="_Toc184312131"/>
      <w:bookmarkEnd w:id="307"/>
      <w:bookmarkStart w:id="308" w:name="_Toc184312136"/>
      <w:bookmarkEnd w:id="308"/>
      <w:bookmarkStart w:id="309" w:name="_Toc184310302"/>
      <w:bookmarkEnd w:id="309"/>
      <w:bookmarkStart w:id="310" w:name="_Toc184312081"/>
      <w:bookmarkEnd w:id="310"/>
      <w:bookmarkStart w:id="311" w:name="_Toc184314423"/>
      <w:bookmarkEnd w:id="311"/>
      <w:bookmarkStart w:id="312" w:name="_Toc184308080"/>
      <w:bookmarkEnd w:id="312"/>
      <w:bookmarkStart w:id="313" w:name="_Toc184313264"/>
      <w:bookmarkEnd w:id="313"/>
      <w:bookmarkStart w:id="314" w:name="_Toc184313299"/>
      <w:bookmarkEnd w:id="314"/>
      <w:bookmarkStart w:id="315" w:name="_Toc184308061"/>
      <w:bookmarkEnd w:id="315"/>
      <w:bookmarkStart w:id="316" w:name="_Toc184308053"/>
      <w:bookmarkEnd w:id="316"/>
      <w:bookmarkStart w:id="317" w:name="_Toc184310319"/>
      <w:bookmarkEnd w:id="317"/>
      <w:bookmarkStart w:id="318" w:name="_Toc184313287"/>
      <w:bookmarkEnd w:id="318"/>
      <w:bookmarkStart w:id="319" w:name="_Toc184310304"/>
      <w:bookmarkEnd w:id="319"/>
      <w:bookmarkStart w:id="320" w:name="_Toc184308088"/>
      <w:bookmarkEnd w:id="320"/>
      <w:bookmarkStart w:id="321" w:name="_Toc184312075"/>
      <w:bookmarkEnd w:id="321"/>
      <w:bookmarkStart w:id="322" w:name="_Toc184310293"/>
      <w:bookmarkEnd w:id="322"/>
      <w:bookmarkStart w:id="323" w:name="_Toc184314456"/>
      <w:bookmarkEnd w:id="323"/>
      <w:bookmarkStart w:id="324" w:name="_Toc184314431"/>
      <w:bookmarkEnd w:id="324"/>
      <w:bookmarkStart w:id="325" w:name="_Toc184312135"/>
      <w:bookmarkEnd w:id="325"/>
      <w:bookmarkStart w:id="326" w:name="_Toc184314454"/>
      <w:bookmarkEnd w:id="326"/>
      <w:bookmarkStart w:id="327" w:name="_Toc184310280"/>
      <w:bookmarkEnd w:id="327"/>
      <w:bookmarkStart w:id="328" w:name="_Toc184312122"/>
      <w:bookmarkEnd w:id="328"/>
      <w:bookmarkStart w:id="329" w:name="_Toc184312097"/>
      <w:bookmarkEnd w:id="329"/>
      <w:bookmarkStart w:id="330" w:name="_Toc184312110"/>
      <w:bookmarkEnd w:id="330"/>
      <w:bookmarkStart w:id="331" w:name="_Toc184314421"/>
      <w:bookmarkEnd w:id="331"/>
      <w:bookmarkStart w:id="332" w:name="_Toc184314427"/>
      <w:bookmarkEnd w:id="332"/>
      <w:bookmarkStart w:id="333" w:name="_Toc184312092"/>
      <w:bookmarkEnd w:id="333"/>
      <w:bookmarkStart w:id="334" w:name="_Toc184313261"/>
      <w:bookmarkEnd w:id="334"/>
      <w:bookmarkStart w:id="335" w:name="_Toc184310298"/>
      <w:bookmarkEnd w:id="335"/>
      <w:bookmarkStart w:id="336" w:name="_Toc184313278"/>
      <w:bookmarkEnd w:id="336"/>
      <w:bookmarkStart w:id="337" w:name="_Toc184310344"/>
      <w:bookmarkEnd w:id="337"/>
      <w:bookmarkStart w:id="338" w:name="_Toc184310312"/>
      <w:bookmarkEnd w:id="338"/>
      <w:bookmarkStart w:id="339" w:name="_Toc184313262"/>
      <w:bookmarkEnd w:id="339"/>
      <w:bookmarkStart w:id="340" w:name="_Toc184313294"/>
      <w:bookmarkEnd w:id="340"/>
      <w:bookmarkStart w:id="341" w:name="_Toc184312138"/>
      <w:bookmarkEnd w:id="341"/>
      <w:bookmarkStart w:id="342" w:name="_Toc184308079"/>
      <w:bookmarkEnd w:id="342"/>
      <w:bookmarkStart w:id="343" w:name="_Toc184312067"/>
      <w:bookmarkEnd w:id="343"/>
      <w:bookmarkStart w:id="344" w:name="_Toc184313295"/>
      <w:bookmarkEnd w:id="344"/>
      <w:bookmarkStart w:id="345" w:name="_Toc184308078"/>
      <w:bookmarkEnd w:id="345"/>
      <w:bookmarkStart w:id="346" w:name="_Toc184313247"/>
      <w:bookmarkEnd w:id="346"/>
      <w:bookmarkStart w:id="347" w:name="_Toc184313305"/>
      <w:bookmarkEnd w:id="347"/>
      <w:bookmarkStart w:id="348" w:name="_Toc184312124"/>
      <w:bookmarkEnd w:id="348"/>
      <w:bookmarkStart w:id="349" w:name="_Toc184313275"/>
      <w:bookmarkEnd w:id="349"/>
      <w:bookmarkStart w:id="350" w:name="_Toc184308064"/>
      <w:bookmarkEnd w:id="350"/>
      <w:bookmarkStart w:id="351" w:name="_Toc184310309"/>
      <w:bookmarkEnd w:id="351"/>
      <w:bookmarkStart w:id="352" w:name="_Toc184312103"/>
      <w:bookmarkEnd w:id="352"/>
      <w:bookmarkStart w:id="353" w:name="_Toc184313296"/>
      <w:bookmarkEnd w:id="353"/>
      <w:bookmarkStart w:id="354" w:name="_Toc184314473"/>
      <w:bookmarkEnd w:id="354"/>
      <w:bookmarkStart w:id="355" w:name="_Toc184313279"/>
      <w:bookmarkEnd w:id="355"/>
      <w:bookmarkStart w:id="356" w:name="_Toc184313300"/>
      <w:bookmarkEnd w:id="356"/>
      <w:bookmarkStart w:id="357" w:name="_Toc184312137"/>
      <w:bookmarkEnd w:id="357"/>
      <w:bookmarkStart w:id="358" w:name="_Toc184313273"/>
      <w:bookmarkEnd w:id="358"/>
      <w:bookmarkStart w:id="359" w:name="_Toc184312098"/>
      <w:bookmarkEnd w:id="359"/>
      <w:bookmarkStart w:id="360" w:name="_Toc184313307"/>
      <w:bookmarkEnd w:id="360"/>
      <w:bookmarkStart w:id="361" w:name="_Toc184308099"/>
      <w:bookmarkEnd w:id="361"/>
      <w:bookmarkStart w:id="362" w:name="_Toc184313250"/>
      <w:bookmarkEnd w:id="362"/>
      <w:bookmarkStart w:id="363" w:name="_Toc184310276"/>
      <w:bookmarkEnd w:id="363"/>
      <w:bookmarkStart w:id="364" w:name="_Toc184310274"/>
      <w:bookmarkEnd w:id="364"/>
      <w:bookmarkStart w:id="365" w:name="_Toc184313290"/>
      <w:bookmarkEnd w:id="365"/>
      <w:bookmarkStart w:id="366" w:name="_Toc184313269"/>
      <w:bookmarkEnd w:id="366"/>
      <w:bookmarkStart w:id="367" w:name="_Toc184314464"/>
      <w:bookmarkEnd w:id="367"/>
      <w:bookmarkStart w:id="368" w:name="_Toc184313282"/>
      <w:bookmarkEnd w:id="368"/>
      <w:bookmarkStart w:id="369" w:name="_Toc184312096"/>
      <w:bookmarkEnd w:id="369"/>
      <w:bookmarkStart w:id="370" w:name="_Toc184308055"/>
      <w:bookmarkEnd w:id="370"/>
      <w:bookmarkStart w:id="371" w:name="_Toc184308073"/>
      <w:bookmarkEnd w:id="371"/>
      <w:bookmarkStart w:id="372" w:name="_Toc184308087"/>
      <w:bookmarkEnd w:id="372"/>
      <w:bookmarkStart w:id="373" w:name="_Toc184310289"/>
      <w:bookmarkEnd w:id="373"/>
      <w:bookmarkStart w:id="374" w:name="_Toc184313255"/>
      <w:bookmarkEnd w:id="374"/>
      <w:bookmarkStart w:id="375" w:name="_Toc184310318"/>
      <w:bookmarkEnd w:id="375"/>
      <w:bookmarkStart w:id="376" w:name="_Toc184314413"/>
      <w:bookmarkEnd w:id="376"/>
      <w:bookmarkStart w:id="377" w:name="_Toc184308038"/>
      <w:bookmarkEnd w:id="377"/>
      <w:bookmarkStart w:id="378" w:name="_Toc184310333"/>
      <w:bookmarkEnd w:id="378"/>
      <w:bookmarkStart w:id="379" w:name="_Toc184308108"/>
      <w:bookmarkEnd w:id="379"/>
      <w:bookmarkStart w:id="380" w:name="_Toc184308094"/>
      <w:bookmarkEnd w:id="380"/>
      <w:bookmarkStart w:id="381" w:name="_Toc184308060"/>
      <w:bookmarkEnd w:id="381"/>
      <w:bookmarkStart w:id="382" w:name="_Toc184310335"/>
      <w:bookmarkEnd w:id="382"/>
      <w:bookmarkStart w:id="383" w:name="_Toc184314422"/>
      <w:bookmarkEnd w:id="383"/>
      <w:bookmarkStart w:id="384" w:name="_Toc184313241"/>
      <w:bookmarkEnd w:id="384"/>
      <w:bookmarkStart w:id="385" w:name="_Toc184310291"/>
      <w:bookmarkEnd w:id="385"/>
      <w:bookmarkStart w:id="386" w:name="_Toc184310339"/>
      <w:bookmarkEnd w:id="386"/>
      <w:bookmarkStart w:id="387" w:name="_Toc184313298"/>
      <w:bookmarkEnd w:id="387"/>
      <w:bookmarkStart w:id="388" w:name="_Toc184310279"/>
      <w:bookmarkEnd w:id="388"/>
      <w:bookmarkStart w:id="389" w:name="_Toc184312116"/>
      <w:bookmarkEnd w:id="389"/>
      <w:bookmarkStart w:id="390" w:name="_Toc184314442"/>
      <w:bookmarkEnd w:id="390"/>
      <w:bookmarkStart w:id="391" w:name="_Toc184310328"/>
      <w:bookmarkEnd w:id="391"/>
      <w:bookmarkStart w:id="392" w:name="_Toc184314441"/>
      <w:bookmarkEnd w:id="392"/>
      <w:r>
        <w:rPr>
          <w:rFonts w:hint="eastAsia" w:ascii="仿宋" w:hAnsi="仿宋" w:eastAsia="仿宋" w:cs="仿宋"/>
          <w:b/>
          <w:color w:val="auto"/>
          <w:sz w:val="36"/>
          <w:szCs w:val="36"/>
          <w:highlight w:val="none"/>
        </w:rPr>
        <w:t>评标办法</w:t>
      </w:r>
      <w:r>
        <w:rPr>
          <w:rFonts w:hint="eastAsia" w:ascii="仿宋" w:hAnsi="仿宋" w:eastAsia="仿宋" w:cs="仿宋"/>
          <w:b/>
          <w:color w:val="auto"/>
          <w:sz w:val="36"/>
          <w:szCs w:val="36"/>
          <w:highlight w:val="none"/>
          <w:lang w:val="en-US" w:eastAsia="zh-CN"/>
        </w:rPr>
        <w:t xml:space="preserve"> </w:t>
      </w:r>
    </w:p>
    <w:p w14:paraId="77EF5FCF">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5"/>
        <w:tblW w:w="11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6652"/>
        <w:gridCol w:w="810"/>
        <w:gridCol w:w="974"/>
        <w:gridCol w:w="1950"/>
      </w:tblGrid>
      <w:tr w14:paraId="222C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0" w:type="dxa"/>
            <w:vAlign w:val="center"/>
          </w:tcPr>
          <w:p w14:paraId="109C7542">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652" w:type="dxa"/>
            <w:vAlign w:val="center"/>
          </w:tcPr>
          <w:p w14:paraId="6D1B6136">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810" w:type="dxa"/>
            <w:vAlign w:val="center"/>
          </w:tcPr>
          <w:p w14:paraId="54043505">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974" w:type="dxa"/>
            <w:vAlign w:val="center"/>
          </w:tcPr>
          <w:p w14:paraId="5FE5A89B">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主观分/客观分属性</w:t>
            </w:r>
          </w:p>
        </w:tc>
        <w:tc>
          <w:tcPr>
            <w:tcW w:w="1950" w:type="dxa"/>
            <w:vAlign w:val="center"/>
          </w:tcPr>
          <w:p w14:paraId="7CB8D9E1">
            <w:pPr>
              <w:keepNext w:val="0"/>
              <w:keepLines w:val="0"/>
              <w:pageBreakBefore w:val="0"/>
              <w:kinsoku/>
              <w:wordWrap/>
              <w:overflowPunct/>
              <w:topLinePunct w:val="0"/>
              <w:bidi w:val="0"/>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投标文件中评标标准相应的商务技术资料目录*</w:t>
            </w:r>
          </w:p>
        </w:tc>
      </w:tr>
      <w:tr w14:paraId="667E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70" w:type="dxa"/>
            <w:vAlign w:val="center"/>
          </w:tcPr>
          <w:p w14:paraId="77C55EF5">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652" w:type="dxa"/>
            <w:vAlign w:val="top"/>
          </w:tcPr>
          <w:p w14:paraId="6FF66780">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投标人自2021年12月1日以来（以合同签订日期为准）具有类似业绩的，每具有1个得0.5分，最高得1分。</w:t>
            </w:r>
          </w:p>
          <w:p w14:paraId="177258D4">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Style w:val="976"/>
                <w:rFonts w:hint="eastAsia" w:ascii="仿宋" w:hAnsi="仿宋" w:eastAsia="仿宋" w:cs="仿宋"/>
                <w:b/>
                <w:bCs/>
                <w:color w:val="auto"/>
                <w:sz w:val="24"/>
                <w:szCs w:val="24"/>
                <w:highlight w:val="none"/>
              </w:rPr>
              <w:t>证明材料：提供合同原件扫描件并加盖投标人公章，合同内容无法体现的须另行提供业主证明材料。</w:t>
            </w:r>
            <w:r>
              <w:rPr>
                <w:rFonts w:hint="eastAsia" w:ascii="仿宋" w:hAnsi="仿宋" w:eastAsia="仿宋" w:cs="仿宋"/>
                <w:b/>
                <w:bCs/>
                <w:color w:val="auto"/>
                <w:kern w:val="2"/>
                <w:sz w:val="24"/>
                <w:szCs w:val="24"/>
                <w:highlight w:val="none"/>
                <w:lang w:val="en-US" w:eastAsia="zh-CN" w:bidi="ar-SA"/>
              </w:rPr>
              <w:t>未提供的不得分。</w:t>
            </w:r>
          </w:p>
        </w:tc>
        <w:tc>
          <w:tcPr>
            <w:tcW w:w="810" w:type="dxa"/>
            <w:vAlign w:val="center"/>
          </w:tcPr>
          <w:p w14:paraId="0F752243">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highlight w:val="none"/>
                <w:lang w:val="en-US" w:eastAsia="zh-CN"/>
              </w:rPr>
              <w:t>1</w:t>
            </w:r>
          </w:p>
        </w:tc>
        <w:tc>
          <w:tcPr>
            <w:tcW w:w="974" w:type="dxa"/>
            <w:vAlign w:val="center"/>
          </w:tcPr>
          <w:p w14:paraId="0D11B23E">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950" w:type="dxa"/>
            <w:vAlign w:val="center"/>
          </w:tcPr>
          <w:p w14:paraId="564EC19D">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类似业绩</w:t>
            </w:r>
          </w:p>
          <w:p w14:paraId="0FD2B50A">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w:t>
            </w:r>
          </w:p>
        </w:tc>
      </w:tr>
      <w:tr w14:paraId="2A51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770" w:type="dxa"/>
            <w:vAlign w:val="center"/>
          </w:tcPr>
          <w:p w14:paraId="74F2D662">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652" w:type="dxa"/>
            <w:vAlign w:val="center"/>
          </w:tcPr>
          <w:p w14:paraId="65F21A04">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投标人具有质量管理体系认证的得1分。</w:t>
            </w:r>
          </w:p>
          <w:p w14:paraId="4AB34854">
            <w:pPr>
              <w:keepNext w:val="0"/>
              <w:keepLines w:val="0"/>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证明材料：</w:t>
            </w:r>
            <w:r>
              <w:rPr>
                <w:rStyle w:val="976"/>
                <w:rFonts w:hint="eastAsia" w:ascii="仿宋" w:hAnsi="仿宋" w:eastAsia="仿宋" w:cs="仿宋"/>
                <w:b/>
                <w:bCs/>
                <w:color w:val="auto"/>
                <w:sz w:val="24"/>
                <w:szCs w:val="24"/>
                <w:highlight w:val="none"/>
              </w:rPr>
              <w:t>提供的相关证明材料复印件加盖公章，且在有效期内。</w:t>
            </w:r>
            <w:r>
              <w:rPr>
                <w:rFonts w:hint="eastAsia" w:ascii="仿宋" w:hAnsi="仿宋" w:eastAsia="仿宋" w:cs="仿宋"/>
                <w:b/>
                <w:bCs/>
                <w:i w:val="0"/>
                <w:iCs w:val="0"/>
                <w:color w:val="auto"/>
                <w:kern w:val="0"/>
                <w:sz w:val="24"/>
                <w:szCs w:val="24"/>
                <w:highlight w:val="none"/>
                <w:u w:val="none"/>
                <w:lang w:val="en-US" w:eastAsia="zh-CN" w:bidi="ar"/>
              </w:rPr>
              <w:t>提供有效期内的体系证书复印件及全国认证认可信息公共服务平台截图（http://cx.cnca.cn/）加盖投标人公章，不提供不得分。</w:t>
            </w:r>
          </w:p>
        </w:tc>
        <w:tc>
          <w:tcPr>
            <w:tcW w:w="810" w:type="dxa"/>
            <w:vAlign w:val="center"/>
          </w:tcPr>
          <w:p w14:paraId="74E57E9F">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highlight w:val="none"/>
                <w:lang w:val="en-US" w:eastAsia="zh-CN"/>
              </w:rPr>
              <w:t>1</w:t>
            </w:r>
          </w:p>
        </w:tc>
        <w:tc>
          <w:tcPr>
            <w:tcW w:w="974" w:type="dxa"/>
            <w:vAlign w:val="center"/>
          </w:tcPr>
          <w:p w14:paraId="32302126">
            <w:pPr>
              <w:spacing w:line="36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客观分</w:t>
            </w:r>
          </w:p>
        </w:tc>
        <w:tc>
          <w:tcPr>
            <w:tcW w:w="1950" w:type="dxa"/>
            <w:vAlign w:val="center"/>
          </w:tcPr>
          <w:p w14:paraId="05D72632">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体系认证</w:t>
            </w:r>
          </w:p>
          <w:p w14:paraId="09D5B463">
            <w:pPr>
              <w:spacing w:line="360" w:lineRule="auto"/>
              <w:jc w:val="center"/>
              <w:outlineLvl w:val="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（1分）</w:t>
            </w:r>
          </w:p>
        </w:tc>
      </w:tr>
      <w:tr w14:paraId="015C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70" w:type="dxa"/>
            <w:vAlign w:val="center"/>
          </w:tcPr>
          <w:p w14:paraId="69859785">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652" w:type="dxa"/>
            <w:vAlign w:val="top"/>
          </w:tcPr>
          <w:p w14:paraId="25BE5B26">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具备开放式网络化信息管理系统，可实现车辆管理、车辆实时定位及动态管理等功能得2分。</w:t>
            </w:r>
          </w:p>
          <w:p w14:paraId="59E86DF9">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证明材料：须提供系统截图，不提供不得分。</w:t>
            </w:r>
          </w:p>
        </w:tc>
        <w:tc>
          <w:tcPr>
            <w:tcW w:w="810" w:type="dxa"/>
            <w:vAlign w:val="center"/>
          </w:tcPr>
          <w:p w14:paraId="2FC79241">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c>
          <w:tcPr>
            <w:tcW w:w="974" w:type="dxa"/>
            <w:vAlign w:val="center"/>
          </w:tcPr>
          <w:p w14:paraId="6EA3341B">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客观分</w:t>
            </w:r>
          </w:p>
        </w:tc>
        <w:tc>
          <w:tcPr>
            <w:tcW w:w="1950" w:type="dxa"/>
            <w:vAlign w:val="center"/>
          </w:tcPr>
          <w:p w14:paraId="73922D56">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管理系统</w:t>
            </w:r>
          </w:p>
          <w:p w14:paraId="2746C6EE">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（2分）</w:t>
            </w:r>
          </w:p>
        </w:tc>
      </w:tr>
      <w:tr w14:paraId="1EF0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0" w:type="dxa"/>
            <w:vMerge w:val="restart"/>
            <w:vAlign w:val="center"/>
          </w:tcPr>
          <w:p w14:paraId="0817E733">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52" w:type="dxa"/>
            <w:vAlign w:val="top"/>
          </w:tcPr>
          <w:p w14:paraId="4A70F5D3">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所有服务的车辆（不少于10辆）购置时间在2020年1月1日（含）以后的，每提供一辆得1分，最多得5分。</w:t>
            </w:r>
          </w:p>
          <w:p w14:paraId="4A611B8C">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证明材料：须提供相应购车或租赁证明文件，不提供不得分。</w:t>
            </w:r>
          </w:p>
        </w:tc>
        <w:tc>
          <w:tcPr>
            <w:tcW w:w="810" w:type="dxa"/>
            <w:vAlign w:val="center"/>
          </w:tcPr>
          <w:p w14:paraId="0A839B46">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0-5</w:t>
            </w:r>
          </w:p>
        </w:tc>
        <w:tc>
          <w:tcPr>
            <w:tcW w:w="974" w:type="dxa"/>
            <w:vAlign w:val="center"/>
          </w:tcPr>
          <w:p w14:paraId="1AE74F93">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lang w:val="en-US" w:eastAsia="zh-CN"/>
              </w:rPr>
              <w:t>客观分</w:t>
            </w:r>
          </w:p>
        </w:tc>
        <w:tc>
          <w:tcPr>
            <w:tcW w:w="1950" w:type="dxa"/>
            <w:vMerge w:val="restart"/>
            <w:vAlign w:val="center"/>
          </w:tcPr>
          <w:p w14:paraId="6C9F5CD2">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车辆情况</w:t>
            </w:r>
          </w:p>
          <w:p w14:paraId="491E37FA">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（10分）</w:t>
            </w:r>
          </w:p>
        </w:tc>
      </w:tr>
      <w:tr w14:paraId="6755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70" w:type="dxa"/>
            <w:vMerge w:val="continue"/>
            <w:vAlign w:val="center"/>
          </w:tcPr>
          <w:p w14:paraId="4C14F2E6">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p>
        </w:tc>
        <w:tc>
          <w:tcPr>
            <w:tcW w:w="6652" w:type="dxa"/>
            <w:vAlign w:val="top"/>
          </w:tcPr>
          <w:p w14:paraId="6B97984C">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车辆保险情况：所有服务的车辆（不少于10辆）按规定参保司乘人员及第三者责任险、交强险得3分。</w:t>
            </w:r>
          </w:p>
          <w:p w14:paraId="4F1997CD">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证明材料：须提供行驶证及保单复印件，不提供不得分。</w:t>
            </w:r>
          </w:p>
        </w:tc>
        <w:tc>
          <w:tcPr>
            <w:tcW w:w="810" w:type="dxa"/>
            <w:vAlign w:val="center"/>
          </w:tcPr>
          <w:p w14:paraId="5904425B">
            <w:pPr>
              <w:spacing w:line="360" w:lineRule="auto"/>
              <w:jc w:val="center"/>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b w:val="0"/>
                <w:bCs w:val="0"/>
                <w:color w:val="auto"/>
                <w:kern w:val="2"/>
                <w:sz w:val="24"/>
                <w:szCs w:val="24"/>
                <w:highlight w:val="none"/>
                <w:lang w:val="en-US" w:eastAsia="zh-CN" w:bidi="ar-SA"/>
              </w:rPr>
              <w:t>-3</w:t>
            </w:r>
          </w:p>
        </w:tc>
        <w:tc>
          <w:tcPr>
            <w:tcW w:w="974" w:type="dxa"/>
            <w:vAlign w:val="center"/>
          </w:tcPr>
          <w:p w14:paraId="72F6BB70">
            <w:pPr>
              <w:spacing w:line="360" w:lineRule="auto"/>
              <w:jc w:val="center"/>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lang w:val="en-US" w:eastAsia="zh-CN"/>
              </w:rPr>
              <w:t>客观分</w:t>
            </w:r>
          </w:p>
        </w:tc>
        <w:tc>
          <w:tcPr>
            <w:tcW w:w="1950" w:type="dxa"/>
            <w:vMerge w:val="continue"/>
            <w:vAlign w:val="center"/>
          </w:tcPr>
          <w:p w14:paraId="00C5E538">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color w:val="auto"/>
                <w:sz w:val="24"/>
                <w:szCs w:val="24"/>
                <w:highlight w:val="none"/>
                <w:lang w:val="en-US" w:eastAsia="zh-CN"/>
              </w:rPr>
            </w:pPr>
          </w:p>
        </w:tc>
      </w:tr>
      <w:tr w14:paraId="084A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vAlign w:val="center"/>
          </w:tcPr>
          <w:p w14:paraId="193C54FE">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p>
        </w:tc>
        <w:tc>
          <w:tcPr>
            <w:tcW w:w="6652" w:type="dxa"/>
            <w:vAlign w:val="top"/>
          </w:tcPr>
          <w:p w14:paraId="3DA6D704">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具备车辆维保能力（含合作）得2分。</w:t>
            </w:r>
          </w:p>
          <w:p w14:paraId="5340FC35">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证明材料：须提供相应的证明文件，不提供不得分。</w:t>
            </w:r>
          </w:p>
        </w:tc>
        <w:tc>
          <w:tcPr>
            <w:tcW w:w="810" w:type="dxa"/>
            <w:vAlign w:val="center"/>
          </w:tcPr>
          <w:p w14:paraId="5B8CAC5A">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c>
          <w:tcPr>
            <w:tcW w:w="974" w:type="dxa"/>
            <w:vAlign w:val="center"/>
          </w:tcPr>
          <w:p w14:paraId="2E08E028">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950" w:type="dxa"/>
            <w:vMerge w:val="continue"/>
            <w:vAlign w:val="center"/>
          </w:tcPr>
          <w:p w14:paraId="145B3C38">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color w:val="auto"/>
                <w:sz w:val="24"/>
                <w:szCs w:val="24"/>
                <w:highlight w:val="none"/>
                <w:lang w:val="en-US" w:eastAsia="zh-CN"/>
              </w:rPr>
            </w:pPr>
          </w:p>
        </w:tc>
      </w:tr>
      <w:tr w14:paraId="2075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restart"/>
            <w:vAlign w:val="center"/>
          </w:tcPr>
          <w:p w14:paraId="47EEBA73">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652" w:type="dxa"/>
            <w:vAlign w:val="top"/>
          </w:tcPr>
          <w:p w14:paraId="53562242">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提供驾驶服务的供应商，按期交纳本项目所配的所有驾驶员（不少于10名）社保的得2分。</w:t>
            </w:r>
          </w:p>
          <w:p w14:paraId="2B40DEC4">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证明材料：须提供投标截止日前半年内任意一个月的社保缴纳证明材料，未提供不得分。</w:t>
            </w:r>
          </w:p>
        </w:tc>
        <w:tc>
          <w:tcPr>
            <w:tcW w:w="810" w:type="dxa"/>
            <w:vAlign w:val="center"/>
          </w:tcPr>
          <w:p w14:paraId="55B95326">
            <w:pPr>
              <w:keepNext w:val="0"/>
              <w:keepLines w:val="0"/>
              <w:pageBreakBefore w:val="0"/>
              <w:widowControl/>
              <w:suppressLineNumbers w:val="0"/>
              <w:kinsoku/>
              <w:wordWrap/>
              <w:overflowPunct/>
              <w:topLinePunct w:val="0"/>
              <w:bidi w:val="0"/>
              <w:spacing w:line="36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p>
        </w:tc>
        <w:tc>
          <w:tcPr>
            <w:tcW w:w="974" w:type="dxa"/>
            <w:vAlign w:val="center"/>
          </w:tcPr>
          <w:p w14:paraId="38233B8A">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客观分</w:t>
            </w:r>
          </w:p>
        </w:tc>
        <w:tc>
          <w:tcPr>
            <w:tcW w:w="1950" w:type="dxa"/>
            <w:vMerge w:val="restart"/>
            <w:vAlign w:val="center"/>
          </w:tcPr>
          <w:p w14:paraId="0A17A5F7">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驾驶员配置</w:t>
            </w:r>
          </w:p>
          <w:p w14:paraId="6D8A36B5">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（9分）</w:t>
            </w:r>
          </w:p>
          <w:p w14:paraId="61BFE0F8">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p>
        </w:tc>
      </w:tr>
      <w:tr w14:paraId="03A6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vAlign w:val="center"/>
          </w:tcPr>
          <w:p w14:paraId="34956C0B">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p>
        </w:tc>
        <w:tc>
          <w:tcPr>
            <w:tcW w:w="6652" w:type="dxa"/>
            <w:shd w:val="clear" w:color="auto" w:fill="auto"/>
            <w:vAlign w:val="top"/>
          </w:tcPr>
          <w:p w14:paraId="5A029FC2">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1、本项目所配的所有驾驶员有五年（含）以上实际驾龄（不少于10名）得3分，不满足不得分。</w:t>
            </w:r>
          </w:p>
          <w:p w14:paraId="21B9AA48">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2、本项目所配的所有驾驶员（不少于10名）2021年1月1日以来安全驾驶情况：未发生有责亡人、有责伤人事故的得4分，发生有责亡人或有责伤人事故的该项不得分。</w:t>
            </w:r>
          </w:p>
          <w:p w14:paraId="4924F9BC">
            <w:pPr>
              <w:keepNext w:val="0"/>
              <w:keepLines w:val="0"/>
              <w:pageBreakBefore w:val="0"/>
              <w:widowControl/>
              <w:kinsoku/>
              <w:wordWrap/>
              <w:overflowPunct/>
              <w:topLinePunct w:val="0"/>
              <w:bidi w:val="0"/>
              <w:snapToGrid/>
              <w:spacing w:line="400" w:lineRule="exact"/>
              <w:jc w:val="left"/>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证明材料：须提供机动车驾驶人安全驾驶记录情况。</w:t>
            </w:r>
          </w:p>
        </w:tc>
        <w:tc>
          <w:tcPr>
            <w:tcW w:w="810" w:type="dxa"/>
            <w:shd w:val="clear" w:color="auto" w:fill="auto"/>
            <w:vAlign w:val="center"/>
          </w:tcPr>
          <w:p w14:paraId="3F94BCDD">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4"/>
                <w:szCs w:val="24"/>
                <w:highlight w:val="none"/>
                <w:lang w:val="en-US" w:eastAsia="zh-CN"/>
              </w:rPr>
              <w:t>0-7</w:t>
            </w:r>
          </w:p>
        </w:tc>
        <w:tc>
          <w:tcPr>
            <w:tcW w:w="974" w:type="dxa"/>
            <w:vAlign w:val="center"/>
          </w:tcPr>
          <w:p w14:paraId="1CD27CC9">
            <w:pPr>
              <w:spacing w:line="36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客观分</w:t>
            </w:r>
          </w:p>
        </w:tc>
        <w:tc>
          <w:tcPr>
            <w:tcW w:w="1950" w:type="dxa"/>
            <w:vMerge w:val="continue"/>
            <w:vAlign w:val="center"/>
          </w:tcPr>
          <w:p w14:paraId="771CB686">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p>
        </w:tc>
      </w:tr>
      <w:tr w14:paraId="1AF2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70" w:type="dxa"/>
            <w:vMerge w:val="restart"/>
            <w:vAlign w:val="center"/>
          </w:tcPr>
          <w:p w14:paraId="60CFA0A7">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652" w:type="dxa"/>
            <w:vAlign w:val="top"/>
          </w:tcPr>
          <w:p w14:paraId="078953FA">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投标人根据自身情况，在基本服务质量要求外，就卫生保洁（1分）、服务创新（1分）、服务质量标准化（1分）、应急方案（1分）、服务监督（1分）、重大活动服务保障（1分）方面提出服务承诺。</w:t>
            </w:r>
          </w:p>
          <w:p w14:paraId="44A06DC1">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证明材料：须提供承诺函，未提供承诺函或不满足的不得分。</w:t>
            </w:r>
          </w:p>
        </w:tc>
        <w:tc>
          <w:tcPr>
            <w:tcW w:w="810" w:type="dxa"/>
            <w:vAlign w:val="center"/>
          </w:tcPr>
          <w:p w14:paraId="623982A1">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p>
        </w:tc>
        <w:tc>
          <w:tcPr>
            <w:tcW w:w="974" w:type="dxa"/>
            <w:vAlign w:val="center"/>
          </w:tcPr>
          <w:p w14:paraId="610B2097">
            <w:pPr>
              <w:spacing w:line="36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客观分</w:t>
            </w:r>
          </w:p>
        </w:tc>
        <w:tc>
          <w:tcPr>
            <w:tcW w:w="1950" w:type="dxa"/>
            <w:vMerge w:val="restart"/>
            <w:vAlign w:val="center"/>
          </w:tcPr>
          <w:p w14:paraId="593D7CD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服务承诺</w:t>
            </w:r>
          </w:p>
          <w:p w14:paraId="3954300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r>
      <w:tr w14:paraId="6C0C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770" w:type="dxa"/>
            <w:vMerge w:val="continue"/>
            <w:vAlign w:val="center"/>
          </w:tcPr>
          <w:p w14:paraId="4FDDD8EF">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p>
        </w:tc>
        <w:tc>
          <w:tcPr>
            <w:tcW w:w="6652" w:type="dxa"/>
            <w:shd w:val="clear" w:color="auto" w:fill="auto"/>
            <w:vAlign w:val="top"/>
          </w:tcPr>
          <w:p w14:paraId="2F3BCF06">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根据投标人的服务响应时间、服务态度、投诉处理承诺（详见采购需求），每提供一条得1分，最高得3分。</w:t>
            </w:r>
          </w:p>
          <w:p w14:paraId="2AC790FB">
            <w:pPr>
              <w:keepNext w:val="0"/>
              <w:keepLines w:val="0"/>
              <w:pageBreakBefore w:val="0"/>
              <w:widowControl/>
              <w:kinsoku/>
              <w:wordWrap/>
              <w:overflowPunct/>
              <w:topLinePunct w:val="0"/>
              <w:bidi w:val="0"/>
              <w:snapToGrid/>
              <w:spacing w:line="40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证明材料：须提供承诺函，未提供承诺函或不满足的不得分。</w:t>
            </w:r>
          </w:p>
        </w:tc>
        <w:tc>
          <w:tcPr>
            <w:tcW w:w="810" w:type="dxa"/>
            <w:vAlign w:val="center"/>
          </w:tcPr>
          <w:p w14:paraId="37429D44">
            <w:pPr>
              <w:spacing w:line="36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0-3</w:t>
            </w:r>
          </w:p>
        </w:tc>
        <w:tc>
          <w:tcPr>
            <w:tcW w:w="974" w:type="dxa"/>
            <w:vAlign w:val="center"/>
          </w:tcPr>
          <w:p w14:paraId="3B7BA2E0">
            <w:pPr>
              <w:spacing w:line="36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客观分</w:t>
            </w:r>
          </w:p>
        </w:tc>
        <w:tc>
          <w:tcPr>
            <w:tcW w:w="1950" w:type="dxa"/>
            <w:vMerge w:val="continue"/>
            <w:vAlign w:val="center"/>
          </w:tcPr>
          <w:p w14:paraId="09BC3029">
            <w:pPr>
              <w:jc w:val="center"/>
              <w:rPr>
                <w:rFonts w:hint="default" w:ascii="仿宋" w:hAnsi="仿宋" w:eastAsia="仿宋" w:cs="仿宋"/>
                <w:color w:val="auto"/>
                <w:sz w:val="24"/>
                <w:szCs w:val="24"/>
                <w:highlight w:val="none"/>
                <w:lang w:val="en-US" w:eastAsia="zh-CN"/>
              </w:rPr>
            </w:pPr>
          </w:p>
        </w:tc>
      </w:tr>
      <w:tr w14:paraId="3DB3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07985D64">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652" w:type="dxa"/>
            <w:vAlign w:val="center"/>
          </w:tcPr>
          <w:p w14:paraId="51CDE50D">
            <w:pPr>
              <w:keepNext w:val="0"/>
              <w:keepLines w:val="0"/>
              <w:pageBreakBefore w:val="0"/>
              <w:widowControl/>
              <w:kinsoku/>
              <w:wordWrap/>
              <w:overflowPunct/>
              <w:topLinePunct w:val="0"/>
              <w:bidi w:val="0"/>
              <w:snapToGrid/>
              <w:spacing w:line="400" w:lineRule="exact"/>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提供针对本项目的组织实施方案（7、6、5、4、3、2、1、0）；</w:t>
            </w:r>
          </w:p>
        </w:tc>
        <w:tc>
          <w:tcPr>
            <w:tcW w:w="810" w:type="dxa"/>
            <w:vAlign w:val="center"/>
          </w:tcPr>
          <w:p w14:paraId="7069FC28">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0-7</w:t>
            </w:r>
          </w:p>
        </w:tc>
        <w:tc>
          <w:tcPr>
            <w:tcW w:w="974" w:type="dxa"/>
            <w:vAlign w:val="center"/>
          </w:tcPr>
          <w:p w14:paraId="36B1F5BC">
            <w:pPr>
              <w:keepNext w:val="0"/>
              <w:keepLines w:val="0"/>
              <w:pageBreakBefore w:val="0"/>
              <w:widowControl/>
              <w:kinsoku/>
              <w:wordWrap/>
              <w:overflowPunct/>
              <w:topLinePunct w:val="0"/>
              <w:bidi w:val="0"/>
              <w:snapToGrid/>
              <w:spacing w:line="4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950" w:type="dxa"/>
            <w:vAlign w:val="center"/>
          </w:tcPr>
          <w:p w14:paraId="102DD3B2">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组织实施方案</w:t>
            </w:r>
          </w:p>
          <w:p w14:paraId="503C72EE">
            <w:pPr>
              <w:keepNext w:val="0"/>
              <w:keepLines w:val="0"/>
              <w:pageBreakBefore w:val="0"/>
              <w:widowControl/>
              <w:kinsoku/>
              <w:wordWrap/>
              <w:overflowPunct/>
              <w:topLinePunct w:val="0"/>
              <w:bidi w:val="0"/>
              <w:snapToGrid/>
              <w:spacing w:line="4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（7分）</w:t>
            </w:r>
          </w:p>
        </w:tc>
      </w:tr>
      <w:tr w14:paraId="7BE2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0" w:type="dxa"/>
            <w:vAlign w:val="center"/>
          </w:tcPr>
          <w:p w14:paraId="5289C1D0">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652" w:type="dxa"/>
            <w:vAlign w:val="center"/>
          </w:tcPr>
          <w:p w14:paraId="5BFD7FEE">
            <w:pPr>
              <w:keepNext w:val="0"/>
              <w:keepLines w:val="0"/>
              <w:pageBreakBefore w:val="0"/>
              <w:widowControl/>
              <w:kinsoku/>
              <w:wordWrap/>
              <w:overflowPunct/>
              <w:topLinePunct w:val="0"/>
              <w:bidi w:val="0"/>
              <w:snapToGrid/>
              <w:spacing w:line="400" w:lineRule="exact"/>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针对本项目实施期间发生的突发事故（交通事故、迟到等）应急响应方案（7、6、5、4、3、2、1、0）；</w:t>
            </w:r>
          </w:p>
        </w:tc>
        <w:tc>
          <w:tcPr>
            <w:tcW w:w="810" w:type="dxa"/>
            <w:vAlign w:val="center"/>
          </w:tcPr>
          <w:p w14:paraId="7428ABBC">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0-7</w:t>
            </w:r>
          </w:p>
        </w:tc>
        <w:tc>
          <w:tcPr>
            <w:tcW w:w="974" w:type="dxa"/>
            <w:vAlign w:val="center"/>
          </w:tcPr>
          <w:p w14:paraId="6924633C">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950" w:type="dxa"/>
            <w:vAlign w:val="center"/>
          </w:tcPr>
          <w:p w14:paraId="33EA91B4">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突发事故方案</w:t>
            </w:r>
          </w:p>
          <w:p w14:paraId="26509738">
            <w:pPr>
              <w:keepNext w:val="0"/>
              <w:keepLines w:val="0"/>
              <w:pageBreakBefore w:val="0"/>
              <w:widowControl/>
              <w:kinsoku/>
              <w:wordWrap/>
              <w:overflowPunct/>
              <w:topLinePunct w:val="0"/>
              <w:bidi w:val="0"/>
              <w:snapToGrid/>
              <w:spacing w:line="4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（7分）</w:t>
            </w:r>
          </w:p>
        </w:tc>
      </w:tr>
      <w:tr w14:paraId="6DF6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5E8ABA63">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652" w:type="dxa"/>
            <w:vAlign w:val="center"/>
          </w:tcPr>
          <w:p w14:paraId="0E488DE7">
            <w:pPr>
              <w:keepNext w:val="0"/>
              <w:keepLines w:val="0"/>
              <w:pageBreakBefore w:val="0"/>
              <w:widowControl/>
              <w:kinsoku/>
              <w:wordWrap/>
              <w:overflowPunct/>
              <w:topLinePunct w:val="0"/>
              <w:bidi w:val="0"/>
              <w:snapToGrid/>
              <w:spacing w:line="400" w:lineRule="exact"/>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提供投标人内部安全生产经营制度和管理措施方案（7、6、5、4、3、2、1、0）；</w:t>
            </w:r>
          </w:p>
        </w:tc>
        <w:tc>
          <w:tcPr>
            <w:tcW w:w="810" w:type="dxa"/>
            <w:vAlign w:val="center"/>
          </w:tcPr>
          <w:p w14:paraId="065287C7">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0-7</w:t>
            </w:r>
          </w:p>
        </w:tc>
        <w:tc>
          <w:tcPr>
            <w:tcW w:w="974" w:type="dxa"/>
            <w:vAlign w:val="center"/>
          </w:tcPr>
          <w:p w14:paraId="7A55C776">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950" w:type="dxa"/>
            <w:vAlign w:val="center"/>
          </w:tcPr>
          <w:p w14:paraId="56CBA15E">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内部安全生产经营制度和管理措施方案</w:t>
            </w:r>
          </w:p>
          <w:p w14:paraId="03764BD1">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（7分）</w:t>
            </w:r>
          </w:p>
        </w:tc>
      </w:tr>
      <w:tr w14:paraId="30BF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00C21F94">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652" w:type="dxa"/>
            <w:vAlign w:val="center"/>
          </w:tcPr>
          <w:p w14:paraId="73D402E9">
            <w:pPr>
              <w:keepNext w:val="0"/>
              <w:keepLines w:val="0"/>
              <w:pageBreakBefore w:val="0"/>
              <w:widowControl/>
              <w:kinsoku/>
              <w:wordWrap/>
              <w:overflowPunct/>
              <w:topLinePunct w:val="0"/>
              <w:bidi w:val="0"/>
              <w:snapToGrid/>
              <w:spacing w:line="400" w:lineRule="exact"/>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根据投标人对本项目的特点和难点分析及解决措施情况（7、6、5、4、3、2、1、0）；</w:t>
            </w:r>
          </w:p>
        </w:tc>
        <w:tc>
          <w:tcPr>
            <w:tcW w:w="810" w:type="dxa"/>
            <w:vAlign w:val="center"/>
          </w:tcPr>
          <w:p w14:paraId="70C70D5D">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0-7</w:t>
            </w:r>
          </w:p>
        </w:tc>
        <w:tc>
          <w:tcPr>
            <w:tcW w:w="974" w:type="dxa"/>
            <w:vAlign w:val="center"/>
          </w:tcPr>
          <w:p w14:paraId="5B693AA4">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950" w:type="dxa"/>
            <w:vAlign w:val="center"/>
          </w:tcPr>
          <w:p w14:paraId="5A0DDA18">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特点和难点分析及解决措施方案</w:t>
            </w:r>
          </w:p>
          <w:p w14:paraId="37E3E374">
            <w:pPr>
              <w:keepNext w:val="0"/>
              <w:keepLines w:val="0"/>
              <w:pageBreakBefore w:val="0"/>
              <w:widowControl/>
              <w:kinsoku/>
              <w:wordWrap/>
              <w:overflowPunct/>
              <w:topLinePunct w:val="0"/>
              <w:bidi w:val="0"/>
              <w:snapToGrid/>
              <w:spacing w:line="4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（7分）</w:t>
            </w:r>
          </w:p>
        </w:tc>
      </w:tr>
      <w:tr w14:paraId="41D5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65000002">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652" w:type="dxa"/>
            <w:vAlign w:val="center"/>
          </w:tcPr>
          <w:p w14:paraId="163DFA8B">
            <w:pPr>
              <w:keepNext w:val="0"/>
              <w:keepLines w:val="0"/>
              <w:pageBreakBefore w:val="0"/>
              <w:widowControl/>
              <w:kinsoku/>
              <w:wordWrap/>
              <w:overflowPunct/>
              <w:topLinePunct w:val="0"/>
              <w:bidi w:val="0"/>
              <w:snapToGrid/>
              <w:spacing w:line="400" w:lineRule="exact"/>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投标人具有车辆交通服务管理制度和考核机制（6、5、4、3、2、1、0）；</w:t>
            </w:r>
          </w:p>
        </w:tc>
        <w:tc>
          <w:tcPr>
            <w:tcW w:w="810" w:type="dxa"/>
            <w:vAlign w:val="center"/>
          </w:tcPr>
          <w:p w14:paraId="693CCC93">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c>
          <w:tcPr>
            <w:tcW w:w="974" w:type="dxa"/>
            <w:vAlign w:val="center"/>
          </w:tcPr>
          <w:p w14:paraId="0E33F9BC">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950" w:type="dxa"/>
            <w:vAlign w:val="center"/>
          </w:tcPr>
          <w:p w14:paraId="44EE8901">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服务管理制度和考核机制方案</w:t>
            </w:r>
          </w:p>
          <w:p w14:paraId="22A3DAEA">
            <w:pPr>
              <w:keepNext w:val="0"/>
              <w:keepLines w:val="0"/>
              <w:pageBreakBefore w:val="0"/>
              <w:widowControl/>
              <w:kinsoku/>
              <w:wordWrap/>
              <w:overflowPunct/>
              <w:topLinePunct w:val="0"/>
              <w:bidi w:val="0"/>
              <w:snapToGrid/>
              <w:spacing w:line="4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14:paraId="083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7DBAACEA">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652" w:type="dxa"/>
            <w:vAlign w:val="center"/>
          </w:tcPr>
          <w:p w14:paraId="3F63EA11">
            <w:pPr>
              <w:keepNext w:val="0"/>
              <w:keepLines w:val="0"/>
              <w:pageBreakBefore w:val="0"/>
              <w:widowControl/>
              <w:kinsoku/>
              <w:wordWrap/>
              <w:overflowPunct/>
              <w:topLinePunct w:val="0"/>
              <w:bidi w:val="0"/>
              <w:snapToGrid/>
              <w:spacing w:line="400" w:lineRule="exact"/>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投标人针对本项目所配的所有驾驶员在服务规范、安全驾驶等方面的培训计划（6、5、4、3、2、1、0）；</w:t>
            </w:r>
          </w:p>
        </w:tc>
        <w:tc>
          <w:tcPr>
            <w:tcW w:w="810" w:type="dxa"/>
            <w:vAlign w:val="center"/>
          </w:tcPr>
          <w:p w14:paraId="5D7DA91A">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c>
          <w:tcPr>
            <w:tcW w:w="974" w:type="dxa"/>
            <w:vAlign w:val="center"/>
          </w:tcPr>
          <w:p w14:paraId="4BDC652C">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950" w:type="dxa"/>
            <w:vAlign w:val="center"/>
          </w:tcPr>
          <w:p w14:paraId="60449753">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w:t>
            </w:r>
          </w:p>
          <w:p w14:paraId="2D92D6C5">
            <w:pPr>
              <w:keepNext w:val="0"/>
              <w:keepLines w:val="0"/>
              <w:pageBreakBefore w:val="0"/>
              <w:widowControl/>
              <w:kinsoku/>
              <w:wordWrap/>
              <w:overflowPunct/>
              <w:topLinePunct w:val="0"/>
              <w:bidi w:val="0"/>
              <w:snapToGrid/>
              <w:spacing w:line="4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14:paraId="2670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01223078">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652" w:type="dxa"/>
            <w:vAlign w:val="center"/>
          </w:tcPr>
          <w:p w14:paraId="18B03EDF">
            <w:pPr>
              <w:keepNext w:val="0"/>
              <w:keepLines w:val="0"/>
              <w:pageBreakBefore w:val="0"/>
              <w:widowControl/>
              <w:kinsoku/>
              <w:wordWrap/>
              <w:overflowPunct/>
              <w:topLinePunct w:val="0"/>
              <w:bidi w:val="0"/>
              <w:snapToGrid/>
              <w:spacing w:line="400" w:lineRule="exact"/>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所有车辆安装GPS装置并具备行业监管平台连通条件，并制定相应的运行监控制度（6、5、4、3、2、1、0）；</w:t>
            </w:r>
          </w:p>
        </w:tc>
        <w:tc>
          <w:tcPr>
            <w:tcW w:w="810" w:type="dxa"/>
            <w:vAlign w:val="center"/>
          </w:tcPr>
          <w:p w14:paraId="7494C4EB">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c>
          <w:tcPr>
            <w:tcW w:w="974" w:type="dxa"/>
            <w:vAlign w:val="center"/>
          </w:tcPr>
          <w:p w14:paraId="03BED928">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950" w:type="dxa"/>
            <w:vAlign w:val="center"/>
          </w:tcPr>
          <w:p w14:paraId="3D1C4A8A">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监控制度方案</w:t>
            </w:r>
          </w:p>
          <w:p w14:paraId="18A1032E">
            <w:pPr>
              <w:keepNext w:val="0"/>
              <w:keepLines w:val="0"/>
              <w:pageBreakBefore w:val="0"/>
              <w:widowControl/>
              <w:kinsoku/>
              <w:wordWrap/>
              <w:overflowPunct/>
              <w:topLinePunct w:val="0"/>
              <w:bidi w:val="0"/>
              <w:snapToGrid/>
              <w:spacing w:line="4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14:paraId="2916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6C5E9C2F">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652" w:type="dxa"/>
            <w:shd w:val="clear" w:color="auto" w:fill="auto"/>
            <w:vAlign w:val="center"/>
          </w:tcPr>
          <w:p w14:paraId="4DDAA500">
            <w:pPr>
              <w:keepNext w:val="0"/>
              <w:keepLines w:val="0"/>
              <w:pageBreakBefore w:val="0"/>
              <w:widowControl/>
              <w:kinsoku/>
              <w:wordWrap/>
              <w:overflowPunct/>
              <w:topLinePunct w:val="0"/>
              <w:bidi w:val="0"/>
              <w:snapToGrid/>
              <w:spacing w:line="400" w:lineRule="exact"/>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安全基础建设及具体措施（6、5、4、3、2、1、0）；</w:t>
            </w:r>
          </w:p>
        </w:tc>
        <w:tc>
          <w:tcPr>
            <w:tcW w:w="810" w:type="dxa"/>
            <w:vAlign w:val="center"/>
          </w:tcPr>
          <w:p w14:paraId="5E51CB6F">
            <w:pPr>
              <w:keepNext w:val="0"/>
              <w:keepLines w:val="0"/>
              <w:pageBreakBefore w:val="0"/>
              <w:widowControl/>
              <w:kinsoku/>
              <w:wordWrap/>
              <w:overflowPunct/>
              <w:topLinePunct w:val="0"/>
              <w:bidi w:val="0"/>
              <w:snapToGrid/>
              <w:spacing w:line="4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c>
          <w:tcPr>
            <w:tcW w:w="974" w:type="dxa"/>
            <w:vAlign w:val="center"/>
          </w:tcPr>
          <w:p w14:paraId="00EA5220">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950" w:type="dxa"/>
            <w:vAlign w:val="center"/>
          </w:tcPr>
          <w:p w14:paraId="6636F522">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安全措施</w:t>
            </w:r>
          </w:p>
          <w:p w14:paraId="080B3A2D">
            <w:pPr>
              <w:keepNext w:val="0"/>
              <w:keepLines w:val="0"/>
              <w:pageBreakBefore w:val="0"/>
              <w:widowControl/>
              <w:kinsoku/>
              <w:wordWrap/>
              <w:overflowPunct/>
              <w:topLinePunct w:val="0"/>
              <w:bidi w:val="0"/>
              <w:snapToGrid/>
              <w:spacing w:line="4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14:paraId="1015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2E95DD23">
            <w:pPr>
              <w:keepNext w:val="0"/>
              <w:keepLines w:val="0"/>
              <w:pageBreakBefore w:val="0"/>
              <w:kinsoku/>
              <w:wordWrap/>
              <w:overflowPunct/>
              <w:topLinePunct w:val="0"/>
              <w:bidi w:val="0"/>
              <w:snapToGrid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652" w:type="dxa"/>
            <w:vAlign w:val="center"/>
          </w:tcPr>
          <w:p w14:paraId="5E6DDBE1">
            <w:pPr>
              <w:keepNext w:val="0"/>
              <w:keepLines w:val="0"/>
              <w:pageBreakBefore w:val="0"/>
              <w:widowControl/>
              <w:kinsoku/>
              <w:wordWrap/>
              <w:overflowPunct/>
              <w:topLinePunct w:val="0"/>
              <w:bidi w:val="0"/>
              <w:snapToGrid/>
              <w:spacing w:line="400" w:lineRule="exact"/>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针对投诉处理方案（人员安排、受理场所、反馈时间、处理方案）；（6、5、4、3、2、1、0）；</w:t>
            </w:r>
          </w:p>
        </w:tc>
        <w:tc>
          <w:tcPr>
            <w:tcW w:w="810" w:type="dxa"/>
            <w:vAlign w:val="center"/>
          </w:tcPr>
          <w:p w14:paraId="5BEDF7AC">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w:t>
            </w:r>
          </w:p>
        </w:tc>
        <w:tc>
          <w:tcPr>
            <w:tcW w:w="974" w:type="dxa"/>
            <w:vAlign w:val="center"/>
          </w:tcPr>
          <w:p w14:paraId="1ED9A2FB">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950" w:type="dxa"/>
            <w:vAlign w:val="center"/>
          </w:tcPr>
          <w:p w14:paraId="59F61A0A">
            <w:pPr>
              <w:keepNext w:val="0"/>
              <w:keepLines w:val="0"/>
              <w:pageBreakBefore w:val="0"/>
              <w:widowControl/>
              <w:kinsoku/>
              <w:wordWrap/>
              <w:overflowPunct/>
              <w:topLinePunct w:val="0"/>
              <w:bidi w:val="0"/>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投诉方案</w:t>
            </w:r>
          </w:p>
          <w:p w14:paraId="38BF8E60">
            <w:pPr>
              <w:keepNext w:val="0"/>
              <w:keepLines w:val="0"/>
              <w:pageBreakBefore w:val="0"/>
              <w:widowControl/>
              <w:kinsoku/>
              <w:wordWrap/>
              <w:overflowPunct/>
              <w:topLinePunct w:val="0"/>
              <w:bidi w:val="0"/>
              <w:snapToGrid/>
              <w:spacing w:line="4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14:paraId="44B1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7AD31B20">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6652" w:type="dxa"/>
            <w:vAlign w:val="center"/>
          </w:tcPr>
          <w:p w14:paraId="3D917068">
            <w:pPr>
              <w:keepNext w:val="0"/>
              <w:keepLines w:val="0"/>
              <w:pageBreakBefore w:val="0"/>
              <w:kinsoku/>
              <w:wordWrap/>
              <w:overflowPunct/>
              <w:topLinePunct w:val="0"/>
              <w:bidi w:val="0"/>
              <w:snapToGrid/>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w:t>
            </w:r>
          </w:p>
          <w:p w14:paraId="1B6FF1DE">
            <w:pPr>
              <w:keepNext w:val="0"/>
              <w:keepLines w:val="0"/>
              <w:pageBreakBefore w:val="0"/>
              <w:kinsoku/>
              <w:wordWrap/>
              <w:overflowPunct/>
              <w:topLinePunct w:val="0"/>
              <w:bidi w:val="0"/>
              <w:snapToGrid/>
              <w:spacing w:line="40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58A4CFA8">
            <w:pPr>
              <w:pStyle w:val="24"/>
              <w:keepNext w:val="0"/>
              <w:keepLines w:val="0"/>
              <w:pageBreakBefore w:val="0"/>
              <w:kinsoku/>
              <w:wordWrap/>
              <w:overflowPunct/>
              <w:topLinePunct w:val="0"/>
              <w:bidi w:val="0"/>
              <w:snapToGrid/>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%的扣除，用扣除后的价格参加评审。</w:t>
            </w:r>
          </w:p>
        </w:tc>
        <w:tc>
          <w:tcPr>
            <w:tcW w:w="810" w:type="dxa"/>
            <w:vAlign w:val="center"/>
          </w:tcPr>
          <w:p w14:paraId="1E52C4EE">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p>
          <w:p w14:paraId="0EAED274">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p>
          <w:p w14:paraId="3382D599">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p>
          <w:p w14:paraId="4F853C72">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p>
          <w:p w14:paraId="0CF7A60B">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p>
          <w:p w14:paraId="52CFC670">
            <w:pPr>
              <w:keepNext w:val="0"/>
              <w:keepLines w:val="0"/>
              <w:pageBreakBefore w:val="0"/>
              <w:kinsoku/>
              <w:wordWrap/>
              <w:overflowPunct/>
              <w:topLinePunct w:val="0"/>
              <w:bidi w:val="0"/>
              <w:snapToGrid w:val="0"/>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74" w:type="dxa"/>
            <w:vAlign w:val="center"/>
          </w:tcPr>
          <w:p w14:paraId="2B5C5104">
            <w:pPr>
              <w:keepNext w:val="0"/>
              <w:keepLines w:val="0"/>
              <w:pageBreakBefore w:val="0"/>
              <w:kinsoku/>
              <w:wordWrap/>
              <w:overflowPunct/>
              <w:topLinePunct w:val="0"/>
              <w:bidi w:val="0"/>
              <w:snapToGrid w:val="0"/>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950" w:type="dxa"/>
            <w:vAlign w:val="center"/>
          </w:tcPr>
          <w:p w14:paraId="39B749BE">
            <w:pPr>
              <w:jc w:val="center"/>
              <w:rPr>
                <w:rFonts w:hint="eastAsia" w:ascii="仿宋" w:hAnsi="仿宋" w:eastAsia="仿宋" w:cs="仿宋"/>
                <w:color w:val="auto"/>
                <w:sz w:val="24"/>
                <w:szCs w:val="24"/>
                <w:highlight w:val="none"/>
                <w:lang w:val="en-US" w:eastAsia="zh-CN"/>
              </w:rPr>
            </w:pPr>
          </w:p>
        </w:tc>
      </w:tr>
    </w:tbl>
    <w:p w14:paraId="0062DC24">
      <w:pPr>
        <w:snapToGrid w:val="0"/>
        <w:spacing w:line="360" w:lineRule="auto"/>
        <w:rPr>
          <w:rFonts w:hint="eastAsia" w:ascii="仿宋" w:hAnsi="仿宋" w:eastAsia="仿宋" w:cs="仿宋"/>
          <w:color w:val="auto"/>
          <w:sz w:val="20"/>
          <w:szCs w:val="20"/>
          <w:highlight w:val="none"/>
          <w:shd w:val="clear" w:color="auto" w:fill="FFFFFF"/>
        </w:rPr>
      </w:pPr>
    </w:p>
    <w:p w14:paraId="4B1E1412">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52B1DA1C">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3057A4B">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785779D">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C64F547">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CDFC281">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07304A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05A9A0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A4E126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42FB057">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EE3B679">
      <w:pPr>
        <w:pStyle w:val="135"/>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8CA919B">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r>
        <w:rPr>
          <w:rFonts w:hint="eastAsia" w:ascii="仿宋" w:hAnsi="仿宋" w:eastAsia="仿宋" w:cs="仿宋"/>
          <w:color w:val="auto"/>
          <w:szCs w:val="24"/>
          <w:highlight w:val="none"/>
        </w:rPr>
        <w:t>但开标一览表(报价表)存在明显单位、文字错误的，则澄清、说明、补正；在政采云平台填报的开标一览表（报价表）与投标文件中开标一览表(报价表)内容不一致的，以投标文件为准。</w:t>
      </w:r>
    </w:p>
    <w:p w14:paraId="2431C59B">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24A02E4">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91A5A3F">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E9F162A">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4DE29F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4A2738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034E7CA">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1CF406">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Cs w:val="24"/>
          <w:highlight w:val="none"/>
          <w:u w:val="single"/>
          <w:lang w:val="en-US" w:eastAsia="zh-CN"/>
        </w:rPr>
        <w:t xml:space="preserve">  /  %</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10%-20%</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u w:val="single"/>
          <w:lang w:val="en-US" w:eastAsia="zh-CN"/>
        </w:rPr>
        <w:t xml:space="preserve">  /  %（</w:t>
      </w:r>
      <w:r>
        <w:rPr>
          <w:rFonts w:hint="eastAsia" w:ascii="仿宋" w:hAnsi="仿宋" w:eastAsia="仿宋" w:cs="仿宋"/>
          <w:color w:val="auto"/>
          <w:kern w:val="0"/>
          <w:szCs w:val="24"/>
          <w:highlight w:val="none"/>
        </w:rPr>
        <w:t>4%-6%</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0D5C0D8">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850B9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BA1DA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48C6D2">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99E4F34">
      <w:pPr>
        <w:pStyle w:val="135"/>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AED358">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F45A86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87BC8B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56197A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0141EA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74FED6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BCD6D9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539BAA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E41218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8《中小企业声明函》填写企业类型错误或者未填写企业类型的，投标无效。</w:t>
      </w:r>
    </w:p>
    <w:p w14:paraId="6A89406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7C9C7F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4FD1C67">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F3FF090">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4.2.12 </w:t>
      </w:r>
      <w:r>
        <w:rPr>
          <w:rFonts w:hint="eastAsia" w:ascii="仿宋" w:hAnsi="仿宋" w:eastAsia="仿宋" w:cs="仿宋"/>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EBC330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5C6E21A0">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17C502A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57AFB28E">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F4CF85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2A7D9C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B8B421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12FA05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F5A849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2DAC26E2">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71EC5E7C">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A34622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D022D8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D7B994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C3F9D8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74F279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6A2650BC">
      <w:pPr>
        <w:widowControl/>
        <w:adjustRightInd/>
        <w:jc w:val="left"/>
        <w:rPr>
          <w:rFonts w:hint="eastAsia" w:ascii="仿宋" w:hAnsi="仿宋" w:eastAsia="仿宋" w:cs="仿宋"/>
          <w:b/>
          <w:color w:val="auto"/>
          <w:sz w:val="36"/>
          <w:szCs w:val="36"/>
          <w:highlight w:val="none"/>
        </w:rPr>
      </w:pPr>
      <w:bookmarkStart w:id="393" w:name="第五部分"/>
      <w:bookmarkStart w:id="394" w:name="_Toc86217003"/>
      <w:r>
        <w:rPr>
          <w:rFonts w:hint="eastAsia" w:ascii="仿宋" w:hAnsi="仿宋" w:eastAsia="仿宋" w:cs="仿宋"/>
          <w:b/>
          <w:color w:val="auto"/>
          <w:sz w:val="36"/>
          <w:szCs w:val="36"/>
          <w:highlight w:val="none"/>
        </w:rPr>
        <w:br w:type="page"/>
      </w:r>
    </w:p>
    <w:p w14:paraId="19F5D48E">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A29C2CC">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351E3F3">
      <w:pPr>
        <w:spacing w:line="480" w:lineRule="auto"/>
        <w:jc w:val="center"/>
        <w:rPr>
          <w:rFonts w:hint="eastAsia" w:ascii="仿宋" w:hAnsi="仿宋" w:eastAsia="仿宋" w:cs="仿宋"/>
          <w:b/>
          <w:color w:val="auto"/>
          <w:sz w:val="28"/>
          <w:szCs w:val="28"/>
          <w:highlight w:val="none"/>
        </w:rPr>
      </w:pPr>
    </w:p>
    <w:p w14:paraId="3598B178">
      <w:pPr>
        <w:spacing w:line="480" w:lineRule="auto"/>
        <w:jc w:val="center"/>
        <w:rPr>
          <w:rFonts w:hint="eastAsia" w:ascii="仿宋" w:hAnsi="仿宋" w:eastAsia="仿宋" w:cs="仿宋"/>
          <w:b/>
          <w:color w:val="auto"/>
          <w:sz w:val="24"/>
          <w:highlight w:val="none"/>
        </w:rPr>
      </w:pPr>
    </w:p>
    <w:p w14:paraId="318B2A3F">
      <w:pPr>
        <w:spacing w:line="480" w:lineRule="auto"/>
        <w:jc w:val="center"/>
        <w:rPr>
          <w:rFonts w:hint="eastAsia" w:ascii="仿宋" w:hAnsi="仿宋" w:eastAsia="仿宋" w:cs="仿宋"/>
          <w:b/>
          <w:color w:val="auto"/>
          <w:sz w:val="24"/>
          <w:highlight w:val="none"/>
        </w:rPr>
      </w:pPr>
    </w:p>
    <w:p w14:paraId="0919CCE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1FC97C9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26F6B9D">
      <w:pPr>
        <w:pStyle w:val="706"/>
        <w:ind w:firstLine="3317" w:firstLineChars="118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第一部分 合同书</w:t>
      </w:r>
    </w:p>
    <w:p w14:paraId="3D63CA9A">
      <w:pPr>
        <w:spacing w:before="120" w:line="22" w:lineRule="atLeast"/>
        <w:rPr>
          <w:rFonts w:hint="eastAsia" w:ascii="仿宋" w:hAnsi="仿宋" w:eastAsia="仿宋" w:cs="仿宋"/>
          <w:color w:val="auto"/>
          <w:sz w:val="24"/>
          <w:highlight w:val="none"/>
        </w:rPr>
      </w:pPr>
    </w:p>
    <w:p w14:paraId="21E8295F">
      <w:pPr>
        <w:pStyle w:val="4"/>
        <w:rPr>
          <w:rFonts w:hint="eastAsia" w:ascii="仿宋" w:hAnsi="仿宋" w:eastAsia="仿宋" w:cs="仿宋"/>
          <w:color w:val="auto"/>
          <w:highlight w:val="none"/>
        </w:rPr>
      </w:pPr>
    </w:p>
    <w:p w14:paraId="5F8A048A">
      <w:pPr>
        <w:spacing w:before="120" w:line="22" w:lineRule="atLeast"/>
        <w:ind w:left="9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kern w:val="2"/>
          <w:sz w:val="28"/>
          <w:szCs w:val="28"/>
          <w:highlight w:val="none"/>
          <w:u w:val="single"/>
          <w:lang w:val="zh-CN" w:eastAsia="zh-CN" w:bidi="ar-SA"/>
        </w:rPr>
        <w:t>平安检查租车服务项目</w:t>
      </w:r>
      <w:r>
        <w:rPr>
          <w:rFonts w:hint="eastAsia" w:ascii="仿宋" w:hAnsi="仿宋" w:eastAsia="仿宋" w:cs="仿宋"/>
          <w:b/>
          <w:bCs/>
          <w:color w:val="auto"/>
          <w:sz w:val="28"/>
          <w:szCs w:val="28"/>
          <w:highlight w:val="none"/>
          <w:u w:val="single"/>
        </w:rPr>
        <w:t xml:space="preserve">  </w:t>
      </w:r>
    </w:p>
    <w:p w14:paraId="0259A031">
      <w:pPr>
        <w:pStyle w:val="603"/>
        <w:spacing w:before="120" w:line="22" w:lineRule="atLeast"/>
        <w:rPr>
          <w:rFonts w:hint="eastAsia" w:ascii="仿宋" w:hAnsi="仿宋" w:eastAsia="仿宋" w:cs="仿宋"/>
          <w:color w:val="auto"/>
          <w:sz w:val="28"/>
          <w:szCs w:val="28"/>
          <w:highlight w:val="none"/>
        </w:rPr>
      </w:pPr>
    </w:p>
    <w:p w14:paraId="34D59921">
      <w:pPr>
        <w:pStyle w:val="603"/>
        <w:spacing w:before="120" w:line="22" w:lineRule="atLeast"/>
        <w:rPr>
          <w:rFonts w:hint="eastAsia" w:ascii="仿宋" w:hAnsi="仿宋" w:eastAsia="仿宋" w:cs="仿宋"/>
          <w:color w:val="auto"/>
          <w:sz w:val="28"/>
          <w:szCs w:val="28"/>
          <w:highlight w:val="none"/>
        </w:rPr>
      </w:pPr>
    </w:p>
    <w:p w14:paraId="69323C36">
      <w:pPr>
        <w:rPr>
          <w:rFonts w:hint="eastAsia" w:ascii="仿宋" w:hAnsi="仿宋" w:eastAsia="仿宋" w:cs="仿宋"/>
          <w:color w:val="auto"/>
          <w:sz w:val="28"/>
          <w:szCs w:val="28"/>
          <w:highlight w:val="none"/>
        </w:rPr>
      </w:pPr>
    </w:p>
    <w:p w14:paraId="1B4C9D26">
      <w:pPr>
        <w:spacing w:before="120" w:line="22" w:lineRule="atLeast"/>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甲方：</w:t>
      </w:r>
      <w:r>
        <w:rPr>
          <w:rFonts w:hint="eastAsia" w:ascii="仿宋" w:hAnsi="仿宋" w:eastAsia="仿宋" w:cs="仿宋"/>
          <w:b w:val="0"/>
          <w:bCs w:val="0"/>
          <w:color w:val="auto"/>
          <w:kern w:val="2"/>
          <w:sz w:val="28"/>
          <w:szCs w:val="28"/>
          <w:highlight w:val="none"/>
          <w:u w:val="single"/>
          <w:lang w:val="zh-CN" w:eastAsia="zh-CN" w:bidi="ar-SA"/>
        </w:rPr>
        <w:t>中共杭州市余杭区委政法委员会</w:t>
      </w:r>
    </w:p>
    <w:p w14:paraId="45A7D8C2">
      <w:pPr>
        <w:spacing w:before="120" w:line="22" w:lineRule="atLeast"/>
        <w:rPr>
          <w:rFonts w:hint="eastAsia" w:ascii="仿宋" w:hAnsi="仿宋" w:eastAsia="仿宋" w:cs="仿宋"/>
          <w:color w:val="auto"/>
          <w:sz w:val="28"/>
          <w:szCs w:val="28"/>
          <w:highlight w:val="none"/>
        </w:rPr>
      </w:pPr>
    </w:p>
    <w:p w14:paraId="78CF5A36">
      <w:pPr>
        <w:spacing w:before="120" w:line="22" w:lineRule="atLeast"/>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p>
    <w:p w14:paraId="27D98656">
      <w:pPr>
        <w:spacing w:before="120" w:line="22" w:lineRule="atLeast"/>
        <w:rPr>
          <w:rFonts w:hint="eastAsia" w:ascii="仿宋" w:hAnsi="仿宋" w:eastAsia="仿宋" w:cs="仿宋"/>
          <w:color w:val="auto"/>
          <w:sz w:val="28"/>
          <w:szCs w:val="28"/>
          <w:highlight w:val="none"/>
        </w:rPr>
      </w:pPr>
    </w:p>
    <w:p w14:paraId="02FF9964">
      <w:pPr>
        <w:spacing w:before="120" w:line="22" w:lineRule="atLeast"/>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签订地：</w:t>
      </w:r>
      <w:r>
        <w:rPr>
          <w:rFonts w:hint="eastAsia" w:ascii="仿宋" w:hAnsi="仿宋" w:eastAsia="仿宋" w:cs="仿宋"/>
          <w:color w:val="auto"/>
          <w:sz w:val="28"/>
          <w:szCs w:val="28"/>
          <w:highlight w:val="none"/>
          <w:u w:val="single"/>
        </w:rPr>
        <w:t xml:space="preserve">                                     </w:t>
      </w:r>
    </w:p>
    <w:p w14:paraId="25AF5CE3">
      <w:pPr>
        <w:spacing w:before="120" w:line="22" w:lineRule="atLeast"/>
        <w:rPr>
          <w:rFonts w:hint="eastAsia" w:ascii="仿宋" w:hAnsi="仿宋" w:eastAsia="仿宋" w:cs="仿宋"/>
          <w:color w:val="auto"/>
          <w:sz w:val="28"/>
          <w:szCs w:val="28"/>
          <w:highlight w:val="none"/>
        </w:rPr>
      </w:pPr>
    </w:p>
    <w:p w14:paraId="68DBD2D0">
      <w:pPr>
        <w:spacing w:before="120" w:line="22" w:lineRule="atLeast"/>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DC8C580">
      <w:pPr>
        <w:widowControl/>
        <w:jc w:val="left"/>
        <w:rPr>
          <w:rFonts w:hint="eastAsia" w:ascii="仿宋" w:hAnsi="仿宋" w:eastAsia="仿宋" w:cs="仿宋"/>
          <w:color w:val="auto"/>
          <w:kern w:val="0"/>
          <w:sz w:val="28"/>
          <w:szCs w:val="28"/>
          <w:highlight w:val="none"/>
        </w:rPr>
        <w:sectPr>
          <w:headerReference r:id="rId8" w:type="default"/>
          <w:footerReference r:id="rId9" w:type="default"/>
          <w:pgSz w:w="11907" w:h="16840"/>
          <w:pgMar w:top="1361" w:right="1247" w:bottom="1361" w:left="1247" w:header="851" w:footer="850" w:gutter="0"/>
          <w:cols w:space="0" w:num="1"/>
          <w:rtlGutter w:val="0"/>
          <w:docGrid w:linePitch="0" w:charSpace="0"/>
        </w:sectPr>
      </w:pPr>
    </w:p>
    <w:p w14:paraId="3A6DC3FD">
      <w:pPr>
        <w:rPr>
          <w:rFonts w:hint="eastAsia" w:ascii="仿宋" w:hAnsi="仿宋" w:eastAsia="仿宋" w:cs="仿宋"/>
          <w:b/>
          <w:color w:val="auto"/>
          <w:sz w:val="24"/>
          <w:highlight w:val="none"/>
        </w:rPr>
      </w:pPr>
    </w:p>
    <w:p w14:paraId="7D79B8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中共杭州市余杭区委政法委员会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平安检查租车服务项目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lang w:eastAsia="zh-CN"/>
        </w:rPr>
        <w:t>评审</w:t>
      </w:r>
      <w:r>
        <w:rPr>
          <w:rFonts w:hint="eastAsia" w:ascii="仿宋" w:hAnsi="仿宋" w:eastAsia="仿宋" w:cs="仿宋"/>
          <w:b/>
          <w:bCs/>
          <w:color w:val="auto"/>
          <w:sz w:val="24"/>
          <w:highlight w:val="none"/>
          <w:u w:val="single"/>
          <w:lang w:val="en-US" w:eastAsia="zh-CN"/>
        </w:rPr>
        <w:t>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063830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w:t>
      </w:r>
      <w:r>
        <w:rPr>
          <w:rFonts w:hint="eastAsia" w:ascii="仿宋" w:hAnsi="仿宋" w:eastAsia="仿宋" w:cs="仿宋"/>
          <w:color w:val="auto"/>
          <w:sz w:val="24"/>
          <w:highlight w:val="none"/>
          <w:lang w:val="en-US" w:eastAsia="zh-CN"/>
        </w:rPr>
        <w:t>竞争</w:t>
      </w:r>
      <w:r>
        <w:rPr>
          <w:rFonts w:hint="eastAsia" w:ascii="仿宋" w:hAnsi="仿宋" w:eastAsia="仿宋" w:cs="仿宋"/>
          <w:color w:val="auto"/>
          <w:sz w:val="24"/>
          <w:highlight w:val="none"/>
          <w:lang w:val="zh-CN"/>
        </w:rPr>
        <w:t>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中共杭州市余杭区委政法委员会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D735135">
      <w:pPr>
        <w:spacing w:line="560" w:lineRule="exact"/>
        <w:ind w:firstLine="482" w:firstLineChars="200"/>
        <w:outlineLvl w:val="0"/>
        <w:rPr>
          <w:rFonts w:hint="eastAsia" w:ascii="仿宋" w:hAnsi="仿宋" w:eastAsia="仿宋" w:cs="仿宋"/>
          <w:color w:val="auto"/>
          <w:sz w:val="24"/>
          <w:highlight w:val="none"/>
        </w:rPr>
      </w:pPr>
      <w:bookmarkStart w:id="395" w:name="_Toc20421"/>
      <w:bookmarkStart w:id="396" w:name="_Toc19273"/>
      <w:bookmarkStart w:id="397" w:name="_Toc22967"/>
      <w:bookmarkStart w:id="398" w:name="_Toc15367"/>
      <w:bookmarkStart w:id="399" w:name="_Toc28855"/>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6EF577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BD60B4">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 本合同及其补充合同、变更协议</w:t>
      </w:r>
      <w:r>
        <w:rPr>
          <w:rFonts w:hint="eastAsia" w:ascii="仿宋" w:hAnsi="仿宋" w:eastAsia="仿宋" w:cs="仿宋"/>
          <w:color w:val="auto"/>
          <w:sz w:val="24"/>
          <w:highlight w:val="none"/>
          <w:lang w:eastAsia="zh-CN"/>
        </w:rPr>
        <w:t>。</w:t>
      </w:r>
    </w:p>
    <w:p w14:paraId="6B5B8752">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1.1.2 中标或者成交通知书</w:t>
      </w:r>
      <w:r>
        <w:rPr>
          <w:rFonts w:hint="eastAsia" w:ascii="仿宋" w:hAnsi="仿宋" w:eastAsia="仿宋" w:cs="仿宋"/>
          <w:color w:val="auto"/>
          <w:sz w:val="24"/>
          <w:highlight w:val="none"/>
          <w:lang w:eastAsia="zh-CN"/>
        </w:rPr>
        <w:t>。</w:t>
      </w:r>
    </w:p>
    <w:p w14:paraId="563808A4">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 投标或者响应文件（含澄清或者说明文件）</w:t>
      </w:r>
      <w:r>
        <w:rPr>
          <w:rFonts w:hint="eastAsia" w:ascii="仿宋" w:hAnsi="仿宋" w:eastAsia="仿宋" w:cs="仿宋"/>
          <w:color w:val="auto"/>
          <w:sz w:val="24"/>
          <w:highlight w:val="none"/>
          <w:lang w:eastAsia="zh-CN"/>
        </w:rPr>
        <w:t>。</w:t>
      </w:r>
    </w:p>
    <w:p w14:paraId="11705CBD">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1.1.4 采购文件（含澄清或者修改文件）</w:t>
      </w:r>
      <w:r>
        <w:rPr>
          <w:rFonts w:hint="eastAsia" w:ascii="仿宋" w:hAnsi="仿宋" w:eastAsia="仿宋" w:cs="仿宋"/>
          <w:color w:val="auto"/>
          <w:sz w:val="24"/>
          <w:highlight w:val="none"/>
          <w:lang w:eastAsia="zh-CN"/>
        </w:rPr>
        <w:t>。</w:t>
      </w:r>
    </w:p>
    <w:p w14:paraId="65DF48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B81BB06">
      <w:pPr>
        <w:spacing w:line="560" w:lineRule="exact"/>
        <w:ind w:firstLine="482" w:firstLineChars="200"/>
        <w:outlineLvl w:val="0"/>
        <w:rPr>
          <w:rFonts w:hint="eastAsia" w:ascii="仿宋" w:hAnsi="仿宋" w:eastAsia="仿宋" w:cs="仿宋"/>
          <w:b/>
          <w:color w:val="auto"/>
          <w:sz w:val="24"/>
          <w:highlight w:val="none"/>
        </w:rPr>
      </w:pPr>
      <w:bookmarkStart w:id="400" w:name="_Toc2918"/>
      <w:bookmarkStart w:id="401" w:name="_Toc18585"/>
      <w:bookmarkStart w:id="402" w:name="_Toc22185"/>
      <w:bookmarkStart w:id="403" w:name="_Toc6311"/>
      <w:bookmarkStart w:id="404" w:name="_Toc6773"/>
      <w:r>
        <w:rPr>
          <w:rFonts w:hint="eastAsia" w:ascii="仿宋" w:hAnsi="仿宋" w:eastAsia="仿宋" w:cs="仿宋"/>
          <w:b/>
          <w:color w:val="auto"/>
          <w:sz w:val="24"/>
          <w:highlight w:val="none"/>
        </w:rPr>
        <w:t>1.2 标的</w:t>
      </w:r>
      <w:bookmarkEnd w:id="400"/>
      <w:bookmarkEnd w:id="401"/>
      <w:bookmarkEnd w:id="402"/>
      <w:bookmarkEnd w:id="403"/>
      <w:bookmarkEnd w:id="404"/>
    </w:p>
    <w:p w14:paraId="394D1D12">
      <w:pPr>
        <w:spacing w:line="56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4452DB4A">
      <w:pPr>
        <w:spacing w:line="56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4D7E6D39">
      <w:pPr>
        <w:spacing w:line="560" w:lineRule="exact"/>
        <w:ind w:firstLine="480" w:firstLineChars="200"/>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eastAsia="zh-CN"/>
        </w:rPr>
        <w:t>。</w:t>
      </w:r>
    </w:p>
    <w:p w14:paraId="7561C78A">
      <w:pPr>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1C38D743">
      <w:pPr>
        <w:pStyle w:val="963"/>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1.2.5</w:t>
      </w:r>
      <w:r>
        <w:rPr>
          <w:rFonts w:hint="eastAsia" w:ascii="仿宋" w:hAnsi="仿宋" w:eastAsia="仿宋" w:cs="仿宋"/>
          <w:b/>
          <w:color w:val="auto"/>
          <w:sz w:val="24"/>
          <w:highlight w:val="none"/>
        </w:rPr>
        <w:t xml:space="preserve"> </w:t>
      </w:r>
      <w:r>
        <w:rPr>
          <w:rFonts w:hint="eastAsia" w:ascii="仿宋" w:hAnsi="仿宋" w:eastAsia="仿宋" w:cs="仿宋"/>
          <w:color w:val="auto"/>
          <w:highlight w:val="none"/>
        </w:rPr>
        <w:t>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4165E890">
      <w:pPr>
        <w:spacing w:line="560" w:lineRule="exact"/>
        <w:ind w:firstLine="480" w:firstLineChars="200"/>
        <w:rPr>
          <w:rFonts w:hint="eastAsia" w:ascii="仿宋" w:hAnsi="仿宋" w:eastAsia="仿宋" w:cs="仿宋"/>
          <w:color w:val="auto"/>
          <w:sz w:val="24"/>
          <w:highlight w:val="none"/>
          <w:u w:val="single"/>
          <w:lang w:eastAsia="zh-CN"/>
        </w:rPr>
      </w:pPr>
      <w:bookmarkStart w:id="405" w:name="_Toc4929"/>
      <w:bookmarkStart w:id="406" w:name="_Toc13918"/>
      <w:bookmarkStart w:id="407" w:name="_Toc21124"/>
      <w:bookmarkStart w:id="408" w:name="_Toc5635"/>
      <w:bookmarkStart w:id="409"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45773FEE">
      <w:pPr>
        <w:spacing w:line="56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728B97EB">
      <w:pPr>
        <w:spacing w:line="56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3F356B4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7616233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086D58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总价合同，本合同总价（含税）为：</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3F74BF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813"/>
        <w:gridCol w:w="2860"/>
      </w:tblGrid>
      <w:tr w14:paraId="53E0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6" w:type="dxa"/>
            <w:vAlign w:val="center"/>
          </w:tcPr>
          <w:p w14:paraId="4F887E44">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813" w:type="dxa"/>
            <w:vAlign w:val="center"/>
          </w:tcPr>
          <w:p w14:paraId="2F933F9D">
            <w:pPr>
              <w:pStyle w:val="322"/>
              <w:spacing w:line="56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860" w:type="dxa"/>
            <w:vAlign w:val="center"/>
          </w:tcPr>
          <w:p w14:paraId="5678D3B5">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ECE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6" w:type="dxa"/>
            <w:vAlign w:val="center"/>
          </w:tcPr>
          <w:p w14:paraId="24D62A04">
            <w:pPr>
              <w:pStyle w:val="322"/>
              <w:spacing w:line="560" w:lineRule="exact"/>
              <w:ind w:firstLine="480"/>
              <w:jc w:val="center"/>
              <w:rPr>
                <w:rFonts w:hint="eastAsia" w:ascii="仿宋" w:hAnsi="仿宋" w:eastAsia="仿宋" w:cs="仿宋"/>
                <w:color w:val="auto"/>
                <w:sz w:val="24"/>
                <w:szCs w:val="24"/>
                <w:highlight w:val="none"/>
              </w:rPr>
            </w:pPr>
          </w:p>
        </w:tc>
        <w:tc>
          <w:tcPr>
            <w:tcW w:w="3813" w:type="dxa"/>
            <w:vAlign w:val="center"/>
          </w:tcPr>
          <w:p w14:paraId="61141586">
            <w:pPr>
              <w:pStyle w:val="322"/>
              <w:spacing w:line="560" w:lineRule="exact"/>
              <w:ind w:firstLine="480"/>
              <w:jc w:val="center"/>
              <w:rPr>
                <w:rFonts w:hint="eastAsia" w:ascii="仿宋" w:hAnsi="仿宋" w:eastAsia="仿宋" w:cs="仿宋"/>
                <w:color w:val="auto"/>
                <w:sz w:val="24"/>
                <w:szCs w:val="24"/>
                <w:highlight w:val="none"/>
              </w:rPr>
            </w:pPr>
          </w:p>
        </w:tc>
        <w:tc>
          <w:tcPr>
            <w:tcW w:w="2860" w:type="dxa"/>
            <w:vAlign w:val="center"/>
          </w:tcPr>
          <w:p w14:paraId="29FA49B8">
            <w:pPr>
              <w:pStyle w:val="322"/>
              <w:spacing w:line="560" w:lineRule="exact"/>
              <w:ind w:firstLine="480"/>
              <w:jc w:val="center"/>
              <w:rPr>
                <w:rFonts w:hint="eastAsia" w:ascii="仿宋" w:hAnsi="仿宋" w:eastAsia="仿宋" w:cs="仿宋"/>
                <w:color w:val="auto"/>
                <w:sz w:val="24"/>
                <w:szCs w:val="24"/>
                <w:highlight w:val="none"/>
              </w:rPr>
            </w:pPr>
          </w:p>
        </w:tc>
      </w:tr>
      <w:tr w14:paraId="0CE7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6" w:type="dxa"/>
            <w:vAlign w:val="center"/>
          </w:tcPr>
          <w:p w14:paraId="4CB78DEB">
            <w:pPr>
              <w:pStyle w:val="322"/>
              <w:spacing w:line="560" w:lineRule="exact"/>
              <w:ind w:firstLine="480"/>
              <w:jc w:val="center"/>
              <w:rPr>
                <w:rFonts w:hint="eastAsia" w:ascii="仿宋" w:hAnsi="仿宋" w:eastAsia="仿宋" w:cs="仿宋"/>
                <w:color w:val="auto"/>
                <w:sz w:val="24"/>
                <w:szCs w:val="24"/>
                <w:highlight w:val="none"/>
              </w:rPr>
            </w:pPr>
          </w:p>
        </w:tc>
        <w:tc>
          <w:tcPr>
            <w:tcW w:w="3813" w:type="dxa"/>
            <w:vAlign w:val="center"/>
          </w:tcPr>
          <w:p w14:paraId="72CE7DBB">
            <w:pPr>
              <w:pStyle w:val="322"/>
              <w:spacing w:line="560" w:lineRule="exact"/>
              <w:ind w:firstLine="480"/>
              <w:jc w:val="center"/>
              <w:rPr>
                <w:rFonts w:hint="eastAsia" w:ascii="仿宋" w:hAnsi="仿宋" w:eastAsia="仿宋" w:cs="仿宋"/>
                <w:color w:val="auto"/>
                <w:sz w:val="24"/>
                <w:szCs w:val="24"/>
                <w:highlight w:val="none"/>
              </w:rPr>
            </w:pPr>
          </w:p>
        </w:tc>
        <w:tc>
          <w:tcPr>
            <w:tcW w:w="2860" w:type="dxa"/>
            <w:vAlign w:val="center"/>
          </w:tcPr>
          <w:p w14:paraId="4454D636">
            <w:pPr>
              <w:pStyle w:val="322"/>
              <w:spacing w:line="560" w:lineRule="exact"/>
              <w:ind w:firstLine="480"/>
              <w:jc w:val="center"/>
              <w:rPr>
                <w:rFonts w:hint="eastAsia" w:ascii="仿宋" w:hAnsi="仿宋" w:eastAsia="仿宋" w:cs="仿宋"/>
                <w:color w:val="auto"/>
                <w:sz w:val="24"/>
                <w:szCs w:val="24"/>
                <w:highlight w:val="none"/>
              </w:rPr>
            </w:pPr>
          </w:p>
        </w:tc>
      </w:tr>
      <w:tr w14:paraId="39CE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6" w:type="dxa"/>
            <w:vAlign w:val="center"/>
          </w:tcPr>
          <w:p w14:paraId="66D591A0">
            <w:pPr>
              <w:pStyle w:val="322"/>
              <w:spacing w:line="560" w:lineRule="exact"/>
              <w:ind w:firstLine="480"/>
              <w:jc w:val="center"/>
              <w:rPr>
                <w:rFonts w:hint="eastAsia" w:ascii="仿宋" w:hAnsi="仿宋" w:eastAsia="仿宋" w:cs="仿宋"/>
                <w:color w:val="auto"/>
                <w:sz w:val="24"/>
                <w:szCs w:val="24"/>
                <w:highlight w:val="none"/>
              </w:rPr>
            </w:pPr>
          </w:p>
        </w:tc>
        <w:tc>
          <w:tcPr>
            <w:tcW w:w="3813" w:type="dxa"/>
            <w:vAlign w:val="center"/>
          </w:tcPr>
          <w:p w14:paraId="6472981A">
            <w:pPr>
              <w:pStyle w:val="322"/>
              <w:spacing w:line="560" w:lineRule="exact"/>
              <w:ind w:firstLine="480"/>
              <w:jc w:val="center"/>
              <w:rPr>
                <w:rFonts w:hint="eastAsia" w:ascii="仿宋" w:hAnsi="仿宋" w:eastAsia="仿宋" w:cs="仿宋"/>
                <w:color w:val="auto"/>
                <w:sz w:val="24"/>
                <w:szCs w:val="24"/>
                <w:highlight w:val="none"/>
              </w:rPr>
            </w:pPr>
          </w:p>
        </w:tc>
        <w:tc>
          <w:tcPr>
            <w:tcW w:w="2860" w:type="dxa"/>
            <w:vAlign w:val="center"/>
          </w:tcPr>
          <w:p w14:paraId="467650A2">
            <w:pPr>
              <w:pStyle w:val="322"/>
              <w:spacing w:line="560" w:lineRule="exact"/>
              <w:ind w:firstLine="480"/>
              <w:jc w:val="center"/>
              <w:rPr>
                <w:rFonts w:hint="eastAsia" w:ascii="仿宋" w:hAnsi="仿宋" w:eastAsia="仿宋" w:cs="仿宋"/>
                <w:color w:val="auto"/>
                <w:sz w:val="24"/>
                <w:szCs w:val="24"/>
                <w:highlight w:val="none"/>
              </w:rPr>
            </w:pPr>
          </w:p>
        </w:tc>
      </w:tr>
      <w:tr w14:paraId="6E6D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6" w:type="dxa"/>
            <w:vAlign w:val="center"/>
          </w:tcPr>
          <w:p w14:paraId="364DE9F5">
            <w:pPr>
              <w:pStyle w:val="322"/>
              <w:spacing w:line="560" w:lineRule="exact"/>
              <w:ind w:firstLine="480"/>
              <w:jc w:val="center"/>
              <w:rPr>
                <w:rFonts w:hint="eastAsia" w:ascii="仿宋" w:hAnsi="仿宋" w:eastAsia="仿宋" w:cs="仿宋"/>
                <w:color w:val="auto"/>
                <w:sz w:val="24"/>
                <w:szCs w:val="24"/>
                <w:highlight w:val="none"/>
              </w:rPr>
            </w:pPr>
          </w:p>
        </w:tc>
        <w:tc>
          <w:tcPr>
            <w:tcW w:w="3813" w:type="dxa"/>
            <w:vAlign w:val="center"/>
          </w:tcPr>
          <w:p w14:paraId="2FDD3AF8">
            <w:pPr>
              <w:pStyle w:val="322"/>
              <w:spacing w:line="560" w:lineRule="exact"/>
              <w:ind w:firstLine="480"/>
              <w:jc w:val="center"/>
              <w:rPr>
                <w:rFonts w:hint="eastAsia" w:ascii="仿宋" w:hAnsi="仿宋" w:eastAsia="仿宋" w:cs="仿宋"/>
                <w:color w:val="auto"/>
                <w:sz w:val="24"/>
                <w:szCs w:val="24"/>
                <w:highlight w:val="none"/>
              </w:rPr>
            </w:pPr>
          </w:p>
        </w:tc>
        <w:tc>
          <w:tcPr>
            <w:tcW w:w="2860" w:type="dxa"/>
            <w:vAlign w:val="center"/>
          </w:tcPr>
          <w:p w14:paraId="745A1E0E">
            <w:pPr>
              <w:pStyle w:val="322"/>
              <w:spacing w:line="560" w:lineRule="exact"/>
              <w:ind w:firstLine="480"/>
              <w:jc w:val="center"/>
              <w:rPr>
                <w:rFonts w:hint="eastAsia" w:ascii="仿宋" w:hAnsi="仿宋" w:eastAsia="仿宋" w:cs="仿宋"/>
                <w:color w:val="auto"/>
                <w:sz w:val="24"/>
                <w:szCs w:val="24"/>
                <w:highlight w:val="none"/>
              </w:rPr>
            </w:pPr>
          </w:p>
        </w:tc>
      </w:tr>
      <w:tr w14:paraId="18B3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59" w:type="dxa"/>
            <w:gridSpan w:val="2"/>
            <w:vAlign w:val="center"/>
          </w:tcPr>
          <w:p w14:paraId="70C72029">
            <w:pPr>
              <w:pStyle w:val="322"/>
              <w:spacing w:line="56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860" w:type="dxa"/>
            <w:vAlign w:val="center"/>
          </w:tcPr>
          <w:p w14:paraId="0915D931">
            <w:pPr>
              <w:pStyle w:val="322"/>
              <w:spacing w:line="560" w:lineRule="exact"/>
              <w:ind w:firstLine="480"/>
              <w:jc w:val="center"/>
              <w:rPr>
                <w:rFonts w:hint="eastAsia" w:ascii="仿宋" w:hAnsi="仿宋" w:eastAsia="仿宋" w:cs="仿宋"/>
                <w:color w:val="auto"/>
                <w:sz w:val="24"/>
                <w:szCs w:val="24"/>
                <w:highlight w:val="none"/>
              </w:rPr>
            </w:pPr>
          </w:p>
        </w:tc>
      </w:tr>
    </w:tbl>
    <w:p w14:paraId="71DAB74E">
      <w:pPr>
        <w:spacing w:line="560" w:lineRule="exact"/>
        <w:ind w:firstLine="480" w:firstLineChars="200"/>
        <w:rPr>
          <w:rFonts w:hint="eastAsia" w:ascii="仿宋" w:hAnsi="仿宋" w:eastAsia="仿宋" w:cs="仿宋"/>
          <w:color w:val="auto"/>
          <w:sz w:val="24"/>
          <w:highlight w:val="none"/>
        </w:rPr>
      </w:pPr>
      <w:bookmarkStart w:id="410" w:name="_Toc3654"/>
      <w:bookmarkStart w:id="411" w:name="_Toc26916"/>
      <w:bookmarkStart w:id="412" w:name="_Toc14993"/>
      <w:bookmarkStart w:id="413" w:name="_Toc30158"/>
      <w:bookmarkStart w:id="414" w:name="_Toc30506"/>
      <w:r>
        <w:rPr>
          <w:rFonts w:hint="eastAsia" w:ascii="仿宋" w:hAnsi="仿宋" w:eastAsia="仿宋" w:cs="仿宋"/>
          <w:bCs/>
          <w:color w:val="auto"/>
          <w:sz w:val="24"/>
          <w:highlight w:val="none"/>
        </w:rPr>
        <w:t>1.3.2</w:t>
      </w:r>
      <w:r>
        <w:rPr>
          <w:rFonts w:hint="eastAsia" w:ascii="仿宋" w:hAnsi="仿宋" w:eastAsia="仿宋" w:cs="仿宋"/>
          <w:b/>
          <w:color w:val="auto"/>
          <w:sz w:val="24"/>
          <w:highlight w:val="none"/>
        </w:rPr>
        <w:t xml:space="preserve"> </w:t>
      </w:r>
      <w:r>
        <w:rPr>
          <w:rFonts w:hint="eastAsia" w:ascii="仿宋" w:hAnsi="仿宋" w:eastAsia="仿宋" w:cs="仿宋"/>
          <w:bCs/>
          <w:color w:val="auto"/>
          <w:sz w:val="24"/>
          <w:highlight w:val="none"/>
        </w:rPr>
        <w:t>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767B5FB">
      <w:pPr>
        <w:pStyle w:val="4"/>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lang w:val="en-US"/>
        </w:rPr>
        <w:t>1.3.3</w:t>
      </w:r>
      <w:r>
        <w:rPr>
          <w:rFonts w:hint="eastAsia" w:ascii="仿宋" w:hAnsi="仿宋" w:eastAsia="仿宋" w:cs="仿宋"/>
          <w:b/>
          <w:color w:val="auto"/>
          <w:sz w:val="24"/>
          <w:highlight w:val="none"/>
        </w:rPr>
        <w:t xml:space="preserve"> </w:t>
      </w:r>
      <w:r>
        <w:rPr>
          <w:rFonts w:hint="eastAsia" w:ascii="仿宋" w:hAnsi="仿宋" w:eastAsia="仿宋" w:cs="仿宋"/>
          <w:b w:val="0"/>
          <w:bCs w:val="0"/>
          <w:color w:val="auto"/>
          <w:sz w:val="24"/>
          <w:highlight w:val="none"/>
          <w:lang w:val="en-US"/>
        </w:rPr>
        <w:t>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14:paraId="032EE44A">
      <w:pPr>
        <w:pStyle w:val="963"/>
        <w:spacing w:before="0" w:beforeAutospacing="0" w:after="0" w:afterAutospacing="0" w:line="560" w:lineRule="exact"/>
        <w:ind w:firstLine="482" w:firstLineChars="200"/>
        <w:rPr>
          <w:rFonts w:hint="eastAsia" w:ascii="仿宋" w:hAnsi="仿宋" w:eastAsia="仿宋" w:cs="仿宋"/>
          <w:b/>
          <w:color w:val="auto"/>
          <w:highlight w:val="none"/>
        </w:rPr>
      </w:pPr>
      <w:bookmarkStart w:id="415" w:name="_Toc1814"/>
      <w:bookmarkStart w:id="416" w:name="_Toc22618"/>
      <w:bookmarkStart w:id="417" w:name="_Toc10340"/>
      <w:bookmarkStart w:id="418" w:name="_Toc4760"/>
      <w:bookmarkStart w:id="419" w:name="_Toc31421"/>
      <w:bookmarkStart w:id="420" w:name="_Toc3625"/>
      <w:bookmarkStart w:id="421" w:name="_Toc8772"/>
      <w:bookmarkStart w:id="422" w:name="_Toc11108"/>
      <w:r>
        <w:rPr>
          <w:rFonts w:hint="eastAsia" w:ascii="仿宋" w:hAnsi="仿宋" w:eastAsia="仿宋" w:cs="仿宋"/>
          <w:b/>
          <w:color w:val="auto"/>
          <w:highlight w:val="none"/>
        </w:rPr>
        <w:t>1.4</w:t>
      </w:r>
      <w:r>
        <w:rPr>
          <w:rFonts w:hint="eastAsia" w:ascii="仿宋" w:hAnsi="仿宋" w:eastAsia="仿宋" w:cs="仿宋"/>
          <w:b/>
          <w:color w:val="auto"/>
          <w:sz w:val="24"/>
          <w:highlight w:val="none"/>
        </w:rPr>
        <w:t xml:space="preserve"> </w:t>
      </w:r>
      <w:r>
        <w:rPr>
          <w:rFonts w:hint="eastAsia" w:ascii="仿宋" w:hAnsi="仿宋" w:eastAsia="仿宋" w:cs="仿宋"/>
          <w:b/>
          <w:color w:val="auto"/>
          <w:highlight w:val="none"/>
        </w:rPr>
        <w:t>履约保证金</w:t>
      </w:r>
    </w:p>
    <w:p w14:paraId="7D4F22D2">
      <w:pPr>
        <w:pStyle w:val="963"/>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C1E1677">
      <w:pPr>
        <w:spacing w:line="560" w:lineRule="exact"/>
        <w:ind w:firstLine="480" w:firstLineChars="200"/>
        <w:outlineLvl w:val="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1.4.1</w:t>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w:t>
      </w:r>
    </w:p>
    <w:p w14:paraId="473F1AC7">
      <w:pPr>
        <w:spacing w:line="560" w:lineRule="exact"/>
        <w:ind w:firstLine="480" w:firstLineChars="200"/>
        <w:outlineLvl w:val="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1.4.2</w:t>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eastAsia="zh-CN"/>
        </w:rPr>
        <w:t>。</w:t>
      </w:r>
    </w:p>
    <w:p w14:paraId="3B477580">
      <w:pPr>
        <w:pStyle w:val="4"/>
        <w:tabs>
          <w:tab w:val="left" w:pos="0"/>
        </w:tabs>
        <w:spacing w:line="560" w:lineRule="exact"/>
        <w:ind w:left="0" w:firstLine="480" w:firstLineChars="20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仿宋" w:hAnsi="仿宋" w:eastAsia="仿宋" w:cs="仿宋"/>
          <w:b w:val="0"/>
          <w:bCs w:val="0"/>
          <w:color w:val="auto"/>
          <w:kern w:val="0"/>
          <w:sz w:val="24"/>
          <w:szCs w:val="24"/>
          <w:highlight w:val="none"/>
          <w:lang w:val="en-US" w:eastAsia="zh-CN"/>
        </w:rPr>
        <w:t>。</w:t>
      </w:r>
    </w:p>
    <w:p w14:paraId="2A80394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w:t>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w:t>
      </w:r>
    </w:p>
    <w:p w14:paraId="2A7147E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 xml:space="preserve"> 预付款</w:t>
      </w:r>
    </w:p>
    <w:p w14:paraId="3D8842CE">
      <w:pPr>
        <w:pStyle w:val="963"/>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6879F176">
      <w:pPr>
        <w:spacing w:line="56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1.5.1</w:t>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eastAsia="zh-CN"/>
        </w:rPr>
        <w:t>。</w:t>
      </w:r>
    </w:p>
    <w:p w14:paraId="5E03C598">
      <w:pPr>
        <w:pStyle w:val="963"/>
        <w:spacing w:before="0" w:beforeAutospacing="0" w:after="0" w:afterAutospacing="0" w:line="56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1.5.2</w:t>
      </w:r>
      <w:r>
        <w:rPr>
          <w:rFonts w:hint="eastAsia" w:ascii="仿宋" w:hAnsi="仿宋" w:eastAsia="仿宋" w:cs="仿宋"/>
          <w:b/>
          <w:color w:val="auto"/>
          <w:sz w:val="24"/>
          <w:highlight w:val="none"/>
        </w:rPr>
        <w:t xml:space="preserve"> </w:t>
      </w:r>
      <w:r>
        <w:rPr>
          <w:rFonts w:hint="eastAsia" w:ascii="仿宋" w:hAnsi="仿宋" w:eastAsia="仿宋" w:cs="仿宋"/>
          <w:color w:val="auto"/>
          <w:highlight w:val="none"/>
        </w:rPr>
        <w:t>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lang w:eastAsia="zh-CN"/>
        </w:rPr>
        <w:t>。</w:t>
      </w:r>
    </w:p>
    <w:p w14:paraId="45552436">
      <w:pPr>
        <w:pStyle w:val="963"/>
        <w:spacing w:before="0" w:beforeAutospacing="0" w:after="0" w:afterAutospacing="0" w:line="56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1.5.3</w:t>
      </w:r>
      <w:r>
        <w:rPr>
          <w:rFonts w:hint="eastAsia" w:ascii="仿宋" w:hAnsi="仿宋" w:eastAsia="仿宋" w:cs="仿宋"/>
          <w:b/>
          <w:color w:val="auto"/>
          <w:sz w:val="24"/>
          <w:highlight w:val="none"/>
        </w:rPr>
        <w:t xml:space="preserve"> </w:t>
      </w:r>
      <w:r>
        <w:rPr>
          <w:rFonts w:hint="eastAsia" w:ascii="仿宋" w:hAnsi="仿宋" w:eastAsia="仿宋" w:cs="仿宋"/>
          <w:color w:val="auto"/>
          <w:highlight w:val="none"/>
        </w:rPr>
        <w:t>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288F14C">
      <w:pPr>
        <w:pStyle w:val="963"/>
        <w:spacing w:before="0" w:beforeAutospacing="0" w:after="0" w:afterAutospacing="0" w:line="56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1.6</w:t>
      </w:r>
      <w:r>
        <w:rPr>
          <w:rFonts w:hint="eastAsia" w:ascii="仿宋" w:hAnsi="仿宋" w:eastAsia="仿宋" w:cs="仿宋"/>
          <w:b/>
          <w:color w:val="auto"/>
          <w:sz w:val="24"/>
          <w:highlight w:val="none"/>
        </w:rPr>
        <w:t xml:space="preserve"> </w:t>
      </w:r>
      <w:r>
        <w:rPr>
          <w:rFonts w:hint="eastAsia" w:ascii="仿宋" w:hAnsi="仿宋" w:eastAsia="仿宋" w:cs="仿宋"/>
          <w:b/>
          <w:bCs/>
          <w:color w:val="auto"/>
          <w:highlight w:val="none"/>
        </w:rPr>
        <w:t>资金支付</w:t>
      </w:r>
    </w:p>
    <w:p w14:paraId="75590380">
      <w:pPr>
        <w:pStyle w:val="963"/>
        <w:spacing w:before="0" w:beforeAutospacing="0" w:after="0" w:afterAutospacing="0"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w:t>
      </w:r>
      <w:r>
        <w:rPr>
          <w:rFonts w:hint="eastAsia" w:ascii="仿宋" w:hAnsi="仿宋" w:eastAsia="仿宋" w:cs="仿宋"/>
          <w:b/>
          <w:color w:val="auto"/>
          <w:sz w:val="24"/>
          <w:highlight w:val="none"/>
        </w:rPr>
        <w:t xml:space="preserve"> </w:t>
      </w:r>
      <w:r>
        <w:rPr>
          <w:rFonts w:hint="eastAsia" w:ascii="仿宋" w:hAnsi="仿宋" w:eastAsia="仿宋" w:cs="仿宋"/>
          <w:color w:val="auto"/>
          <w:highlight w:val="none"/>
        </w:rPr>
        <w:t>甲方应严格履行合同，及时组织验收，验收合格后及时将合同款支付完毕。甲方不得以机构变动、人员更替、政策调整、单位放假等为由延迟付款。</w:t>
      </w:r>
    </w:p>
    <w:p w14:paraId="2D03E24A">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7E9EF7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14:paraId="18876EFD">
      <w:pPr>
        <w:spacing w:line="56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lang w:eastAsia="zh-CN"/>
        </w:rPr>
        <w:t>。</w:t>
      </w:r>
    </w:p>
    <w:p w14:paraId="7E2DD1E3">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lang w:eastAsia="zh-CN"/>
        </w:rPr>
        <w:t>。</w:t>
      </w:r>
    </w:p>
    <w:p w14:paraId="5381A1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835D759">
      <w:pPr>
        <w:spacing w:line="560" w:lineRule="exact"/>
        <w:ind w:firstLine="480" w:firstLineChars="200"/>
        <w:outlineLvl w:val="0"/>
        <w:rPr>
          <w:rFonts w:hint="eastAsia" w:ascii="仿宋" w:hAnsi="仿宋" w:eastAsia="仿宋" w:cs="仿宋"/>
          <w:bCs/>
          <w:color w:val="auto"/>
          <w:sz w:val="24"/>
          <w:highlight w:val="none"/>
        </w:rPr>
      </w:pPr>
      <w:bookmarkStart w:id="423" w:name="_Toc3079"/>
      <w:bookmarkStart w:id="424" w:name="_Toc24662"/>
      <w:bookmarkStart w:id="425" w:name="_Toc2375"/>
      <w:bookmarkStart w:id="426" w:name="_Toc8586"/>
      <w:bookmarkStart w:id="427" w:name="_Toc5698"/>
      <w:r>
        <w:rPr>
          <w:rFonts w:hint="eastAsia" w:ascii="仿宋" w:hAnsi="仿宋" w:eastAsia="仿宋" w:cs="仿宋"/>
          <w:bCs/>
          <w:color w:val="auto"/>
          <w:sz w:val="24"/>
          <w:highlight w:val="none"/>
        </w:rPr>
        <w:t>1.7.4</w:t>
      </w:r>
      <w:r>
        <w:rPr>
          <w:rFonts w:hint="eastAsia" w:ascii="仿宋" w:hAnsi="仿宋" w:eastAsia="仿宋" w:cs="仿宋"/>
          <w:b/>
          <w:color w:val="auto"/>
          <w:sz w:val="24"/>
          <w:highlight w:val="none"/>
        </w:rPr>
        <w:t xml:space="preserve"> </w:t>
      </w:r>
      <w:r>
        <w:rPr>
          <w:rFonts w:hint="eastAsia" w:ascii="仿宋" w:hAnsi="仿宋" w:eastAsia="仿宋" w:cs="仿宋"/>
          <w:bCs/>
          <w:color w:val="auto"/>
          <w:sz w:val="24"/>
          <w:highlight w:val="none"/>
        </w:rPr>
        <w:t>若服务涉及货物的，则货物的：</w:t>
      </w:r>
    </w:p>
    <w:p w14:paraId="1FDF55F0">
      <w:pPr>
        <w:spacing w:line="56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lang w:eastAsia="zh-CN"/>
        </w:rPr>
        <w:t>。</w:t>
      </w:r>
    </w:p>
    <w:p w14:paraId="595B2377">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lang w:eastAsia="zh-CN"/>
        </w:rPr>
        <w:t>。</w:t>
      </w:r>
    </w:p>
    <w:p w14:paraId="3002DD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A01B5A2">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 违约责任</w:t>
      </w:r>
      <w:bookmarkEnd w:id="423"/>
      <w:bookmarkEnd w:id="424"/>
      <w:bookmarkEnd w:id="425"/>
      <w:bookmarkEnd w:id="426"/>
      <w:bookmarkEnd w:id="427"/>
    </w:p>
    <w:p w14:paraId="1DC9E7F9">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r>
        <w:rPr>
          <w:rFonts w:hint="eastAsia" w:ascii="仿宋" w:hAnsi="仿宋" w:eastAsia="仿宋" w:cs="仿宋"/>
          <w:color w:val="auto"/>
          <w:sz w:val="24"/>
          <w:highlight w:val="none"/>
          <w:lang w:eastAsia="zh-CN"/>
        </w:rPr>
        <w:t>。</w:t>
      </w:r>
    </w:p>
    <w:p w14:paraId="35C01C28">
      <w:pPr>
        <w:pStyle w:val="4"/>
        <w:spacing w:line="560" w:lineRule="exact"/>
        <w:ind w:left="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rPr>
        <w:t>1.8.2</w:t>
      </w:r>
      <w:r>
        <w:rPr>
          <w:rFonts w:hint="eastAsia" w:ascii="仿宋" w:hAnsi="仿宋" w:eastAsia="仿宋" w:cs="仿宋"/>
          <w:b/>
          <w:color w:val="auto"/>
          <w:sz w:val="24"/>
          <w:highlight w:val="none"/>
        </w:rPr>
        <w:t xml:space="preserve"> </w:t>
      </w:r>
      <w:r>
        <w:rPr>
          <w:rFonts w:hint="eastAsia" w:ascii="仿宋" w:hAnsi="仿宋" w:eastAsia="仿宋" w:cs="仿宋"/>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0.05（可根据情况修改）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r>
        <w:rPr>
          <w:rFonts w:hint="eastAsia" w:ascii="仿宋" w:hAnsi="仿宋" w:eastAsia="仿宋" w:cs="仿宋"/>
          <w:b w:val="0"/>
          <w:bCs w:val="0"/>
          <w:color w:val="auto"/>
          <w:sz w:val="24"/>
          <w:szCs w:val="24"/>
          <w:highlight w:val="none"/>
          <w:lang w:val="en-US" w:eastAsia="zh-CN"/>
        </w:rPr>
        <w:t>。</w:t>
      </w:r>
    </w:p>
    <w:p w14:paraId="167C1866">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r>
        <w:rPr>
          <w:rFonts w:hint="eastAsia" w:ascii="仿宋" w:hAnsi="仿宋" w:eastAsia="仿宋" w:cs="仿宋"/>
          <w:color w:val="auto"/>
          <w:sz w:val="24"/>
          <w:highlight w:val="none"/>
          <w:lang w:eastAsia="zh-CN"/>
        </w:rPr>
        <w:t>。</w:t>
      </w:r>
    </w:p>
    <w:p w14:paraId="31A8A333">
      <w:pPr>
        <w:spacing w:line="560" w:lineRule="exact"/>
        <w:ind w:firstLine="480" w:firstLineChars="200"/>
        <w:rPr>
          <w:rFonts w:hint="eastAsia" w:ascii="仿宋" w:hAnsi="仿宋" w:eastAsia="仿宋" w:cs="仿宋"/>
          <w:color w:val="auto"/>
          <w:sz w:val="24"/>
          <w:highlight w:val="none"/>
          <w:lang w:eastAsia="zh-CN"/>
        </w:rPr>
      </w:pPr>
      <w:bookmarkStart w:id="428" w:name="_Toc32454"/>
      <w:bookmarkStart w:id="429" w:name="_Toc30329"/>
      <w:bookmarkStart w:id="430" w:name="_Toc26807"/>
      <w:bookmarkStart w:id="431" w:name="_Toc9497"/>
      <w:bookmarkStart w:id="432"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 w:hAnsi="仿宋" w:eastAsia="仿宋" w:cs="仿宋"/>
          <w:color w:val="auto"/>
          <w:sz w:val="24"/>
          <w:highlight w:val="none"/>
          <w:lang w:eastAsia="zh-CN"/>
        </w:rPr>
        <w:t>。</w:t>
      </w:r>
    </w:p>
    <w:p w14:paraId="3434AA44">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仿宋" w:hAnsi="仿宋" w:eastAsia="仿宋" w:cs="仿宋"/>
          <w:color w:val="auto"/>
          <w:sz w:val="24"/>
          <w:highlight w:val="none"/>
          <w:lang w:eastAsia="zh-CN"/>
        </w:rPr>
        <w:t>。</w:t>
      </w:r>
    </w:p>
    <w:p w14:paraId="30DD6B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24D97B52">
      <w:pPr>
        <w:spacing w:line="560" w:lineRule="exact"/>
        <w:ind w:right="0" w:rightChars="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14:paraId="15200AEE">
      <w:pPr>
        <w:spacing w:line="560" w:lineRule="exact"/>
        <w:ind w:firstLine="482" w:firstLineChars="200"/>
        <w:outlineLvl w:val="0"/>
        <w:rPr>
          <w:rFonts w:hint="eastAsia" w:ascii="仿宋" w:hAnsi="仿宋" w:eastAsia="仿宋" w:cs="仿宋"/>
          <w:b/>
          <w:color w:val="auto"/>
          <w:sz w:val="24"/>
          <w:highlight w:val="none"/>
        </w:rPr>
      </w:pPr>
      <w:bookmarkStart w:id="433" w:name="_Toc16021"/>
      <w:bookmarkStart w:id="434" w:name="_Toc28375"/>
      <w:bookmarkStart w:id="435" w:name="_Toc15583"/>
      <w:r>
        <w:rPr>
          <w:rFonts w:hint="eastAsia" w:ascii="仿宋" w:hAnsi="仿宋" w:eastAsia="仿宋" w:cs="仿宋"/>
          <w:b/>
          <w:color w:val="auto"/>
          <w:sz w:val="24"/>
          <w:highlight w:val="none"/>
        </w:rPr>
        <w:t>1.9 合同争议的解决</w:t>
      </w:r>
      <w:bookmarkEnd w:id="433"/>
      <w:bookmarkEnd w:id="434"/>
      <w:bookmarkEnd w:id="435"/>
    </w:p>
    <w:p w14:paraId="17EF8006">
      <w:pPr>
        <w:spacing w:line="560" w:lineRule="exact"/>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val="0"/>
          <w:bCs/>
          <w:i w:val="0"/>
          <w:iCs/>
          <w:color w:val="auto"/>
          <w:sz w:val="24"/>
          <w:highlight w:val="none"/>
          <w:u w:val="single"/>
          <w:lang w:val="en-US" w:eastAsia="zh-CN"/>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5575EDF9">
      <w:pPr>
        <w:spacing w:line="560" w:lineRule="exact"/>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3A96676">
      <w:pPr>
        <w:spacing w:line="560" w:lineRule="exact"/>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ADF504B">
      <w:pPr>
        <w:spacing w:line="560" w:lineRule="exact"/>
        <w:ind w:firstLine="482" w:firstLineChars="200"/>
        <w:outlineLvl w:val="0"/>
        <w:rPr>
          <w:rFonts w:hint="eastAsia" w:ascii="仿宋" w:hAnsi="仿宋" w:eastAsia="仿宋" w:cs="仿宋"/>
          <w:b/>
          <w:color w:val="auto"/>
          <w:sz w:val="24"/>
          <w:highlight w:val="none"/>
        </w:rPr>
      </w:pPr>
      <w:bookmarkStart w:id="436" w:name="_Toc15322"/>
      <w:bookmarkStart w:id="437" w:name="_Toc11173"/>
      <w:bookmarkStart w:id="438" w:name="_Toc7245"/>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合同生效</w:t>
      </w:r>
      <w:bookmarkEnd w:id="436"/>
      <w:bookmarkEnd w:id="437"/>
      <w:bookmarkEnd w:id="438"/>
    </w:p>
    <w:p w14:paraId="3799DCAA">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本合同自双方当事人签字盖章时生效。</w:t>
      </w:r>
    </w:p>
    <w:p w14:paraId="19884965">
      <w:pPr>
        <w:autoSpaceDE w:val="0"/>
        <w:autoSpaceDN w:val="0"/>
        <w:spacing w:line="560" w:lineRule="exact"/>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887DE09">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2410B5F">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24DCD4A">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01B1E05">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C1C7675">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5BBD56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F2A6EC7">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44B6515">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2302A44">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1BCB3D87">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DC3F10E">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3EE8A33">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6E06DE9">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B410A8B">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432C444E">
      <w:pPr>
        <w:pStyle w:val="706"/>
        <w:spacing w:after="0" w:line="560" w:lineRule="exact"/>
        <w:ind w:left="0" w:leftChars="0"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A5F3C1F">
      <w:pPr>
        <w:spacing w:line="560" w:lineRule="exact"/>
        <w:ind w:firstLine="482" w:firstLineChars="200"/>
        <w:outlineLvl w:val="0"/>
        <w:rPr>
          <w:rFonts w:hint="eastAsia" w:ascii="仿宋" w:hAnsi="仿宋" w:eastAsia="仿宋" w:cs="仿宋"/>
          <w:b/>
          <w:color w:val="auto"/>
          <w:sz w:val="24"/>
          <w:highlight w:val="none"/>
        </w:rPr>
      </w:pPr>
      <w:bookmarkStart w:id="439" w:name="_Toc14021"/>
      <w:bookmarkStart w:id="440" w:name="_Toc19680"/>
      <w:bookmarkStart w:id="441" w:name="_Toc5228"/>
      <w:bookmarkStart w:id="442" w:name="_Toc25079"/>
      <w:bookmarkStart w:id="443" w:name="_Toc31297"/>
      <w:r>
        <w:rPr>
          <w:rFonts w:hint="eastAsia" w:ascii="仿宋" w:hAnsi="仿宋" w:eastAsia="仿宋" w:cs="仿宋"/>
          <w:b/>
          <w:color w:val="auto"/>
          <w:sz w:val="24"/>
          <w:highlight w:val="none"/>
        </w:rPr>
        <w:t>2.1 定义</w:t>
      </w:r>
      <w:bookmarkEnd w:id="439"/>
      <w:bookmarkEnd w:id="440"/>
      <w:bookmarkEnd w:id="441"/>
      <w:bookmarkEnd w:id="442"/>
      <w:bookmarkEnd w:id="443"/>
    </w:p>
    <w:p w14:paraId="109333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AF678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6A4F1F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7D0F80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90C53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D3835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42A81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6651ACE">
      <w:pPr>
        <w:spacing w:line="560" w:lineRule="exact"/>
        <w:ind w:firstLine="482" w:firstLineChars="200"/>
        <w:outlineLvl w:val="0"/>
        <w:rPr>
          <w:rFonts w:hint="eastAsia" w:ascii="仿宋" w:hAnsi="仿宋" w:eastAsia="仿宋" w:cs="仿宋"/>
          <w:b/>
          <w:color w:val="auto"/>
          <w:sz w:val="24"/>
          <w:highlight w:val="none"/>
        </w:rPr>
      </w:pPr>
      <w:bookmarkStart w:id="444" w:name="_Toc3769"/>
      <w:bookmarkStart w:id="445" w:name="_Toc23289"/>
      <w:bookmarkStart w:id="446" w:name="_Toc19539"/>
      <w:bookmarkStart w:id="447" w:name="_Toc16752"/>
      <w:bookmarkStart w:id="448" w:name="_Toc31402"/>
      <w:r>
        <w:rPr>
          <w:rFonts w:hint="eastAsia" w:ascii="仿宋" w:hAnsi="仿宋" w:eastAsia="仿宋" w:cs="仿宋"/>
          <w:b/>
          <w:color w:val="auto"/>
          <w:sz w:val="24"/>
          <w:highlight w:val="none"/>
        </w:rPr>
        <w:t>2.2 技术规范</w:t>
      </w:r>
      <w:bookmarkEnd w:id="444"/>
      <w:bookmarkEnd w:id="445"/>
      <w:bookmarkEnd w:id="446"/>
      <w:bookmarkEnd w:id="447"/>
      <w:bookmarkEnd w:id="448"/>
    </w:p>
    <w:p w14:paraId="672AB2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D3A1F7F">
      <w:pPr>
        <w:spacing w:line="560" w:lineRule="exact"/>
        <w:ind w:firstLine="482" w:firstLineChars="200"/>
        <w:outlineLvl w:val="0"/>
        <w:rPr>
          <w:rFonts w:hint="eastAsia" w:ascii="仿宋" w:hAnsi="仿宋" w:eastAsia="仿宋" w:cs="仿宋"/>
          <w:b/>
          <w:color w:val="auto"/>
          <w:sz w:val="24"/>
          <w:highlight w:val="none"/>
        </w:rPr>
      </w:pPr>
      <w:bookmarkStart w:id="449" w:name="_Toc12412"/>
      <w:bookmarkStart w:id="450" w:name="_Toc27945"/>
      <w:bookmarkStart w:id="451" w:name="_Toc4133"/>
      <w:bookmarkStart w:id="452" w:name="_Toc13673"/>
      <w:bookmarkStart w:id="453" w:name="_Toc9161"/>
      <w:r>
        <w:rPr>
          <w:rFonts w:hint="eastAsia" w:ascii="仿宋" w:hAnsi="仿宋" w:eastAsia="仿宋" w:cs="仿宋"/>
          <w:b/>
          <w:color w:val="auto"/>
          <w:sz w:val="24"/>
          <w:highlight w:val="none"/>
        </w:rPr>
        <w:t>2.3 知识产权</w:t>
      </w:r>
      <w:bookmarkEnd w:id="449"/>
      <w:bookmarkEnd w:id="450"/>
      <w:bookmarkEnd w:id="451"/>
      <w:bookmarkEnd w:id="452"/>
      <w:bookmarkEnd w:id="453"/>
    </w:p>
    <w:p w14:paraId="04BD53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9AE6C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3092035">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03DEA21">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r>
        <w:rPr>
          <w:rFonts w:hint="eastAsia" w:ascii="仿宋" w:hAnsi="仿宋" w:eastAsia="仿宋" w:cs="仿宋"/>
          <w:color w:val="auto"/>
          <w:sz w:val="24"/>
          <w:highlight w:val="none"/>
          <w:lang w:eastAsia="zh-CN"/>
        </w:rPr>
        <w:t>。</w:t>
      </w:r>
    </w:p>
    <w:p w14:paraId="6BA6F7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973F3C6">
      <w:pPr>
        <w:spacing w:line="560" w:lineRule="exact"/>
        <w:ind w:firstLine="482" w:firstLineChars="200"/>
        <w:outlineLvl w:val="0"/>
        <w:rPr>
          <w:rFonts w:hint="eastAsia" w:ascii="仿宋" w:hAnsi="仿宋" w:eastAsia="仿宋" w:cs="仿宋"/>
          <w:b/>
          <w:color w:val="auto"/>
          <w:sz w:val="24"/>
          <w:highlight w:val="none"/>
        </w:rPr>
      </w:pPr>
      <w:bookmarkStart w:id="454" w:name="_Toc31233"/>
      <w:bookmarkStart w:id="455" w:name="_Toc15447"/>
      <w:bookmarkStart w:id="456" w:name="_Toc26555"/>
      <w:bookmarkStart w:id="457" w:name="_Toc22011"/>
      <w:bookmarkStart w:id="458" w:name="_Toc32670"/>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14:paraId="62A49C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B4F9D0F">
      <w:pPr>
        <w:spacing w:line="560" w:lineRule="exact"/>
        <w:ind w:firstLine="482" w:firstLineChars="200"/>
        <w:outlineLvl w:val="0"/>
        <w:rPr>
          <w:rFonts w:hint="eastAsia" w:ascii="仿宋" w:hAnsi="仿宋" w:eastAsia="仿宋" w:cs="仿宋"/>
          <w:b/>
          <w:color w:val="auto"/>
          <w:sz w:val="24"/>
          <w:highlight w:val="none"/>
        </w:rPr>
      </w:pPr>
      <w:bookmarkStart w:id="459" w:name="_Toc30507"/>
      <w:bookmarkStart w:id="460" w:name="_Toc16163"/>
      <w:bookmarkStart w:id="461" w:name="_Toc13467"/>
      <w:bookmarkStart w:id="462" w:name="_Toc18990"/>
      <w:bookmarkStart w:id="463" w:name="_Toc13154"/>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14:paraId="4A5A7A7A">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2.6.1 乙方有权依据合同约定和项目需要，向甲方了解有关情况，调阅有关资料等，甲方应予积极配合</w:t>
      </w:r>
      <w:r>
        <w:rPr>
          <w:rFonts w:hint="eastAsia" w:ascii="仿宋" w:hAnsi="仿宋" w:eastAsia="仿宋" w:cs="仿宋"/>
          <w:color w:val="auto"/>
          <w:sz w:val="24"/>
          <w:highlight w:val="none"/>
          <w:lang w:eastAsia="zh-CN"/>
        </w:rPr>
        <w:t>。</w:t>
      </w:r>
    </w:p>
    <w:p w14:paraId="0A817D74">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2.6.2 乙方有义务妥善保管和保护由甲方提供的前款信息和资料等</w:t>
      </w:r>
      <w:r>
        <w:rPr>
          <w:rFonts w:hint="eastAsia" w:ascii="仿宋" w:hAnsi="仿宋" w:eastAsia="仿宋" w:cs="仿宋"/>
          <w:color w:val="auto"/>
          <w:sz w:val="24"/>
          <w:highlight w:val="none"/>
          <w:lang w:eastAsia="zh-CN"/>
        </w:rPr>
        <w:t>。</w:t>
      </w:r>
    </w:p>
    <w:p w14:paraId="0D8FFF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7C30230">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14:paraId="6E7C7111">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r>
        <w:rPr>
          <w:rFonts w:hint="eastAsia" w:ascii="仿宋" w:hAnsi="仿宋" w:eastAsia="仿宋" w:cs="仿宋"/>
          <w:color w:val="auto"/>
          <w:sz w:val="24"/>
          <w:highlight w:val="none"/>
          <w:lang w:eastAsia="zh-CN"/>
        </w:rPr>
        <w:t>。</w:t>
      </w:r>
    </w:p>
    <w:p w14:paraId="45F841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w:t>
      </w:r>
      <w:r>
        <w:rPr>
          <w:rFonts w:hint="eastAsia" w:ascii="仿宋" w:hAnsi="仿宋" w:eastAsia="仿宋" w:cs="仿宋"/>
          <w:color w:val="auto"/>
          <w:sz w:val="24"/>
          <w:highlight w:val="none"/>
          <w:lang w:val="en-US" w:eastAsia="zh-CN"/>
        </w:rPr>
        <w:t>岗位</w:t>
      </w:r>
      <w:r>
        <w:rPr>
          <w:rFonts w:hint="eastAsia" w:ascii="仿宋" w:hAnsi="仿宋" w:eastAsia="仿宋" w:cs="仿宋"/>
          <w:color w:val="auto"/>
          <w:sz w:val="24"/>
          <w:highlight w:val="none"/>
        </w:rPr>
        <w:t>数量和素质、软件和硬件设备的配置、场地、环境和设施等满足全面履行合同的要求，并应接受甲方的监督检查。</w:t>
      </w:r>
    </w:p>
    <w:p w14:paraId="75C77A2E">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14:paraId="18A83B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7DDFD4D">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14:paraId="0F6A68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D6DA8CF">
      <w:pPr>
        <w:spacing w:line="560" w:lineRule="exact"/>
        <w:ind w:firstLine="482" w:firstLineChars="200"/>
        <w:outlineLvl w:val="0"/>
        <w:rPr>
          <w:rFonts w:hint="eastAsia" w:ascii="仿宋" w:hAnsi="仿宋" w:eastAsia="仿宋" w:cs="仿宋"/>
          <w:b/>
          <w:color w:val="auto"/>
          <w:sz w:val="24"/>
          <w:highlight w:val="none"/>
        </w:rPr>
      </w:pPr>
      <w:bookmarkStart w:id="467" w:name="_Toc23368"/>
      <w:bookmarkStart w:id="468" w:name="_Toc21830"/>
      <w:bookmarkStart w:id="469" w:name="_Toc10663"/>
      <w:bookmarkStart w:id="470" w:name="_Toc26689"/>
      <w:bookmarkStart w:id="471" w:name="_Toc42"/>
      <w:r>
        <w:rPr>
          <w:rFonts w:hint="eastAsia" w:ascii="仿宋" w:hAnsi="仿宋" w:eastAsia="仿宋" w:cs="仿宋"/>
          <w:b/>
          <w:color w:val="auto"/>
          <w:sz w:val="24"/>
          <w:highlight w:val="none"/>
        </w:rPr>
        <w:t>2.10 合同转让和分包</w:t>
      </w:r>
      <w:bookmarkEnd w:id="467"/>
      <w:bookmarkEnd w:id="468"/>
      <w:bookmarkEnd w:id="469"/>
      <w:bookmarkEnd w:id="470"/>
      <w:bookmarkEnd w:id="471"/>
    </w:p>
    <w:p w14:paraId="71D910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4AAA34D">
      <w:pPr>
        <w:spacing w:line="560" w:lineRule="exact"/>
        <w:ind w:firstLine="482" w:firstLineChars="200"/>
        <w:outlineLvl w:val="0"/>
        <w:rPr>
          <w:rFonts w:hint="eastAsia" w:ascii="仿宋" w:hAnsi="仿宋" w:eastAsia="仿宋" w:cs="仿宋"/>
          <w:b/>
          <w:color w:val="auto"/>
          <w:sz w:val="24"/>
          <w:highlight w:val="none"/>
        </w:rPr>
      </w:pPr>
      <w:bookmarkStart w:id="472" w:name="_Toc26633"/>
      <w:bookmarkStart w:id="473" w:name="_Toc32494"/>
      <w:bookmarkStart w:id="474" w:name="_Toc25571"/>
      <w:bookmarkStart w:id="475" w:name="_Toc4720"/>
      <w:bookmarkStart w:id="476" w:name="_Toc14371"/>
      <w:r>
        <w:rPr>
          <w:rFonts w:hint="eastAsia" w:ascii="仿宋" w:hAnsi="仿宋" w:eastAsia="仿宋" w:cs="仿宋"/>
          <w:b/>
          <w:color w:val="auto"/>
          <w:sz w:val="24"/>
          <w:highlight w:val="none"/>
        </w:rPr>
        <w:t>2.11 不可抗力</w:t>
      </w:r>
      <w:bookmarkEnd w:id="472"/>
      <w:bookmarkEnd w:id="473"/>
      <w:bookmarkEnd w:id="474"/>
      <w:bookmarkEnd w:id="475"/>
      <w:bookmarkEnd w:id="476"/>
    </w:p>
    <w:p w14:paraId="433F23ED">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s="仿宋"/>
          <w:color w:val="auto"/>
          <w:sz w:val="24"/>
          <w:highlight w:val="none"/>
          <w:lang w:eastAsia="zh-CN"/>
        </w:rPr>
        <w:t>。</w:t>
      </w:r>
    </w:p>
    <w:p w14:paraId="3B103F0F">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2.11.2 因不可抗力致使不能实现合同目的的，当事人可以解除合同</w:t>
      </w:r>
      <w:r>
        <w:rPr>
          <w:rFonts w:hint="eastAsia" w:ascii="仿宋" w:hAnsi="仿宋" w:eastAsia="仿宋" w:cs="仿宋"/>
          <w:color w:val="auto"/>
          <w:sz w:val="24"/>
          <w:highlight w:val="none"/>
          <w:lang w:eastAsia="zh-CN"/>
        </w:rPr>
        <w:t>。</w:t>
      </w:r>
    </w:p>
    <w:p w14:paraId="0F156972">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r>
        <w:rPr>
          <w:rFonts w:hint="eastAsia" w:ascii="仿宋" w:hAnsi="仿宋" w:eastAsia="仿宋" w:cs="仿宋"/>
          <w:color w:val="auto"/>
          <w:sz w:val="24"/>
          <w:highlight w:val="none"/>
          <w:lang w:eastAsia="zh-CN"/>
        </w:rPr>
        <w:t>。</w:t>
      </w:r>
    </w:p>
    <w:p w14:paraId="5CFC68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BF42905">
      <w:pPr>
        <w:spacing w:line="560" w:lineRule="exact"/>
        <w:ind w:firstLine="482" w:firstLineChars="200"/>
        <w:outlineLvl w:val="0"/>
        <w:rPr>
          <w:rFonts w:hint="eastAsia" w:ascii="仿宋" w:hAnsi="仿宋" w:eastAsia="仿宋" w:cs="仿宋"/>
          <w:b/>
          <w:color w:val="auto"/>
          <w:sz w:val="24"/>
          <w:highlight w:val="none"/>
        </w:rPr>
      </w:pPr>
      <w:bookmarkStart w:id="477" w:name="_Toc24465"/>
      <w:bookmarkStart w:id="478" w:name="_Toc25783"/>
      <w:bookmarkStart w:id="479" w:name="_Toc23854"/>
      <w:bookmarkStart w:id="480" w:name="_Toc14115"/>
      <w:bookmarkStart w:id="481" w:name="_Toc3638"/>
      <w:r>
        <w:rPr>
          <w:rFonts w:hint="eastAsia" w:ascii="仿宋" w:hAnsi="仿宋" w:eastAsia="仿宋" w:cs="仿宋"/>
          <w:b/>
          <w:color w:val="auto"/>
          <w:sz w:val="24"/>
          <w:highlight w:val="none"/>
        </w:rPr>
        <w:t>2.12 税费</w:t>
      </w:r>
      <w:bookmarkEnd w:id="477"/>
      <w:bookmarkEnd w:id="478"/>
      <w:bookmarkEnd w:id="479"/>
      <w:bookmarkEnd w:id="480"/>
      <w:bookmarkEnd w:id="481"/>
    </w:p>
    <w:p w14:paraId="0A7F6A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C92C013">
      <w:pPr>
        <w:spacing w:line="560" w:lineRule="exact"/>
        <w:ind w:firstLine="482" w:firstLineChars="200"/>
        <w:outlineLvl w:val="0"/>
        <w:rPr>
          <w:rFonts w:hint="eastAsia" w:ascii="仿宋" w:hAnsi="仿宋" w:eastAsia="仿宋" w:cs="仿宋"/>
          <w:b/>
          <w:color w:val="auto"/>
          <w:sz w:val="24"/>
          <w:highlight w:val="none"/>
        </w:rPr>
      </w:pPr>
      <w:bookmarkStart w:id="482" w:name="_Toc7315"/>
      <w:bookmarkStart w:id="483" w:name="_Toc25525"/>
      <w:bookmarkStart w:id="484" w:name="_Toc26883"/>
      <w:bookmarkStart w:id="485" w:name="_Toc14814"/>
      <w:bookmarkStart w:id="486" w:name="_Toc30105"/>
      <w:r>
        <w:rPr>
          <w:rFonts w:hint="eastAsia" w:ascii="仿宋" w:hAnsi="仿宋" w:eastAsia="仿宋" w:cs="仿宋"/>
          <w:b/>
          <w:color w:val="auto"/>
          <w:sz w:val="24"/>
          <w:highlight w:val="none"/>
        </w:rPr>
        <w:t>2.13 乙方破产</w:t>
      </w:r>
      <w:bookmarkEnd w:id="482"/>
      <w:bookmarkEnd w:id="483"/>
      <w:bookmarkEnd w:id="484"/>
      <w:bookmarkEnd w:id="485"/>
      <w:bookmarkEnd w:id="486"/>
    </w:p>
    <w:p w14:paraId="2B41E7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B0BDA93">
      <w:pPr>
        <w:spacing w:line="560" w:lineRule="exact"/>
        <w:ind w:firstLine="482" w:firstLineChars="200"/>
        <w:outlineLvl w:val="0"/>
        <w:rPr>
          <w:rFonts w:hint="eastAsia" w:ascii="仿宋" w:hAnsi="仿宋" w:eastAsia="仿宋" w:cs="仿宋"/>
          <w:b/>
          <w:color w:val="auto"/>
          <w:sz w:val="24"/>
          <w:highlight w:val="none"/>
        </w:rPr>
      </w:pPr>
      <w:bookmarkStart w:id="487" w:name="_Toc23323"/>
      <w:bookmarkStart w:id="488" w:name="_Toc1123"/>
      <w:bookmarkStart w:id="489" w:name="_Toc2016"/>
      <w:r>
        <w:rPr>
          <w:rFonts w:hint="eastAsia" w:ascii="仿宋" w:hAnsi="仿宋" w:eastAsia="仿宋" w:cs="仿宋"/>
          <w:b/>
          <w:color w:val="auto"/>
          <w:sz w:val="24"/>
          <w:highlight w:val="none"/>
        </w:rPr>
        <w:t>2.14 合同中止、终止</w:t>
      </w:r>
      <w:bookmarkEnd w:id="487"/>
      <w:bookmarkEnd w:id="488"/>
      <w:bookmarkEnd w:id="489"/>
    </w:p>
    <w:p w14:paraId="2F49D852">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2.14.1 双方当事人不得擅自中止或者终止合同</w:t>
      </w:r>
      <w:r>
        <w:rPr>
          <w:rFonts w:hint="eastAsia" w:ascii="仿宋" w:hAnsi="仿宋" w:eastAsia="仿宋" w:cs="仿宋"/>
          <w:color w:val="auto"/>
          <w:sz w:val="24"/>
          <w:highlight w:val="none"/>
          <w:lang w:eastAsia="zh-CN"/>
        </w:rPr>
        <w:t>。</w:t>
      </w:r>
    </w:p>
    <w:p w14:paraId="2CEA47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合同继续履行将损害国家利益和社会公共利益的，双方当事人应当中止或者终止合同。有过错的一方应当承担赔偿责任，双方当事人都有过错的，各自承担相应的责任。</w:t>
      </w:r>
    </w:p>
    <w:p w14:paraId="1F8C9FB3">
      <w:pPr>
        <w:spacing w:line="560" w:lineRule="exact"/>
        <w:ind w:firstLine="482" w:firstLineChars="200"/>
        <w:outlineLvl w:val="0"/>
        <w:rPr>
          <w:rFonts w:hint="eastAsia" w:ascii="仿宋" w:hAnsi="仿宋" w:eastAsia="仿宋" w:cs="仿宋"/>
          <w:b/>
          <w:color w:val="auto"/>
          <w:sz w:val="24"/>
          <w:highlight w:val="none"/>
        </w:rPr>
      </w:pPr>
      <w:bookmarkStart w:id="490" w:name="_Toc14525"/>
      <w:bookmarkStart w:id="491" w:name="_Toc17363"/>
      <w:bookmarkStart w:id="492" w:name="_Toc1969"/>
      <w:r>
        <w:rPr>
          <w:rFonts w:hint="eastAsia" w:ascii="仿宋" w:hAnsi="仿宋" w:eastAsia="仿宋" w:cs="仿宋"/>
          <w:b/>
          <w:color w:val="auto"/>
          <w:sz w:val="24"/>
          <w:highlight w:val="none"/>
        </w:rPr>
        <w:t>2.15 检验和验收</w:t>
      </w:r>
      <w:bookmarkEnd w:id="490"/>
      <w:bookmarkEnd w:id="491"/>
      <w:bookmarkEnd w:id="492"/>
    </w:p>
    <w:p w14:paraId="6463D9B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r>
        <w:rPr>
          <w:rFonts w:hint="eastAsia" w:ascii="仿宋" w:hAnsi="仿宋" w:eastAsia="仿宋" w:cs="仿宋"/>
          <w:color w:val="auto"/>
          <w:sz w:val="24"/>
          <w:highlight w:val="none"/>
          <w:lang w:eastAsia="zh-CN"/>
        </w:rPr>
        <w:t>。</w:t>
      </w:r>
    </w:p>
    <w:p w14:paraId="39536EA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hint="eastAsia" w:ascii="仿宋" w:hAnsi="仿宋" w:eastAsia="仿宋" w:cs="仿宋"/>
          <w:color w:val="auto"/>
          <w:sz w:val="24"/>
          <w:highlight w:val="none"/>
          <w:lang w:eastAsia="zh-CN"/>
        </w:rPr>
        <w:t>。</w:t>
      </w:r>
    </w:p>
    <w:p w14:paraId="2128679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A7AE3F5">
      <w:pPr>
        <w:spacing w:line="560" w:lineRule="exact"/>
        <w:ind w:firstLine="482" w:firstLineChars="200"/>
        <w:outlineLvl w:val="0"/>
        <w:rPr>
          <w:rFonts w:hint="eastAsia" w:ascii="仿宋" w:hAnsi="仿宋" w:eastAsia="仿宋" w:cs="仿宋"/>
          <w:b/>
          <w:color w:val="auto"/>
          <w:sz w:val="24"/>
          <w:highlight w:val="none"/>
        </w:rPr>
      </w:pPr>
      <w:bookmarkStart w:id="493" w:name="_Toc9808"/>
      <w:bookmarkStart w:id="494" w:name="_Toc12666"/>
      <w:bookmarkStart w:id="495" w:name="_Toc31892"/>
      <w:bookmarkStart w:id="496" w:name="_Toc25198"/>
      <w:bookmarkStart w:id="497" w:name="_Toc2308"/>
      <w:r>
        <w:rPr>
          <w:rFonts w:hint="eastAsia" w:ascii="仿宋" w:hAnsi="仿宋" w:eastAsia="仿宋" w:cs="仿宋"/>
          <w:b/>
          <w:color w:val="auto"/>
          <w:sz w:val="24"/>
          <w:highlight w:val="none"/>
        </w:rPr>
        <w:t>2.16 通知和送达</w:t>
      </w:r>
      <w:bookmarkEnd w:id="493"/>
      <w:bookmarkEnd w:id="494"/>
      <w:bookmarkEnd w:id="495"/>
      <w:bookmarkEnd w:id="496"/>
      <w:bookmarkEnd w:id="497"/>
    </w:p>
    <w:p w14:paraId="4993D641">
      <w:pPr>
        <w:spacing w:line="560" w:lineRule="exact"/>
        <w:ind w:firstLine="480" w:firstLineChars="200"/>
        <w:rPr>
          <w:rFonts w:hint="eastAsia" w:ascii="仿宋" w:hAnsi="仿宋" w:eastAsia="仿宋" w:cs="仿宋"/>
          <w:color w:val="auto"/>
          <w:sz w:val="24"/>
          <w:highlight w:val="none"/>
        </w:rPr>
      </w:pPr>
      <w:bookmarkStart w:id="498" w:name="_Toc18401"/>
      <w:bookmarkStart w:id="499" w:name="_Toc27674"/>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35156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1DD12D46">
      <w:pPr>
        <w:spacing w:line="560" w:lineRule="exact"/>
        <w:ind w:firstLine="482" w:firstLineChars="200"/>
        <w:outlineLvl w:val="0"/>
        <w:rPr>
          <w:rFonts w:hint="eastAsia" w:ascii="仿宋" w:hAnsi="仿宋" w:eastAsia="仿宋" w:cs="仿宋"/>
          <w:b/>
          <w:color w:val="auto"/>
          <w:sz w:val="24"/>
          <w:highlight w:val="none"/>
        </w:rPr>
      </w:pPr>
      <w:bookmarkStart w:id="500" w:name="_Toc12254"/>
      <w:bookmarkStart w:id="501" w:name="_Toc20808"/>
      <w:bookmarkStart w:id="502" w:name="_Toc28906"/>
      <w:bookmarkStart w:id="503" w:name="_Toc27644"/>
      <w:bookmarkStart w:id="504" w:name="_Toc5063"/>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14:paraId="1BFC7E80">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2.17.1 合同使用汉语书就、变更和解释</w:t>
      </w:r>
      <w:r>
        <w:rPr>
          <w:rFonts w:hint="eastAsia" w:ascii="仿宋" w:hAnsi="仿宋" w:eastAsia="仿宋" w:cs="仿宋"/>
          <w:color w:val="auto"/>
          <w:sz w:val="24"/>
          <w:highlight w:val="none"/>
          <w:lang w:eastAsia="zh-CN"/>
        </w:rPr>
        <w:t>。</w:t>
      </w:r>
    </w:p>
    <w:p w14:paraId="130381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833E118">
      <w:pPr>
        <w:spacing w:line="560" w:lineRule="exact"/>
        <w:ind w:firstLine="482" w:firstLineChars="200"/>
        <w:outlineLvl w:val="0"/>
        <w:rPr>
          <w:rFonts w:hint="eastAsia" w:ascii="仿宋" w:hAnsi="仿宋" w:eastAsia="仿宋" w:cs="仿宋"/>
          <w:b/>
          <w:color w:val="auto"/>
          <w:sz w:val="24"/>
          <w:highlight w:val="none"/>
        </w:rPr>
      </w:pPr>
      <w:bookmarkStart w:id="505" w:name="_Toc18540"/>
      <w:bookmarkStart w:id="506" w:name="_Toc4355"/>
      <w:bookmarkStart w:id="507" w:name="_Toc30599"/>
      <w:r>
        <w:rPr>
          <w:rFonts w:hint="eastAsia" w:ascii="仿宋" w:hAnsi="仿宋" w:eastAsia="仿宋" w:cs="仿宋"/>
          <w:b/>
          <w:color w:val="auto"/>
          <w:sz w:val="24"/>
          <w:highlight w:val="none"/>
        </w:rPr>
        <w:t>2.18 计量单位</w:t>
      </w:r>
      <w:bookmarkEnd w:id="505"/>
      <w:bookmarkEnd w:id="506"/>
      <w:bookmarkEnd w:id="507"/>
    </w:p>
    <w:p w14:paraId="52FCF4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7ACA59A">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合同份数</w:t>
      </w:r>
    </w:p>
    <w:p w14:paraId="3F95835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79532E1">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14:paraId="7B6BF6CA">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28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3"/>
        <w:gridCol w:w="8998"/>
      </w:tblGrid>
      <w:tr w14:paraId="54106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06" w:type="pct"/>
            <w:tcBorders>
              <w:left w:val="single" w:color="auto" w:sz="4" w:space="0"/>
            </w:tcBorders>
            <w:vAlign w:val="center"/>
          </w:tcPr>
          <w:p w14:paraId="3BC328D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93" w:type="pct"/>
            <w:vAlign w:val="center"/>
          </w:tcPr>
          <w:p w14:paraId="23E0423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7091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40C1F4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93" w:type="pct"/>
            <w:vAlign w:val="center"/>
          </w:tcPr>
          <w:p w14:paraId="7E24634B">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0BE19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2CD65D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93" w:type="pct"/>
            <w:vAlign w:val="center"/>
          </w:tcPr>
          <w:p w14:paraId="3D857C73">
            <w:pPr>
              <w:spacing w:line="360" w:lineRule="auto"/>
              <w:rPr>
                <w:rFonts w:hint="eastAsia" w:ascii="仿宋" w:hAnsi="仿宋" w:eastAsia="仿宋" w:cs="仿宋"/>
                <w:color w:val="auto"/>
                <w:sz w:val="24"/>
                <w:highlight w:val="none"/>
              </w:rPr>
            </w:pPr>
            <w:r>
              <w:rPr>
                <w:rFonts w:hint="eastAsia" w:ascii="仿宋" w:hAnsi="仿宋" w:eastAsia="仿宋" w:cs="Times New Roman"/>
                <w:color w:val="auto"/>
                <w:sz w:val="24"/>
                <w:highlight w:val="none"/>
              </w:rPr>
              <w:t>在合同生效后7个工作日内，乙方应提交合同价1%的履约保证金，以支票、汇票、本票或者金融机构、担保机构出具的保函等非现金形式；鼓励和支持乙方以银行、保险公司出具的保函形式提供履约保证。</w:t>
            </w:r>
          </w:p>
        </w:tc>
      </w:tr>
      <w:tr w14:paraId="59695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6E22E2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93" w:type="pct"/>
            <w:vAlign w:val="center"/>
          </w:tcPr>
          <w:p w14:paraId="61B2CF00">
            <w:pPr>
              <w:adjustRightInd w:val="0"/>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Times New Roman"/>
                <w:color w:val="auto"/>
                <w:sz w:val="24"/>
                <w:highlight w:val="none"/>
                <w:lang w:val="en-US" w:eastAsia="zh-CN"/>
              </w:rPr>
              <w:t>/</w:t>
            </w:r>
          </w:p>
        </w:tc>
      </w:tr>
      <w:tr w14:paraId="0C4A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5D9B07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93" w:type="pct"/>
            <w:vAlign w:val="center"/>
          </w:tcPr>
          <w:p w14:paraId="1C9A2E2F">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1DCB8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28F6EF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93" w:type="pct"/>
            <w:vAlign w:val="center"/>
          </w:tcPr>
          <w:p w14:paraId="4B5C428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39265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329F40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93" w:type="pct"/>
            <w:vAlign w:val="center"/>
          </w:tcPr>
          <w:p w14:paraId="65B0624E">
            <w:pPr>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Times New Roman"/>
                <w:color w:val="auto"/>
                <w:sz w:val="24"/>
                <w:highlight w:val="none"/>
                <w:lang w:eastAsia="zh-CN"/>
              </w:rPr>
              <w:t>按月支付，每个自然月结束后，出租方应在次月5号前提供上月用车清单，采购人应在5个工作日内完成核对用车清单，在出租方提供发票之后，采购人应在10个工作日内支付用车费用。</w:t>
            </w:r>
          </w:p>
        </w:tc>
      </w:tr>
      <w:tr w14:paraId="335F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3182F8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93" w:type="pct"/>
            <w:vAlign w:val="center"/>
          </w:tcPr>
          <w:p w14:paraId="7D9D22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服务交付（实施）的时间（期限）：</w:t>
            </w:r>
            <w:r>
              <w:rPr>
                <w:rFonts w:hint="eastAsia" w:ascii="仿宋" w:hAnsi="仿宋" w:eastAsia="仿宋" w:cs="仿宋"/>
                <w:color w:val="auto"/>
                <w:sz w:val="24"/>
                <w:highlight w:val="none"/>
                <w:lang w:val="en-US" w:eastAsia="zh-CN"/>
              </w:rPr>
              <w:t>1年。租赁期限内若发生政策变化，采购人有权终止租赁合同，租赁费结算至合同终止之日。</w:t>
            </w:r>
          </w:p>
        </w:tc>
      </w:tr>
      <w:tr w14:paraId="2DA7B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7EB9C2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93" w:type="pct"/>
            <w:vAlign w:val="top"/>
          </w:tcPr>
          <w:p w14:paraId="1BEA91B6">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服务交付（实施）的地点（地域范围）：</w:t>
            </w:r>
            <w:r>
              <w:rPr>
                <w:rFonts w:hint="eastAsia" w:ascii="仿宋" w:hAnsi="仿宋" w:eastAsia="仿宋" w:cs="仿宋"/>
                <w:color w:val="auto"/>
                <w:sz w:val="24"/>
                <w:highlight w:val="none"/>
                <w:lang w:val="en-US" w:eastAsia="zh-CN"/>
              </w:rPr>
              <w:t>杭州市余杭区</w:t>
            </w:r>
          </w:p>
        </w:tc>
      </w:tr>
      <w:tr w14:paraId="11C76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7ED0F6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93" w:type="pct"/>
            <w:vAlign w:val="top"/>
          </w:tcPr>
          <w:p w14:paraId="088E23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服务交付（实施）的方式：</w:t>
            </w:r>
            <w:r>
              <w:rPr>
                <w:rFonts w:hint="eastAsia" w:ascii="仿宋" w:hAnsi="仿宋" w:eastAsia="仿宋" w:cs="仿宋"/>
                <w:color w:val="auto"/>
                <w:sz w:val="24"/>
                <w:highlight w:val="none"/>
                <w:lang w:val="en-US" w:eastAsia="zh-CN"/>
              </w:rPr>
              <w:t>按甲方要求</w:t>
            </w:r>
          </w:p>
        </w:tc>
      </w:tr>
      <w:tr w14:paraId="69B6C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3DA565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93" w:type="pct"/>
            <w:vAlign w:val="center"/>
          </w:tcPr>
          <w:p w14:paraId="59D50F7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39428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35F4A8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93" w:type="pct"/>
            <w:vAlign w:val="center"/>
          </w:tcPr>
          <w:p w14:paraId="51B97BA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1A196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4C7989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93" w:type="pct"/>
            <w:vAlign w:val="center"/>
          </w:tcPr>
          <w:p w14:paraId="2DCDF83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73C0D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6A607B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93" w:type="pct"/>
            <w:vAlign w:val="center"/>
          </w:tcPr>
          <w:p w14:paraId="0E400F77">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6F664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1E4E96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93" w:type="pct"/>
            <w:vAlign w:val="center"/>
          </w:tcPr>
          <w:p w14:paraId="1BC3C827">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14:paraId="5BBCB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0B476B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93" w:type="pct"/>
            <w:vAlign w:val="top"/>
          </w:tcPr>
          <w:p w14:paraId="64747641">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向杭州市</w:t>
            </w:r>
            <w:r>
              <w:rPr>
                <w:rFonts w:hint="eastAsia" w:ascii="仿宋" w:hAnsi="仿宋" w:eastAsia="仿宋" w:cs="仿宋"/>
                <w:bCs/>
                <w:color w:val="auto"/>
                <w:sz w:val="24"/>
                <w:highlight w:val="none"/>
                <w:lang w:val="en-US" w:eastAsia="zh-CN"/>
              </w:rPr>
              <w:t>余杭</w:t>
            </w:r>
            <w:r>
              <w:rPr>
                <w:rFonts w:hint="eastAsia" w:ascii="仿宋" w:hAnsi="仿宋" w:eastAsia="仿宋" w:cs="仿宋"/>
                <w:bCs/>
                <w:color w:val="auto"/>
                <w:sz w:val="24"/>
                <w:highlight w:val="none"/>
              </w:rPr>
              <w:t>区人民法院起诉。</w:t>
            </w:r>
          </w:p>
        </w:tc>
      </w:tr>
      <w:tr w14:paraId="77091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2097F7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93" w:type="pct"/>
            <w:vAlign w:val="center"/>
          </w:tcPr>
          <w:p w14:paraId="074EB12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合同涉及技术成果的归属和收益的分成：成果归属甲方，无收益分成。</w:t>
            </w:r>
          </w:p>
        </w:tc>
      </w:tr>
      <w:tr w14:paraId="346F1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03EA7E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93" w:type="pct"/>
            <w:vAlign w:val="center"/>
          </w:tcPr>
          <w:p w14:paraId="24A21274">
            <w:pPr>
              <w:adjustRightInd w:val="0"/>
              <w:snapToGrid w:val="0"/>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1）在合同生效后7个工作日内，乙方应提交合同价1%的履约保证金，以支票、汇票、本票或者金融机构、担保机构出具的保函等非现金形式；鼓励和支持乙方以银行、保险公司出具的保函形式提供履约保证。</w:t>
            </w:r>
          </w:p>
          <w:p w14:paraId="674579FB">
            <w:pPr>
              <w:spacing w:line="360" w:lineRule="auto"/>
              <w:rPr>
                <w:rFonts w:hint="eastAsia" w:ascii="仿宋" w:hAnsi="仿宋" w:eastAsia="仿宋" w:cs="仿宋"/>
                <w:color w:val="auto"/>
                <w:sz w:val="24"/>
                <w:highlight w:val="none"/>
                <w:lang w:eastAsia="zh-CN"/>
              </w:rPr>
            </w:pPr>
            <w:r>
              <w:rPr>
                <w:rFonts w:hint="eastAsia" w:ascii="仿宋" w:hAnsi="仿宋" w:eastAsia="仿宋" w:cs="Times New Roman"/>
                <w:color w:val="auto"/>
                <w:sz w:val="24"/>
                <w:highlight w:val="none"/>
                <w:lang w:eastAsia="zh-CN"/>
              </w:rPr>
              <w:t>按月支付，每个自然月结束后，出租方应在次月5号前提供上月用车清单，采购人应在5个工作日内完成核对用车清单，在出租方提供发票之后，采购人应在10个工作日内支付用车费用。</w:t>
            </w:r>
          </w:p>
        </w:tc>
      </w:tr>
      <w:tr w14:paraId="4B34F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060792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93" w:type="pct"/>
            <w:vAlign w:val="center"/>
          </w:tcPr>
          <w:p w14:paraId="021532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因不可抗力致使合同有变更必要的，双方当事人应在3个工作日内以书面形式变更合同；</w:t>
            </w:r>
          </w:p>
        </w:tc>
      </w:tr>
      <w:tr w14:paraId="71680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tcPr>
          <w:p w14:paraId="748F0B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93" w:type="pct"/>
            <w:vAlign w:val="top"/>
          </w:tcPr>
          <w:p w14:paraId="5E554D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受不可抗力影响的一方在不可抗力发生后，应在1个工作日内以书面形式通知对方当事人，并在3个工作日内，将有关部门出具的证明文件送达对方当事人。</w:t>
            </w:r>
          </w:p>
        </w:tc>
      </w:tr>
      <w:tr w14:paraId="2731B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05E553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93" w:type="pct"/>
            <w:vAlign w:val="center"/>
          </w:tcPr>
          <w:p w14:paraId="41E9F1F7">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服务的要求，达到甲方考核合格标准；②资金支付及履约保证金返还条件、争议处理、验收费用支付、采购人及供应商各自权利义务等内容按国家，省，市现行规定和合同约定的内容。</w:t>
            </w:r>
          </w:p>
          <w:p w14:paraId="4576AF75">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简易程序验收。验收方法为</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p w14:paraId="34125F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14:paraId="44CAC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6" w:type="pct"/>
            <w:tcBorders>
              <w:left w:val="single" w:color="auto" w:sz="4" w:space="0"/>
            </w:tcBorders>
            <w:vAlign w:val="center"/>
          </w:tcPr>
          <w:p w14:paraId="78175B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93" w:type="pct"/>
            <w:vAlign w:val="center"/>
          </w:tcPr>
          <w:p w14:paraId="754D4F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关于印发《杭州市政府采购履约验收暂行办法》的通知（杭财采监[2019]10号）</w:t>
            </w:r>
          </w:p>
        </w:tc>
      </w:tr>
      <w:tr w14:paraId="13931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06" w:type="pct"/>
            <w:tcBorders>
              <w:left w:val="single" w:color="auto" w:sz="4" w:space="0"/>
            </w:tcBorders>
          </w:tcPr>
          <w:p w14:paraId="4799AB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93" w:type="pct"/>
          </w:tcPr>
          <w:p w14:paraId="3CB75E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本合同一式六份，双方各执三份</w:t>
            </w:r>
          </w:p>
        </w:tc>
      </w:tr>
    </w:tbl>
    <w:p w14:paraId="1E873A48">
      <w:pPr>
        <w:spacing w:line="360" w:lineRule="auto"/>
        <w:ind w:left="-420" w:leftChars="-200" w:right="-420" w:rightChars="-200" w:firstLine="480" w:firstLineChars="200"/>
        <w:rPr>
          <w:rFonts w:hint="eastAsia" w:ascii="仿宋" w:hAnsi="仿宋" w:eastAsia="仿宋" w:cs="仿宋"/>
          <w:color w:val="auto"/>
          <w:sz w:val="24"/>
          <w:highlight w:val="none"/>
        </w:rPr>
      </w:pPr>
    </w:p>
    <w:p w14:paraId="4560AC5D">
      <w:pPr>
        <w:rPr>
          <w:rFonts w:hint="eastAsia" w:ascii="仿宋" w:hAnsi="仿宋" w:eastAsia="仿宋" w:cs="仿宋"/>
          <w:b/>
          <w:color w:val="auto"/>
          <w:sz w:val="36"/>
          <w:szCs w:val="20"/>
          <w:highlight w:val="none"/>
        </w:rPr>
      </w:pPr>
    </w:p>
    <w:p w14:paraId="4CB210A2">
      <w:pPr>
        <w:rPr>
          <w:rFonts w:hint="eastAsia" w:ascii="仿宋" w:hAnsi="仿宋" w:eastAsia="仿宋" w:cs="仿宋"/>
          <w:b/>
          <w:color w:val="auto"/>
          <w:sz w:val="36"/>
          <w:szCs w:val="20"/>
          <w:highlight w:val="none"/>
        </w:rPr>
      </w:pPr>
    </w:p>
    <w:p w14:paraId="3917F1B4">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097B5B9">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37E6A298">
      <w:pPr>
        <w:spacing w:line="360" w:lineRule="auto"/>
        <w:jc w:val="center"/>
        <w:outlineLvl w:val="0"/>
        <w:rPr>
          <w:rFonts w:hint="eastAsia" w:ascii="仿宋" w:hAnsi="仿宋" w:eastAsia="仿宋" w:cs="仿宋"/>
          <w:b/>
          <w:color w:val="auto"/>
          <w:kern w:val="0"/>
          <w:sz w:val="36"/>
          <w:szCs w:val="36"/>
          <w:highlight w:val="none"/>
        </w:rPr>
      </w:pPr>
    </w:p>
    <w:p w14:paraId="0BA30BB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DC82A4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84BB2F7">
      <w:pPr>
        <w:spacing w:line="360" w:lineRule="auto"/>
        <w:jc w:val="center"/>
        <w:outlineLvl w:val="0"/>
        <w:rPr>
          <w:rFonts w:hint="eastAsia" w:ascii="仿宋" w:hAnsi="仿宋" w:eastAsia="仿宋" w:cs="仿宋"/>
          <w:b/>
          <w:color w:val="auto"/>
          <w:kern w:val="0"/>
          <w:sz w:val="36"/>
          <w:szCs w:val="36"/>
          <w:highlight w:val="none"/>
        </w:rPr>
      </w:pPr>
    </w:p>
    <w:p w14:paraId="59746F4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81CF64B">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611598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97EB7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9E374A6">
      <w:pPr>
        <w:snapToGrid w:val="0"/>
        <w:spacing w:line="360" w:lineRule="auto"/>
        <w:ind w:firstLine="480" w:firstLineChars="200"/>
        <w:rPr>
          <w:rFonts w:hint="eastAsia" w:ascii="仿宋" w:hAnsi="仿宋" w:eastAsia="仿宋" w:cs="仿宋"/>
          <w:color w:val="auto"/>
          <w:sz w:val="24"/>
          <w:highlight w:val="none"/>
        </w:rPr>
      </w:pPr>
    </w:p>
    <w:p w14:paraId="7AB2C7C1">
      <w:pPr>
        <w:spacing w:line="360" w:lineRule="auto"/>
        <w:ind w:firstLine="480" w:firstLineChars="200"/>
        <w:rPr>
          <w:rFonts w:hint="eastAsia" w:ascii="仿宋" w:hAnsi="仿宋" w:eastAsia="仿宋" w:cs="仿宋"/>
          <w:color w:val="auto"/>
          <w:sz w:val="24"/>
          <w:highlight w:val="none"/>
        </w:rPr>
      </w:pPr>
    </w:p>
    <w:p w14:paraId="26883A9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C34FF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中共杭州市余杭区委政法委员会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w:t>
      </w:r>
    </w:p>
    <w:p w14:paraId="43E8DA2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ZJCT6-2024GKCG-054</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政府采购活动，郑重承诺：</w:t>
      </w:r>
    </w:p>
    <w:p w14:paraId="231CE77C">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4C976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D7B39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F4F25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D02E5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FCAF9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r>
        <w:rPr>
          <w:rFonts w:hint="eastAsia" w:ascii="仿宋" w:hAnsi="仿宋" w:eastAsia="仿宋" w:cs="仿宋"/>
          <w:b/>
          <w:bCs/>
          <w:color w:val="auto"/>
          <w:sz w:val="24"/>
          <w:highlight w:val="none"/>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highlight w:val="none"/>
        </w:rPr>
        <w:t>；</w:t>
      </w:r>
    </w:p>
    <w:p w14:paraId="29096A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4E4434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74BA0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027E4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31394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B8868BA">
      <w:pPr>
        <w:snapToGrid w:val="0"/>
        <w:spacing w:line="360" w:lineRule="auto"/>
        <w:ind w:firstLine="5520" w:firstLineChars="2300"/>
        <w:rPr>
          <w:rFonts w:hint="eastAsia" w:ascii="仿宋" w:hAnsi="仿宋" w:eastAsia="仿宋" w:cs="仿宋"/>
          <w:color w:val="auto"/>
          <w:kern w:val="0"/>
          <w:sz w:val="24"/>
          <w:highlight w:val="none"/>
          <w:lang w:val="zh-CN"/>
        </w:rPr>
      </w:pPr>
    </w:p>
    <w:p w14:paraId="37B8E5AB">
      <w:pPr>
        <w:snapToGrid w:val="0"/>
        <w:spacing w:line="360" w:lineRule="auto"/>
        <w:ind w:firstLine="5520" w:firstLineChars="2300"/>
        <w:rPr>
          <w:rFonts w:hint="eastAsia" w:ascii="仿宋" w:hAnsi="仿宋" w:eastAsia="仿宋" w:cs="仿宋"/>
          <w:color w:val="auto"/>
          <w:kern w:val="0"/>
          <w:sz w:val="24"/>
          <w:highlight w:val="none"/>
          <w:lang w:val="zh-CN"/>
        </w:rPr>
      </w:pPr>
    </w:p>
    <w:p w14:paraId="71750DA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D8DF33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D46440A">
      <w:pPr>
        <w:snapToGrid w:val="0"/>
        <w:spacing w:line="360" w:lineRule="auto"/>
        <w:ind w:right="480"/>
        <w:jc w:val="center"/>
        <w:rPr>
          <w:rFonts w:hint="eastAsia" w:ascii="仿宋" w:hAnsi="仿宋" w:eastAsia="仿宋" w:cs="仿宋"/>
          <w:b/>
          <w:color w:val="auto"/>
          <w:kern w:val="0"/>
          <w:sz w:val="32"/>
          <w:szCs w:val="32"/>
          <w:highlight w:val="none"/>
        </w:rPr>
      </w:pPr>
    </w:p>
    <w:p w14:paraId="731F8012">
      <w:pPr>
        <w:snapToGrid w:val="0"/>
        <w:spacing w:line="360" w:lineRule="auto"/>
        <w:ind w:right="480"/>
        <w:jc w:val="center"/>
        <w:rPr>
          <w:rFonts w:hint="eastAsia" w:ascii="仿宋" w:hAnsi="仿宋" w:eastAsia="仿宋" w:cs="仿宋"/>
          <w:b/>
          <w:color w:val="auto"/>
          <w:kern w:val="0"/>
          <w:sz w:val="32"/>
          <w:szCs w:val="32"/>
          <w:highlight w:val="none"/>
        </w:rPr>
      </w:pPr>
    </w:p>
    <w:p w14:paraId="1C69E7E7">
      <w:pPr>
        <w:rPr>
          <w:rFonts w:hint="eastAsia" w:ascii="仿宋" w:hAnsi="仿宋" w:eastAsia="仿宋" w:cs="仿宋"/>
          <w:color w:val="auto"/>
          <w:highlight w:val="none"/>
        </w:rPr>
      </w:pPr>
    </w:p>
    <w:p w14:paraId="05CA3F22">
      <w:pPr>
        <w:snapToGrid w:val="0"/>
        <w:spacing w:line="360" w:lineRule="auto"/>
        <w:ind w:right="480"/>
        <w:jc w:val="center"/>
        <w:rPr>
          <w:rFonts w:hint="eastAsia" w:ascii="仿宋" w:hAnsi="仿宋" w:eastAsia="仿宋" w:cs="仿宋"/>
          <w:b/>
          <w:color w:val="auto"/>
          <w:kern w:val="0"/>
          <w:sz w:val="32"/>
          <w:szCs w:val="32"/>
          <w:highlight w:val="none"/>
        </w:rPr>
      </w:pPr>
    </w:p>
    <w:p w14:paraId="7EEDF580">
      <w:pPr>
        <w:widowControl/>
        <w:adjustRightInd/>
        <w:jc w:val="left"/>
        <w:rPr>
          <w:rFonts w:hint="eastAsia" w:ascii="仿宋" w:hAnsi="仿宋" w:eastAsia="仿宋" w:cs="仿宋"/>
          <w:b/>
          <w:color w:val="auto"/>
          <w:kern w:val="0"/>
          <w:sz w:val="32"/>
          <w:szCs w:val="32"/>
          <w:highlight w:val="none"/>
        </w:rPr>
      </w:pPr>
    </w:p>
    <w:p w14:paraId="4AC63458">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59FBF8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3D61DF3">
      <w:pPr>
        <w:snapToGrid w:val="0"/>
        <w:spacing w:line="360" w:lineRule="auto"/>
        <w:ind w:right="480"/>
        <w:jc w:val="center"/>
        <w:rPr>
          <w:rFonts w:hint="eastAsia" w:ascii="仿宋" w:hAnsi="仿宋" w:eastAsia="仿宋" w:cs="仿宋"/>
          <w:b/>
          <w:color w:val="auto"/>
          <w:kern w:val="0"/>
          <w:sz w:val="32"/>
          <w:szCs w:val="32"/>
          <w:highlight w:val="none"/>
        </w:rPr>
      </w:pPr>
    </w:p>
    <w:p w14:paraId="7D028F8A">
      <w:pPr>
        <w:snapToGrid w:val="0"/>
        <w:spacing w:line="360" w:lineRule="auto"/>
        <w:ind w:right="480"/>
        <w:jc w:val="center"/>
        <w:rPr>
          <w:rFonts w:hint="eastAsia" w:ascii="仿宋" w:hAnsi="仿宋" w:eastAsia="仿宋" w:cs="仿宋"/>
          <w:b/>
          <w:color w:val="auto"/>
          <w:kern w:val="0"/>
          <w:sz w:val="32"/>
          <w:szCs w:val="32"/>
          <w:highlight w:val="none"/>
        </w:rPr>
      </w:pPr>
    </w:p>
    <w:p w14:paraId="0FA0EB55">
      <w:pPr>
        <w:snapToGrid w:val="0"/>
        <w:spacing w:line="360" w:lineRule="auto"/>
        <w:ind w:right="480"/>
        <w:jc w:val="center"/>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color w:val="auto"/>
          <w:kern w:val="0"/>
          <w:sz w:val="32"/>
          <w:szCs w:val="32"/>
          <w:highlight w:val="none"/>
        </w:rPr>
        <w:t>三、落实政府采购政策需满足的资格要求</w:t>
      </w:r>
      <w:r>
        <w:rPr>
          <w:rFonts w:hint="eastAsia" w:ascii="仿宋" w:hAnsi="仿宋" w:eastAsia="仿宋" w:cs="仿宋"/>
          <w:b/>
          <w:bCs w:val="0"/>
          <w:color w:val="auto"/>
          <w:kern w:val="0"/>
          <w:sz w:val="24"/>
          <w:szCs w:val="24"/>
          <w:highlight w:val="none"/>
          <w:lang w:eastAsia="zh-CN"/>
        </w:rPr>
        <w:t>：</w:t>
      </w:r>
      <w:r>
        <w:rPr>
          <w:rFonts w:hint="eastAsia" w:ascii="仿宋" w:hAnsi="仿宋" w:eastAsia="仿宋" w:cs="仿宋"/>
          <w:b/>
          <w:bCs w:val="0"/>
          <w:color w:val="auto"/>
          <w:sz w:val="24"/>
          <w:szCs w:val="24"/>
          <w:highlight w:val="none"/>
        </w:rPr>
        <w:t>中小企业声明函</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服务）</w:t>
      </w:r>
    </w:p>
    <w:p w14:paraId="55A498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FBF2600">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5D6CD33">
      <w:pPr>
        <w:widowControl/>
        <w:spacing w:line="360" w:lineRule="auto"/>
        <w:ind w:firstLine="480"/>
        <w:jc w:val="left"/>
        <w:rPr>
          <w:rFonts w:hint="eastAsia" w:ascii="仿宋" w:hAnsi="仿宋" w:eastAsia="仿宋" w:cs="仿宋"/>
          <w:color w:val="auto"/>
          <w:sz w:val="24"/>
          <w:highlight w:val="none"/>
        </w:rPr>
      </w:pPr>
    </w:p>
    <w:p w14:paraId="7B27327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D595E98">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30BEB8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277B588">
      <w:pPr>
        <w:widowControl/>
        <w:spacing w:line="360" w:lineRule="auto"/>
        <w:ind w:left="150"/>
        <w:jc w:val="center"/>
        <w:rPr>
          <w:rFonts w:hint="eastAsia" w:ascii="仿宋" w:hAnsi="仿宋" w:eastAsia="仿宋" w:cs="仿宋"/>
          <w:b/>
          <w:color w:val="auto"/>
          <w:kern w:val="0"/>
          <w:sz w:val="32"/>
          <w:szCs w:val="32"/>
          <w:highlight w:val="none"/>
        </w:rPr>
      </w:pPr>
    </w:p>
    <w:p w14:paraId="75EB5567">
      <w:pPr>
        <w:widowControl/>
        <w:spacing w:line="360" w:lineRule="auto"/>
        <w:ind w:left="15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四、本项目的特定资格要求</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无）</w:t>
      </w:r>
    </w:p>
    <w:p w14:paraId="18D692E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0159701">
      <w:pPr>
        <w:pStyle w:val="2"/>
        <w:rPr>
          <w:rFonts w:hint="eastAsia"/>
          <w:color w:val="auto"/>
          <w:highlight w:val="none"/>
          <w:lang w:val="en-US" w:eastAsia="zh-CN"/>
        </w:rPr>
      </w:pPr>
    </w:p>
    <w:p w14:paraId="0175EE5B">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color w:val="auto"/>
          <w:sz w:val="24"/>
          <w:highlight w:val="none"/>
          <w:lang w:val="en-US" w:eastAsia="zh-CN"/>
        </w:rPr>
        <w:t xml:space="preserve"> </w:t>
      </w:r>
    </w:p>
    <w:p w14:paraId="487FFC36">
      <w:pPr>
        <w:spacing w:line="240" w:lineRule="auto"/>
        <w:ind w:right="0" w:firstLine="0" w:firstLineChars="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06D198E">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286FA4E">
      <w:pPr>
        <w:spacing w:line="360" w:lineRule="auto"/>
        <w:jc w:val="center"/>
        <w:outlineLvl w:val="0"/>
        <w:rPr>
          <w:rFonts w:hint="eastAsia" w:ascii="仿宋" w:hAnsi="仿宋" w:eastAsia="仿宋" w:cs="仿宋"/>
          <w:b/>
          <w:color w:val="auto"/>
          <w:kern w:val="0"/>
          <w:sz w:val="24"/>
          <w:highlight w:val="none"/>
        </w:rPr>
      </w:pPr>
    </w:p>
    <w:p w14:paraId="381A5F5A">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D0317A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14:paraId="7FD5DD6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34DBCD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9719714">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D7C922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1DB017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E76C86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AD3BC9C">
      <w:pPr>
        <w:pStyle w:val="63"/>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9）承诺函</w:t>
      </w:r>
      <w:r>
        <w:rPr>
          <w:rFonts w:hint="eastAsia" w:ascii="仿宋" w:hAnsi="仿宋" w:eastAsia="仿宋" w:cs="仿宋"/>
          <w:color w:val="auto"/>
          <w:kern w:val="2"/>
          <w:sz w:val="24"/>
          <w:szCs w:val="24"/>
          <w:highlight w:val="none"/>
          <w:lang w:val="zh-CN" w:eastAsia="zh-CN" w:bidi="ar-SA"/>
        </w:rPr>
        <w:t>………………………………………………………………………（页码）</w:t>
      </w:r>
    </w:p>
    <w:p w14:paraId="14EB6BDA">
      <w:pPr>
        <w:snapToGrid w:val="0"/>
        <w:spacing w:line="360" w:lineRule="auto"/>
        <w:jc w:val="center"/>
        <w:rPr>
          <w:rFonts w:hint="eastAsia" w:ascii="仿宋" w:hAnsi="仿宋" w:eastAsia="仿宋" w:cs="仿宋"/>
          <w:b/>
          <w:color w:val="auto"/>
          <w:kern w:val="0"/>
          <w:sz w:val="32"/>
          <w:szCs w:val="32"/>
          <w:highlight w:val="none"/>
          <w:lang w:val="zh-CN"/>
        </w:rPr>
      </w:pPr>
    </w:p>
    <w:p w14:paraId="12778ECB">
      <w:pPr>
        <w:snapToGrid w:val="0"/>
        <w:spacing w:line="360" w:lineRule="auto"/>
        <w:jc w:val="center"/>
        <w:rPr>
          <w:rFonts w:hint="eastAsia" w:ascii="仿宋" w:hAnsi="仿宋" w:eastAsia="仿宋" w:cs="仿宋"/>
          <w:b/>
          <w:color w:val="auto"/>
          <w:kern w:val="0"/>
          <w:sz w:val="32"/>
          <w:szCs w:val="32"/>
          <w:highlight w:val="none"/>
          <w:lang w:val="zh-CN"/>
        </w:rPr>
      </w:pPr>
    </w:p>
    <w:p w14:paraId="76859493">
      <w:pPr>
        <w:snapToGrid w:val="0"/>
        <w:spacing w:line="360" w:lineRule="auto"/>
        <w:jc w:val="center"/>
        <w:rPr>
          <w:rFonts w:hint="eastAsia" w:ascii="仿宋" w:hAnsi="仿宋" w:eastAsia="仿宋" w:cs="仿宋"/>
          <w:b/>
          <w:color w:val="auto"/>
          <w:kern w:val="0"/>
          <w:sz w:val="32"/>
          <w:szCs w:val="32"/>
          <w:highlight w:val="none"/>
          <w:lang w:val="zh-CN"/>
        </w:rPr>
      </w:pPr>
    </w:p>
    <w:p w14:paraId="181AFE2F">
      <w:pPr>
        <w:snapToGrid w:val="0"/>
        <w:spacing w:line="360" w:lineRule="auto"/>
        <w:jc w:val="center"/>
        <w:rPr>
          <w:rFonts w:hint="eastAsia" w:ascii="仿宋" w:hAnsi="仿宋" w:eastAsia="仿宋" w:cs="仿宋"/>
          <w:b/>
          <w:color w:val="auto"/>
          <w:kern w:val="0"/>
          <w:sz w:val="32"/>
          <w:szCs w:val="32"/>
          <w:highlight w:val="none"/>
          <w:lang w:val="zh-CN"/>
        </w:rPr>
      </w:pPr>
    </w:p>
    <w:p w14:paraId="0F812F8B">
      <w:pPr>
        <w:snapToGrid w:val="0"/>
        <w:spacing w:line="360" w:lineRule="auto"/>
        <w:jc w:val="center"/>
        <w:rPr>
          <w:rFonts w:hint="eastAsia" w:ascii="仿宋" w:hAnsi="仿宋" w:eastAsia="仿宋" w:cs="仿宋"/>
          <w:b/>
          <w:color w:val="auto"/>
          <w:kern w:val="0"/>
          <w:sz w:val="32"/>
          <w:szCs w:val="32"/>
          <w:highlight w:val="none"/>
          <w:lang w:val="zh-CN"/>
        </w:rPr>
      </w:pPr>
    </w:p>
    <w:p w14:paraId="4C7511DD">
      <w:pPr>
        <w:snapToGrid w:val="0"/>
        <w:spacing w:line="360" w:lineRule="auto"/>
        <w:jc w:val="center"/>
        <w:rPr>
          <w:rFonts w:hint="eastAsia" w:ascii="仿宋" w:hAnsi="仿宋" w:eastAsia="仿宋" w:cs="仿宋"/>
          <w:b/>
          <w:color w:val="auto"/>
          <w:kern w:val="0"/>
          <w:sz w:val="32"/>
          <w:szCs w:val="32"/>
          <w:highlight w:val="none"/>
          <w:lang w:val="zh-CN"/>
        </w:rPr>
      </w:pPr>
    </w:p>
    <w:p w14:paraId="494A67AA">
      <w:pPr>
        <w:snapToGrid w:val="0"/>
        <w:spacing w:line="360" w:lineRule="auto"/>
        <w:jc w:val="center"/>
        <w:rPr>
          <w:rFonts w:hint="eastAsia" w:ascii="仿宋" w:hAnsi="仿宋" w:eastAsia="仿宋" w:cs="仿宋"/>
          <w:b/>
          <w:color w:val="auto"/>
          <w:kern w:val="0"/>
          <w:sz w:val="32"/>
          <w:szCs w:val="32"/>
          <w:highlight w:val="none"/>
          <w:lang w:val="zh-CN"/>
        </w:rPr>
      </w:pPr>
    </w:p>
    <w:p w14:paraId="57D819C9">
      <w:pPr>
        <w:snapToGrid w:val="0"/>
        <w:spacing w:line="360" w:lineRule="auto"/>
        <w:jc w:val="center"/>
        <w:rPr>
          <w:rFonts w:hint="eastAsia" w:ascii="仿宋" w:hAnsi="仿宋" w:eastAsia="仿宋" w:cs="仿宋"/>
          <w:b/>
          <w:color w:val="auto"/>
          <w:kern w:val="0"/>
          <w:sz w:val="32"/>
          <w:szCs w:val="32"/>
          <w:highlight w:val="none"/>
          <w:lang w:val="zh-CN"/>
        </w:rPr>
      </w:pPr>
    </w:p>
    <w:p w14:paraId="4A66850D">
      <w:pPr>
        <w:snapToGrid w:val="0"/>
        <w:spacing w:line="360" w:lineRule="auto"/>
        <w:jc w:val="center"/>
        <w:rPr>
          <w:rFonts w:hint="eastAsia" w:ascii="仿宋" w:hAnsi="仿宋" w:eastAsia="仿宋" w:cs="仿宋"/>
          <w:b/>
          <w:color w:val="auto"/>
          <w:kern w:val="0"/>
          <w:sz w:val="32"/>
          <w:szCs w:val="32"/>
          <w:highlight w:val="none"/>
          <w:lang w:val="zh-CN"/>
        </w:rPr>
      </w:pPr>
    </w:p>
    <w:p w14:paraId="292E364F">
      <w:pPr>
        <w:snapToGrid w:val="0"/>
        <w:spacing w:line="360" w:lineRule="auto"/>
        <w:jc w:val="center"/>
        <w:rPr>
          <w:rFonts w:hint="eastAsia" w:ascii="仿宋" w:hAnsi="仿宋" w:eastAsia="仿宋" w:cs="仿宋"/>
          <w:b/>
          <w:color w:val="auto"/>
          <w:kern w:val="0"/>
          <w:sz w:val="32"/>
          <w:szCs w:val="32"/>
          <w:highlight w:val="none"/>
          <w:lang w:val="zh-CN"/>
        </w:rPr>
      </w:pPr>
    </w:p>
    <w:p w14:paraId="307892FF">
      <w:pPr>
        <w:snapToGrid w:val="0"/>
        <w:spacing w:line="360" w:lineRule="auto"/>
        <w:jc w:val="center"/>
        <w:rPr>
          <w:rFonts w:hint="eastAsia" w:ascii="仿宋" w:hAnsi="仿宋" w:eastAsia="仿宋" w:cs="仿宋"/>
          <w:b/>
          <w:color w:val="auto"/>
          <w:kern w:val="0"/>
          <w:sz w:val="32"/>
          <w:szCs w:val="32"/>
          <w:highlight w:val="none"/>
          <w:lang w:val="zh-CN"/>
        </w:rPr>
      </w:pPr>
    </w:p>
    <w:p w14:paraId="4F6205F0">
      <w:pPr>
        <w:snapToGrid w:val="0"/>
        <w:spacing w:line="360" w:lineRule="auto"/>
        <w:jc w:val="center"/>
        <w:rPr>
          <w:rFonts w:hint="eastAsia" w:ascii="仿宋" w:hAnsi="仿宋" w:eastAsia="仿宋" w:cs="仿宋"/>
          <w:b/>
          <w:color w:val="auto"/>
          <w:kern w:val="0"/>
          <w:sz w:val="32"/>
          <w:szCs w:val="32"/>
          <w:highlight w:val="none"/>
          <w:lang w:val="zh-CN"/>
        </w:rPr>
      </w:pPr>
    </w:p>
    <w:p w14:paraId="727505C7">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430A3F6">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504A6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中共杭州市余杭区委政法委员会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w:t>
      </w:r>
    </w:p>
    <w:p w14:paraId="2832FD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ZJCT6-2024GKCG-054</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066C2E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02034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461547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AD3CE0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5ACBFC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14:paraId="797711A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val="en-US" w:eastAsia="zh-CN"/>
        </w:rPr>
        <w:t>中小企业声明函（服务）</w:t>
      </w:r>
      <w:r>
        <w:rPr>
          <w:rFonts w:hint="eastAsia" w:ascii="仿宋" w:hAnsi="仿宋" w:eastAsia="仿宋" w:cs="仿宋"/>
          <w:color w:val="auto"/>
          <w:sz w:val="24"/>
          <w:highlight w:val="none"/>
        </w:rPr>
        <w:t>；</w:t>
      </w:r>
    </w:p>
    <w:p w14:paraId="71340FF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B4473BE">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A8BC81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B8EF9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8FAC54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129047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8A6885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7CCC3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2ABC9C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EA3C4E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1F3591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63AB7B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val="en-US" w:eastAsia="zh-CN"/>
        </w:rPr>
        <w:t>报价明细</w:t>
      </w:r>
      <w:r>
        <w:rPr>
          <w:rFonts w:hint="eastAsia" w:ascii="仿宋" w:hAnsi="仿宋" w:eastAsia="仿宋" w:cs="仿宋"/>
          <w:color w:val="auto"/>
          <w:sz w:val="24"/>
          <w:highlight w:val="none"/>
        </w:rPr>
        <w:t>表；</w:t>
      </w:r>
    </w:p>
    <w:p w14:paraId="3DDA77D3">
      <w:pPr>
        <w:snapToGrid w:val="0"/>
        <w:spacing w:line="360" w:lineRule="auto"/>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2.3.2开标一览表；</w:t>
      </w:r>
    </w:p>
    <w:p w14:paraId="7A98C84B">
      <w:pPr>
        <w:snapToGrid w:val="0"/>
        <w:spacing w:line="360" w:lineRule="auto"/>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rPr>
        <w:t>报价情况说明</w:t>
      </w:r>
      <w:r>
        <w:rPr>
          <w:rFonts w:hint="eastAsia" w:ascii="仿宋" w:hAnsi="仿宋" w:eastAsia="仿宋" w:cs="仿宋"/>
          <w:b/>
          <w:bCs/>
          <w:color w:val="auto"/>
          <w:sz w:val="24"/>
          <w:highlight w:val="none"/>
          <w:lang w:val="en-US"/>
        </w:rPr>
        <w:t>（如供应商报价低于项目预算50%的，应当提交本文档，详细阐述不影响产品质量或者诚信履约的具体原因）</w:t>
      </w:r>
      <w:r>
        <w:rPr>
          <w:rFonts w:hint="eastAsia" w:ascii="仿宋" w:hAnsi="仿宋" w:eastAsia="仿宋" w:cs="仿宋"/>
          <w:color w:val="auto"/>
          <w:sz w:val="24"/>
          <w:highlight w:val="none"/>
          <w:lang w:val="en-US" w:eastAsia="zh-CN"/>
        </w:rPr>
        <w:t>；</w:t>
      </w:r>
    </w:p>
    <w:p w14:paraId="07AE2D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26A2E3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D93AB0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FD442C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3D7F07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D3A693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BE3010E">
      <w:pPr>
        <w:snapToGrid w:val="0"/>
        <w:spacing w:line="360" w:lineRule="auto"/>
        <w:ind w:left="210" w:leftChars="100" w:firstLine="480" w:firstLineChars="200"/>
        <w:rPr>
          <w:rFonts w:hint="eastAsia" w:ascii="仿宋" w:hAnsi="仿宋" w:eastAsia="仿宋" w:cs="仿宋"/>
          <w:color w:val="auto"/>
          <w:sz w:val="24"/>
          <w:highlight w:val="none"/>
          <w:lang w:val="en" w:eastAsia="zh-CN"/>
        </w:rPr>
      </w:pPr>
      <w:r>
        <w:rPr>
          <w:rFonts w:hint="eastAsia" w:ascii="仿宋" w:hAnsi="仿宋" w:eastAsia="仿宋" w:cs="仿宋"/>
          <w:color w:val="auto"/>
          <w:sz w:val="24"/>
          <w:highlight w:val="none"/>
          <w:lang w:val="en"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F20FD8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428B4B">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2D56D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C1E1B05">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0985DD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E5D95CC">
      <w:pPr>
        <w:snapToGrid w:val="0"/>
        <w:spacing w:line="360" w:lineRule="auto"/>
        <w:jc w:val="center"/>
        <w:rPr>
          <w:rFonts w:hint="eastAsia" w:ascii="仿宋" w:hAnsi="仿宋" w:eastAsia="仿宋" w:cs="仿宋"/>
          <w:b/>
          <w:color w:val="auto"/>
          <w:kern w:val="0"/>
          <w:sz w:val="32"/>
          <w:szCs w:val="32"/>
          <w:highlight w:val="none"/>
        </w:rPr>
      </w:pPr>
    </w:p>
    <w:p w14:paraId="43AEE7A7">
      <w:pPr>
        <w:snapToGrid w:val="0"/>
        <w:spacing w:line="360" w:lineRule="auto"/>
        <w:rPr>
          <w:rFonts w:hint="eastAsia" w:ascii="仿宋" w:hAnsi="仿宋" w:eastAsia="仿宋" w:cs="仿宋"/>
          <w:color w:val="auto"/>
          <w:sz w:val="24"/>
          <w:highlight w:val="none"/>
        </w:rPr>
      </w:pPr>
    </w:p>
    <w:p w14:paraId="4E6BB175">
      <w:pPr>
        <w:jc w:val="center"/>
        <w:rPr>
          <w:rFonts w:hint="eastAsia" w:ascii="仿宋" w:hAnsi="仿宋" w:eastAsia="仿宋" w:cs="仿宋"/>
          <w:b/>
          <w:color w:val="auto"/>
          <w:kern w:val="0"/>
          <w:sz w:val="32"/>
          <w:szCs w:val="32"/>
          <w:highlight w:val="none"/>
        </w:rPr>
      </w:pPr>
    </w:p>
    <w:p w14:paraId="43474CED">
      <w:pPr>
        <w:jc w:val="center"/>
        <w:rPr>
          <w:rFonts w:hint="eastAsia" w:ascii="仿宋" w:hAnsi="仿宋" w:eastAsia="仿宋" w:cs="仿宋"/>
          <w:b/>
          <w:color w:val="auto"/>
          <w:kern w:val="0"/>
          <w:sz w:val="32"/>
          <w:szCs w:val="32"/>
          <w:highlight w:val="none"/>
        </w:rPr>
      </w:pPr>
    </w:p>
    <w:p w14:paraId="4C9108CB">
      <w:pPr>
        <w:jc w:val="center"/>
        <w:rPr>
          <w:rFonts w:hint="eastAsia" w:ascii="仿宋" w:hAnsi="仿宋" w:eastAsia="仿宋" w:cs="仿宋"/>
          <w:b/>
          <w:color w:val="auto"/>
          <w:kern w:val="0"/>
          <w:sz w:val="32"/>
          <w:szCs w:val="32"/>
          <w:highlight w:val="none"/>
        </w:rPr>
      </w:pPr>
    </w:p>
    <w:p w14:paraId="1F0D8CB8">
      <w:pPr>
        <w:jc w:val="center"/>
        <w:rPr>
          <w:rFonts w:hint="eastAsia" w:ascii="仿宋" w:hAnsi="仿宋" w:eastAsia="仿宋" w:cs="仿宋"/>
          <w:b/>
          <w:color w:val="auto"/>
          <w:kern w:val="0"/>
          <w:sz w:val="32"/>
          <w:szCs w:val="32"/>
          <w:highlight w:val="none"/>
        </w:rPr>
      </w:pPr>
    </w:p>
    <w:p w14:paraId="45FB961C">
      <w:pPr>
        <w:jc w:val="center"/>
        <w:rPr>
          <w:rFonts w:hint="eastAsia" w:ascii="仿宋" w:hAnsi="仿宋" w:eastAsia="仿宋" w:cs="仿宋"/>
          <w:b/>
          <w:color w:val="auto"/>
          <w:kern w:val="0"/>
          <w:sz w:val="32"/>
          <w:szCs w:val="32"/>
          <w:highlight w:val="none"/>
        </w:rPr>
      </w:pPr>
    </w:p>
    <w:p w14:paraId="7BEF054B">
      <w:pPr>
        <w:jc w:val="center"/>
        <w:rPr>
          <w:rFonts w:hint="eastAsia" w:ascii="仿宋" w:hAnsi="仿宋" w:eastAsia="仿宋" w:cs="仿宋"/>
          <w:b/>
          <w:color w:val="auto"/>
          <w:kern w:val="0"/>
          <w:sz w:val="32"/>
          <w:szCs w:val="32"/>
          <w:highlight w:val="none"/>
        </w:rPr>
      </w:pPr>
    </w:p>
    <w:p w14:paraId="6484CDB6">
      <w:pPr>
        <w:jc w:val="center"/>
        <w:rPr>
          <w:rFonts w:hint="eastAsia" w:ascii="仿宋" w:hAnsi="仿宋" w:eastAsia="仿宋" w:cs="仿宋"/>
          <w:b/>
          <w:color w:val="auto"/>
          <w:kern w:val="0"/>
          <w:sz w:val="32"/>
          <w:szCs w:val="32"/>
          <w:highlight w:val="none"/>
        </w:rPr>
      </w:pPr>
    </w:p>
    <w:p w14:paraId="0F337D4E">
      <w:pPr>
        <w:jc w:val="center"/>
        <w:rPr>
          <w:rFonts w:hint="eastAsia" w:ascii="仿宋" w:hAnsi="仿宋" w:eastAsia="仿宋" w:cs="仿宋"/>
          <w:b/>
          <w:color w:val="auto"/>
          <w:kern w:val="0"/>
          <w:sz w:val="32"/>
          <w:szCs w:val="32"/>
          <w:highlight w:val="none"/>
        </w:rPr>
      </w:pPr>
    </w:p>
    <w:p w14:paraId="105A3B23">
      <w:pPr>
        <w:jc w:val="center"/>
        <w:rPr>
          <w:rFonts w:hint="eastAsia" w:ascii="仿宋" w:hAnsi="仿宋" w:eastAsia="仿宋" w:cs="仿宋"/>
          <w:b/>
          <w:color w:val="auto"/>
          <w:kern w:val="0"/>
          <w:sz w:val="32"/>
          <w:szCs w:val="32"/>
          <w:highlight w:val="none"/>
        </w:rPr>
      </w:pPr>
    </w:p>
    <w:p w14:paraId="74EDF2DC">
      <w:pPr>
        <w:jc w:val="center"/>
        <w:rPr>
          <w:rFonts w:hint="eastAsia" w:ascii="仿宋" w:hAnsi="仿宋" w:eastAsia="仿宋" w:cs="仿宋"/>
          <w:b/>
          <w:color w:val="auto"/>
          <w:kern w:val="0"/>
          <w:sz w:val="32"/>
          <w:szCs w:val="32"/>
          <w:highlight w:val="none"/>
        </w:rPr>
      </w:pPr>
    </w:p>
    <w:p w14:paraId="161794FC">
      <w:pPr>
        <w:jc w:val="center"/>
        <w:rPr>
          <w:rFonts w:hint="eastAsia" w:ascii="仿宋" w:hAnsi="仿宋" w:eastAsia="仿宋" w:cs="仿宋"/>
          <w:b/>
          <w:color w:val="auto"/>
          <w:kern w:val="0"/>
          <w:sz w:val="32"/>
          <w:szCs w:val="32"/>
          <w:highlight w:val="none"/>
        </w:rPr>
      </w:pPr>
    </w:p>
    <w:p w14:paraId="6A5867AB">
      <w:pPr>
        <w:jc w:val="center"/>
        <w:rPr>
          <w:rFonts w:hint="eastAsia" w:ascii="仿宋" w:hAnsi="仿宋" w:eastAsia="仿宋" w:cs="仿宋"/>
          <w:b/>
          <w:color w:val="auto"/>
          <w:kern w:val="0"/>
          <w:sz w:val="32"/>
          <w:szCs w:val="32"/>
          <w:highlight w:val="none"/>
        </w:rPr>
      </w:pPr>
    </w:p>
    <w:p w14:paraId="13B54F2D">
      <w:pPr>
        <w:jc w:val="center"/>
        <w:rPr>
          <w:rFonts w:hint="eastAsia" w:ascii="仿宋" w:hAnsi="仿宋" w:eastAsia="仿宋" w:cs="仿宋"/>
          <w:b/>
          <w:color w:val="auto"/>
          <w:kern w:val="0"/>
          <w:sz w:val="32"/>
          <w:szCs w:val="32"/>
          <w:highlight w:val="none"/>
        </w:rPr>
      </w:pPr>
    </w:p>
    <w:p w14:paraId="3BD1CB35">
      <w:pPr>
        <w:jc w:val="center"/>
        <w:rPr>
          <w:rFonts w:hint="eastAsia" w:ascii="仿宋" w:hAnsi="仿宋" w:eastAsia="仿宋" w:cs="仿宋"/>
          <w:b/>
          <w:color w:val="auto"/>
          <w:kern w:val="0"/>
          <w:sz w:val="32"/>
          <w:szCs w:val="32"/>
          <w:highlight w:val="none"/>
        </w:rPr>
      </w:pPr>
    </w:p>
    <w:p w14:paraId="063369C9">
      <w:pPr>
        <w:jc w:val="center"/>
        <w:rPr>
          <w:rFonts w:hint="eastAsia" w:ascii="仿宋" w:hAnsi="仿宋" w:eastAsia="仿宋" w:cs="仿宋"/>
          <w:b/>
          <w:color w:val="auto"/>
          <w:kern w:val="0"/>
          <w:sz w:val="32"/>
          <w:szCs w:val="32"/>
          <w:highlight w:val="none"/>
        </w:rPr>
      </w:pPr>
    </w:p>
    <w:p w14:paraId="5A1A49AB">
      <w:pPr>
        <w:jc w:val="center"/>
        <w:rPr>
          <w:rFonts w:hint="eastAsia" w:ascii="仿宋" w:hAnsi="仿宋" w:eastAsia="仿宋" w:cs="仿宋"/>
          <w:b/>
          <w:color w:val="auto"/>
          <w:kern w:val="0"/>
          <w:sz w:val="32"/>
          <w:szCs w:val="32"/>
          <w:highlight w:val="none"/>
        </w:rPr>
      </w:pPr>
    </w:p>
    <w:p w14:paraId="2A96C491">
      <w:pPr>
        <w:jc w:val="center"/>
        <w:rPr>
          <w:rFonts w:hint="eastAsia" w:ascii="仿宋" w:hAnsi="仿宋" w:eastAsia="仿宋" w:cs="仿宋"/>
          <w:b/>
          <w:color w:val="auto"/>
          <w:kern w:val="0"/>
          <w:sz w:val="32"/>
          <w:szCs w:val="32"/>
          <w:highlight w:val="none"/>
        </w:rPr>
      </w:pPr>
    </w:p>
    <w:p w14:paraId="5853FD0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A2C2F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4052459">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D09A35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中共杭州市余杭区委政法委员会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3992778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ZJCT6-2024GKCG-054</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1DE6A0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2C1E38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77CCBE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F827D2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1BB5BB2">
      <w:pPr>
        <w:snapToGrid w:val="0"/>
        <w:spacing w:line="360" w:lineRule="auto"/>
        <w:rPr>
          <w:rFonts w:hint="eastAsia" w:ascii="仿宋" w:hAnsi="仿宋" w:eastAsia="仿宋" w:cs="仿宋"/>
          <w:color w:val="auto"/>
          <w:sz w:val="24"/>
          <w:highlight w:val="none"/>
        </w:rPr>
      </w:pPr>
    </w:p>
    <w:p w14:paraId="38E5957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2BF12F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中共杭州市余杭区委政法委员会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2E71568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所在单位：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ZJCT6-2024GKCG-054</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11F2C8B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B2AABC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19FFEBC">
      <w:pPr>
        <w:jc w:val="center"/>
        <w:rPr>
          <w:rFonts w:hint="eastAsia" w:ascii="仿宋" w:hAnsi="仿宋" w:eastAsia="仿宋" w:cs="仿宋"/>
          <w:b/>
          <w:color w:val="auto"/>
          <w:kern w:val="0"/>
          <w:sz w:val="32"/>
          <w:szCs w:val="32"/>
          <w:highlight w:val="none"/>
        </w:rPr>
      </w:pPr>
    </w:p>
    <w:p w14:paraId="3F314956">
      <w:pPr>
        <w:rPr>
          <w:rFonts w:hint="eastAsia" w:ascii="仿宋" w:hAnsi="仿宋" w:eastAsia="仿宋" w:cs="仿宋"/>
          <w:color w:val="auto"/>
          <w:highlight w:val="none"/>
        </w:rPr>
      </w:pPr>
    </w:p>
    <w:p w14:paraId="0B1CDF3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0E51D2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F76C8F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C698EA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6957EB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70CE28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1BA383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AFB535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0D5400F">
      <w:pPr>
        <w:pStyle w:val="153"/>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B8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6553A1">
            <w:pPr>
              <w:pStyle w:val="153"/>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ED8274A">
            <w:pPr>
              <w:pStyle w:val="153"/>
              <w:adjustRightInd w:val="0"/>
              <w:spacing w:line="360" w:lineRule="auto"/>
              <w:rPr>
                <w:rFonts w:hint="eastAsia" w:ascii="仿宋" w:hAnsi="仿宋" w:eastAsia="仿宋" w:cs="仿宋"/>
                <w:bCs/>
                <w:color w:val="auto"/>
                <w:sz w:val="24"/>
                <w:highlight w:val="none"/>
              </w:rPr>
            </w:pPr>
          </w:p>
        </w:tc>
      </w:tr>
    </w:tbl>
    <w:p w14:paraId="7C9BCF9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955760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0E4FCF6">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82EA49F">
      <w:pPr>
        <w:jc w:val="center"/>
        <w:rPr>
          <w:rFonts w:hint="eastAsia" w:ascii="仿宋" w:hAnsi="仿宋" w:eastAsia="仿宋" w:cs="仿宋"/>
          <w:b/>
          <w:color w:val="auto"/>
          <w:kern w:val="0"/>
          <w:sz w:val="32"/>
          <w:szCs w:val="32"/>
          <w:highlight w:val="none"/>
        </w:rPr>
      </w:pPr>
    </w:p>
    <w:p w14:paraId="40C82D7A">
      <w:pPr>
        <w:jc w:val="center"/>
        <w:rPr>
          <w:rFonts w:hint="eastAsia" w:ascii="仿宋" w:hAnsi="仿宋" w:eastAsia="仿宋" w:cs="仿宋"/>
          <w:b/>
          <w:color w:val="auto"/>
          <w:kern w:val="0"/>
          <w:sz w:val="32"/>
          <w:szCs w:val="32"/>
          <w:highlight w:val="none"/>
        </w:rPr>
      </w:pPr>
    </w:p>
    <w:p w14:paraId="2F0C67EA">
      <w:pPr>
        <w:jc w:val="center"/>
        <w:rPr>
          <w:rFonts w:hint="eastAsia" w:ascii="仿宋" w:hAnsi="仿宋" w:eastAsia="仿宋" w:cs="仿宋"/>
          <w:b/>
          <w:color w:val="auto"/>
          <w:kern w:val="0"/>
          <w:sz w:val="32"/>
          <w:szCs w:val="32"/>
          <w:highlight w:val="none"/>
        </w:rPr>
      </w:pPr>
    </w:p>
    <w:p w14:paraId="0B12DAEB">
      <w:pPr>
        <w:jc w:val="center"/>
        <w:rPr>
          <w:rFonts w:hint="eastAsia" w:ascii="仿宋" w:hAnsi="仿宋" w:eastAsia="仿宋" w:cs="仿宋"/>
          <w:b/>
          <w:color w:val="auto"/>
          <w:kern w:val="0"/>
          <w:sz w:val="32"/>
          <w:szCs w:val="32"/>
          <w:highlight w:val="none"/>
        </w:rPr>
      </w:pPr>
    </w:p>
    <w:p w14:paraId="3D9D29CB">
      <w:pPr>
        <w:jc w:val="center"/>
        <w:rPr>
          <w:rFonts w:hint="eastAsia" w:ascii="仿宋" w:hAnsi="仿宋" w:eastAsia="仿宋" w:cs="仿宋"/>
          <w:b/>
          <w:color w:val="auto"/>
          <w:kern w:val="0"/>
          <w:sz w:val="32"/>
          <w:szCs w:val="32"/>
          <w:highlight w:val="none"/>
        </w:rPr>
      </w:pPr>
    </w:p>
    <w:p w14:paraId="4D608375">
      <w:pPr>
        <w:jc w:val="center"/>
        <w:rPr>
          <w:rFonts w:hint="eastAsia" w:ascii="仿宋" w:hAnsi="仿宋" w:eastAsia="仿宋" w:cs="仿宋"/>
          <w:b/>
          <w:color w:val="auto"/>
          <w:kern w:val="0"/>
          <w:sz w:val="32"/>
          <w:szCs w:val="32"/>
          <w:highlight w:val="none"/>
        </w:rPr>
      </w:pPr>
    </w:p>
    <w:p w14:paraId="4F516F84">
      <w:pPr>
        <w:jc w:val="center"/>
        <w:rPr>
          <w:rFonts w:hint="eastAsia" w:ascii="仿宋" w:hAnsi="仿宋" w:eastAsia="仿宋" w:cs="仿宋"/>
          <w:b/>
          <w:color w:val="auto"/>
          <w:kern w:val="0"/>
          <w:sz w:val="32"/>
          <w:szCs w:val="32"/>
          <w:highlight w:val="none"/>
        </w:rPr>
      </w:pPr>
    </w:p>
    <w:p w14:paraId="7C6AE83F">
      <w:pPr>
        <w:jc w:val="center"/>
        <w:rPr>
          <w:rFonts w:hint="eastAsia" w:ascii="仿宋" w:hAnsi="仿宋" w:eastAsia="仿宋" w:cs="仿宋"/>
          <w:b/>
          <w:color w:val="auto"/>
          <w:kern w:val="0"/>
          <w:sz w:val="32"/>
          <w:szCs w:val="32"/>
          <w:highlight w:val="none"/>
        </w:rPr>
      </w:pPr>
    </w:p>
    <w:p w14:paraId="7177F341">
      <w:pPr>
        <w:jc w:val="center"/>
        <w:rPr>
          <w:rFonts w:hint="eastAsia" w:ascii="仿宋" w:hAnsi="仿宋" w:eastAsia="仿宋" w:cs="仿宋"/>
          <w:b/>
          <w:color w:val="auto"/>
          <w:kern w:val="0"/>
          <w:sz w:val="32"/>
          <w:szCs w:val="32"/>
          <w:highlight w:val="none"/>
        </w:rPr>
      </w:pPr>
    </w:p>
    <w:p w14:paraId="71EBBA8A">
      <w:pPr>
        <w:jc w:val="center"/>
        <w:rPr>
          <w:rFonts w:hint="eastAsia" w:ascii="仿宋" w:hAnsi="仿宋" w:eastAsia="仿宋" w:cs="仿宋"/>
          <w:b/>
          <w:color w:val="auto"/>
          <w:kern w:val="0"/>
          <w:sz w:val="32"/>
          <w:szCs w:val="32"/>
          <w:highlight w:val="none"/>
        </w:rPr>
      </w:pPr>
    </w:p>
    <w:p w14:paraId="304F2722">
      <w:pPr>
        <w:snapToGrid w:val="0"/>
        <w:spacing w:line="360" w:lineRule="auto"/>
        <w:ind w:firstLine="3534" w:firstLineChars="1100"/>
        <w:rPr>
          <w:rFonts w:hint="eastAsia" w:ascii="仿宋" w:hAnsi="仿宋" w:eastAsia="仿宋" w:cs="仿宋"/>
          <w:b/>
          <w:color w:val="auto"/>
          <w:kern w:val="0"/>
          <w:sz w:val="32"/>
          <w:szCs w:val="32"/>
          <w:highlight w:val="none"/>
        </w:rPr>
      </w:pPr>
    </w:p>
    <w:p w14:paraId="0E70B5D9">
      <w:pPr>
        <w:snapToGrid w:val="0"/>
        <w:spacing w:line="360" w:lineRule="auto"/>
        <w:ind w:firstLine="3534" w:firstLineChars="1100"/>
        <w:rPr>
          <w:rFonts w:hint="eastAsia" w:ascii="仿宋" w:hAnsi="仿宋" w:eastAsia="仿宋" w:cs="仿宋"/>
          <w:b/>
          <w:color w:val="auto"/>
          <w:kern w:val="0"/>
          <w:sz w:val="32"/>
          <w:szCs w:val="32"/>
          <w:highlight w:val="none"/>
        </w:rPr>
      </w:pPr>
    </w:p>
    <w:p w14:paraId="60C54AD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C290F9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4A9C32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7DAC538">
      <w:pPr>
        <w:snapToGrid w:val="0"/>
        <w:spacing w:line="360" w:lineRule="auto"/>
        <w:rPr>
          <w:rFonts w:hint="eastAsia" w:ascii="仿宋" w:hAnsi="仿宋" w:eastAsia="仿宋" w:cs="仿宋"/>
          <w:color w:val="auto"/>
          <w:kern w:val="0"/>
          <w:sz w:val="24"/>
          <w:highlight w:val="none"/>
        </w:rPr>
      </w:pPr>
    </w:p>
    <w:p w14:paraId="105ED1D7">
      <w:pPr>
        <w:jc w:val="center"/>
        <w:rPr>
          <w:rFonts w:hint="eastAsia" w:ascii="仿宋" w:hAnsi="仿宋" w:eastAsia="仿宋" w:cs="仿宋"/>
          <w:b/>
          <w:color w:val="auto"/>
          <w:kern w:val="0"/>
          <w:sz w:val="32"/>
          <w:szCs w:val="32"/>
          <w:highlight w:val="none"/>
        </w:rPr>
      </w:pPr>
    </w:p>
    <w:p w14:paraId="659B7EFB">
      <w:pPr>
        <w:jc w:val="center"/>
        <w:rPr>
          <w:rFonts w:hint="eastAsia" w:ascii="仿宋" w:hAnsi="仿宋" w:eastAsia="仿宋" w:cs="仿宋"/>
          <w:b/>
          <w:color w:val="auto"/>
          <w:kern w:val="0"/>
          <w:sz w:val="32"/>
          <w:szCs w:val="32"/>
          <w:highlight w:val="none"/>
        </w:rPr>
      </w:pPr>
    </w:p>
    <w:p w14:paraId="1FD7164B">
      <w:pPr>
        <w:jc w:val="center"/>
        <w:rPr>
          <w:rFonts w:hint="eastAsia" w:ascii="仿宋" w:hAnsi="仿宋" w:eastAsia="仿宋" w:cs="仿宋"/>
          <w:b/>
          <w:color w:val="auto"/>
          <w:kern w:val="0"/>
          <w:sz w:val="32"/>
          <w:szCs w:val="32"/>
          <w:highlight w:val="none"/>
        </w:rPr>
      </w:pPr>
    </w:p>
    <w:p w14:paraId="33025330">
      <w:pPr>
        <w:jc w:val="center"/>
        <w:rPr>
          <w:rFonts w:hint="eastAsia" w:ascii="仿宋" w:hAnsi="仿宋" w:eastAsia="仿宋" w:cs="仿宋"/>
          <w:b/>
          <w:color w:val="auto"/>
          <w:kern w:val="0"/>
          <w:sz w:val="32"/>
          <w:szCs w:val="32"/>
          <w:highlight w:val="none"/>
        </w:rPr>
      </w:pPr>
    </w:p>
    <w:p w14:paraId="17EFC195">
      <w:pPr>
        <w:jc w:val="center"/>
        <w:rPr>
          <w:rFonts w:hint="eastAsia" w:ascii="仿宋" w:hAnsi="仿宋" w:eastAsia="仿宋" w:cs="仿宋"/>
          <w:b/>
          <w:color w:val="auto"/>
          <w:kern w:val="0"/>
          <w:sz w:val="32"/>
          <w:szCs w:val="32"/>
          <w:highlight w:val="none"/>
        </w:rPr>
      </w:pPr>
    </w:p>
    <w:p w14:paraId="78C7982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2CAA5CC">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80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A10D0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220331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BB8D47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0FEDD0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AC5F81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8F7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0BEF2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60136E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976EEE3">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18FC1AD">
            <w:pPr>
              <w:rPr>
                <w:rFonts w:hint="eastAsia" w:ascii="仿宋" w:hAnsi="仿宋" w:eastAsia="仿宋" w:cs="仿宋"/>
                <w:color w:val="auto"/>
                <w:sz w:val="24"/>
                <w:highlight w:val="none"/>
              </w:rPr>
            </w:pPr>
          </w:p>
          <w:p w14:paraId="3C16B00C">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3DB2295">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7EB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50535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40F8FB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AB5BF2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91FDC6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4AE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55DFCB">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1082B817">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1C40D507">
            <w:pPr>
              <w:spacing w:line="360" w:lineRule="auto"/>
              <w:rPr>
                <w:rFonts w:hint="eastAsia" w:ascii="仿宋" w:hAnsi="仿宋" w:eastAsia="仿宋" w:cs="仿宋"/>
                <w:color w:val="auto"/>
                <w:sz w:val="24"/>
                <w:highlight w:val="none"/>
              </w:rPr>
            </w:pPr>
          </w:p>
        </w:tc>
        <w:tc>
          <w:tcPr>
            <w:tcW w:w="2551" w:type="dxa"/>
            <w:vAlign w:val="center"/>
          </w:tcPr>
          <w:p w14:paraId="71F3AFCB">
            <w:pP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16C01736">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lang w:val="en-US" w:eastAsia="zh-CN"/>
              </w:rPr>
              <w:t>/</w:t>
            </w:r>
          </w:p>
        </w:tc>
      </w:tr>
      <w:tr w14:paraId="1B7C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12DF5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20AFE942">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318C4CD">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C7DEC61">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DC3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8C2256">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1877665F">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1535F732">
            <w:pPr>
              <w:rPr>
                <w:rFonts w:hint="eastAsia" w:ascii="仿宋" w:hAnsi="仿宋" w:eastAsia="仿宋" w:cs="仿宋"/>
                <w:b w:val="0"/>
                <w:bCs w:val="0"/>
                <w:color w:val="auto"/>
                <w:sz w:val="24"/>
                <w:highlight w:val="none"/>
                <w:lang w:val="en-US" w:eastAsia="zh-CN"/>
              </w:rPr>
            </w:pPr>
          </w:p>
        </w:tc>
        <w:tc>
          <w:tcPr>
            <w:tcW w:w="1418" w:type="dxa"/>
            <w:vAlign w:val="top"/>
          </w:tcPr>
          <w:p w14:paraId="62202A8D">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EBD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A09EA5">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295ADF3B">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782B7B59">
            <w:pPr>
              <w:rPr>
                <w:rFonts w:hint="eastAsia" w:ascii="仿宋" w:hAnsi="仿宋" w:eastAsia="仿宋" w:cs="仿宋"/>
                <w:b w:val="0"/>
                <w:bCs w:val="0"/>
                <w:color w:val="auto"/>
                <w:sz w:val="24"/>
                <w:highlight w:val="none"/>
                <w:lang w:val="en-US" w:eastAsia="zh-CN"/>
              </w:rPr>
            </w:pPr>
          </w:p>
        </w:tc>
        <w:tc>
          <w:tcPr>
            <w:tcW w:w="1418" w:type="dxa"/>
            <w:vAlign w:val="top"/>
          </w:tcPr>
          <w:p w14:paraId="6E020DBF">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1A67A9F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13D2B0FC">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招标文件中实质性要求必须明确响应。</w:t>
      </w:r>
    </w:p>
    <w:p w14:paraId="7F984F57">
      <w:pPr>
        <w:jc w:val="center"/>
        <w:rPr>
          <w:rFonts w:hint="eastAsia" w:ascii="仿宋" w:hAnsi="仿宋" w:eastAsia="仿宋" w:cs="仿宋"/>
          <w:b/>
          <w:color w:val="auto"/>
          <w:kern w:val="0"/>
          <w:sz w:val="32"/>
          <w:szCs w:val="32"/>
          <w:highlight w:val="none"/>
        </w:rPr>
      </w:pPr>
    </w:p>
    <w:p w14:paraId="1600EC6B">
      <w:pPr>
        <w:jc w:val="center"/>
        <w:rPr>
          <w:rFonts w:hint="eastAsia" w:ascii="仿宋" w:hAnsi="仿宋" w:eastAsia="仿宋" w:cs="仿宋"/>
          <w:b/>
          <w:color w:val="auto"/>
          <w:kern w:val="0"/>
          <w:sz w:val="32"/>
          <w:szCs w:val="32"/>
          <w:highlight w:val="none"/>
        </w:rPr>
      </w:pPr>
    </w:p>
    <w:p w14:paraId="79EEBE88">
      <w:pPr>
        <w:pStyle w:val="85"/>
        <w:rPr>
          <w:rFonts w:hint="eastAsia" w:ascii="仿宋" w:hAnsi="仿宋" w:eastAsia="仿宋" w:cs="仿宋"/>
          <w:b/>
          <w:color w:val="auto"/>
          <w:kern w:val="0"/>
          <w:sz w:val="32"/>
          <w:szCs w:val="32"/>
          <w:highlight w:val="none"/>
        </w:rPr>
      </w:pPr>
    </w:p>
    <w:p w14:paraId="58EC0027">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BECA4DF">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AFB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59EB67">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678C67">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2D99BA6">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80A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37547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432EDDCD">
            <w:pPr>
              <w:snapToGrid/>
              <w:spacing w:line="24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snapToGrid w:val="0"/>
                <w:color w:val="auto"/>
                <w:kern w:val="0"/>
                <w:sz w:val="24"/>
                <w:highlight w:val="none"/>
              </w:rPr>
              <w:t>租期期限</w:t>
            </w:r>
          </w:p>
        </w:tc>
        <w:tc>
          <w:tcPr>
            <w:tcW w:w="3046" w:type="dxa"/>
          </w:tcPr>
          <w:p w14:paraId="3CC53E5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78C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AF9B2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2E0500A6">
            <w:pPr>
              <w:jc w:val="center"/>
              <w:rPr>
                <w:color w:val="auto"/>
                <w:highlight w:val="none"/>
              </w:rPr>
            </w:pPr>
            <w:r>
              <w:rPr>
                <w:rFonts w:hint="eastAsia" w:ascii="仿宋" w:hAnsi="仿宋" w:eastAsia="仿宋" w:cs="仿宋"/>
                <w:snapToGrid w:val="0"/>
                <w:color w:val="auto"/>
                <w:kern w:val="0"/>
                <w:sz w:val="24"/>
                <w:highlight w:val="none"/>
              </w:rPr>
              <w:t>服务响应时间</w:t>
            </w:r>
          </w:p>
          <w:p w14:paraId="3D7E69AA">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263C7ED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679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CB52DA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lang w:val="en-US" w:eastAsia="zh-CN"/>
              </w:rPr>
              <w:t>3</w:t>
            </w:r>
          </w:p>
        </w:tc>
        <w:tc>
          <w:tcPr>
            <w:tcW w:w="5465" w:type="dxa"/>
          </w:tcPr>
          <w:p w14:paraId="077CBEFC">
            <w:pPr>
              <w:jc w:val="center"/>
              <w:rPr>
                <w:rFonts w:hint="eastAsia" w:eastAsia="仿宋"/>
                <w:color w:val="auto"/>
                <w:highlight w:val="none"/>
                <w:lang w:eastAsia="zh-CN"/>
              </w:rPr>
            </w:pPr>
            <w:r>
              <w:rPr>
                <w:rFonts w:hint="eastAsia" w:ascii="仿宋" w:hAnsi="仿宋" w:eastAsia="仿宋" w:cs="仿宋"/>
                <w:b/>
                <w:bCs/>
                <w:snapToGrid w:val="0"/>
                <w:color w:val="auto"/>
                <w:kern w:val="0"/>
                <w:sz w:val="24"/>
                <w:highlight w:val="none"/>
              </w:rPr>
              <w:t>付款</w:t>
            </w:r>
            <w:r>
              <w:rPr>
                <w:rFonts w:hint="eastAsia" w:ascii="仿宋" w:hAnsi="仿宋" w:eastAsia="仿宋" w:cs="仿宋"/>
                <w:b/>
                <w:bCs/>
                <w:snapToGrid w:val="0"/>
                <w:color w:val="auto"/>
                <w:kern w:val="0"/>
                <w:sz w:val="24"/>
                <w:highlight w:val="none"/>
                <w:lang w:val="en-US" w:eastAsia="zh-CN"/>
              </w:rPr>
              <w:t>方式</w:t>
            </w:r>
          </w:p>
          <w:p w14:paraId="776DEA2F">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72432447">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5D9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6E99AB">
            <w:pPr>
              <w:snapToGrid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5465" w:type="dxa"/>
          </w:tcPr>
          <w:p w14:paraId="6B8F2676">
            <w:pPr>
              <w:jc w:val="center"/>
              <w:rPr>
                <w:color w:val="auto"/>
                <w:highlight w:val="none"/>
              </w:rPr>
            </w:pPr>
            <w:r>
              <w:rPr>
                <w:rFonts w:hint="eastAsia" w:ascii="仿宋" w:hAnsi="仿宋" w:eastAsia="仿宋" w:cs="仿宋"/>
                <w:b/>
                <w:bCs/>
                <w:snapToGrid w:val="0"/>
                <w:color w:val="auto"/>
                <w:kern w:val="0"/>
                <w:sz w:val="24"/>
                <w:highlight w:val="none"/>
              </w:rPr>
              <w:t>验收标准</w:t>
            </w:r>
          </w:p>
          <w:p w14:paraId="2EBB3F1C">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288BA169">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4F1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E6D649">
            <w:pPr>
              <w:snapToGrid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5465" w:type="dxa"/>
          </w:tcPr>
          <w:p w14:paraId="7C9CBFA6">
            <w:pPr>
              <w:jc w:val="center"/>
              <w:rPr>
                <w:color w:val="auto"/>
                <w:highlight w:val="none"/>
              </w:rPr>
            </w:pPr>
            <w:r>
              <w:rPr>
                <w:rFonts w:hint="eastAsia" w:ascii="仿宋" w:hAnsi="仿宋" w:eastAsia="仿宋" w:cs="仿宋"/>
                <w:b/>
                <w:color w:val="auto"/>
                <w:kern w:val="0"/>
                <w:sz w:val="24"/>
                <w:highlight w:val="none"/>
              </w:rPr>
              <w:t>报价要求</w:t>
            </w:r>
          </w:p>
          <w:p w14:paraId="1F8749E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3B712360">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A8A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7396BB4">
            <w:pPr>
              <w:snapToGrid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5465" w:type="dxa"/>
          </w:tcPr>
          <w:p w14:paraId="35528BF5">
            <w:pPr>
              <w:snapToGrid w:val="0"/>
              <w:spacing w:line="360" w:lineRule="auto"/>
              <w:jc w:val="center"/>
              <w:rPr>
                <w:rFonts w:hint="default"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招标文件要求的其他相关内容</w:t>
            </w:r>
          </w:p>
        </w:tc>
        <w:tc>
          <w:tcPr>
            <w:tcW w:w="3046" w:type="dxa"/>
          </w:tcPr>
          <w:p w14:paraId="75AE0BCA">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A10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23E6EA">
            <w:pPr>
              <w:snapToGrid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5465" w:type="dxa"/>
          </w:tcPr>
          <w:p w14:paraId="58F6BC2C">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4E452926">
            <w:pPr>
              <w:snapToGrid/>
              <w:spacing w:line="240" w:lineRule="auto"/>
              <w:jc w:val="center"/>
              <w:rPr>
                <w:rFonts w:hint="eastAsia" w:ascii="仿宋" w:hAnsi="仿宋" w:eastAsia="仿宋" w:cs="仿宋"/>
                <w:b w:val="0"/>
                <w:bCs/>
                <w:color w:val="auto"/>
                <w:sz w:val="24"/>
                <w:highlight w:val="none"/>
              </w:rPr>
            </w:pPr>
          </w:p>
        </w:tc>
      </w:tr>
    </w:tbl>
    <w:p w14:paraId="51E0ACDB">
      <w:pPr>
        <w:jc w:val="center"/>
        <w:rPr>
          <w:rFonts w:hint="eastAsia" w:ascii="仿宋" w:hAnsi="仿宋" w:eastAsia="仿宋" w:cs="仿宋"/>
          <w:b/>
          <w:color w:val="auto"/>
          <w:kern w:val="0"/>
          <w:sz w:val="32"/>
          <w:szCs w:val="32"/>
          <w:highlight w:val="none"/>
        </w:rPr>
      </w:pPr>
    </w:p>
    <w:p w14:paraId="132CF800">
      <w:pPr>
        <w:jc w:val="center"/>
        <w:rPr>
          <w:rFonts w:hint="eastAsia" w:ascii="仿宋" w:hAnsi="仿宋" w:eastAsia="仿宋" w:cs="仿宋"/>
          <w:b/>
          <w:color w:val="auto"/>
          <w:kern w:val="0"/>
          <w:sz w:val="32"/>
          <w:szCs w:val="32"/>
          <w:highlight w:val="none"/>
        </w:rPr>
      </w:pPr>
    </w:p>
    <w:p w14:paraId="3665AAD6">
      <w:pPr>
        <w:jc w:val="center"/>
        <w:rPr>
          <w:rFonts w:hint="eastAsia" w:ascii="仿宋" w:hAnsi="仿宋" w:eastAsia="仿宋" w:cs="仿宋"/>
          <w:b/>
          <w:color w:val="auto"/>
          <w:kern w:val="0"/>
          <w:sz w:val="32"/>
          <w:szCs w:val="32"/>
          <w:highlight w:val="none"/>
        </w:rPr>
      </w:pPr>
    </w:p>
    <w:p w14:paraId="2DECA838">
      <w:pPr>
        <w:pStyle w:val="2"/>
        <w:rPr>
          <w:rFonts w:hint="eastAsia"/>
          <w:color w:val="auto"/>
          <w:highlight w:val="none"/>
        </w:rPr>
      </w:pPr>
    </w:p>
    <w:p w14:paraId="1FD2173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47B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D3ACD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4A98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86D1038">
            <w:pPr>
              <w:spacing w:line="360" w:lineRule="auto"/>
              <w:jc w:val="center"/>
              <w:rPr>
                <w:rFonts w:hint="eastAsia" w:ascii="仿宋" w:hAnsi="仿宋" w:eastAsia="仿宋" w:cs="仿宋"/>
                <w:b/>
                <w:color w:val="auto"/>
                <w:sz w:val="24"/>
                <w:highlight w:val="none"/>
              </w:rPr>
            </w:pPr>
          </w:p>
          <w:p w14:paraId="0348DC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29FBFD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6EA371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2AE67A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7E23756">
            <w:pPr>
              <w:spacing w:line="360" w:lineRule="auto"/>
              <w:jc w:val="center"/>
              <w:rPr>
                <w:rFonts w:hint="eastAsia" w:ascii="仿宋" w:hAnsi="仿宋" w:eastAsia="仿宋" w:cs="仿宋"/>
                <w:b/>
                <w:color w:val="auto"/>
                <w:sz w:val="24"/>
                <w:highlight w:val="none"/>
              </w:rPr>
            </w:pPr>
          </w:p>
          <w:p w14:paraId="2A02A75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CE4CA0C">
            <w:pPr>
              <w:spacing w:line="360" w:lineRule="auto"/>
              <w:jc w:val="center"/>
              <w:rPr>
                <w:rFonts w:hint="eastAsia" w:ascii="仿宋" w:hAnsi="仿宋" w:eastAsia="仿宋" w:cs="仿宋"/>
                <w:b/>
                <w:color w:val="auto"/>
                <w:sz w:val="24"/>
                <w:highlight w:val="none"/>
              </w:rPr>
            </w:pPr>
          </w:p>
        </w:tc>
      </w:tr>
      <w:tr w14:paraId="14E4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CFF88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6076540">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8258F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13159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75EBE9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D1C826D">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34715D">
            <w:pPr>
              <w:spacing w:line="360" w:lineRule="auto"/>
              <w:jc w:val="center"/>
              <w:rPr>
                <w:rFonts w:hint="eastAsia" w:ascii="仿宋" w:hAnsi="仿宋" w:eastAsia="仿宋" w:cs="仿宋"/>
                <w:color w:val="auto"/>
                <w:sz w:val="24"/>
                <w:highlight w:val="none"/>
              </w:rPr>
            </w:pPr>
          </w:p>
        </w:tc>
      </w:tr>
      <w:tr w14:paraId="1567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4D64E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4E6E6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CD678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88084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7A03C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047F80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F913C99">
            <w:pPr>
              <w:spacing w:line="360" w:lineRule="auto"/>
              <w:jc w:val="center"/>
              <w:rPr>
                <w:rFonts w:hint="eastAsia" w:ascii="仿宋" w:hAnsi="仿宋" w:eastAsia="仿宋" w:cs="仿宋"/>
                <w:color w:val="auto"/>
                <w:sz w:val="24"/>
                <w:highlight w:val="none"/>
              </w:rPr>
            </w:pPr>
          </w:p>
        </w:tc>
      </w:tr>
      <w:tr w14:paraId="1EFA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10ED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79964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E15AB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D03A6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5E9A3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4095F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A7C0C7E">
            <w:pPr>
              <w:spacing w:line="360" w:lineRule="auto"/>
              <w:jc w:val="center"/>
              <w:rPr>
                <w:rFonts w:hint="eastAsia" w:ascii="仿宋" w:hAnsi="仿宋" w:eastAsia="仿宋" w:cs="仿宋"/>
                <w:color w:val="auto"/>
                <w:sz w:val="24"/>
                <w:highlight w:val="none"/>
              </w:rPr>
            </w:pPr>
          </w:p>
        </w:tc>
      </w:tr>
    </w:tbl>
    <w:p w14:paraId="38A3931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44446E9">
      <w:pPr>
        <w:jc w:val="center"/>
        <w:rPr>
          <w:rFonts w:hint="eastAsia" w:ascii="仿宋" w:hAnsi="仿宋" w:eastAsia="仿宋" w:cs="仿宋"/>
          <w:b/>
          <w:color w:val="auto"/>
          <w:kern w:val="0"/>
          <w:sz w:val="32"/>
          <w:szCs w:val="32"/>
          <w:highlight w:val="none"/>
        </w:rPr>
      </w:pPr>
    </w:p>
    <w:p w14:paraId="11669023">
      <w:pPr>
        <w:pStyle w:val="2"/>
        <w:rPr>
          <w:rFonts w:hint="eastAsia" w:ascii="仿宋" w:hAnsi="仿宋" w:eastAsia="仿宋" w:cs="仿宋"/>
          <w:b/>
          <w:color w:val="auto"/>
          <w:kern w:val="0"/>
          <w:sz w:val="32"/>
          <w:szCs w:val="32"/>
          <w:highlight w:val="none"/>
        </w:rPr>
      </w:pPr>
    </w:p>
    <w:p w14:paraId="41084AA6">
      <w:pPr>
        <w:pStyle w:val="2"/>
        <w:rPr>
          <w:rFonts w:hint="eastAsia" w:ascii="仿宋" w:hAnsi="仿宋" w:eastAsia="仿宋" w:cs="仿宋"/>
          <w:b/>
          <w:color w:val="auto"/>
          <w:kern w:val="0"/>
          <w:sz w:val="32"/>
          <w:szCs w:val="32"/>
          <w:highlight w:val="none"/>
        </w:rPr>
      </w:pPr>
    </w:p>
    <w:p w14:paraId="065D8D66">
      <w:pPr>
        <w:jc w:val="center"/>
        <w:rPr>
          <w:rFonts w:hint="eastAsia" w:ascii="仿宋" w:hAnsi="仿宋" w:eastAsia="仿宋" w:cs="仿宋"/>
          <w:b/>
          <w:color w:val="auto"/>
          <w:kern w:val="0"/>
          <w:sz w:val="32"/>
          <w:szCs w:val="32"/>
          <w:highlight w:val="none"/>
        </w:rPr>
      </w:pPr>
    </w:p>
    <w:p w14:paraId="64D9075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BA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EB68E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D4F1C4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0FF92F4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BA6EF5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A8D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1AF2A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38FA6F3">
            <w:pPr>
              <w:jc w:val="center"/>
              <w:rPr>
                <w:rFonts w:hint="eastAsia" w:ascii="仿宋" w:hAnsi="仿宋" w:eastAsia="仿宋" w:cs="仿宋"/>
                <w:b/>
                <w:color w:val="auto"/>
                <w:kern w:val="0"/>
                <w:sz w:val="32"/>
                <w:szCs w:val="32"/>
                <w:highlight w:val="none"/>
              </w:rPr>
            </w:pPr>
          </w:p>
        </w:tc>
        <w:tc>
          <w:tcPr>
            <w:tcW w:w="3546" w:type="dxa"/>
          </w:tcPr>
          <w:p w14:paraId="22A825D1">
            <w:pPr>
              <w:jc w:val="center"/>
              <w:rPr>
                <w:rFonts w:hint="eastAsia" w:ascii="仿宋" w:hAnsi="仿宋" w:eastAsia="仿宋" w:cs="仿宋"/>
                <w:b/>
                <w:color w:val="auto"/>
                <w:kern w:val="0"/>
                <w:sz w:val="32"/>
                <w:szCs w:val="32"/>
                <w:highlight w:val="none"/>
              </w:rPr>
            </w:pPr>
          </w:p>
        </w:tc>
        <w:tc>
          <w:tcPr>
            <w:tcW w:w="1276" w:type="dxa"/>
          </w:tcPr>
          <w:p w14:paraId="69754619">
            <w:pPr>
              <w:jc w:val="center"/>
              <w:rPr>
                <w:rFonts w:hint="eastAsia" w:ascii="仿宋" w:hAnsi="仿宋" w:eastAsia="仿宋" w:cs="仿宋"/>
                <w:b/>
                <w:color w:val="auto"/>
                <w:kern w:val="0"/>
                <w:sz w:val="32"/>
                <w:szCs w:val="32"/>
                <w:highlight w:val="none"/>
              </w:rPr>
            </w:pPr>
          </w:p>
        </w:tc>
      </w:tr>
      <w:tr w14:paraId="0219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D5376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166DF7E">
            <w:pPr>
              <w:jc w:val="center"/>
              <w:rPr>
                <w:rFonts w:hint="eastAsia" w:ascii="仿宋" w:hAnsi="仿宋" w:eastAsia="仿宋" w:cs="仿宋"/>
                <w:b/>
                <w:color w:val="auto"/>
                <w:kern w:val="0"/>
                <w:sz w:val="32"/>
                <w:szCs w:val="32"/>
                <w:highlight w:val="none"/>
              </w:rPr>
            </w:pPr>
          </w:p>
        </w:tc>
        <w:tc>
          <w:tcPr>
            <w:tcW w:w="3546" w:type="dxa"/>
          </w:tcPr>
          <w:p w14:paraId="009F7236">
            <w:pPr>
              <w:jc w:val="center"/>
              <w:rPr>
                <w:rFonts w:hint="eastAsia" w:ascii="仿宋" w:hAnsi="仿宋" w:eastAsia="仿宋" w:cs="仿宋"/>
                <w:b/>
                <w:color w:val="auto"/>
                <w:kern w:val="0"/>
                <w:sz w:val="32"/>
                <w:szCs w:val="32"/>
                <w:highlight w:val="none"/>
              </w:rPr>
            </w:pPr>
          </w:p>
        </w:tc>
        <w:tc>
          <w:tcPr>
            <w:tcW w:w="1276" w:type="dxa"/>
          </w:tcPr>
          <w:p w14:paraId="69A72B0F">
            <w:pPr>
              <w:jc w:val="center"/>
              <w:rPr>
                <w:rFonts w:hint="eastAsia" w:ascii="仿宋" w:hAnsi="仿宋" w:eastAsia="仿宋" w:cs="仿宋"/>
                <w:b/>
                <w:color w:val="auto"/>
                <w:kern w:val="0"/>
                <w:sz w:val="32"/>
                <w:szCs w:val="32"/>
                <w:highlight w:val="none"/>
              </w:rPr>
            </w:pPr>
          </w:p>
        </w:tc>
      </w:tr>
      <w:tr w14:paraId="27EE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87234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93AF151">
            <w:pPr>
              <w:jc w:val="center"/>
              <w:rPr>
                <w:rFonts w:hint="eastAsia" w:ascii="仿宋" w:hAnsi="仿宋" w:eastAsia="仿宋" w:cs="仿宋"/>
                <w:b/>
                <w:color w:val="auto"/>
                <w:kern w:val="0"/>
                <w:sz w:val="32"/>
                <w:szCs w:val="32"/>
                <w:highlight w:val="none"/>
              </w:rPr>
            </w:pPr>
          </w:p>
        </w:tc>
        <w:tc>
          <w:tcPr>
            <w:tcW w:w="3546" w:type="dxa"/>
          </w:tcPr>
          <w:p w14:paraId="74CDF3B7">
            <w:pPr>
              <w:jc w:val="center"/>
              <w:rPr>
                <w:rFonts w:hint="eastAsia" w:ascii="仿宋" w:hAnsi="仿宋" w:eastAsia="仿宋" w:cs="仿宋"/>
                <w:b/>
                <w:color w:val="auto"/>
                <w:kern w:val="0"/>
                <w:sz w:val="32"/>
                <w:szCs w:val="32"/>
                <w:highlight w:val="none"/>
              </w:rPr>
            </w:pPr>
          </w:p>
        </w:tc>
        <w:tc>
          <w:tcPr>
            <w:tcW w:w="1276" w:type="dxa"/>
          </w:tcPr>
          <w:p w14:paraId="2E62BF7F">
            <w:pPr>
              <w:jc w:val="center"/>
              <w:rPr>
                <w:rFonts w:hint="eastAsia" w:ascii="仿宋" w:hAnsi="仿宋" w:eastAsia="仿宋" w:cs="仿宋"/>
                <w:b/>
                <w:color w:val="auto"/>
                <w:kern w:val="0"/>
                <w:sz w:val="32"/>
                <w:szCs w:val="32"/>
                <w:highlight w:val="none"/>
              </w:rPr>
            </w:pPr>
          </w:p>
        </w:tc>
      </w:tr>
    </w:tbl>
    <w:p w14:paraId="16CA65B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47359D4">
      <w:pPr>
        <w:jc w:val="center"/>
        <w:rPr>
          <w:rFonts w:hint="eastAsia" w:ascii="仿宋" w:hAnsi="仿宋" w:eastAsia="仿宋" w:cs="仿宋"/>
          <w:b/>
          <w:color w:val="auto"/>
          <w:kern w:val="0"/>
          <w:sz w:val="32"/>
          <w:szCs w:val="32"/>
          <w:highlight w:val="none"/>
        </w:rPr>
      </w:pPr>
    </w:p>
    <w:p w14:paraId="30A37C9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607AB19">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2.本表格所反映的偏离情况与“符合性审查资料”、“评标标准相应的商务技术资料”不一致的，以“符合性审查资料”、“评标标准相应的商务技术资料”为准。</w:t>
      </w:r>
    </w:p>
    <w:p w14:paraId="2A4234DB">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3.投标人须保证：除商务技术偏离表列出的偏离外，投标人响应招标文件的全部非实质性要求。</w:t>
      </w:r>
    </w:p>
    <w:p w14:paraId="3B830723">
      <w:pPr>
        <w:pStyle w:val="2"/>
        <w:rPr>
          <w:rFonts w:hint="eastAsia" w:ascii="仿宋" w:hAnsi="仿宋" w:eastAsia="仿宋" w:cs="仿宋"/>
          <w:color w:val="auto"/>
          <w:highlight w:val="none"/>
        </w:rPr>
      </w:pPr>
    </w:p>
    <w:p w14:paraId="43E59968">
      <w:pPr>
        <w:ind w:firstLine="1911" w:firstLineChars="595"/>
        <w:rPr>
          <w:rFonts w:hint="eastAsia" w:ascii="仿宋" w:hAnsi="仿宋" w:eastAsia="仿宋" w:cs="仿宋"/>
          <w:b/>
          <w:bCs/>
          <w:color w:val="auto"/>
          <w:sz w:val="32"/>
          <w:szCs w:val="32"/>
          <w:highlight w:val="none"/>
        </w:rPr>
      </w:pPr>
    </w:p>
    <w:p w14:paraId="009E7A54">
      <w:pPr>
        <w:ind w:firstLine="1911" w:firstLineChars="595"/>
        <w:rPr>
          <w:rFonts w:hint="eastAsia" w:ascii="仿宋" w:hAnsi="仿宋" w:eastAsia="仿宋" w:cs="仿宋"/>
          <w:b/>
          <w:bCs/>
          <w:color w:val="auto"/>
          <w:sz w:val="32"/>
          <w:szCs w:val="32"/>
          <w:highlight w:val="none"/>
        </w:rPr>
      </w:pPr>
    </w:p>
    <w:p w14:paraId="7A349F00">
      <w:pPr>
        <w:ind w:firstLine="1911" w:firstLineChars="595"/>
        <w:rPr>
          <w:rFonts w:hint="eastAsia" w:ascii="仿宋" w:hAnsi="仿宋" w:eastAsia="仿宋" w:cs="仿宋"/>
          <w:b/>
          <w:bCs/>
          <w:color w:val="auto"/>
          <w:sz w:val="32"/>
          <w:szCs w:val="32"/>
          <w:highlight w:val="none"/>
        </w:rPr>
      </w:pPr>
    </w:p>
    <w:p w14:paraId="7D02DA31">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B0C429D">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20AC144">
      <w:pPr>
        <w:snapToGrid w:val="0"/>
        <w:spacing w:line="360" w:lineRule="auto"/>
        <w:rPr>
          <w:rFonts w:hint="eastAsia" w:ascii="仿宋" w:hAnsi="仿宋" w:eastAsia="仿宋" w:cs="仿宋"/>
          <w:b/>
          <w:bCs/>
          <w:color w:val="auto"/>
          <w:sz w:val="24"/>
          <w:highlight w:val="none"/>
          <w:u w:val="single"/>
        </w:rPr>
      </w:pPr>
    </w:p>
    <w:p w14:paraId="211D08F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u w:val="single"/>
          <w:lang w:eastAsia="zh-CN"/>
        </w:rPr>
        <w:t>中共杭州市余杭区委政法委员会</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u w:val="single"/>
          <w:lang w:eastAsia="zh-CN"/>
        </w:rPr>
        <w:t>浙江省成套工程有限公司</w:t>
      </w:r>
      <w:r>
        <w:rPr>
          <w:rFonts w:hint="eastAsia" w:ascii="仿宋" w:hAnsi="仿宋" w:eastAsia="仿宋" w:cs="仿宋"/>
          <w:color w:val="auto"/>
          <w:kern w:val="0"/>
          <w:sz w:val="24"/>
          <w:highlight w:val="none"/>
          <w:lang w:val="zh-CN"/>
        </w:rPr>
        <w:t>：</w:t>
      </w:r>
    </w:p>
    <w:p w14:paraId="0756B1C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C73883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62FE09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9535EB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DEFB13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0D0B05E">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1449E3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083B50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EBAE3D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D43283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A0254A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0983A4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2DD3FB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816722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ADB3E4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BBF2CA9">
      <w:pPr>
        <w:spacing w:line="360" w:lineRule="auto"/>
        <w:jc w:val="center"/>
        <w:rPr>
          <w:rFonts w:hint="eastAsia" w:ascii="仿宋" w:hAnsi="仿宋" w:eastAsia="仿宋" w:cs="仿宋"/>
          <w:b/>
          <w:bCs/>
          <w:color w:val="auto"/>
          <w:sz w:val="24"/>
          <w:highlight w:val="none"/>
        </w:rPr>
      </w:pPr>
    </w:p>
    <w:p w14:paraId="28F9A4A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7ABAA2E">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4BF3E87D">
      <w:pPr>
        <w:jc w:val="center"/>
        <w:rPr>
          <w:rFonts w:hint="eastAsia" w:ascii="仿宋" w:hAnsi="仿宋" w:eastAsia="仿宋" w:cs="仿宋"/>
          <w:color w:val="auto"/>
          <w:highlight w:val="none"/>
        </w:rPr>
      </w:pPr>
    </w:p>
    <w:p w14:paraId="798E750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202FDB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137FEFA">
      <w:pPr>
        <w:spacing w:line="360" w:lineRule="auto"/>
        <w:jc w:val="center"/>
        <w:outlineLvl w:val="0"/>
        <w:rPr>
          <w:rFonts w:hint="eastAsia" w:ascii="仿宋" w:hAnsi="仿宋" w:eastAsia="仿宋" w:cs="仿宋"/>
          <w:b/>
          <w:color w:val="auto"/>
          <w:kern w:val="0"/>
          <w:sz w:val="36"/>
          <w:szCs w:val="36"/>
          <w:highlight w:val="none"/>
        </w:rPr>
      </w:pPr>
    </w:p>
    <w:p w14:paraId="43EAA06F">
      <w:pPr>
        <w:numPr>
          <w:ilvl w:val="0"/>
          <w:numId w:val="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val="en-US" w:eastAsia="zh-CN"/>
        </w:rPr>
        <w:t>明细</w:t>
      </w:r>
      <w:r>
        <w:rPr>
          <w:rFonts w:hint="eastAsia" w:ascii="仿宋" w:hAnsi="仿宋" w:eastAsia="仿宋" w:cs="仿宋"/>
          <w:color w:val="auto"/>
          <w:sz w:val="24"/>
          <w:highlight w:val="none"/>
        </w:rPr>
        <w:t>表………………………………………………………………（页码）</w:t>
      </w:r>
    </w:p>
    <w:p w14:paraId="7B470D2C">
      <w:pPr>
        <w:numPr>
          <w:ilvl w:val="0"/>
          <w:numId w:val="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（2）开标一览表</w:t>
      </w:r>
      <w:r>
        <w:rPr>
          <w:rFonts w:hint="eastAsia" w:ascii="仿宋" w:hAnsi="仿宋" w:eastAsia="仿宋" w:cs="仿宋"/>
          <w:color w:val="auto"/>
          <w:sz w:val="24"/>
          <w:highlight w:val="none"/>
        </w:rPr>
        <w:t>………………………………………………………………（页码）</w:t>
      </w:r>
    </w:p>
    <w:p w14:paraId="237D7B2E">
      <w:pPr>
        <w:numPr>
          <w:ilvl w:val="0"/>
          <w:numId w:val="0"/>
        </w:num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rPr>
        <w:t>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rPr>
        <w:t>………………………………（页码）</w:t>
      </w:r>
    </w:p>
    <w:p w14:paraId="175F2511">
      <w:pPr>
        <w:snapToGrid w:val="0"/>
        <w:spacing w:line="360" w:lineRule="auto"/>
        <w:ind w:right="480"/>
        <w:jc w:val="center"/>
        <w:rPr>
          <w:rFonts w:hint="eastAsia" w:ascii="仿宋" w:hAnsi="仿宋" w:eastAsia="仿宋" w:cs="仿宋"/>
          <w:b/>
          <w:color w:val="auto"/>
          <w:kern w:val="0"/>
          <w:sz w:val="32"/>
          <w:szCs w:val="32"/>
          <w:highlight w:val="none"/>
        </w:rPr>
      </w:pPr>
    </w:p>
    <w:p w14:paraId="57C7F85A">
      <w:pPr>
        <w:snapToGrid w:val="0"/>
        <w:spacing w:line="360" w:lineRule="auto"/>
        <w:ind w:right="480"/>
        <w:jc w:val="center"/>
        <w:rPr>
          <w:rFonts w:hint="eastAsia" w:ascii="仿宋" w:hAnsi="仿宋" w:eastAsia="仿宋" w:cs="仿宋"/>
          <w:b/>
          <w:color w:val="auto"/>
          <w:kern w:val="0"/>
          <w:sz w:val="32"/>
          <w:szCs w:val="32"/>
          <w:highlight w:val="none"/>
        </w:rPr>
      </w:pPr>
    </w:p>
    <w:p w14:paraId="56ACD844">
      <w:pPr>
        <w:snapToGrid w:val="0"/>
        <w:spacing w:line="360" w:lineRule="auto"/>
        <w:ind w:right="480"/>
        <w:jc w:val="center"/>
        <w:rPr>
          <w:rFonts w:hint="eastAsia" w:ascii="仿宋" w:hAnsi="仿宋" w:eastAsia="仿宋" w:cs="仿宋"/>
          <w:b/>
          <w:color w:val="auto"/>
          <w:kern w:val="0"/>
          <w:sz w:val="32"/>
          <w:szCs w:val="32"/>
          <w:highlight w:val="none"/>
        </w:rPr>
      </w:pPr>
    </w:p>
    <w:p w14:paraId="41004D2A">
      <w:pPr>
        <w:snapToGrid w:val="0"/>
        <w:spacing w:line="360" w:lineRule="auto"/>
        <w:ind w:right="480"/>
        <w:jc w:val="center"/>
        <w:rPr>
          <w:rFonts w:hint="eastAsia" w:ascii="仿宋" w:hAnsi="仿宋" w:eastAsia="仿宋" w:cs="仿宋"/>
          <w:b/>
          <w:color w:val="auto"/>
          <w:kern w:val="0"/>
          <w:sz w:val="32"/>
          <w:szCs w:val="32"/>
          <w:highlight w:val="none"/>
        </w:rPr>
      </w:pPr>
    </w:p>
    <w:p w14:paraId="2BE63C0B">
      <w:pPr>
        <w:snapToGrid w:val="0"/>
        <w:spacing w:line="360" w:lineRule="auto"/>
        <w:ind w:right="480"/>
        <w:jc w:val="center"/>
        <w:rPr>
          <w:rFonts w:hint="eastAsia" w:ascii="仿宋" w:hAnsi="仿宋" w:eastAsia="仿宋" w:cs="仿宋"/>
          <w:b/>
          <w:color w:val="auto"/>
          <w:kern w:val="0"/>
          <w:sz w:val="32"/>
          <w:szCs w:val="32"/>
          <w:highlight w:val="none"/>
        </w:rPr>
      </w:pPr>
    </w:p>
    <w:p w14:paraId="6D37AE73">
      <w:pPr>
        <w:snapToGrid w:val="0"/>
        <w:spacing w:line="360" w:lineRule="auto"/>
        <w:ind w:right="480"/>
        <w:jc w:val="center"/>
        <w:rPr>
          <w:rFonts w:hint="eastAsia" w:ascii="仿宋" w:hAnsi="仿宋" w:eastAsia="仿宋" w:cs="仿宋"/>
          <w:b/>
          <w:color w:val="auto"/>
          <w:kern w:val="0"/>
          <w:sz w:val="32"/>
          <w:szCs w:val="32"/>
          <w:highlight w:val="none"/>
        </w:rPr>
      </w:pPr>
    </w:p>
    <w:p w14:paraId="6E29ADDE">
      <w:pPr>
        <w:snapToGrid w:val="0"/>
        <w:spacing w:line="360" w:lineRule="auto"/>
        <w:ind w:right="480"/>
        <w:jc w:val="center"/>
        <w:rPr>
          <w:rFonts w:hint="eastAsia" w:ascii="仿宋" w:hAnsi="仿宋" w:eastAsia="仿宋" w:cs="仿宋"/>
          <w:b/>
          <w:color w:val="auto"/>
          <w:kern w:val="0"/>
          <w:sz w:val="32"/>
          <w:szCs w:val="32"/>
          <w:highlight w:val="none"/>
        </w:rPr>
      </w:pPr>
    </w:p>
    <w:p w14:paraId="4B74CA8A">
      <w:pPr>
        <w:snapToGrid w:val="0"/>
        <w:spacing w:line="360" w:lineRule="auto"/>
        <w:ind w:right="480"/>
        <w:jc w:val="center"/>
        <w:rPr>
          <w:rFonts w:hint="eastAsia" w:ascii="仿宋" w:hAnsi="仿宋" w:eastAsia="仿宋" w:cs="仿宋"/>
          <w:b/>
          <w:color w:val="auto"/>
          <w:kern w:val="0"/>
          <w:sz w:val="32"/>
          <w:szCs w:val="32"/>
          <w:highlight w:val="none"/>
        </w:rPr>
      </w:pPr>
    </w:p>
    <w:p w14:paraId="4DDC8619">
      <w:pPr>
        <w:snapToGrid w:val="0"/>
        <w:spacing w:line="360" w:lineRule="auto"/>
        <w:ind w:right="480"/>
        <w:jc w:val="center"/>
        <w:rPr>
          <w:rFonts w:hint="eastAsia" w:ascii="仿宋" w:hAnsi="仿宋" w:eastAsia="仿宋" w:cs="仿宋"/>
          <w:b/>
          <w:color w:val="auto"/>
          <w:kern w:val="0"/>
          <w:sz w:val="32"/>
          <w:szCs w:val="32"/>
          <w:highlight w:val="none"/>
        </w:rPr>
      </w:pPr>
    </w:p>
    <w:p w14:paraId="71CF4CCC">
      <w:pPr>
        <w:snapToGrid w:val="0"/>
        <w:spacing w:line="360" w:lineRule="auto"/>
        <w:ind w:right="480"/>
        <w:jc w:val="center"/>
        <w:rPr>
          <w:rFonts w:hint="eastAsia" w:ascii="仿宋" w:hAnsi="仿宋" w:eastAsia="仿宋" w:cs="仿宋"/>
          <w:b/>
          <w:color w:val="auto"/>
          <w:kern w:val="0"/>
          <w:sz w:val="32"/>
          <w:szCs w:val="32"/>
          <w:highlight w:val="none"/>
        </w:rPr>
      </w:pPr>
    </w:p>
    <w:p w14:paraId="476E3F8C">
      <w:pPr>
        <w:snapToGrid w:val="0"/>
        <w:spacing w:line="360" w:lineRule="auto"/>
        <w:ind w:right="480"/>
        <w:jc w:val="center"/>
        <w:rPr>
          <w:rFonts w:hint="eastAsia" w:ascii="仿宋" w:hAnsi="仿宋" w:eastAsia="仿宋" w:cs="仿宋"/>
          <w:b/>
          <w:color w:val="auto"/>
          <w:kern w:val="0"/>
          <w:sz w:val="32"/>
          <w:szCs w:val="32"/>
          <w:highlight w:val="none"/>
        </w:rPr>
      </w:pPr>
    </w:p>
    <w:p w14:paraId="5CE06C57">
      <w:pPr>
        <w:snapToGrid w:val="0"/>
        <w:spacing w:line="360" w:lineRule="auto"/>
        <w:ind w:right="480"/>
        <w:jc w:val="center"/>
        <w:rPr>
          <w:rFonts w:hint="eastAsia" w:ascii="仿宋" w:hAnsi="仿宋" w:eastAsia="仿宋" w:cs="仿宋"/>
          <w:b/>
          <w:color w:val="auto"/>
          <w:kern w:val="0"/>
          <w:sz w:val="32"/>
          <w:szCs w:val="32"/>
          <w:highlight w:val="none"/>
        </w:rPr>
      </w:pPr>
    </w:p>
    <w:p w14:paraId="7E7BF900">
      <w:pPr>
        <w:snapToGrid w:val="0"/>
        <w:spacing w:line="360" w:lineRule="auto"/>
        <w:ind w:right="480"/>
        <w:jc w:val="center"/>
        <w:rPr>
          <w:rFonts w:hint="eastAsia" w:ascii="仿宋" w:hAnsi="仿宋" w:eastAsia="仿宋" w:cs="仿宋"/>
          <w:b/>
          <w:color w:val="auto"/>
          <w:kern w:val="0"/>
          <w:sz w:val="32"/>
          <w:szCs w:val="32"/>
          <w:highlight w:val="none"/>
        </w:rPr>
      </w:pPr>
    </w:p>
    <w:p w14:paraId="443E8F9A">
      <w:pPr>
        <w:snapToGrid w:val="0"/>
        <w:spacing w:line="360" w:lineRule="auto"/>
        <w:ind w:right="480"/>
        <w:jc w:val="center"/>
        <w:rPr>
          <w:rFonts w:hint="eastAsia" w:ascii="仿宋" w:hAnsi="仿宋" w:eastAsia="仿宋" w:cs="仿宋"/>
          <w:b/>
          <w:color w:val="auto"/>
          <w:kern w:val="0"/>
          <w:sz w:val="32"/>
          <w:szCs w:val="32"/>
          <w:highlight w:val="none"/>
        </w:rPr>
      </w:pPr>
    </w:p>
    <w:p w14:paraId="22830C2D">
      <w:pPr>
        <w:snapToGrid w:val="0"/>
        <w:spacing w:line="360" w:lineRule="auto"/>
        <w:ind w:right="480"/>
        <w:jc w:val="center"/>
        <w:rPr>
          <w:rFonts w:hint="eastAsia" w:ascii="仿宋" w:hAnsi="仿宋" w:eastAsia="仿宋" w:cs="仿宋"/>
          <w:b/>
          <w:color w:val="auto"/>
          <w:kern w:val="0"/>
          <w:sz w:val="32"/>
          <w:szCs w:val="32"/>
          <w:highlight w:val="none"/>
        </w:rPr>
      </w:pPr>
    </w:p>
    <w:p w14:paraId="342DD0ED">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1" w:type="first"/>
          <w:footerReference r:id="rId13" w:type="first"/>
          <w:headerReference r:id="rId10" w:type="default"/>
          <w:footerReference r:id="rId12" w:type="default"/>
          <w:pgSz w:w="11906" w:h="16838"/>
          <w:pgMar w:top="1361" w:right="1247" w:bottom="1361" w:left="1247" w:header="851" w:footer="992" w:gutter="0"/>
          <w:cols w:space="720" w:num="1"/>
          <w:titlePg/>
          <w:docGrid w:linePitch="312" w:charSpace="0"/>
        </w:sectPr>
      </w:pPr>
    </w:p>
    <w:p w14:paraId="6FD45A7D">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w:t>
      </w:r>
      <w:r>
        <w:rPr>
          <w:rFonts w:hint="eastAsia" w:ascii="仿宋" w:hAnsi="仿宋" w:eastAsia="仿宋" w:cs="仿宋"/>
          <w:color w:val="auto"/>
          <w:kern w:val="2"/>
          <w:sz w:val="32"/>
          <w:szCs w:val="32"/>
          <w:highlight w:val="none"/>
          <w:lang w:val="en-US" w:eastAsia="zh-CN"/>
        </w:rPr>
        <w:t>明细</w:t>
      </w:r>
      <w:r>
        <w:rPr>
          <w:rFonts w:hint="eastAsia" w:ascii="仿宋" w:hAnsi="仿宋" w:eastAsia="仿宋" w:cs="仿宋"/>
          <w:color w:val="auto"/>
          <w:kern w:val="2"/>
          <w:sz w:val="32"/>
          <w:szCs w:val="32"/>
          <w:highlight w:val="none"/>
        </w:rPr>
        <w:t>表</w:t>
      </w:r>
    </w:p>
    <w:p w14:paraId="3D769E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中共杭州市余杭区委政法委员会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02340FCF">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w:t>
      </w:r>
      <w:r>
        <w:rPr>
          <w:rFonts w:hint="eastAsia" w:ascii="仿宋" w:hAnsi="仿宋" w:eastAsia="仿宋" w:cs="仿宋"/>
          <w:color w:val="auto"/>
          <w:kern w:val="0"/>
          <w:sz w:val="24"/>
          <w:highlight w:val="none"/>
          <w:lang w:val="en-US" w:eastAsia="zh-CN"/>
        </w:rPr>
        <w:t>即</w:t>
      </w:r>
      <w:r>
        <w:rPr>
          <w:rFonts w:hint="eastAsia" w:ascii="仿宋" w:hAnsi="仿宋" w:eastAsia="仿宋" w:cs="仿宋"/>
          <w:color w:val="auto"/>
          <w:kern w:val="0"/>
          <w:sz w:val="24"/>
          <w:highlight w:val="none"/>
          <w:lang w:val="zh-CN"/>
        </w:rPr>
        <w:t>本投标文件签字方，谨此向你方发出要约如下：如你方接受本投标，我方承诺按照如下开标一览表（报价表）的价格完成</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b/>
          <w:bCs/>
          <w:color w:val="auto"/>
          <w:kern w:val="0"/>
          <w:sz w:val="24"/>
          <w:highlight w:val="none"/>
          <w:u w:val="single"/>
          <w:lang w:val="zh-CN"/>
        </w:rPr>
        <w:t>【招标编号：</w:t>
      </w:r>
      <w:r>
        <w:rPr>
          <w:rFonts w:hint="eastAsia" w:ascii="仿宋" w:hAnsi="仿宋" w:eastAsia="仿宋" w:cs="仿宋"/>
          <w:b/>
          <w:bCs/>
          <w:color w:val="auto"/>
          <w:sz w:val="24"/>
          <w:highlight w:val="none"/>
          <w:u w:val="single"/>
          <w:lang w:eastAsia="zh-CN"/>
        </w:rPr>
        <w:t>ZJCT6-2024GKCG-054</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70B91EF4">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5"/>
        <w:tblpPr w:leftFromText="180" w:rightFromText="180" w:vertAnchor="text" w:horzAnchor="page" w:tblpX="1515" w:tblpY="31"/>
        <w:tblOverlap w:val="never"/>
        <w:tblW w:w="14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422"/>
        <w:gridCol w:w="2442"/>
        <w:gridCol w:w="2319"/>
        <w:gridCol w:w="2599"/>
        <w:gridCol w:w="2504"/>
      </w:tblGrid>
      <w:tr w14:paraId="1EC3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1792" w:type="dxa"/>
          </w:tcPr>
          <w:p w14:paraId="25841E2F">
            <w:pPr>
              <w:pStyle w:val="83"/>
              <w:ind w:left="720" w:hanging="720" w:hangingChars="300"/>
              <w:jc w:val="both"/>
              <w:rPr>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-5715</wp:posOffset>
                      </wp:positionV>
                      <wp:extent cx="695960" cy="1791335"/>
                      <wp:effectExtent l="4445" t="1905" r="10795" b="10160"/>
                      <wp:wrapNone/>
                      <wp:docPr id="1" name="直接连接符 1"/>
                      <wp:cNvGraphicFramePr/>
                      <a:graphic xmlns:a="http://schemas.openxmlformats.org/drawingml/2006/main">
                        <a:graphicData uri="http://schemas.microsoft.com/office/word/2010/wordprocessingShape">
                          <wps:wsp>
                            <wps:cNvCnPr/>
                            <wps:spPr>
                              <a:xfrm>
                                <a:off x="719455" y="2027555"/>
                                <a:ext cx="695960" cy="1791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pt;margin-top:-0.45pt;height:141.05pt;width:54.8pt;z-index:251662336;mso-width-relative:page;mso-height-relative:page;" filled="f" stroked="t" coordsize="21600,21600" o:gfxdata="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IRI&#10;7dcAAAAIAQAADwAAAAAAAAABACAAAAAiAAAAZHJzL2Rvd25yZXYueG1sUEsBAhQAFAAAAAgAh07i&#10;QLZv5anqAQAAqgMAAA4AAAAAAAAAAQAgAAAAJgEAAGRycy9lMm9Eb2MueG1sUEsFBgAAAAAGAAYA&#10;WQEAAIIFAAAAAA==&#10;">
                      <v:fill on="f" focussize="0,0"/>
                      <v:stroke color="#000000 [3213]" joinstyle="round"/>
                      <v:imagedata o:title=""/>
                      <o:lock v:ext="edit" aspectratio="f"/>
                    </v:line>
                  </w:pict>
                </mc:Fallback>
              </mc:AlternateContent>
            </w:r>
            <w:r>
              <w:rPr>
                <w:rFonts w:hint="eastAsia"/>
                <w:color w:val="auto"/>
                <w:highlight w:val="none"/>
              </w:rPr>
              <w:t xml:space="preserve">   任务类型   </w:t>
            </w:r>
          </w:p>
          <w:p w14:paraId="09F85CFA">
            <w:pPr>
              <w:pStyle w:val="83"/>
              <w:jc w:val="both"/>
              <w:rPr>
                <w:color w:val="auto"/>
                <w:highlight w:val="none"/>
              </w:rPr>
            </w:pPr>
          </w:p>
          <w:p w14:paraId="332C6AA1">
            <w:pPr>
              <w:pStyle w:val="83"/>
              <w:jc w:val="both"/>
              <w:rPr>
                <w:color w:val="auto"/>
                <w:highlight w:val="none"/>
              </w:rPr>
            </w:pPr>
          </w:p>
          <w:p w14:paraId="26C40014">
            <w:pPr>
              <w:pStyle w:val="83"/>
              <w:jc w:val="both"/>
              <w:rPr>
                <w:color w:val="auto"/>
                <w:highlight w:val="none"/>
              </w:rPr>
            </w:pPr>
          </w:p>
          <w:p w14:paraId="4CAA6606">
            <w:pPr>
              <w:pStyle w:val="83"/>
              <w:jc w:val="both"/>
              <w:rPr>
                <w:color w:val="auto"/>
                <w:highlight w:val="none"/>
              </w:rPr>
            </w:pPr>
          </w:p>
          <w:p w14:paraId="30E05B2C">
            <w:pPr>
              <w:pStyle w:val="83"/>
              <w:jc w:val="both"/>
              <w:rPr>
                <w:color w:val="auto"/>
                <w:highlight w:val="none"/>
              </w:rPr>
            </w:pPr>
            <w:r>
              <w:rPr>
                <w:rFonts w:hint="eastAsia"/>
                <w:color w:val="auto"/>
                <w:highlight w:val="none"/>
              </w:rPr>
              <w:t>车型</w:t>
            </w:r>
          </w:p>
        </w:tc>
        <w:tc>
          <w:tcPr>
            <w:tcW w:w="2422" w:type="dxa"/>
          </w:tcPr>
          <w:p w14:paraId="7D33DC7B">
            <w:pPr>
              <w:pStyle w:val="83"/>
              <w:jc w:val="both"/>
              <w:rPr>
                <w:color w:val="auto"/>
                <w:highlight w:val="none"/>
              </w:rPr>
            </w:pPr>
            <w:r>
              <w:rPr>
                <w:rFonts w:hint="eastAsia" w:hAnsi="黑体" w:cs="黑体"/>
                <w:color w:val="auto"/>
                <w:highlight w:val="none"/>
              </w:rPr>
              <w:t>杭州市（不含富阳、临安、建德、桐庐、淳安）</w:t>
            </w:r>
            <w:r>
              <w:rPr>
                <w:rFonts w:hint="eastAsia"/>
                <w:color w:val="auto"/>
                <w:highlight w:val="none"/>
              </w:rPr>
              <w:t>半日租车</w:t>
            </w:r>
          </w:p>
          <w:p w14:paraId="1009137A">
            <w:pPr>
              <w:pStyle w:val="83"/>
              <w:jc w:val="center"/>
              <w:rPr>
                <w:rFonts w:eastAsia="黑体"/>
                <w:color w:val="auto"/>
                <w:highlight w:val="none"/>
              </w:rPr>
            </w:pPr>
            <w:r>
              <w:rPr>
                <w:rFonts w:hint="eastAsia"/>
                <w:color w:val="auto"/>
                <w:highlight w:val="none"/>
              </w:rPr>
              <w:t>（4小时/40公里内价格）</w:t>
            </w:r>
          </w:p>
        </w:tc>
        <w:tc>
          <w:tcPr>
            <w:tcW w:w="2442" w:type="dxa"/>
          </w:tcPr>
          <w:p w14:paraId="05243E66">
            <w:pPr>
              <w:pStyle w:val="83"/>
              <w:jc w:val="center"/>
              <w:rPr>
                <w:color w:val="auto"/>
                <w:highlight w:val="none"/>
              </w:rPr>
            </w:pPr>
            <w:r>
              <w:rPr>
                <w:rFonts w:hint="eastAsia" w:hAnsi="黑体" w:cs="黑体"/>
                <w:color w:val="auto"/>
                <w:highlight w:val="none"/>
              </w:rPr>
              <w:t>杭州市（不含富阳、临安、建德、桐庐、淳安）</w:t>
            </w:r>
            <w:r>
              <w:rPr>
                <w:rFonts w:hint="eastAsia"/>
                <w:color w:val="auto"/>
                <w:highlight w:val="none"/>
              </w:rPr>
              <w:t>一日租车</w:t>
            </w:r>
          </w:p>
          <w:p w14:paraId="089A6ADF">
            <w:pPr>
              <w:pStyle w:val="83"/>
              <w:jc w:val="center"/>
              <w:rPr>
                <w:rFonts w:eastAsia="黑体"/>
                <w:color w:val="auto"/>
                <w:highlight w:val="none"/>
              </w:rPr>
            </w:pPr>
            <w:r>
              <w:rPr>
                <w:rFonts w:hint="eastAsia"/>
                <w:color w:val="auto"/>
                <w:highlight w:val="none"/>
              </w:rPr>
              <w:t>（8小时/80公里内价格）</w:t>
            </w:r>
          </w:p>
        </w:tc>
        <w:tc>
          <w:tcPr>
            <w:tcW w:w="2319" w:type="dxa"/>
            <w:vAlign w:val="top"/>
          </w:tcPr>
          <w:p w14:paraId="7C49DBD1">
            <w:pPr>
              <w:pStyle w:val="83"/>
              <w:jc w:val="center"/>
              <w:rPr>
                <w:rFonts w:hint="eastAsia"/>
                <w:color w:val="auto"/>
                <w:highlight w:val="none"/>
              </w:rPr>
            </w:pPr>
            <w:r>
              <w:rPr>
                <w:rFonts w:hint="eastAsia" w:hAnsi="黑体" w:cs="黑体"/>
                <w:color w:val="auto"/>
                <w:highlight w:val="none"/>
              </w:rPr>
              <w:t>杭州市（不含富阳、临安、建德、桐庐、淳安）</w:t>
            </w:r>
            <w:r>
              <w:rPr>
                <w:rFonts w:hint="eastAsia"/>
                <w:color w:val="auto"/>
                <w:highlight w:val="none"/>
              </w:rPr>
              <w:t>半日、一日内</w:t>
            </w:r>
            <w:r>
              <w:rPr>
                <w:rFonts w:hint="eastAsia"/>
                <w:color w:val="auto"/>
                <w:highlight w:val="none"/>
                <w:lang w:eastAsia="zh-CN"/>
              </w:rPr>
              <w:t>超时、</w:t>
            </w:r>
            <w:r>
              <w:rPr>
                <w:rFonts w:hint="eastAsia"/>
                <w:color w:val="auto"/>
                <w:highlight w:val="none"/>
              </w:rPr>
              <w:t>超公里价格</w:t>
            </w:r>
          </w:p>
          <w:p w14:paraId="473843BB">
            <w:pPr>
              <w:pStyle w:val="83"/>
              <w:jc w:val="both"/>
              <w:rPr>
                <w:rFonts w:eastAsia="黑体"/>
                <w:color w:val="auto"/>
                <w:highlight w:val="none"/>
              </w:rPr>
            </w:pPr>
          </w:p>
        </w:tc>
        <w:tc>
          <w:tcPr>
            <w:tcW w:w="2599" w:type="dxa"/>
          </w:tcPr>
          <w:p w14:paraId="1F71B679">
            <w:pPr>
              <w:pStyle w:val="83"/>
              <w:jc w:val="center"/>
              <w:rPr>
                <w:color w:val="auto"/>
                <w:highlight w:val="none"/>
              </w:rPr>
            </w:pPr>
            <w:r>
              <w:rPr>
                <w:rFonts w:hint="eastAsia" w:ascii="宋体" w:hAnsi="宋体" w:cs="宋体"/>
                <w:color w:val="auto"/>
                <w:szCs w:val="22"/>
                <w:highlight w:val="none"/>
              </w:rPr>
              <w:t>富阳、临安、建德、桐庐、淳安及杭州以外其他地区长途租车</w:t>
            </w:r>
            <w:r>
              <w:rPr>
                <w:rFonts w:hint="eastAsia"/>
                <w:color w:val="auto"/>
                <w:highlight w:val="none"/>
              </w:rPr>
              <w:t>（8小时/80公里内价格）</w:t>
            </w:r>
          </w:p>
        </w:tc>
        <w:tc>
          <w:tcPr>
            <w:tcW w:w="2504" w:type="dxa"/>
          </w:tcPr>
          <w:p w14:paraId="304B478E">
            <w:pPr>
              <w:pStyle w:val="83"/>
              <w:jc w:val="center"/>
              <w:rPr>
                <w:rFonts w:hint="eastAsia"/>
                <w:color w:val="auto"/>
                <w:highlight w:val="none"/>
              </w:rPr>
            </w:pPr>
            <w:r>
              <w:rPr>
                <w:rFonts w:hint="eastAsia" w:ascii="宋体" w:hAnsi="宋体" w:cs="宋体"/>
                <w:color w:val="auto"/>
                <w:szCs w:val="22"/>
                <w:highlight w:val="none"/>
              </w:rPr>
              <w:t>富阳、临安、建德、桐庐、淳安及杭州以外其他地区长途租车</w:t>
            </w:r>
            <w:r>
              <w:rPr>
                <w:rFonts w:hint="eastAsia"/>
                <w:color w:val="auto"/>
                <w:highlight w:val="none"/>
                <w:lang w:eastAsia="zh-CN"/>
              </w:rPr>
              <w:t>超时、</w:t>
            </w:r>
            <w:r>
              <w:rPr>
                <w:rFonts w:hint="eastAsia"/>
                <w:color w:val="auto"/>
                <w:highlight w:val="none"/>
              </w:rPr>
              <w:t>超公里价格</w:t>
            </w:r>
          </w:p>
          <w:p w14:paraId="77FB8FE7">
            <w:pPr>
              <w:pStyle w:val="83"/>
              <w:jc w:val="center"/>
              <w:rPr>
                <w:color w:val="auto"/>
                <w:highlight w:val="none"/>
              </w:rPr>
            </w:pPr>
          </w:p>
        </w:tc>
      </w:tr>
      <w:tr w14:paraId="7E4C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2" w:type="dxa"/>
          </w:tcPr>
          <w:p w14:paraId="1622624E">
            <w:pPr>
              <w:pStyle w:val="83"/>
              <w:jc w:val="both"/>
              <w:rPr>
                <w:rFonts w:eastAsia="黑体"/>
                <w:color w:val="auto"/>
                <w:highlight w:val="none"/>
              </w:rPr>
            </w:pPr>
            <w:r>
              <w:rPr>
                <w:rFonts w:hint="eastAsia"/>
                <w:color w:val="auto"/>
                <w:highlight w:val="none"/>
              </w:rPr>
              <w:t>5座轿车</w:t>
            </w:r>
          </w:p>
        </w:tc>
        <w:tc>
          <w:tcPr>
            <w:tcW w:w="2422" w:type="dxa"/>
            <w:vAlign w:val="center"/>
          </w:tcPr>
          <w:p w14:paraId="64CCEA75">
            <w:pPr>
              <w:pStyle w:val="83"/>
              <w:jc w:val="center"/>
              <w:rPr>
                <w:color w:val="auto"/>
                <w:highlight w:val="none"/>
              </w:rPr>
            </w:pPr>
          </w:p>
        </w:tc>
        <w:tc>
          <w:tcPr>
            <w:tcW w:w="2442" w:type="dxa"/>
            <w:vAlign w:val="center"/>
          </w:tcPr>
          <w:p w14:paraId="3D52179F">
            <w:pPr>
              <w:pStyle w:val="83"/>
              <w:jc w:val="center"/>
              <w:rPr>
                <w:color w:val="auto"/>
                <w:highlight w:val="none"/>
              </w:rPr>
            </w:pPr>
          </w:p>
        </w:tc>
        <w:tc>
          <w:tcPr>
            <w:tcW w:w="2319" w:type="dxa"/>
            <w:vAlign w:val="center"/>
          </w:tcPr>
          <w:p w14:paraId="42C05383">
            <w:pPr>
              <w:pStyle w:val="83"/>
              <w:jc w:val="center"/>
              <w:rPr>
                <w:rFonts w:hint="eastAsia"/>
                <w:color w:val="auto"/>
                <w:highlight w:val="none"/>
                <w:lang w:val="en-US" w:eastAsia="zh-CN"/>
              </w:rPr>
            </w:pPr>
            <w:r>
              <w:rPr>
                <w:rFonts w:hint="eastAsia"/>
                <w:color w:val="auto"/>
                <w:highlight w:val="none"/>
                <w:lang w:val="en-US" w:eastAsia="zh-CN"/>
              </w:rPr>
              <w:t>元/小时</w:t>
            </w:r>
          </w:p>
          <w:p w14:paraId="75B05075">
            <w:pPr>
              <w:pStyle w:val="83"/>
              <w:jc w:val="center"/>
              <w:rPr>
                <w:color w:val="auto"/>
                <w:highlight w:val="none"/>
              </w:rPr>
            </w:pPr>
            <w:r>
              <w:rPr>
                <w:rFonts w:hint="eastAsia"/>
                <w:color w:val="auto"/>
                <w:highlight w:val="none"/>
                <w:lang w:val="en-US" w:eastAsia="zh-CN"/>
              </w:rPr>
              <w:t>元/公里</w:t>
            </w:r>
          </w:p>
        </w:tc>
        <w:tc>
          <w:tcPr>
            <w:tcW w:w="2599" w:type="dxa"/>
            <w:vAlign w:val="center"/>
          </w:tcPr>
          <w:p w14:paraId="633D02E3">
            <w:pPr>
              <w:pStyle w:val="83"/>
              <w:jc w:val="center"/>
              <w:rPr>
                <w:color w:val="auto"/>
                <w:highlight w:val="none"/>
              </w:rPr>
            </w:pPr>
          </w:p>
        </w:tc>
        <w:tc>
          <w:tcPr>
            <w:tcW w:w="2504" w:type="dxa"/>
            <w:vAlign w:val="center"/>
          </w:tcPr>
          <w:p w14:paraId="13809738">
            <w:pPr>
              <w:pStyle w:val="83"/>
              <w:jc w:val="center"/>
              <w:rPr>
                <w:rFonts w:hint="eastAsia"/>
                <w:color w:val="auto"/>
                <w:highlight w:val="none"/>
                <w:lang w:val="en-US" w:eastAsia="zh-CN"/>
              </w:rPr>
            </w:pPr>
            <w:r>
              <w:rPr>
                <w:rFonts w:hint="eastAsia"/>
                <w:color w:val="auto"/>
                <w:highlight w:val="none"/>
                <w:lang w:val="en-US" w:eastAsia="zh-CN"/>
              </w:rPr>
              <w:t>元/小时</w:t>
            </w:r>
          </w:p>
          <w:p w14:paraId="78892EA0">
            <w:pPr>
              <w:pStyle w:val="83"/>
              <w:jc w:val="center"/>
              <w:rPr>
                <w:color w:val="auto"/>
                <w:highlight w:val="none"/>
              </w:rPr>
            </w:pPr>
            <w:r>
              <w:rPr>
                <w:rFonts w:hint="eastAsia"/>
                <w:color w:val="auto"/>
                <w:highlight w:val="none"/>
                <w:lang w:val="en-US" w:eastAsia="zh-CN"/>
              </w:rPr>
              <w:t>元/公里</w:t>
            </w:r>
          </w:p>
        </w:tc>
      </w:tr>
      <w:tr w14:paraId="5C73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92" w:type="dxa"/>
          </w:tcPr>
          <w:p w14:paraId="2CDC1A4D">
            <w:pPr>
              <w:pStyle w:val="83"/>
              <w:jc w:val="both"/>
              <w:rPr>
                <w:rFonts w:eastAsia="黑体"/>
                <w:color w:val="auto"/>
                <w:highlight w:val="none"/>
              </w:rPr>
            </w:pPr>
            <w:r>
              <w:rPr>
                <w:rFonts w:hint="eastAsia"/>
                <w:color w:val="auto"/>
                <w:highlight w:val="none"/>
              </w:rPr>
              <w:t>7座商务车</w:t>
            </w:r>
          </w:p>
        </w:tc>
        <w:tc>
          <w:tcPr>
            <w:tcW w:w="2422" w:type="dxa"/>
            <w:vAlign w:val="center"/>
          </w:tcPr>
          <w:p w14:paraId="6A167BD7">
            <w:pPr>
              <w:pStyle w:val="83"/>
              <w:jc w:val="center"/>
              <w:rPr>
                <w:color w:val="auto"/>
                <w:highlight w:val="none"/>
              </w:rPr>
            </w:pPr>
          </w:p>
        </w:tc>
        <w:tc>
          <w:tcPr>
            <w:tcW w:w="2442" w:type="dxa"/>
            <w:vAlign w:val="center"/>
          </w:tcPr>
          <w:p w14:paraId="089025B2">
            <w:pPr>
              <w:pStyle w:val="83"/>
              <w:jc w:val="center"/>
              <w:rPr>
                <w:color w:val="auto"/>
                <w:highlight w:val="none"/>
              </w:rPr>
            </w:pPr>
          </w:p>
        </w:tc>
        <w:tc>
          <w:tcPr>
            <w:tcW w:w="2319" w:type="dxa"/>
            <w:vAlign w:val="center"/>
          </w:tcPr>
          <w:p w14:paraId="6E7C88BE">
            <w:pPr>
              <w:pStyle w:val="83"/>
              <w:jc w:val="center"/>
              <w:rPr>
                <w:rFonts w:hint="eastAsia"/>
                <w:color w:val="auto"/>
                <w:highlight w:val="none"/>
                <w:lang w:val="en-US" w:eastAsia="zh-CN"/>
              </w:rPr>
            </w:pPr>
            <w:r>
              <w:rPr>
                <w:rFonts w:hint="eastAsia"/>
                <w:color w:val="auto"/>
                <w:highlight w:val="none"/>
                <w:lang w:val="en-US" w:eastAsia="zh-CN"/>
              </w:rPr>
              <w:t>元/小时</w:t>
            </w:r>
          </w:p>
          <w:p w14:paraId="5FEA3CE3">
            <w:pPr>
              <w:pStyle w:val="83"/>
              <w:jc w:val="center"/>
              <w:rPr>
                <w:color w:val="auto"/>
                <w:highlight w:val="none"/>
              </w:rPr>
            </w:pPr>
            <w:r>
              <w:rPr>
                <w:rFonts w:hint="eastAsia"/>
                <w:color w:val="auto"/>
                <w:highlight w:val="none"/>
                <w:lang w:val="en-US" w:eastAsia="zh-CN"/>
              </w:rPr>
              <w:t>元/公里</w:t>
            </w:r>
          </w:p>
        </w:tc>
        <w:tc>
          <w:tcPr>
            <w:tcW w:w="2599" w:type="dxa"/>
            <w:vAlign w:val="center"/>
          </w:tcPr>
          <w:p w14:paraId="72F8DD4E">
            <w:pPr>
              <w:pStyle w:val="83"/>
              <w:jc w:val="center"/>
              <w:rPr>
                <w:color w:val="auto"/>
                <w:highlight w:val="none"/>
              </w:rPr>
            </w:pPr>
          </w:p>
        </w:tc>
        <w:tc>
          <w:tcPr>
            <w:tcW w:w="2504" w:type="dxa"/>
            <w:vAlign w:val="center"/>
          </w:tcPr>
          <w:p w14:paraId="34BC40DA">
            <w:pPr>
              <w:pStyle w:val="83"/>
              <w:jc w:val="center"/>
              <w:rPr>
                <w:rFonts w:hint="eastAsia"/>
                <w:color w:val="auto"/>
                <w:highlight w:val="none"/>
                <w:lang w:val="en-US" w:eastAsia="zh-CN"/>
              </w:rPr>
            </w:pPr>
            <w:r>
              <w:rPr>
                <w:rFonts w:hint="eastAsia"/>
                <w:color w:val="auto"/>
                <w:highlight w:val="none"/>
                <w:lang w:val="en-US" w:eastAsia="zh-CN"/>
              </w:rPr>
              <w:t>元/小时</w:t>
            </w:r>
          </w:p>
          <w:p w14:paraId="191813F6">
            <w:pPr>
              <w:pStyle w:val="83"/>
              <w:jc w:val="center"/>
              <w:rPr>
                <w:color w:val="auto"/>
                <w:highlight w:val="none"/>
              </w:rPr>
            </w:pPr>
            <w:r>
              <w:rPr>
                <w:rFonts w:hint="eastAsia"/>
                <w:color w:val="auto"/>
                <w:highlight w:val="none"/>
                <w:lang w:val="en-US" w:eastAsia="zh-CN"/>
              </w:rPr>
              <w:t>元/公里</w:t>
            </w:r>
          </w:p>
        </w:tc>
      </w:tr>
      <w:tr w14:paraId="491D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078" w:type="dxa"/>
            <w:gridSpan w:val="6"/>
            <w:vAlign w:val="center"/>
          </w:tcPr>
          <w:p w14:paraId="6018A051">
            <w:pPr>
              <w:pStyle w:val="83"/>
              <w:jc w:val="left"/>
              <w:rPr>
                <w:rFonts w:hint="eastAsia" w:eastAsia="仿宋_GB2312"/>
                <w:color w:val="auto"/>
                <w:highlight w:val="none"/>
                <w:lang w:val="en-US" w:eastAsia="zh-CN"/>
              </w:rPr>
            </w:pPr>
            <w:r>
              <w:rPr>
                <w:rFonts w:hint="eastAsia" w:ascii="仿宋" w:hAnsi="仿宋" w:eastAsia="仿宋"/>
                <w:b/>
                <w:color w:val="auto"/>
                <w:sz w:val="24"/>
                <w:szCs w:val="24"/>
                <w:highlight w:val="none"/>
                <w:lang w:eastAsia="zh-CN"/>
              </w:rPr>
              <w:t>单价</w:t>
            </w:r>
            <w:r>
              <w:rPr>
                <w:rFonts w:hint="eastAsia" w:ascii="仿宋" w:hAnsi="仿宋" w:eastAsia="仿宋"/>
                <w:b/>
                <w:color w:val="auto"/>
                <w:sz w:val="24"/>
                <w:szCs w:val="24"/>
                <w:highlight w:val="none"/>
              </w:rPr>
              <w:t>合计金额大写：                        小写： ￥</w:t>
            </w:r>
          </w:p>
        </w:tc>
      </w:tr>
    </w:tbl>
    <w:p w14:paraId="3386B496">
      <w:pPr>
        <w:pStyle w:val="83"/>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用车费用的结算根据实际行程时间和产生的行程公里数选用半日标准报价或一日标准报价进行计算。以6小时，60公里为计算分界值。即t≤6且s≤60：以半日标准报价为基数计算，用车费用计算公式：半日标准报价+超出公里数*超出公里数单位报价，不足4小时或40公里的均按半日标准报价收费；t＞6或s＞60：以一日标准报价基数计算，用车费用计算公式为：一日标准报价+超出公里数*超出公里数单位报价，不足8小时或80公里的均按一日标准报价收费。（注：t为行程时间，s为行程公里数）</w:t>
      </w:r>
    </w:p>
    <w:p w14:paraId="6C8E4A1B">
      <w:pPr>
        <w:pStyle w:val="83"/>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2、以上报价包括油（电、气）费等所有费用，不包括过路过桥（渡）费、停车费、驾驶员食宿费，过路过桥（渡）费、停车费按实结算，服务产生的驾驶员食宿由采购人负责。</w:t>
      </w:r>
    </w:p>
    <w:p w14:paraId="3A6F5F87">
      <w:pPr>
        <w:snapToGrid w:val="0"/>
        <w:spacing w:line="360" w:lineRule="auto"/>
        <w:ind w:left="480"/>
        <w:rPr>
          <w:rFonts w:hint="eastAsia" w:ascii="仿宋" w:hAnsi="仿宋" w:eastAsia="仿宋" w:cs="仿宋"/>
          <w:b/>
          <w:color w:val="auto"/>
          <w:kern w:val="0"/>
          <w:sz w:val="24"/>
          <w:highlight w:val="none"/>
          <w:lang w:val="zh-CN"/>
        </w:rPr>
      </w:pPr>
    </w:p>
    <w:p w14:paraId="4335323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2E62B2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p>
    <w:p w14:paraId="3E21BA53">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（删除）部分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color w:val="auto"/>
          <w:kern w:val="0"/>
          <w:sz w:val="24"/>
          <w:highlight w:val="none"/>
          <w:lang w:val="zh-CN" w:eastAsia="zh-CN"/>
        </w:rPr>
        <w:t>采购内容未包含在《开标一览表（报价表）》名称栏中，投标人不能作出合理解释的，视为投标文件含有采购人不能接受的附加条件的，投标无效。</w:t>
      </w:r>
    </w:p>
    <w:p w14:paraId="31D97DF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C0B6468">
      <w:pPr>
        <w:snapToGrid w:val="0"/>
        <w:spacing w:line="360" w:lineRule="auto"/>
        <w:ind w:firstLine="480" w:firstLineChars="200"/>
        <w:jc w:val="left"/>
        <w:rPr>
          <w:rFonts w:hint="eastAsia" w:ascii="仿宋" w:hAnsi="仿宋" w:eastAsia="仿宋" w:cs="仿宋"/>
          <w:color w:val="auto"/>
          <w:kern w:val="0"/>
          <w:sz w:val="24"/>
          <w:highlight w:val="none"/>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F74D30">
      <w:pPr>
        <w:pStyle w:val="25"/>
        <w:spacing w:line="600" w:lineRule="exact"/>
        <w:ind w:left="0" w:leftChars="0" w:firstLine="0" w:firstLineChars="0"/>
        <w:jc w:val="center"/>
        <w:rPr>
          <w:rFonts w:hint="eastAsia" w:ascii="仿宋" w:hAnsi="仿宋" w:eastAsia="仿宋" w:cs="仿宋"/>
          <w:b/>
          <w:color w:val="auto"/>
          <w:sz w:val="32"/>
          <w:szCs w:val="32"/>
          <w:highlight w:val="none"/>
        </w:rPr>
      </w:pPr>
    </w:p>
    <w:p w14:paraId="2CCAABF1">
      <w:pPr>
        <w:pStyle w:val="25"/>
        <w:spacing w:line="600" w:lineRule="exact"/>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开标一览表</w:t>
      </w:r>
    </w:p>
    <w:p w14:paraId="5D7DD5F5">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p>
    <w:p w14:paraId="1866B024">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单位：元</w:t>
      </w:r>
    </w:p>
    <w:tbl>
      <w:tblPr>
        <w:tblStyle w:val="64"/>
        <w:tblW w:w="9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55"/>
        <w:gridCol w:w="6562"/>
      </w:tblGrid>
      <w:tr w14:paraId="754FE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2655" w:type="dxa"/>
            <w:tcBorders>
              <w:top w:val="single" w:color="auto" w:sz="4" w:space="0"/>
              <w:left w:val="single" w:color="auto" w:sz="4" w:space="0"/>
              <w:bottom w:val="single" w:color="auto" w:sz="4" w:space="0"/>
              <w:right w:val="single" w:color="auto" w:sz="4" w:space="0"/>
            </w:tcBorders>
            <w:noWrap w:val="0"/>
            <w:vAlign w:val="center"/>
          </w:tcPr>
          <w:p w14:paraId="65584027">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投标报价</w:t>
            </w:r>
          </w:p>
          <w:p w14:paraId="0DCFBB14">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w:t>
            </w:r>
            <w:r>
              <w:rPr>
                <w:rFonts w:hint="eastAsia" w:ascii="仿宋" w:hAnsi="仿宋" w:eastAsia="仿宋"/>
                <w:b/>
                <w:color w:val="auto"/>
                <w:sz w:val="24"/>
                <w:szCs w:val="24"/>
                <w:highlight w:val="none"/>
                <w:lang w:eastAsia="zh-CN"/>
              </w:rPr>
              <w:t>单价</w:t>
            </w:r>
            <w:r>
              <w:rPr>
                <w:rFonts w:hint="eastAsia" w:ascii="仿宋" w:hAnsi="仿宋" w:eastAsia="仿宋"/>
                <w:b/>
                <w:color w:val="auto"/>
                <w:sz w:val="24"/>
                <w:szCs w:val="24"/>
                <w:highlight w:val="none"/>
              </w:rPr>
              <w:t>合计金额</w:t>
            </w:r>
            <w:r>
              <w:rPr>
                <w:rFonts w:hint="eastAsia" w:ascii="仿宋" w:hAnsi="仿宋" w:eastAsia="仿宋" w:cs="仿宋"/>
                <w:b/>
                <w:color w:val="auto"/>
                <w:sz w:val="24"/>
                <w:szCs w:val="24"/>
                <w:highlight w:val="none"/>
                <w:lang w:val="en-US" w:eastAsia="zh-CN"/>
              </w:rPr>
              <w:t>）</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2620CFDF">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 xml:space="preserve">           元整</w:t>
            </w:r>
            <w:r>
              <w:rPr>
                <w:rFonts w:hint="eastAsia" w:ascii="仿宋" w:hAnsi="仿宋" w:eastAsia="仿宋" w:cs="仿宋"/>
                <w:b/>
                <w:color w:val="auto"/>
                <w:sz w:val="24"/>
                <w:highlight w:val="none"/>
              </w:rPr>
              <w:t>（大写，开标时按此唱标）</w:t>
            </w:r>
          </w:p>
          <w:p w14:paraId="5071C30A">
            <w:pPr>
              <w:spacing w:line="360" w:lineRule="auto"/>
              <w:jc w:val="left"/>
              <w:rPr>
                <w:rFonts w:hint="eastAsia" w:ascii="仿宋" w:hAnsi="仿宋" w:eastAsia="仿宋" w:cs="仿宋"/>
                <w:color w:val="auto"/>
                <w:sz w:val="24"/>
                <w:szCs w:val="24"/>
                <w:highlight w:val="none"/>
                <w:u w:val="single"/>
                <w:lang w:eastAsia="zh-CN"/>
              </w:rPr>
            </w:pPr>
            <w:r>
              <w:rPr>
                <w:rFonts w:hint="eastAsia" w:ascii="仿宋" w:hAnsi="仿宋" w:eastAsia="仿宋" w:cs="仿宋"/>
                <w:b/>
                <w:color w:val="auto"/>
                <w:sz w:val="24"/>
                <w:highlight w:val="none"/>
              </w:rPr>
              <w:t>（小写）</w:t>
            </w:r>
            <w:r>
              <w:rPr>
                <w:rFonts w:hint="eastAsia" w:ascii="仿宋" w:hAnsi="仿宋" w:eastAsia="仿宋" w:cs="仿宋"/>
                <w:b/>
                <w:color w:val="auto"/>
                <w:sz w:val="24"/>
                <w:highlight w:val="none"/>
                <w:u w:val="single"/>
              </w:rPr>
              <w:t xml:space="preserve">                 </w:t>
            </w:r>
          </w:p>
        </w:tc>
      </w:tr>
      <w:tr w14:paraId="391B2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655" w:type="dxa"/>
            <w:tcBorders>
              <w:top w:val="single" w:color="auto" w:sz="4" w:space="0"/>
              <w:left w:val="single" w:color="auto" w:sz="4" w:space="0"/>
              <w:bottom w:val="single" w:color="auto" w:sz="4" w:space="0"/>
              <w:right w:val="single" w:color="auto" w:sz="4" w:space="0"/>
            </w:tcBorders>
            <w:noWrap w:val="0"/>
            <w:vAlign w:val="center"/>
          </w:tcPr>
          <w:p w14:paraId="13DEB97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实施地点</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64C4376E">
            <w:pPr>
              <w:jc w:val="left"/>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杭州市</w:t>
            </w:r>
          </w:p>
        </w:tc>
      </w:tr>
      <w:tr w14:paraId="4EAE4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2655" w:type="dxa"/>
            <w:tcBorders>
              <w:top w:val="single" w:color="auto" w:sz="4" w:space="0"/>
              <w:left w:val="single" w:color="auto" w:sz="4" w:space="0"/>
              <w:bottom w:val="single" w:color="auto" w:sz="4" w:space="0"/>
              <w:right w:val="single" w:color="auto" w:sz="4" w:space="0"/>
            </w:tcBorders>
            <w:noWrap w:val="0"/>
            <w:vAlign w:val="center"/>
          </w:tcPr>
          <w:p w14:paraId="025EBE2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服务期</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4FEBAFE0">
            <w:pPr>
              <w:jc w:val="left"/>
              <w:rPr>
                <w:rFonts w:hint="eastAsia" w:ascii="仿宋" w:hAnsi="仿宋" w:eastAsia="仿宋" w:cs="仿宋"/>
                <w:color w:val="auto"/>
                <w:sz w:val="24"/>
                <w:szCs w:val="24"/>
                <w:highlight w:val="none"/>
                <w:u w:val="single"/>
              </w:rPr>
            </w:pPr>
          </w:p>
        </w:tc>
      </w:tr>
      <w:tr w14:paraId="45C7D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2655" w:type="dxa"/>
            <w:tcBorders>
              <w:top w:val="single" w:color="auto" w:sz="4" w:space="0"/>
              <w:left w:val="single" w:color="auto" w:sz="4" w:space="0"/>
              <w:bottom w:val="single" w:color="auto" w:sz="4" w:space="0"/>
              <w:right w:val="single" w:color="auto" w:sz="4" w:space="0"/>
            </w:tcBorders>
            <w:noWrap w:val="0"/>
            <w:vAlign w:val="center"/>
          </w:tcPr>
          <w:p w14:paraId="7856167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付款方式</w:t>
            </w:r>
          </w:p>
        </w:tc>
        <w:tc>
          <w:tcPr>
            <w:tcW w:w="6562" w:type="dxa"/>
            <w:tcBorders>
              <w:top w:val="single" w:color="auto" w:sz="4" w:space="0"/>
              <w:left w:val="single" w:color="auto" w:sz="4" w:space="0"/>
              <w:bottom w:val="single" w:color="auto" w:sz="4" w:space="0"/>
              <w:right w:val="single" w:color="auto" w:sz="4" w:space="0"/>
            </w:tcBorders>
            <w:noWrap w:val="0"/>
            <w:vAlign w:val="center"/>
          </w:tcPr>
          <w:p w14:paraId="60AD4360">
            <w:pPr>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u w:val="single"/>
              </w:rPr>
              <w:t>是</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否</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响应采购文件</w:t>
            </w:r>
          </w:p>
        </w:tc>
      </w:tr>
    </w:tbl>
    <w:p w14:paraId="147FAF32">
      <w:pPr>
        <w:adjustRightInd w:val="0"/>
        <w:spacing w:line="36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注：</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“报价方式”以一次报清，完成本项目所需的所有费用必须包含在总报价中，如以后已实施而未列入报价的费用将被视为投标供应商优惠，采购人均不予支付。</w:t>
      </w:r>
    </w:p>
    <w:p w14:paraId="21F3310D">
      <w:pPr>
        <w:pStyle w:val="62"/>
        <w:rPr>
          <w:rFonts w:hint="eastAsia" w:ascii="仿宋" w:hAnsi="仿宋" w:eastAsia="仿宋" w:cs="仿宋"/>
          <w:color w:val="auto"/>
          <w:highlight w:val="none"/>
        </w:rPr>
      </w:pPr>
    </w:p>
    <w:p w14:paraId="7CFE61F6">
      <w:pP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0DA2512F">
      <w:pPr>
        <w:spacing w:line="360" w:lineRule="auto"/>
        <w:ind w:left="4620" w:leftChars="22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2BCDB1E">
      <w:pPr>
        <w:spacing w:line="360" w:lineRule="auto"/>
        <w:ind w:firstLine="482" w:firstLineChars="200"/>
        <w:rPr>
          <w:rFonts w:hint="eastAsia" w:ascii="仿宋" w:hAnsi="仿宋" w:eastAsia="仿宋" w:cs="仿宋"/>
          <w:b/>
          <w:color w:val="auto"/>
          <w:kern w:val="0"/>
          <w:sz w:val="24"/>
          <w:highlight w:val="none"/>
        </w:rPr>
      </w:pPr>
    </w:p>
    <w:p w14:paraId="16087C1E">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D922374">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7567D95">
      <w:pPr>
        <w:numPr>
          <w:ilvl w:val="0"/>
          <w:numId w:val="0"/>
        </w:numPr>
        <w:ind w:left="0" w:leftChars="0" w:firstLine="643" w:firstLineChars="200"/>
        <w:jc w:val="cente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三、报价情况说明</w:t>
      </w:r>
    </w:p>
    <w:p w14:paraId="61387BB7">
      <w:pPr>
        <w:snapToGrid w:val="0"/>
        <w:spacing w:line="460" w:lineRule="exact"/>
        <w:rPr>
          <w:rFonts w:hint="eastAsia" w:ascii="仿宋" w:hAnsi="仿宋" w:eastAsia="仿宋" w:cs="仿宋"/>
          <w:b/>
          <w:color w:val="auto"/>
          <w:kern w:val="0"/>
          <w:sz w:val="36"/>
          <w:szCs w:val="36"/>
          <w:highlight w:val="none"/>
        </w:rPr>
      </w:pPr>
      <w:r>
        <w:rPr>
          <w:rFonts w:hint="eastAsia" w:ascii="仿宋" w:hAnsi="仿宋" w:eastAsia="仿宋" w:cs="仿宋"/>
          <w:color w:val="auto"/>
          <w:sz w:val="24"/>
          <w:highlight w:val="none"/>
          <w:lang w:val="en-US" w:eastAsia="zh-CN"/>
        </w:rPr>
        <w:t>（如供应商报价低于项目预算50%的，应当提交本文档，详细阐述不影响产品质量或者诚信履约的具体原因）</w:t>
      </w:r>
    </w:p>
    <w:p w14:paraId="45C4568A">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5A5435C8">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D3DEDBA">
      <w:pPr>
        <w:spacing w:line="360" w:lineRule="auto"/>
        <w:jc w:val="center"/>
        <w:rPr>
          <w:rFonts w:hint="eastAsia" w:ascii="仿宋" w:hAnsi="仿宋" w:eastAsia="仿宋" w:cs="仿宋"/>
          <w:b/>
          <w:color w:val="auto"/>
          <w:spacing w:val="6"/>
          <w:sz w:val="32"/>
          <w:szCs w:val="32"/>
          <w:highlight w:val="none"/>
        </w:rPr>
      </w:pPr>
      <w:bookmarkStart w:id="510" w:name="OLE_LINK13"/>
      <w:bookmarkStart w:id="511" w:name="OLE_LINK14"/>
      <w:r>
        <w:rPr>
          <w:rFonts w:hint="eastAsia" w:ascii="仿宋" w:hAnsi="仿宋" w:eastAsia="仿宋" w:cs="仿宋"/>
          <w:b/>
          <w:color w:val="auto"/>
          <w:spacing w:val="6"/>
          <w:sz w:val="32"/>
          <w:szCs w:val="32"/>
          <w:highlight w:val="none"/>
        </w:rPr>
        <w:t>残疾人福利性单位声明函</w:t>
      </w:r>
    </w:p>
    <w:bookmarkEnd w:id="510"/>
    <w:bookmarkEnd w:id="511"/>
    <w:p w14:paraId="6AB752CE">
      <w:pPr>
        <w:spacing w:line="360" w:lineRule="auto"/>
        <w:rPr>
          <w:rFonts w:hint="eastAsia" w:ascii="仿宋" w:hAnsi="仿宋" w:eastAsia="仿宋" w:cs="仿宋"/>
          <w:b/>
          <w:color w:val="auto"/>
          <w:spacing w:val="6"/>
          <w:sz w:val="30"/>
          <w:szCs w:val="30"/>
          <w:highlight w:val="none"/>
        </w:rPr>
      </w:pPr>
    </w:p>
    <w:p w14:paraId="488B92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b/>
          <w:bCs/>
          <w:color w:val="auto"/>
          <w:sz w:val="24"/>
          <w:highlight w:val="none"/>
        </w:rPr>
        <w:t>__</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B9054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C2BE8E6">
      <w:pPr>
        <w:spacing w:line="360" w:lineRule="auto"/>
        <w:ind w:firstLine="480" w:firstLineChars="200"/>
        <w:rPr>
          <w:rFonts w:hint="eastAsia" w:ascii="仿宋" w:hAnsi="仿宋" w:eastAsia="仿宋" w:cs="仿宋"/>
          <w:color w:val="auto"/>
          <w:sz w:val="24"/>
          <w:highlight w:val="none"/>
        </w:rPr>
      </w:pPr>
    </w:p>
    <w:p w14:paraId="6743C282">
      <w:pPr>
        <w:spacing w:line="360" w:lineRule="auto"/>
        <w:ind w:firstLine="480" w:firstLineChars="200"/>
        <w:rPr>
          <w:rFonts w:hint="eastAsia" w:ascii="仿宋" w:hAnsi="仿宋" w:eastAsia="仿宋" w:cs="仿宋"/>
          <w:color w:val="auto"/>
          <w:sz w:val="24"/>
          <w:highlight w:val="none"/>
        </w:rPr>
      </w:pPr>
    </w:p>
    <w:p w14:paraId="08CF68F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134CE9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809F175">
      <w:pPr>
        <w:spacing w:line="360" w:lineRule="auto"/>
        <w:ind w:firstLine="480" w:firstLineChars="200"/>
        <w:rPr>
          <w:rFonts w:hint="eastAsia" w:ascii="仿宋" w:hAnsi="仿宋" w:eastAsia="仿宋" w:cs="仿宋"/>
          <w:color w:val="auto"/>
          <w:sz w:val="24"/>
          <w:highlight w:val="none"/>
        </w:rPr>
      </w:pPr>
    </w:p>
    <w:p w14:paraId="641FCDEC">
      <w:pPr>
        <w:spacing w:line="360" w:lineRule="auto"/>
        <w:ind w:firstLine="420" w:firstLineChars="200"/>
        <w:rPr>
          <w:rFonts w:hint="eastAsia" w:ascii="仿宋" w:hAnsi="仿宋" w:eastAsia="仿宋" w:cs="仿宋"/>
          <w:color w:val="auto"/>
          <w:highlight w:val="none"/>
        </w:rPr>
      </w:pPr>
    </w:p>
    <w:p w14:paraId="109AF944">
      <w:pPr>
        <w:spacing w:line="360" w:lineRule="auto"/>
        <w:ind w:firstLine="420" w:firstLineChars="200"/>
        <w:rPr>
          <w:rFonts w:hint="eastAsia" w:ascii="仿宋" w:hAnsi="仿宋" w:eastAsia="仿宋" w:cs="仿宋"/>
          <w:color w:val="auto"/>
          <w:highlight w:val="none"/>
        </w:rPr>
      </w:pPr>
    </w:p>
    <w:p w14:paraId="31B82007">
      <w:pPr>
        <w:spacing w:line="360" w:lineRule="auto"/>
        <w:ind w:firstLine="420" w:firstLineChars="200"/>
        <w:rPr>
          <w:rFonts w:hint="eastAsia" w:ascii="仿宋" w:hAnsi="仿宋" w:eastAsia="仿宋" w:cs="仿宋"/>
          <w:color w:val="auto"/>
          <w:highlight w:val="none"/>
        </w:rPr>
      </w:pPr>
    </w:p>
    <w:p w14:paraId="2987E574">
      <w:pPr>
        <w:spacing w:line="360" w:lineRule="auto"/>
        <w:ind w:firstLine="420" w:firstLineChars="200"/>
        <w:rPr>
          <w:rFonts w:hint="eastAsia" w:ascii="仿宋" w:hAnsi="仿宋" w:eastAsia="仿宋" w:cs="仿宋"/>
          <w:color w:val="auto"/>
          <w:highlight w:val="none"/>
        </w:rPr>
      </w:pPr>
    </w:p>
    <w:p w14:paraId="52171AD0">
      <w:pPr>
        <w:spacing w:line="360" w:lineRule="auto"/>
        <w:rPr>
          <w:rFonts w:hint="eastAsia" w:ascii="仿宋" w:hAnsi="仿宋" w:eastAsia="仿宋" w:cs="仿宋"/>
          <w:b/>
          <w:color w:val="auto"/>
          <w:sz w:val="24"/>
          <w:highlight w:val="none"/>
        </w:rPr>
      </w:pPr>
    </w:p>
    <w:p w14:paraId="7F363270">
      <w:pPr>
        <w:spacing w:line="360" w:lineRule="auto"/>
        <w:rPr>
          <w:rFonts w:hint="eastAsia" w:ascii="仿宋" w:hAnsi="仿宋" w:eastAsia="仿宋" w:cs="仿宋"/>
          <w:b/>
          <w:color w:val="auto"/>
          <w:sz w:val="24"/>
          <w:highlight w:val="none"/>
        </w:rPr>
      </w:pPr>
    </w:p>
    <w:p w14:paraId="497CEE36">
      <w:pPr>
        <w:spacing w:line="360" w:lineRule="auto"/>
        <w:rPr>
          <w:rFonts w:hint="eastAsia" w:ascii="仿宋" w:hAnsi="仿宋" w:eastAsia="仿宋" w:cs="仿宋"/>
          <w:b/>
          <w:color w:val="auto"/>
          <w:sz w:val="24"/>
          <w:highlight w:val="none"/>
        </w:rPr>
      </w:pPr>
    </w:p>
    <w:p w14:paraId="46DDA9B5">
      <w:pPr>
        <w:spacing w:line="360" w:lineRule="auto"/>
        <w:rPr>
          <w:rFonts w:hint="eastAsia" w:ascii="仿宋" w:hAnsi="仿宋" w:eastAsia="仿宋" w:cs="仿宋"/>
          <w:b/>
          <w:color w:val="auto"/>
          <w:sz w:val="24"/>
          <w:highlight w:val="none"/>
        </w:rPr>
      </w:pPr>
    </w:p>
    <w:p w14:paraId="43BC7974">
      <w:pPr>
        <w:spacing w:line="360" w:lineRule="auto"/>
        <w:rPr>
          <w:rFonts w:hint="eastAsia" w:ascii="仿宋" w:hAnsi="仿宋" w:eastAsia="仿宋" w:cs="仿宋"/>
          <w:b/>
          <w:color w:val="auto"/>
          <w:sz w:val="24"/>
          <w:highlight w:val="none"/>
        </w:rPr>
      </w:pPr>
    </w:p>
    <w:p w14:paraId="11EEBCAD">
      <w:pPr>
        <w:spacing w:line="360" w:lineRule="auto"/>
        <w:rPr>
          <w:rFonts w:hint="eastAsia" w:ascii="仿宋" w:hAnsi="仿宋" w:eastAsia="仿宋" w:cs="仿宋"/>
          <w:b/>
          <w:color w:val="auto"/>
          <w:sz w:val="24"/>
          <w:highlight w:val="none"/>
        </w:rPr>
      </w:pPr>
    </w:p>
    <w:p w14:paraId="6DBB6EA5">
      <w:pPr>
        <w:spacing w:line="360" w:lineRule="auto"/>
        <w:rPr>
          <w:rFonts w:hint="eastAsia" w:ascii="仿宋" w:hAnsi="仿宋" w:eastAsia="仿宋" w:cs="仿宋"/>
          <w:b/>
          <w:color w:val="auto"/>
          <w:sz w:val="24"/>
          <w:highlight w:val="none"/>
        </w:rPr>
      </w:pPr>
    </w:p>
    <w:p w14:paraId="27CD6498">
      <w:pPr>
        <w:spacing w:line="360" w:lineRule="auto"/>
        <w:rPr>
          <w:rFonts w:hint="eastAsia" w:ascii="仿宋" w:hAnsi="仿宋" w:eastAsia="仿宋" w:cs="仿宋"/>
          <w:b/>
          <w:color w:val="auto"/>
          <w:sz w:val="24"/>
          <w:highlight w:val="none"/>
        </w:rPr>
      </w:pPr>
    </w:p>
    <w:p w14:paraId="2067DBB0">
      <w:pPr>
        <w:spacing w:line="360" w:lineRule="auto"/>
        <w:rPr>
          <w:rFonts w:hint="eastAsia" w:ascii="仿宋" w:hAnsi="仿宋" w:eastAsia="仿宋" w:cs="仿宋"/>
          <w:b/>
          <w:color w:val="auto"/>
          <w:sz w:val="24"/>
          <w:highlight w:val="none"/>
        </w:rPr>
      </w:pPr>
    </w:p>
    <w:p w14:paraId="16809BA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E45E03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06E266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1DFE5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C84CAC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431AE2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F6E07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60F18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55F41F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BD3369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4D2B37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F4E9C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F34755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501954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F931C1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FC59CA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B2D7EC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6A3FB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9F679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45345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EABA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6DB56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D40C3E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6BD99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71FAA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940C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9C69B8F">
      <w:pPr>
        <w:spacing w:line="360" w:lineRule="auto"/>
        <w:jc w:val="center"/>
        <w:rPr>
          <w:rFonts w:hint="eastAsia" w:ascii="仿宋" w:hAnsi="仿宋" w:eastAsia="仿宋" w:cs="仿宋"/>
          <w:b/>
          <w:bCs/>
          <w:color w:val="auto"/>
          <w:sz w:val="24"/>
          <w:highlight w:val="none"/>
        </w:rPr>
      </w:pPr>
    </w:p>
    <w:p w14:paraId="3A85B7E7">
      <w:pPr>
        <w:spacing w:line="360" w:lineRule="auto"/>
        <w:rPr>
          <w:rFonts w:hint="eastAsia" w:ascii="仿宋" w:hAnsi="仿宋" w:eastAsia="仿宋" w:cs="仿宋"/>
          <w:b/>
          <w:color w:val="auto"/>
          <w:sz w:val="24"/>
          <w:highlight w:val="none"/>
        </w:rPr>
      </w:pPr>
    </w:p>
    <w:p w14:paraId="2C1485CA">
      <w:pPr>
        <w:spacing w:line="360" w:lineRule="auto"/>
        <w:rPr>
          <w:rFonts w:hint="eastAsia" w:ascii="仿宋" w:hAnsi="仿宋" w:eastAsia="仿宋" w:cs="仿宋"/>
          <w:b/>
          <w:color w:val="auto"/>
          <w:sz w:val="24"/>
          <w:highlight w:val="none"/>
        </w:rPr>
      </w:pPr>
    </w:p>
    <w:p w14:paraId="070A5A89">
      <w:pPr>
        <w:spacing w:line="360" w:lineRule="auto"/>
        <w:rPr>
          <w:rFonts w:hint="eastAsia" w:ascii="仿宋" w:hAnsi="仿宋" w:eastAsia="仿宋" w:cs="仿宋"/>
          <w:b/>
          <w:color w:val="auto"/>
          <w:sz w:val="24"/>
          <w:highlight w:val="none"/>
        </w:rPr>
      </w:pPr>
    </w:p>
    <w:p w14:paraId="3A008D1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36C79B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C808B4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009320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72C48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777720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DC775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8384AE7">
      <w:pPr>
        <w:widowControl/>
        <w:spacing w:line="360" w:lineRule="auto"/>
        <w:ind w:firstLine="600" w:firstLineChars="200"/>
        <w:jc w:val="left"/>
        <w:rPr>
          <w:rFonts w:hint="eastAsia" w:ascii="仿宋" w:hAnsi="仿宋" w:eastAsia="仿宋" w:cs="仿宋"/>
          <w:color w:val="auto"/>
          <w:sz w:val="30"/>
          <w:szCs w:val="30"/>
          <w:highlight w:val="none"/>
        </w:rPr>
      </w:pPr>
    </w:p>
    <w:p w14:paraId="72BFCD40">
      <w:pPr>
        <w:spacing w:line="360" w:lineRule="auto"/>
        <w:jc w:val="center"/>
        <w:rPr>
          <w:rFonts w:hint="eastAsia" w:ascii="仿宋" w:hAnsi="仿宋" w:eastAsia="仿宋" w:cs="仿宋"/>
          <w:b/>
          <w:color w:val="auto"/>
          <w:spacing w:val="6"/>
          <w:sz w:val="32"/>
          <w:szCs w:val="32"/>
          <w:highlight w:val="none"/>
        </w:rPr>
      </w:pPr>
    </w:p>
    <w:p w14:paraId="4056B934">
      <w:pPr>
        <w:spacing w:line="360" w:lineRule="auto"/>
        <w:jc w:val="center"/>
        <w:rPr>
          <w:rFonts w:hint="eastAsia" w:ascii="仿宋" w:hAnsi="仿宋" w:eastAsia="仿宋" w:cs="仿宋"/>
          <w:b/>
          <w:color w:val="auto"/>
          <w:spacing w:val="6"/>
          <w:sz w:val="32"/>
          <w:szCs w:val="32"/>
          <w:highlight w:val="none"/>
        </w:rPr>
      </w:pPr>
    </w:p>
    <w:p w14:paraId="440E16AE">
      <w:pPr>
        <w:spacing w:line="360" w:lineRule="auto"/>
        <w:jc w:val="center"/>
        <w:rPr>
          <w:rFonts w:hint="eastAsia" w:ascii="仿宋" w:hAnsi="仿宋" w:eastAsia="仿宋" w:cs="仿宋"/>
          <w:b/>
          <w:color w:val="auto"/>
          <w:spacing w:val="6"/>
          <w:sz w:val="32"/>
          <w:szCs w:val="32"/>
          <w:highlight w:val="none"/>
        </w:rPr>
      </w:pPr>
    </w:p>
    <w:p w14:paraId="3C9F2142">
      <w:pPr>
        <w:spacing w:line="360" w:lineRule="auto"/>
        <w:jc w:val="center"/>
        <w:rPr>
          <w:rFonts w:hint="eastAsia" w:ascii="仿宋" w:hAnsi="仿宋" w:eastAsia="仿宋" w:cs="仿宋"/>
          <w:b/>
          <w:color w:val="auto"/>
          <w:spacing w:val="6"/>
          <w:sz w:val="32"/>
          <w:szCs w:val="32"/>
          <w:highlight w:val="none"/>
        </w:rPr>
      </w:pPr>
    </w:p>
    <w:p w14:paraId="36A21FFF">
      <w:pPr>
        <w:spacing w:line="360" w:lineRule="auto"/>
        <w:jc w:val="center"/>
        <w:rPr>
          <w:rFonts w:hint="eastAsia" w:ascii="仿宋" w:hAnsi="仿宋" w:eastAsia="仿宋" w:cs="仿宋"/>
          <w:b/>
          <w:color w:val="auto"/>
          <w:spacing w:val="6"/>
          <w:sz w:val="32"/>
          <w:szCs w:val="32"/>
          <w:highlight w:val="none"/>
        </w:rPr>
      </w:pPr>
    </w:p>
    <w:p w14:paraId="37DF7E52">
      <w:pPr>
        <w:spacing w:line="360" w:lineRule="auto"/>
        <w:jc w:val="center"/>
        <w:rPr>
          <w:rFonts w:hint="eastAsia" w:ascii="仿宋" w:hAnsi="仿宋" w:eastAsia="仿宋" w:cs="仿宋"/>
          <w:b/>
          <w:color w:val="auto"/>
          <w:spacing w:val="6"/>
          <w:sz w:val="32"/>
          <w:szCs w:val="32"/>
          <w:highlight w:val="none"/>
        </w:rPr>
      </w:pPr>
    </w:p>
    <w:p w14:paraId="2394027A">
      <w:pPr>
        <w:spacing w:line="360" w:lineRule="auto"/>
        <w:jc w:val="center"/>
        <w:rPr>
          <w:rFonts w:hint="eastAsia" w:ascii="仿宋" w:hAnsi="仿宋" w:eastAsia="仿宋" w:cs="仿宋"/>
          <w:b/>
          <w:color w:val="auto"/>
          <w:spacing w:val="6"/>
          <w:sz w:val="32"/>
          <w:szCs w:val="32"/>
          <w:highlight w:val="none"/>
        </w:rPr>
      </w:pPr>
    </w:p>
    <w:p w14:paraId="44E64BF1">
      <w:pPr>
        <w:spacing w:line="360" w:lineRule="auto"/>
        <w:jc w:val="center"/>
        <w:rPr>
          <w:rFonts w:hint="eastAsia" w:ascii="仿宋" w:hAnsi="仿宋" w:eastAsia="仿宋" w:cs="仿宋"/>
          <w:b/>
          <w:color w:val="auto"/>
          <w:spacing w:val="6"/>
          <w:sz w:val="32"/>
          <w:szCs w:val="32"/>
          <w:highlight w:val="none"/>
        </w:rPr>
      </w:pPr>
    </w:p>
    <w:p w14:paraId="5F271AF8">
      <w:pPr>
        <w:spacing w:line="360" w:lineRule="auto"/>
        <w:jc w:val="center"/>
        <w:rPr>
          <w:rFonts w:hint="eastAsia" w:ascii="仿宋" w:hAnsi="仿宋" w:eastAsia="仿宋" w:cs="仿宋"/>
          <w:b/>
          <w:color w:val="auto"/>
          <w:spacing w:val="6"/>
          <w:sz w:val="32"/>
          <w:szCs w:val="32"/>
          <w:highlight w:val="none"/>
        </w:rPr>
      </w:pPr>
    </w:p>
    <w:p w14:paraId="31C7FAAE">
      <w:pPr>
        <w:spacing w:line="360" w:lineRule="auto"/>
        <w:jc w:val="center"/>
        <w:rPr>
          <w:rFonts w:hint="eastAsia" w:ascii="仿宋" w:hAnsi="仿宋" w:eastAsia="仿宋" w:cs="仿宋"/>
          <w:b/>
          <w:color w:val="auto"/>
          <w:spacing w:val="6"/>
          <w:sz w:val="32"/>
          <w:szCs w:val="32"/>
          <w:highlight w:val="none"/>
        </w:rPr>
      </w:pPr>
    </w:p>
    <w:p w14:paraId="1FF12949">
      <w:pPr>
        <w:spacing w:line="360" w:lineRule="auto"/>
        <w:jc w:val="center"/>
        <w:rPr>
          <w:rFonts w:hint="eastAsia" w:ascii="仿宋" w:hAnsi="仿宋" w:eastAsia="仿宋" w:cs="仿宋"/>
          <w:b/>
          <w:color w:val="auto"/>
          <w:spacing w:val="6"/>
          <w:sz w:val="32"/>
          <w:szCs w:val="32"/>
          <w:highlight w:val="none"/>
        </w:rPr>
      </w:pPr>
    </w:p>
    <w:p w14:paraId="14E5D91A">
      <w:pPr>
        <w:spacing w:line="360" w:lineRule="auto"/>
        <w:jc w:val="center"/>
        <w:rPr>
          <w:rFonts w:hint="eastAsia" w:ascii="仿宋" w:hAnsi="仿宋" w:eastAsia="仿宋" w:cs="仿宋"/>
          <w:b/>
          <w:color w:val="auto"/>
          <w:spacing w:val="6"/>
          <w:sz w:val="32"/>
          <w:szCs w:val="32"/>
          <w:highlight w:val="none"/>
        </w:rPr>
      </w:pPr>
    </w:p>
    <w:p w14:paraId="75FE572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68CCC7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060BF27">
      <w:pPr>
        <w:spacing w:line="360" w:lineRule="auto"/>
        <w:jc w:val="center"/>
        <w:rPr>
          <w:rFonts w:hint="eastAsia" w:ascii="仿宋" w:hAnsi="仿宋" w:eastAsia="仿宋" w:cs="仿宋"/>
          <w:b/>
          <w:color w:val="auto"/>
          <w:sz w:val="24"/>
          <w:highlight w:val="none"/>
        </w:rPr>
      </w:pPr>
    </w:p>
    <w:p w14:paraId="55B403A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EDACC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3A8356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27ED7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EA181F">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DEE15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4235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F61AAE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72171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934B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41FACF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A728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9B7FDC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26F1C5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C39D0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4B537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903B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E2CA95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1CFB5D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F3DAC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CBADE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E81A8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2009DD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91FF2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280F08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6FCE6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3FBAB6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2456D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9B4A1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35783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A7E4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60016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0629CB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5E4BB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B8108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F9D80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A9C37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D6F993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2468E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A3E16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BBA10E7">
      <w:pPr>
        <w:spacing w:line="360" w:lineRule="auto"/>
        <w:rPr>
          <w:rFonts w:hint="eastAsia" w:ascii="仿宋" w:hAnsi="仿宋" w:eastAsia="仿宋" w:cs="仿宋"/>
          <w:b/>
          <w:color w:val="auto"/>
          <w:sz w:val="24"/>
          <w:highlight w:val="none"/>
        </w:rPr>
      </w:pPr>
    </w:p>
    <w:p w14:paraId="7B78ECA8">
      <w:pPr>
        <w:spacing w:line="360" w:lineRule="auto"/>
        <w:rPr>
          <w:rFonts w:hint="eastAsia" w:ascii="仿宋" w:hAnsi="仿宋" w:eastAsia="仿宋" w:cs="仿宋"/>
          <w:b/>
          <w:color w:val="auto"/>
          <w:sz w:val="24"/>
          <w:highlight w:val="none"/>
        </w:rPr>
      </w:pPr>
    </w:p>
    <w:p w14:paraId="437AAEA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10AD77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1C735B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277C4B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290269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CCCC72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A60C6D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09EA90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B1C135E">
      <w:pPr>
        <w:spacing w:line="360" w:lineRule="auto"/>
        <w:rPr>
          <w:rFonts w:hint="eastAsia" w:ascii="仿宋" w:hAnsi="仿宋" w:eastAsia="仿宋" w:cs="仿宋"/>
          <w:b/>
          <w:color w:val="auto"/>
          <w:sz w:val="24"/>
          <w:highlight w:val="none"/>
        </w:rPr>
      </w:pPr>
    </w:p>
    <w:p w14:paraId="4E7E794C">
      <w:pPr>
        <w:autoSpaceDE w:val="0"/>
        <w:autoSpaceDN w:val="0"/>
        <w:jc w:val="center"/>
        <w:rPr>
          <w:rFonts w:hint="eastAsia" w:ascii="仿宋" w:hAnsi="仿宋" w:eastAsia="仿宋" w:cs="仿宋"/>
          <w:b/>
          <w:color w:val="auto"/>
          <w:spacing w:val="6"/>
          <w:sz w:val="32"/>
          <w:szCs w:val="32"/>
          <w:highlight w:val="none"/>
        </w:rPr>
      </w:pPr>
    </w:p>
    <w:p w14:paraId="28A46801">
      <w:pPr>
        <w:autoSpaceDE w:val="0"/>
        <w:autoSpaceDN w:val="0"/>
        <w:jc w:val="center"/>
        <w:rPr>
          <w:rFonts w:hint="eastAsia" w:ascii="仿宋" w:hAnsi="仿宋" w:eastAsia="仿宋" w:cs="仿宋"/>
          <w:b/>
          <w:color w:val="auto"/>
          <w:spacing w:val="6"/>
          <w:sz w:val="32"/>
          <w:szCs w:val="32"/>
          <w:highlight w:val="none"/>
        </w:rPr>
      </w:pPr>
    </w:p>
    <w:p w14:paraId="366DA6D9">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2C279B3">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09C81C2">
      <w:pPr>
        <w:spacing w:line="360" w:lineRule="auto"/>
        <w:rPr>
          <w:rFonts w:hint="eastAsia" w:ascii="仿宋" w:hAnsi="仿宋" w:eastAsia="仿宋" w:cs="仿宋"/>
          <w:color w:val="auto"/>
          <w:sz w:val="24"/>
          <w:highlight w:val="none"/>
          <w:u w:val="single"/>
        </w:rPr>
      </w:pPr>
    </w:p>
    <w:p w14:paraId="7D3F1ACE">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lang w:eastAsia="zh-CN"/>
        </w:rPr>
        <w:t>中共杭州市余杭区委政法委员会</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u w:val="single"/>
          <w:lang w:eastAsia="zh-CN"/>
        </w:rPr>
        <w:t>浙江省成套工程有限公司</w:t>
      </w:r>
      <w:r>
        <w:rPr>
          <w:rFonts w:hint="eastAsia" w:ascii="仿宋" w:hAnsi="仿宋" w:eastAsia="仿宋" w:cs="仿宋"/>
          <w:color w:val="auto"/>
          <w:sz w:val="24"/>
          <w:highlight w:val="none"/>
          <w:u w:val="single"/>
        </w:rPr>
        <w:t>：</w:t>
      </w:r>
    </w:p>
    <w:p w14:paraId="654E61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ZJCT6-2024GKCG-054</w:t>
      </w:r>
      <w:r>
        <w:rPr>
          <w:rFonts w:hint="eastAsia" w:ascii="仿宋" w:hAnsi="仿宋" w:eastAsia="仿宋" w:cs="仿宋"/>
          <w:b/>
          <w:bCs/>
          <w:color w:val="auto"/>
          <w:sz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47184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F1C0921">
      <w:pPr>
        <w:spacing w:line="360" w:lineRule="auto"/>
        <w:ind w:firstLine="494"/>
        <w:rPr>
          <w:rFonts w:hint="eastAsia" w:ascii="仿宋" w:hAnsi="仿宋" w:eastAsia="仿宋" w:cs="仿宋"/>
          <w:color w:val="auto"/>
          <w:sz w:val="24"/>
          <w:highlight w:val="none"/>
        </w:rPr>
      </w:pPr>
    </w:p>
    <w:p w14:paraId="49C4D2B8">
      <w:pPr>
        <w:spacing w:line="360" w:lineRule="auto"/>
        <w:ind w:firstLine="494"/>
        <w:rPr>
          <w:rFonts w:hint="eastAsia" w:ascii="仿宋" w:hAnsi="仿宋" w:eastAsia="仿宋" w:cs="仿宋"/>
          <w:color w:val="auto"/>
          <w:sz w:val="24"/>
          <w:highlight w:val="none"/>
        </w:rPr>
      </w:pPr>
    </w:p>
    <w:p w14:paraId="0C1DD4BE">
      <w:pPr>
        <w:spacing w:line="360" w:lineRule="auto"/>
        <w:ind w:firstLine="494"/>
        <w:rPr>
          <w:rFonts w:hint="eastAsia" w:ascii="仿宋" w:hAnsi="仿宋" w:eastAsia="仿宋" w:cs="仿宋"/>
          <w:color w:val="auto"/>
          <w:sz w:val="24"/>
          <w:highlight w:val="none"/>
        </w:rPr>
      </w:pPr>
    </w:p>
    <w:p w14:paraId="1641D188">
      <w:pPr>
        <w:spacing w:line="360" w:lineRule="auto"/>
        <w:ind w:firstLine="494"/>
        <w:rPr>
          <w:rFonts w:hint="eastAsia" w:ascii="仿宋" w:hAnsi="仿宋" w:eastAsia="仿宋" w:cs="仿宋"/>
          <w:color w:val="auto"/>
          <w:sz w:val="24"/>
          <w:highlight w:val="none"/>
        </w:rPr>
      </w:pPr>
    </w:p>
    <w:p w14:paraId="060FD87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7BD2C36">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1B69ED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7FA5198">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709A863">
      <w:pPr>
        <w:autoSpaceDE w:val="0"/>
        <w:autoSpaceDN w:val="0"/>
        <w:jc w:val="center"/>
        <w:rPr>
          <w:rFonts w:hint="eastAsia" w:ascii="仿宋" w:hAnsi="仿宋" w:eastAsia="仿宋" w:cs="仿宋"/>
          <w:b/>
          <w:color w:val="auto"/>
          <w:spacing w:val="6"/>
          <w:sz w:val="32"/>
          <w:szCs w:val="32"/>
          <w:highlight w:val="none"/>
        </w:rPr>
      </w:pPr>
    </w:p>
    <w:p w14:paraId="0CF854AC">
      <w:pPr>
        <w:autoSpaceDE w:val="0"/>
        <w:autoSpaceDN w:val="0"/>
        <w:jc w:val="center"/>
        <w:rPr>
          <w:rFonts w:hint="eastAsia" w:ascii="仿宋" w:hAnsi="仿宋" w:eastAsia="仿宋" w:cs="仿宋"/>
          <w:b/>
          <w:color w:val="auto"/>
          <w:spacing w:val="6"/>
          <w:sz w:val="32"/>
          <w:szCs w:val="32"/>
          <w:highlight w:val="none"/>
        </w:rPr>
      </w:pPr>
    </w:p>
    <w:p w14:paraId="43AB5393">
      <w:pPr>
        <w:autoSpaceDE w:val="0"/>
        <w:autoSpaceDN w:val="0"/>
        <w:jc w:val="center"/>
        <w:rPr>
          <w:rFonts w:hint="eastAsia" w:ascii="仿宋" w:hAnsi="仿宋" w:eastAsia="仿宋" w:cs="仿宋"/>
          <w:b/>
          <w:color w:val="auto"/>
          <w:spacing w:val="6"/>
          <w:sz w:val="32"/>
          <w:szCs w:val="32"/>
          <w:highlight w:val="none"/>
        </w:rPr>
      </w:pPr>
    </w:p>
    <w:p w14:paraId="52DFEC9E">
      <w:pPr>
        <w:autoSpaceDE w:val="0"/>
        <w:autoSpaceDN w:val="0"/>
        <w:jc w:val="center"/>
        <w:rPr>
          <w:rFonts w:hint="eastAsia" w:ascii="仿宋" w:hAnsi="仿宋" w:eastAsia="仿宋" w:cs="仿宋"/>
          <w:b/>
          <w:color w:val="auto"/>
          <w:spacing w:val="6"/>
          <w:sz w:val="32"/>
          <w:szCs w:val="32"/>
          <w:highlight w:val="none"/>
        </w:rPr>
      </w:pPr>
    </w:p>
    <w:p w14:paraId="606AC415">
      <w:pPr>
        <w:autoSpaceDE w:val="0"/>
        <w:autoSpaceDN w:val="0"/>
        <w:jc w:val="center"/>
        <w:rPr>
          <w:rFonts w:hint="eastAsia" w:ascii="仿宋" w:hAnsi="仿宋" w:eastAsia="仿宋" w:cs="仿宋"/>
          <w:b/>
          <w:color w:val="auto"/>
          <w:spacing w:val="6"/>
          <w:sz w:val="32"/>
          <w:szCs w:val="32"/>
          <w:highlight w:val="none"/>
        </w:rPr>
      </w:pPr>
    </w:p>
    <w:p w14:paraId="53BACD4E">
      <w:pPr>
        <w:autoSpaceDE w:val="0"/>
        <w:autoSpaceDN w:val="0"/>
        <w:jc w:val="center"/>
        <w:rPr>
          <w:rFonts w:hint="eastAsia" w:ascii="仿宋" w:hAnsi="仿宋" w:eastAsia="仿宋" w:cs="仿宋"/>
          <w:b/>
          <w:color w:val="auto"/>
          <w:spacing w:val="6"/>
          <w:sz w:val="32"/>
          <w:szCs w:val="32"/>
          <w:highlight w:val="none"/>
        </w:rPr>
      </w:pPr>
    </w:p>
    <w:p w14:paraId="7D9DCA49">
      <w:pPr>
        <w:autoSpaceDE w:val="0"/>
        <w:autoSpaceDN w:val="0"/>
        <w:jc w:val="center"/>
        <w:rPr>
          <w:rFonts w:hint="eastAsia" w:ascii="仿宋" w:hAnsi="仿宋" w:eastAsia="仿宋" w:cs="仿宋"/>
          <w:b/>
          <w:color w:val="auto"/>
          <w:spacing w:val="6"/>
          <w:sz w:val="32"/>
          <w:szCs w:val="32"/>
          <w:highlight w:val="none"/>
        </w:rPr>
      </w:pPr>
    </w:p>
    <w:p w14:paraId="335B29F8">
      <w:pPr>
        <w:autoSpaceDE w:val="0"/>
        <w:autoSpaceDN w:val="0"/>
        <w:jc w:val="center"/>
        <w:rPr>
          <w:rFonts w:hint="eastAsia" w:ascii="仿宋" w:hAnsi="仿宋" w:eastAsia="仿宋" w:cs="仿宋"/>
          <w:b/>
          <w:color w:val="auto"/>
          <w:spacing w:val="6"/>
          <w:sz w:val="32"/>
          <w:szCs w:val="32"/>
          <w:highlight w:val="none"/>
        </w:rPr>
      </w:pPr>
    </w:p>
    <w:p w14:paraId="0E08A1C8">
      <w:pPr>
        <w:autoSpaceDE w:val="0"/>
        <w:autoSpaceDN w:val="0"/>
        <w:jc w:val="center"/>
        <w:rPr>
          <w:rFonts w:hint="eastAsia" w:ascii="仿宋" w:hAnsi="仿宋" w:eastAsia="仿宋" w:cs="仿宋"/>
          <w:b/>
          <w:color w:val="auto"/>
          <w:spacing w:val="6"/>
          <w:sz w:val="32"/>
          <w:szCs w:val="32"/>
          <w:highlight w:val="none"/>
        </w:rPr>
      </w:pPr>
    </w:p>
    <w:p w14:paraId="14EA1902">
      <w:pPr>
        <w:autoSpaceDE w:val="0"/>
        <w:autoSpaceDN w:val="0"/>
        <w:jc w:val="center"/>
        <w:rPr>
          <w:rFonts w:hint="eastAsia" w:ascii="仿宋" w:hAnsi="仿宋" w:eastAsia="仿宋" w:cs="仿宋"/>
          <w:b/>
          <w:color w:val="auto"/>
          <w:spacing w:val="6"/>
          <w:sz w:val="32"/>
          <w:szCs w:val="32"/>
          <w:highlight w:val="none"/>
        </w:rPr>
      </w:pPr>
    </w:p>
    <w:p w14:paraId="01179B27">
      <w:pPr>
        <w:autoSpaceDE w:val="0"/>
        <w:autoSpaceDN w:val="0"/>
        <w:jc w:val="center"/>
        <w:rPr>
          <w:rFonts w:hint="eastAsia" w:ascii="仿宋" w:hAnsi="仿宋" w:eastAsia="仿宋" w:cs="仿宋"/>
          <w:b/>
          <w:color w:val="auto"/>
          <w:spacing w:val="6"/>
          <w:sz w:val="32"/>
          <w:szCs w:val="32"/>
          <w:highlight w:val="none"/>
        </w:rPr>
      </w:pPr>
    </w:p>
    <w:p w14:paraId="3AF26C86">
      <w:pPr>
        <w:autoSpaceDE w:val="0"/>
        <w:autoSpaceDN w:val="0"/>
        <w:jc w:val="center"/>
        <w:rPr>
          <w:rFonts w:hint="eastAsia" w:ascii="仿宋" w:hAnsi="仿宋" w:eastAsia="仿宋" w:cs="仿宋"/>
          <w:b/>
          <w:color w:val="auto"/>
          <w:spacing w:val="6"/>
          <w:sz w:val="32"/>
          <w:szCs w:val="32"/>
          <w:highlight w:val="none"/>
        </w:rPr>
      </w:pPr>
    </w:p>
    <w:p w14:paraId="3B5E2785">
      <w:pPr>
        <w:autoSpaceDE w:val="0"/>
        <w:autoSpaceDN w:val="0"/>
        <w:jc w:val="center"/>
        <w:rPr>
          <w:rFonts w:hint="eastAsia" w:ascii="仿宋" w:hAnsi="仿宋" w:eastAsia="仿宋" w:cs="仿宋"/>
          <w:b/>
          <w:color w:val="auto"/>
          <w:spacing w:val="6"/>
          <w:sz w:val="32"/>
          <w:szCs w:val="32"/>
          <w:highlight w:val="none"/>
        </w:rPr>
      </w:pPr>
    </w:p>
    <w:p w14:paraId="7B6246D7">
      <w:pPr>
        <w:autoSpaceDE w:val="0"/>
        <w:autoSpaceDN w:val="0"/>
        <w:jc w:val="center"/>
        <w:rPr>
          <w:rFonts w:hint="eastAsia" w:ascii="仿宋" w:hAnsi="仿宋" w:eastAsia="仿宋" w:cs="仿宋"/>
          <w:b/>
          <w:color w:val="auto"/>
          <w:spacing w:val="6"/>
          <w:sz w:val="32"/>
          <w:szCs w:val="32"/>
          <w:highlight w:val="none"/>
        </w:rPr>
      </w:pPr>
    </w:p>
    <w:p w14:paraId="232ED529">
      <w:pPr>
        <w:autoSpaceDE w:val="0"/>
        <w:autoSpaceDN w:val="0"/>
        <w:jc w:val="center"/>
        <w:rPr>
          <w:rFonts w:hint="eastAsia" w:ascii="仿宋" w:hAnsi="仿宋" w:eastAsia="仿宋" w:cs="仿宋"/>
          <w:b/>
          <w:color w:val="auto"/>
          <w:spacing w:val="6"/>
          <w:sz w:val="32"/>
          <w:szCs w:val="32"/>
          <w:highlight w:val="none"/>
        </w:rPr>
      </w:pPr>
    </w:p>
    <w:p w14:paraId="1B268EA3">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1BCEF74">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119CCE3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2B214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ZJCT6-2024GKCG-054</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lang w:val="zh-CN"/>
        </w:rPr>
        <w:t xml:space="preserve">投标。 </w:t>
      </w:r>
    </w:p>
    <w:p w14:paraId="125097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D2EFA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 w:val="24"/>
          <w:highlight w:val="none"/>
          <w:lang w:val="en-US" w:eastAsia="zh-CN"/>
        </w:rPr>
        <w:t>响</w:t>
      </w:r>
      <w:r>
        <w:rPr>
          <w:rFonts w:hint="eastAsia" w:ascii="仿宋" w:hAnsi="仿宋" w:eastAsia="仿宋" w:cs="仿宋"/>
          <w:color w:val="auto"/>
          <w:kern w:val="0"/>
          <w:sz w:val="24"/>
          <w:highlight w:val="none"/>
          <w:lang w:val="zh-CN"/>
        </w:rPr>
        <w:t>应等均对联合投标各方产生约束力。</w:t>
      </w:r>
    </w:p>
    <w:p w14:paraId="09A879E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93423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9FCA0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E85501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FDC71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015F9C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14:paraId="22DA1B4A">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14:paraId="32B194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F35FEE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36CDE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97B4E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661E9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4CC6A4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B3516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6ADFE9">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A24301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233315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894F02">
      <w:pPr>
        <w:autoSpaceDE w:val="0"/>
        <w:autoSpaceDN w:val="0"/>
        <w:jc w:val="center"/>
        <w:rPr>
          <w:rFonts w:hint="eastAsia" w:ascii="仿宋" w:hAnsi="仿宋" w:eastAsia="仿宋" w:cs="仿宋"/>
          <w:b/>
          <w:color w:val="auto"/>
          <w:spacing w:val="6"/>
          <w:sz w:val="32"/>
          <w:szCs w:val="32"/>
          <w:highlight w:val="none"/>
        </w:rPr>
      </w:pPr>
    </w:p>
    <w:p w14:paraId="60BC5EC8">
      <w:pPr>
        <w:autoSpaceDE w:val="0"/>
        <w:autoSpaceDN w:val="0"/>
        <w:jc w:val="center"/>
        <w:rPr>
          <w:rFonts w:hint="eastAsia" w:ascii="仿宋" w:hAnsi="仿宋" w:eastAsia="仿宋" w:cs="仿宋"/>
          <w:b/>
          <w:color w:val="auto"/>
          <w:spacing w:val="6"/>
          <w:sz w:val="32"/>
          <w:szCs w:val="32"/>
          <w:highlight w:val="none"/>
        </w:rPr>
      </w:pPr>
    </w:p>
    <w:p w14:paraId="3422FD6E">
      <w:pPr>
        <w:autoSpaceDE w:val="0"/>
        <w:autoSpaceDN w:val="0"/>
        <w:jc w:val="center"/>
        <w:rPr>
          <w:rFonts w:hint="eastAsia" w:ascii="仿宋" w:hAnsi="仿宋" w:eastAsia="仿宋" w:cs="仿宋"/>
          <w:b/>
          <w:color w:val="auto"/>
          <w:spacing w:val="6"/>
          <w:sz w:val="32"/>
          <w:szCs w:val="32"/>
          <w:highlight w:val="none"/>
        </w:rPr>
      </w:pPr>
    </w:p>
    <w:p w14:paraId="6AEBA05C">
      <w:pPr>
        <w:autoSpaceDE w:val="0"/>
        <w:autoSpaceDN w:val="0"/>
        <w:jc w:val="center"/>
        <w:rPr>
          <w:rFonts w:hint="eastAsia" w:ascii="仿宋" w:hAnsi="仿宋" w:eastAsia="仿宋" w:cs="仿宋"/>
          <w:b/>
          <w:color w:val="auto"/>
          <w:spacing w:val="6"/>
          <w:sz w:val="32"/>
          <w:szCs w:val="32"/>
          <w:highlight w:val="none"/>
        </w:rPr>
      </w:pPr>
    </w:p>
    <w:p w14:paraId="0B7CC4F9">
      <w:pPr>
        <w:autoSpaceDE w:val="0"/>
        <w:autoSpaceDN w:val="0"/>
        <w:jc w:val="center"/>
        <w:rPr>
          <w:rFonts w:hint="eastAsia" w:ascii="仿宋" w:hAnsi="仿宋" w:eastAsia="仿宋" w:cs="仿宋"/>
          <w:b/>
          <w:color w:val="auto"/>
          <w:spacing w:val="6"/>
          <w:sz w:val="32"/>
          <w:szCs w:val="32"/>
          <w:highlight w:val="none"/>
        </w:rPr>
      </w:pPr>
    </w:p>
    <w:p w14:paraId="543C364E">
      <w:pPr>
        <w:autoSpaceDE w:val="0"/>
        <w:autoSpaceDN w:val="0"/>
        <w:jc w:val="center"/>
        <w:rPr>
          <w:rFonts w:hint="eastAsia" w:ascii="仿宋" w:hAnsi="仿宋" w:eastAsia="仿宋" w:cs="仿宋"/>
          <w:b/>
          <w:color w:val="auto"/>
          <w:spacing w:val="6"/>
          <w:sz w:val="32"/>
          <w:szCs w:val="32"/>
          <w:highlight w:val="none"/>
        </w:rPr>
      </w:pPr>
    </w:p>
    <w:p w14:paraId="0CA4DCC7">
      <w:pPr>
        <w:autoSpaceDE w:val="0"/>
        <w:autoSpaceDN w:val="0"/>
        <w:jc w:val="center"/>
        <w:rPr>
          <w:rFonts w:hint="eastAsia" w:ascii="仿宋" w:hAnsi="仿宋" w:eastAsia="仿宋" w:cs="仿宋"/>
          <w:b/>
          <w:color w:val="auto"/>
          <w:spacing w:val="6"/>
          <w:sz w:val="32"/>
          <w:szCs w:val="32"/>
          <w:highlight w:val="none"/>
        </w:rPr>
      </w:pPr>
    </w:p>
    <w:p w14:paraId="2EAA9D93">
      <w:pPr>
        <w:autoSpaceDE w:val="0"/>
        <w:autoSpaceDN w:val="0"/>
        <w:jc w:val="center"/>
        <w:rPr>
          <w:rFonts w:hint="eastAsia" w:ascii="仿宋" w:hAnsi="仿宋" w:eastAsia="仿宋" w:cs="仿宋"/>
          <w:b/>
          <w:color w:val="auto"/>
          <w:spacing w:val="6"/>
          <w:sz w:val="32"/>
          <w:szCs w:val="32"/>
          <w:highlight w:val="none"/>
        </w:rPr>
      </w:pPr>
    </w:p>
    <w:p w14:paraId="1A0E822C">
      <w:pPr>
        <w:autoSpaceDE w:val="0"/>
        <w:autoSpaceDN w:val="0"/>
        <w:jc w:val="center"/>
        <w:rPr>
          <w:rFonts w:hint="eastAsia" w:ascii="仿宋" w:hAnsi="仿宋" w:eastAsia="仿宋" w:cs="仿宋"/>
          <w:b/>
          <w:color w:val="auto"/>
          <w:spacing w:val="6"/>
          <w:sz w:val="32"/>
          <w:szCs w:val="32"/>
          <w:highlight w:val="none"/>
        </w:rPr>
      </w:pPr>
    </w:p>
    <w:p w14:paraId="3F444BC9">
      <w:pPr>
        <w:autoSpaceDE w:val="0"/>
        <w:autoSpaceDN w:val="0"/>
        <w:jc w:val="center"/>
        <w:rPr>
          <w:rFonts w:hint="eastAsia" w:ascii="仿宋" w:hAnsi="仿宋" w:eastAsia="仿宋" w:cs="仿宋"/>
          <w:b/>
          <w:color w:val="auto"/>
          <w:spacing w:val="6"/>
          <w:sz w:val="32"/>
          <w:szCs w:val="32"/>
          <w:highlight w:val="none"/>
        </w:rPr>
      </w:pPr>
    </w:p>
    <w:p w14:paraId="12FAB807">
      <w:pPr>
        <w:autoSpaceDE w:val="0"/>
        <w:autoSpaceDN w:val="0"/>
        <w:jc w:val="center"/>
        <w:rPr>
          <w:rFonts w:hint="eastAsia" w:ascii="仿宋" w:hAnsi="仿宋" w:eastAsia="仿宋" w:cs="仿宋"/>
          <w:b/>
          <w:color w:val="auto"/>
          <w:spacing w:val="6"/>
          <w:sz w:val="32"/>
          <w:szCs w:val="32"/>
          <w:highlight w:val="none"/>
        </w:rPr>
      </w:pPr>
    </w:p>
    <w:p w14:paraId="32356FA4">
      <w:pPr>
        <w:autoSpaceDE w:val="0"/>
        <w:autoSpaceDN w:val="0"/>
        <w:jc w:val="center"/>
        <w:rPr>
          <w:rFonts w:hint="eastAsia" w:ascii="仿宋" w:hAnsi="仿宋" w:eastAsia="仿宋" w:cs="仿宋"/>
          <w:b/>
          <w:color w:val="auto"/>
          <w:spacing w:val="6"/>
          <w:sz w:val="32"/>
          <w:szCs w:val="32"/>
          <w:highlight w:val="none"/>
        </w:rPr>
      </w:pPr>
    </w:p>
    <w:p w14:paraId="5FC5008B">
      <w:pPr>
        <w:autoSpaceDE w:val="0"/>
        <w:autoSpaceDN w:val="0"/>
        <w:jc w:val="center"/>
        <w:rPr>
          <w:rFonts w:hint="eastAsia" w:ascii="仿宋" w:hAnsi="仿宋" w:eastAsia="仿宋" w:cs="仿宋"/>
          <w:b/>
          <w:color w:val="auto"/>
          <w:spacing w:val="6"/>
          <w:sz w:val="32"/>
          <w:szCs w:val="32"/>
          <w:highlight w:val="none"/>
        </w:rPr>
      </w:pPr>
    </w:p>
    <w:p w14:paraId="09099947">
      <w:pPr>
        <w:autoSpaceDE w:val="0"/>
        <w:autoSpaceDN w:val="0"/>
        <w:jc w:val="center"/>
        <w:rPr>
          <w:rFonts w:hint="eastAsia" w:ascii="仿宋" w:hAnsi="仿宋" w:eastAsia="仿宋" w:cs="仿宋"/>
          <w:b/>
          <w:color w:val="auto"/>
          <w:spacing w:val="6"/>
          <w:sz w:val="32"/>
          <w:szCs w:val="32"/>
          <w:highlight w:val="none"/>
        </w:rPr>
      </w:pPr>
    </w:p>
    <w:p w14:paraId="62A25B7C">
      <w:pPr>
        <w:autoSpaceDE w:val="0"/>
        <w:autoSpaceDN w:val="0"/>
        <w:jc w:val="center"/>
        <w:rPr>
          <w:rFonts w:hint="eastAsia" w:ascii="仿宋" w:hAnsi="仿宋" w:eastAsia="仿宋" w:cs="仿宋"/>
          <w:b/>
          <w:color w:val="auto"/>
          <w:spacing w:val="6"/>
          <w:sz w:val="32"/>
          <w:szCs w:val="32"/>
          <w:highlight w:val="none"/>
        </w:rPr>
      </w:pPr>
    </w:p>
    <w:p w14:paraId="50D9184A">
      <w:pPr>
        <w:autoSpaceDE w:val="0"/>
        <w:autoSpaceDN w:val="0"/>
        <w:jc w:val="center"/>
        <w:rPr>
          <w:rFonts w:hint="eastAsia" w:ascii="仿宋" w:hAnsi="仿宋" w:eastAsia="仿宋" w:cs="仿宋"/>
          <w:b/>
          <w:color w:val="auto"/>
          <w:spacing w:val="6"/>
          <w:sz w:val="32"/>
          <w:szCs w:val="32"/>
          <w:highlight w:val="none"/>
        </w:rPr>
      </w:pPr>
    </w:p>
    <w:p w14:paraId="106E8160">
      <w:pPr>
        <w:autoSpaceDE w:val="0"/>
        <w:autoSpaceDN w:val="0"/>
        <w:jc w:val="center"/>
        <w:rPr>
          <w:rFonts w:hint="eastAsia" w:ascii="仿宋" w:hAnsi="仿宋" w:eastAsia="仿宋" w:cs="仿宋"/>
          <w:b/>
          <w:color w:val="auto"/>
          <w:spacing w:val="6"/>
          <w:sz w:val="32"/>
          <w:szCs w:val="32"/>
          <w:highlight w:val="none"/>
        </w:rPr>
      </w:pPr>
    </w:p>
    <w:p w14:paraId="7C519220">
      <w:pPr>
        <w:autoSpaceDE w:val="0"/>
        <w:autoSpaceDN w:val="0"/>
        <w:jc w:val="center"/>
        <w:rPr>
          <w:rFonts w:hint="eastAsia" w:ascii="仿宋" w:hAnsi="仿宋" w:eastAsia="仿宋" w:cs="仿宋"/>
          <w:b/>
          <w:color w:val="auto"/>
          <w:spacing w:val="6"/>
          <w:sz w:val="32"/>
          <w:szCs w:val="32"/>
          <w:highlight w:val="none"/>
        </w:rPr>
      </w:pPr>
    </w:p>
    <w:p w14:paraId="637658D8">
      <w:pPr>
        <w:autoSpaceDE w:val="0"/>
        <w:autoSpaceDN w:val="0"/>
        <w:jc w:val="center"/>
        <w:rPr>
          <w:rFonts w:hint="eastAsia" w:ascii="仿宋" w:hAnsi="仿宋" w:eastAsia="仿宋" w:cs="仿宋"/>
          <w:b/>
          <w:color w:val="auto"/>
          <w:spacing w:val="6"/>
          <w:sz w:val="32"/>
          <w:szCs w:val="32"/>
          <w:highlight w:val="none"/>
        </w:rPr>
      </w:pPr>
    </w:p>
    <w:p w14:paraId="68E4A536">
      <w:pPr>
        <w:autoSpaceDE w:val="0"/>
        <w:autoSpaceDN w:val="0"/>
        <w:jc w:val="center"/>
        <w:rPr>
          <w:rFonts w:hint="eastAsia" w:ascii="仿宋" w:hAnsi="仿宋" w:eastAsia="仿宋" w:cs="仿宋"/>
          <w:b/>
          <w:color w:val="auto"/>
          <w:spacing w:val="6"/>
          <w:sz w:val="32"/>
          <w:szCs w:val="32"/>
          <w:highlight w:val="none"/>
        </w:rPr>
      </w:pPr>
    </w:p>
    <w:p w14:paraId="399F3830">
      <w:pPr>
        <w:autoSpaceDE w:val="0"/>
        <w:autoSpaceDN w:val="0"/>
        <w:jc w:val="center"/>
        <w:rPr>
          <w:rFonts w:hint="eastAsia" w:ascii="仿宋" w:hAnsi="仿宋" w:eastAsia="仿宋" w:cs="仿宋"/>
          <w:b/>
          <w:color w:val="auto"/>
          <w:spacing w:val="6"/>
          <w:sz w:val="32"/>
          <w:szCs w:val="32"/>
          <w:highlight w:val="none"/>
        </w:rPr>
      </w:pPr>
    </w:p>
    <w:p w14:paraId="7BD2938F">
      <w:pPr>
        <w:autoSpaceDE w:val="0"/>
        <w:autoSpaceDN w:val="0"/>
        <w:jc w:val="center"/>
        <w:rPr>
          <w:rFonts w:hint="eastAsia" w:ascii="仿宋" w:hAnsi="仿宋" w:eastAsia="仿宋" w:cs="仿宋"/>
          <w:b/>
          <w:color w:val="auto"/>
          <w:spacing w:val="6"/>
          <w:sz w:val="32"/>
          <w:szCs w:val="32"/>
          <w:highlight w:val="none"/>
        </w:rPr>
      </w:pPr>
    </w:p>
    <w:p w14:paraId="3998A07B">
      <w:pPr>
        <w:autoSpaceDE w:val="0"/>
        <w:autoSpaceDN w:val="0"/>
        <w:jc w:val="center"/>
        <w:rPr>
          <w:rFonts w:hint="eastAsia" w:ascii="仿宋" w:hAnsi="仿宋" w:eastAsia="仿宋" w:cs="仿宋"/>
          <w:b/>
          <w:color w:val="auto"/>
          <w:spacing w:val="6"/>
          <w:sz w:val="32"/>
          <w:szCs w:val="32"/>
          <w:highlight w:val="none"/>
        </w:rPr>
      </w:pPr>
    </w:p>
    <w:p w14:paraId="2A9829BD">
      <w:pPr>
        <w:snapToGrid w:val="0"/>
        <w:spacing w:line="360" w:lineRule="auto"/>
        <w:ind w:firstLine="3666" w:firstLineChars="1100"/>
        <w:rPr>
          <w:rFonts w:hint="eastAsia" w:ascii="仿宋" w:hAnsi="仿宋" w:eastAsia="仿宋" w:cs="仿宋"/>
          <w:b/>
          <w:color w:val="auto"/>
          <w:spacing w:val="6"/>
          <w:sz w:val="32"/>
          <w:szCs w:val="32"/>
          <w:highlight w:val="none"/>
        </w:rPr>
      </w:pPr>
    </w:p>
    <w:p w14:paraId="5C3D1B7E">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8A7F8A7">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378EE2D">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8AC80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ZJCT6-2024GKCG-054</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7E0738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AD3BA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6FF6F5F">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5E5D4A4">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D3E3C4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A04FB5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47211DE">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90BB93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22D3425">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05EAB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71F48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8EA0B5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B9D437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ECFC91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DA59B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D5027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B4E041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A64E1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234AA7BC">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6F37B1A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0090CA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FC7E01B">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7D2A64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01CE36">
      <w:pPr>
        <w:autoSpaceDE w:val="0"/>
        <w:autoSpaceDN w:val="0"/>
        <w:jc w:val="center"/>
        <w:rPr>
          <w:rFonts w:hint="eastAsia" w:ascii="仿宋" w:hAnsi="仿宋" w:eastAsia="仿宋" w:cs="仿宋"/>
          <w:b/>
          <w:color w:val="auto"/>
          <w:spacing w:val="6"/>
          <w:sz w:val="32"/>
          <w:szCs w:val="32"/>
          <w:highlight w:val="none"/>
        </w:rPr>
      </w:pPr>
    </w:p>
    <w:p w14:paraId="44D11696">
      <w:pPr>
        <w:autoSpaceDE w:val="0"/>
        <w:autoSpaceDN w:val="0"/>
        <w:jc w:val="center"/>
        <w:rPr>
          <w:rFonts w:hint="eastAsia" w:ascii="仿宋" w:hAnsi="仿宋" w:eastAsia="仿宋" w:cs="仿宋"/>
          <w:b/>
          <w:color w:val="auto"/>
          <w:spacing w:val="6"/>
          <w:sz w:val="32"/>
          <w:szCs w:val="32"/>
          <w:highlight w:val="none"/>
        </w:rPr>
      </w:pPr>
    </w:p>
    <w:p w14:paraId="46D952DB">
      <w:pPr>
        <w:autoSpaceDE w:val="0"/>
        <w:autoSpaceDN w:val="0"/>
        <w:jc w:val="center"/>
        <w:rPr>
          <w:rFonts w:hint="eastAsia" w:ascii="仿宋" w:hAnsi="仿宋" w:eastAsia="仿宋" w:cs="仿宋"/>
          <w:b/>
          <w:color w:val="auto"/>
          <w:spacing w:val="6"/>
          <w:sz w:val="32"/>
          <w:szCs w:val="32"/>
          <w:highlight w:val="none"/>
        </w:rPr>
      </w:pPr>
    </w:p>
    <w:p w14:paraId="32EF4438">
      <w:pPr>
        <w:autoSpaceDE w:val="0"/>
        <w:autoSpaceDN w:val="0"/>
        <w:jc w:val="center"/>
        <w:rPr>
          <w:rFonts w:hint="eastAsia" w:ascii="仿宋" w:hAnsi="仿宋" w:eastAsia="仿宋" w:cs="仿宋"/>
          <w:b/>
          <w:color w:val="auto"/>
          <w:spacing w:val="6"/>
          <w:sz w:val="32"/>
          <w:szCs w:val="32"/>
          <w:highlight w:val="none"/>
        </w:rPr>
      </w:pPr>
    </w:p>
    <w:p w14:paraId="4E55F606">
      <w:pPr>
        <w:autoSpaceDE w:val="0"/>
        <w:autoSpaceDN w:val="0"/>
        <w:jc w:val="center"/>
        <w:rPr>
          <w:rFonts w:hint="eastAsia" w:ascii="仿宋" w:hAnsi="仿宋" w:eastAsia="仿宋" w:cs="仿宋"/>
          <w:b/>
          <w:color w:val="auto"/>
          <w:spacing w:val="6"/>
          <w:sz w:val="32"/>
          <w:szCs w:val="32"/>
          <w:highlight w:val="none"/>
        </w:rPr>
      </w:pPr>
    </w:p>
    <w:p w14:paraId="2AE66A88">
      <w:pPr>
        <w:autoSpaceDE w:val="0"/>
        <w:autoSpaceDN w:val="0"/>
        <w:jc w:val="center"/>
        <w:rPr>
          <w:rFonts w:hint="eastAsia" w:ascii="仿宋" w:hAnsi="仿宋" w:eastAsia="仿宋" w:cs="仿宋"/>
          <w:b/>
          <w:color w:val="auto"/>
          <w:spacing w:val="6"/>
          <w:sz w:val="32"/>
          <w:szCs w:val="32"/>
          <w:highlight w:val="none"/>
        </w:rPr>
      </w:pPr>
    </w:p>
    <w:p w14:paraId="6623B0EF">
      <w:pPr>
        <w:autoSpaceDE w:val="0"/>
        <w:autoSpaceDN w:val="0"/>
        <w:jc w:val="center"/>
        <w:rPr>
          <w:rFonts w:hint="eastAsia" w:ascii="仿宋" w:hAnsi="仿宋" w:eastAsia="仿宋" w:cs="仿宋"/>
          <w:b/>
          <w:color w:val="auto"/>
          <w:spacing w:val="6"/>
          <w:sz w:val="32"/>
          <w:szCs w:val="32"/>
          <w:highlight w:val="none"/>
        </w:rPr>
      </w:pPr>
    </w:p>
    <w:p w14:paraId="7ED0F21A">
      <w:pPr>
        <w:autoSpaceDE w:val="0"/>
        <w:autoSpaceDN w:val="0"/>
        <w:jc w:val="center"/>
        <w:rPr>
          <w:rFonts w:hint="eastAsia" w:ascii="仿宋" w:hAnsi="仿宋" w:eastAsia="仿宋" w:cs="仿宋"/>
          <w:b/>
          <w:color w:val="auto"/>
          <w:spacing w:val="6"/>
          <w:sz w:val="32"/>
          <w:szCs w:val="32"/>
          <w:highlight w:val="none"/>
        </w:rPr>
      </w:pPr>
    </w:p>
    <w:p w14:paraId="3620CA95">
      <w:pPr>
        <w:autoSpaceDE w:val="0"/>
        <w:autoSpaceDN w:val="0"/>
        <w:jc w:val="center"/>
        <w:rPr>
          <w:rFonts w:hint="eastAsia" w:ascii="仿宋" w:hAnsi="仿宋" w:eastAsia="仿宋" w:cs="仿宋"/>
          <w:b/>
          <w:color w:val="auto"/>
          <w:spacing w:val="6"/>
          <w:sz w:val="32"/>
          <w:szCs w:val="32"/>
          <w:highlight w:val="none"/>
        </w:rPr>
      </w:pPr>
    </w:p>
    <w:p w14:paraId="7BCCD0E0">
      <w:pPr>
        <w:autoSpaceDE w:val="0"/>
        <w:autoSpaceDN w:val="0"/>
        <w:jc w:val="center"/>
        <w:rPr>
          <w:rFonts w:hint="eastAsia" w:ascii="仿宋" w:hAnsi="仿宋" w:eastAsia="仿宋" w:cs="仿宋"/>
          <w:b/>
          <w:color w:val="auto"/>
          <w:spacing w:val="6"/>
          <w:sz w:val="32"/>
          <w:szCs w:val="32"/>
          <w:highlight w:val="none"/>
        </w:rPr>
      </w:pPr>
    </w:p>
    <w:p w14:paraId="271C826B">
      <w:pPr>
        <w:autoSpaceDE w:val="0"/>
        <w:autoSpaceDN w:val="0"/>
        <w:jc w:val="center"/>
        <w:rPr>
          <w:rFonts w:hint="eastAsia" w:ascii="仿宋" w:hAnsi="仿宋" w:eastAsia="仿宋" w:cs="仿宋"/>
          <w:b/>
          <w:color w:val="auto"/>
          <w:spacing w:val="6"/>
          <w:sz w:val="32"/>
          <w:szCs w:val="32"/>
          <w:highlight w:val="none"/>
        </w:rPr>
      </w:pPr>
    </w:p>
    <w:p w14:paraId="5250C4EA">
      <w:pPr>
        <w:autoSpaceDE w:val="0"/>
        <w:autoSpaceDN w:val="0"/>
        <w:jc w:val="center"/>
        <w:rPr>
          <w:rFonts w:hint="eastAsia" w:ascii="仿宋" w:hAnsi="仿宋" w:eastAsia="仿宋" w:cs="仿宋"/>
          <w:b/>
          <w:color w:val="auto"/>
          <w:spacing w:val="6"/>
          <w:sz w:val="32"/>
          <w:szCs w:val="32"/>
          <w:highlight w:val="none"/>
        </w:rPr>
      </w:pPr>
    </w:p>
    <w:p w14:paraId="25F29CB0">
      <w:pPr>
        <w:autoSpaceDE w:val="0"/>
        <w:autoSpaceDN w:val="0"/>
        <w:jc w:val="center"/>
        <w:rPr>
          <w:rFonts w:hint="eastAsia" w:ascii="仿宋" w:hAnsi="仿宋" w:eastAsia="仿宋" w:cs="仿宋"/>
          <w:b/>
          <w:color w:val="auto"/>
          <w:spacing w:val="6"/>
          <w:sz w:val="32"/>
          <w:szCs w:val="32"/>
          <w:highlight w:val="none"/>
        </w:rPr>
      </w:pPr>
    </w:p>
    <w:p w14:paraId="5507F871">
      <w:pPr>
        <w:autoSpaceDE w:val="0"/>
        <w:autoSpaceDN w:val="0"/>
        <w:jc w:val="center"/>
        <w:rPr>
          <w:rFonts w:hint="eastAsia" w:ascii="仿宋" w:hAnsi="仿宋" w:eastAsia="仿宋" w:cs="仿宋"/>
          <w:b/>
          <w:color w:val="auto"/>
          <w:spacing w:val="6"/>
          <w:sz w:val="32"/>
          <w:szCs w:val="32"/>
          <w:highlight w:val="none"/>
        </w:rPr>
      </w:pPr>
    </w:p>
    <w:p w14:paraId="219ECC48">
      <w:pPr>
        <w:autoSpaceDE w:val="0"/>
        <w:autoSpaceDN w:val="0"/>
        <w:jc w:val="center"/>
        <w:rPr>
          <w:rFonts w:hint="eastAsia" w:ascii="仿宋" w:hAnsi="仿宋" w:eastAsia="仿宋" w:cs="仿宋"/>
          <w:b/>
          <w:color w:val="auto"/>
          <w:spacing w:val="6"/>
          <w:sz w:val="32"/>
          <w:szCs w:val="32"/>
          <w:highlight w:val="none"/>
        </w:rPr>
      </w:pPr>
    </w:p>
    <w:p w14:paraId="14E400EB">
      <w:pPr>
        <w:autoSpaceDE w:val="0"/>
        <w:autoSpaceDN w:val="0"/>
        <w:jc w:val="center"/>
        <w:rPr>
          <w:rFonts w:hint="eastAsia" w:ascii="仿宋" w:hAnsi="仿宋" w:eastAsia="仿宋" w:cs="仿宋"/>
          <w:b/>
          <w:color w:val="auto"/>
          <w:spacing w:val="6"/>
          <w:sz w:val="32"/>
          <w:szCs w:val="32"/>
          <w:highlight w:val="none"/>
        </w:rPr>
      </w:pPr>
    </w:p>
    <w:p w14:paraId="0F7465BC">
      <w:pPr>
        <w:autoSpaceDE w:val="0"/>
        <w:autoSpaceDN w:val="0"/>
        <w:jc w:val="center"/>
        <w:rPr>
          <w:rFonts w:hint="eastAsia" w:ascii="仿宋" w:hAnsi="仿宋" w:eastAsia="仿宋" w:cs="仿宋"/>
          <w:b/>
          <w:color w:val="auto"/>
          <w:spacing w:val="6"/>
          <w:sz w:val="32"/>
          <w:szCs w:val="32"/>
          <w:highlight w:val="none"/>
        </w:rPr>
      </w:pPr>
    </w:p>
    <w:p w14:paraId="4E1770ED">
      <w:pPr>
        <w:autoSpaceDE w:val="0"/>
        <w:autoSpaceDN w:val="0"/>
        <w:jc w:val="center"/>
        <w:rPr>
          <w:rFonts w:hint="eastAsia" w:ascii="仿宋" w:hAnsi="仿宋" w:eastAsia="仿宋" w:cs="仿宋"/>
          <w:b/>
          <w:color w:val="auto"/>
          <w:spacing w:val="6"/>
          <w:sz w:val="32"/>
          <w:szCs w:val="32"/>
          <w:highlight w:val="none"/>
        </w:rPr>
      </w:pPr>
    </w:p>
    <w:p w14:paraId="27AC54FD">
      <w:pPr>
        <w:autoSpaceDE w:val="0"/>
        <w:autoSpaceDN w:val="0"/>
        <w:jc w:val="center"/>
        <w:rPr>
          <w:rFonts w:hint="eastAsia" w:ascii="仿宋" w:hAnsi="仿宋" w:eastAsia="仿宋" w:cs="仿宋"/>
          <w:b/>
          <w:color w:val="auto"/>
          <w:spacing w:val="6"/>
          <w:sz w:val="32"/>
          <w:szCs w:val="32"/>
          <w:highlight w:val="none"/>
        </w:rPr>
      </w:pPr>
    </w:p>
    <w:p w14:paraId="020C3FB0">
      <w:pPr>
        <w:autoSpaceDE w:val="0"/>
        <w:autoSpaceDN w:val="0"/>
        <w:jc w:val="center"/>
        <w:rPr>
          <w:rFonts w:hint="eastAsia" w:ascii="仿宋" w:hAnsi="仿宋" w:eastAsia="仿宋" w:cs="仿宋"/>
          <w:b/>
          <w:color w:val="auto"/>
          <w:spacing w:val="6"/>
          <w:sz w:val="32"/>
          <w:szCs w:val="32"/>
          <w:highlight w:val="none"/>
        </w:rPr>
      </w:pPr>
    </w:p>
    <w:p w14:paraId="72294616">
      <w:pPr>
        <w:autoSpaceDE w:val="0"/>
        <w:autoSpaceDN w:val="0"/>
        <w:jc w:val="center"/>
        <w:rPr>
          <w:rFonts w:hint="eastAsia" w:ascii="仿宋" w:hAnsi="仿宋" w:eastAsia="仿宋" w:cs="仿宋"/>
          <w:b/>
          <w:color w:val="auto"/>
          <w:spacing w:val="6"/>
          <w:sz w:val="32"/>
          <w:szCs w:val="32"/>
          <w:highlight w:val="none"/>
        </w:rPr>
      </w:pPr>
    </w:p>
    <w:p w14:paraId="2F511C09">
      <w:pPr>
        <w:autoSpaceDE w:val="0"/>
        <w:autoSpaceDN w:val="0"/>
        <w:jc w:val="center"/>
        <w:rPr>
          <w:rFonts w:hint="eastAsia" w:ascii="仿宋" w:hAnsi="仿宋" w:eastAsia="仿宋" w:cs="仿宋"/>
          <w:b/>
          <w:color w:val="auto"/>
          <w:spacing w:val="6"/>
          <w:sz w:val="32"/>
          <w:szCs w:val="32"/>
          <w:highlight w:val="none"/>
        </w:rPr>
      </w:pPr>
    </w:p>
    <w:p w14:paraId="66B5A3EC">
      <w:pPr>
        <w:autoSpaceDE w:val="0"/>
        <w:autoSpaceDN w:val="0"/>
        <w:jc w:val="center"/>
        <w:rPr>
          <w:rFonts w:hint="eastAsia" w:ascii="仿宋" w:hAnsi="仿宋" w:eastAsia="仿宋" w:cs="仿宋"/>
          <w:b/>
          <w:color w:val="auto"/>
          <w:spacing w:val="6"/>
          <w:sz w:val="32"/>
          <w:szCs w:val="32"/>
          <w:highlight w:val="none"/>
        </w:rPr>
      </w:pPr>
    </w:p>
    <w:p w14:paraId="04756B6A">
      <w:pPr>
        <w:autoSpaceDE w:val="0"/>
        <w:autoSpaceDN w:val="0"/>
        <w:jc w:val="center"/>
        <w:rPr>
          <w:rFonts w:hint="eastAsia" w:ascii="仿宋" w:hAnsi="仿宋" w:eastAsia="仿宋" w:cs="仿宋"/>
          <w:b/>
          <w:color w:val="auto"/>
          <w:spacing w:val="6"/>
          <w:sz w:val="32"/>
          <w:szCs w:val="32"/>
          <w:highlight w:val="none"/>
        </w:rPr>
      </w:pPr>
    </w:p>
    <w:p w14:paraId="527713EB">
      <w:pPr>
        <w:autoSpaceDE w:val="0"/>
        <w:autoSpaceDN w:val="0"/>
        <w:jc w:val="center"/>
        <w:rPr>
          <w:rFonts w:hint="eastAsia" w:ascii="仿宋" w:hAnsi="仿宋" w:eastAsia="仿宋" w:cs="仿宋"/>
          <w:b/>
          <w:color w:val="auto"/>
          <w:spacing w:val="6"/>
          <w:sz w:val="32"/>
          <w:szCs w:val="32"/>
          <w:highlight w:val="none"/>
        </w:rPr>
      </w:pPr>
    </w:p>
    <w:p w14:paraId="13570262">
      <w:pPr>
        <w:spacing w:line="360" w:lineRule="auto"/>
        <w:jc w:val="left"/>
        <w:outlineLvl w:val="0"/>
        <w:rPr>
          <w:rFonts w:hint="eastAsia" w:ascii="仿宋" w:hAnsi="仿宋" w:eastAsia="仿宋" w:cs="仿宋"/>
          <w:b/>
          <w:color w:val="auto"/>
          <w:sz w:val="36"/>
          <w:szCs w:val="20"/>
          <w:highlight w:val="none"/>
        </w:rPr>
      </w:pPr>
    </w:p>
    <w:p w14:paraId="75703F23">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2A6E9D84">
      <w:pPr>
        <w:spacing w:line="360" w:lineRule="auto"/>
        <w:jc w:val="center"/>
        <w:rPr>
          <w:rFonts w:hint="eastAsia" w:ascii="仿宋" w:hAnsi="仿宋" w:eastAsia="仿宋" w:cs="仿宋"/>
          <w:color w:val="auto"/>
          <w:sz w:val="24"/>
          <w:highlight w:val="none"/>
          <w:u w:val="single"/>
        </w:rPr>
      </w:pPr>
    </w:p>
    <w:p w14:paraId="3140D2D4">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中小企业声明函（服务）</w:t>
      </w:r>
      <w:r>
        <w:rPr>
          <w:rFonts w:hint="eastAsia" w:ascii="仿宋" w:hAnsi="仿宋" w:eastAsia="仿宋" w:cs="仿宋"/>
          <w:b/>
          <w:color w:val="auto"/>
          <w:sz w:val="32"/>
          <w:szCs w:val="32"/>
          <w:highlight w:val="none"/>
          <w:lang w:val="en-US" w:eastAsia="zh-CN"/>
        </w:rPr>
        <w:t xml:space="preserve"> </w:t>
      </w:r>
    </w:p>
    <w:p w14:paraId="0FEB400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b/>
          <w:bCs/>
          <w:color w:val="auto"/>
          <w:sz w:val="24"/>
          <w:highlight w:val="none"/>
          <w:u w:val="single"/>
          <w:lang w:eastAsia="zh-CN"/>
        </w:rPr>
        <w:t>中共杭州市余杭区委政法委员会</w:t>
      </w:r>
      <w:r>
        <w:rPr>
          <w:rFonts w:hint="eastAsia" w:ascii="仿宋" w:hAnsi="仿宋" w:eastAsia="仿宋" w:cs="仿宋"/>
          <w:color w:val="auto"/>
          <w:sz w:val="24"/>
          <w:highlight w:val="none"/>
        </w:rPr>
        <w:t>的</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5DC6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lang w:eastAsia="zh-CN"/>
        </w:rPr>
        <w:t>平安检查租车服务项目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宋体"/>
          <w:color w:val="auto"/>
          <w:sz w:val="24"/>
          <w:highlight w:val="none"/>
          <w:u w:val="single"/>
        </w:rPr>
        <w:t>租赁和商务服务</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none"/>
        </w:rPr>
        <w:t>行业</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vertAlign w:val="superscript"/>
        </w:rPr>
        <w:t>1</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（中型企业、小型企业、微型企业） </w:t>
      </w:r>
    </w:p>
    <w:p w14:paraId="3666175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rPr>
        <w:t>；</w:t>
      </w:r>
    </w:p>
    <w:p w14:paraId="3EA6C82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69B9DF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FC5391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41A3F7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24472C6">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523774D">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FFBA17F">
      <w:pPr>
        <w:spacing w:line="360" w:lineRule="auto"/>
        <w:ind w:right="420"/>
        <w:rPr>
          <w:rFonts w:hint="eastAsia" w:ascii="仿宋" w:hAnsi="仿宋" w:eastAsia="仿宋" w:cs="仿宋"/>
          <w:color w:val="auto"/>
          <w:sz w:val="24"/>
          <w:highlight w:val="none"/>
        </w:rPr>
      </w:pPr>
    </w:p>
    <w:p w14:paraId="7283DFC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7CF150A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lang w:val="en-US" w:eastAsia="zh-CN"/>
        </w:rPr>
        <w:t>《中小企业声明函》填写企业类型错误或者未填写企业类型的，投标无效。</w:t>
      </w:r>
    </w:p>
    <w:p w14:paraId="6F0E9BB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br w:type="page"/>
      </w:r>
    </w:p>
    <w:p w14:paraId="7DCD46ED">
      <w:pPr>
        <w:spacing w:line="360" w:lineRule="auto"/>
        <w:ind w:firstLine="480" w:firstLineChars="200"/>
        <w:jc w:val="left"/>
        <w:rPr>
          <w:rFonts w:hint="eastAsia" w:ascii="仿宋" w:hAnsi="仿宋" w:eastAsia="仿宋" w:cs="仿宋"/>
          <w:color w:val="auto"/>
          <w:sz w:val="24"/>
          <w:highlight w:val="none"/>
        </w:rPr>
        <w:sectPr>
          <w:footerReference r:id="rId16" w:type="first"/>
          <w:footerReference r:id="rId14" w:type="default"/>
          <w:footerReference r:id="rId15" w:type="even"/>
          <w:pgSz w:w="11906" w:h="16838"/>
          <w:pgMar w:top="1304" w:right="1247" w:bottom="1304" w:left="1247" w:header="851" w:footer="992" w:gutter="0"/>
          <w:cols w:space="0" w:num="1"/>
          <w:titlePg/>
          <w:rtlGutter w:val="0"/>
          <w:docGrid w:linePitch="312" w:charSpace="0"/>
        </w:sectPr>
      </w:pPr>
    </w:p>
    <w:p w14:paraId="7649FFAC">
      <w:pPr>
        <w:spacing w:line="360" w:lineRule="auto"/>
        <w:jc w:val="left"/>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附件8</w:t>
      </w:r>
    </w:p>
    <w:p w14:paraId="29EEDFC1">
      <w:pPr>
        <w:shd w:val="clear" w:color="auto" w:fill="FFFFFF"/>
        <w:spacing w:line="600" w:lineRule="atLeast"/>
        <w:textAlignment w:val="baseline"/>
        <w:outlineLvl w:val="1"/>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lang w:bidi="ar"/>
        </w:rPr>
        <w:t>国家统计局关于印发《统计上大中小微型企业划分办法（2017）》的通知</w:t>
      </w:r>
    </w:p>
    <w:p w14:paraId="06ACED1A">
      <w:pPr>
        <w:shd w:val="clear" w:color="auto" w:fill="FFFFFF"/>
        <w:spacing w:line="600" w:lineRule="atLeast"/>
        <w:jc w:val="center"/>
        <w:textAlignment w:val="baseline"/>
        <w:rPr>
          <w:rFonts w:hint="eastAsia"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国家统计局关于印发《统计上</w:t>
      </w:r>
    </w:p>
    <w:p w14:paraId="0AB6DB15">
      <w:pPr>
        <w:shd w:val="clear" w:color="auto" w:fill="FFFFFF"/>
        <w:spacing w:line="600" w:lineRule="atLeast"/>
        <w:jc w:val="center"/>
        <w:textAlignment w:val="baseline"/>
        <w:rPr>
          <w:rFonts w:hint="eastAsia"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大中小微型企业划分办法（2017）》的通知</w:t>
      </w:r>
    </w:p>
    <w:p w14:paraId="66EBBA5C">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各省、自治区、直辖市统计局，新疆生产建设兵团统计局，国务院各有关部门，国家统计局各调查总队：</w:t>
      </w:r>
    </w:p>
    <w:p w14:paraId="572C615D">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0D30FA3">
      <w:pPr>
        <w:rPr>
          <w:rFonts w:hint="eastAsia" w:ascii="仿宋" w:hAnsi="仿宋" w:eastAsia="仿宋" w:cs="仿宋"/>
          <w:color w:val="auto"/>
          <w:highlight w:val="none"/>
        </w:rPr>
      </w:pPr>
    </w:p>
    <w:p w14:paraId="60247BC9">
      <w:pPr>
        <w:pStyle w:val="59"/>
        <w:autoSpaceDE w:val="0"/>
        <w:autoSpaceDN w:val="0"/>
        <w:snapToGrid w:val="0"/>
        <w:spacing w:before="120" w:beforeAutospacing="0" w:after="0" w:afterAutospacing="0" w:line="400" w:lineRule="atLeast"/>
        <w:ind w:firstLine="570"/>
        <w:jc w:val="both"/>
        <w:rPr>
          <w:rFonts w:hint="eastAsia" w:ascii="仿宋" w:hAnsi="仿宋" w:eastAsia="仿宋" w:cs="仿宋"/>
          <w:color w:val="auto"/>
          <w:highlight w:val="none"/>
        </w:rPr>
      </w:pPr>
    </w:p>
    <w:p w14:paraId="00DF904B">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附件：《统计上大中小微型企业划分办法（2017）》修订说明</w:t>
      </w:r>
    </w:p>
    <w:p w14:paraId="27D83316">
      <w:pPr>
        <w:shd w:val="clear" w:color="auto" w:fill="FFFFFF"/>
        <w:spacing w:before="150" w:line="420" w:lineRule="atLeast"/>
        <w:ind w:right="825"/>
        <w:jc w:val="righ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国家统计局  </w:t>
      </w:r>
    </w:p>
    <w:p w14:paraId="73BB71A2">
      <w:pPr>
        <w:shd w:val="clear" w:color="auto" w:fill="FFFFFF"/>
        <w:spacing w:before="150" w:line="420" w:lineRule="atLeast"/>
        <w:ind w:right="825"/>
        <w:jc w:val="righ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2017年12月28日</w:t>
      </w:r>
    </w:p>
    <w:p w14:paraId="35D9716B">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w:t>
      </w:r>
    </w:p>
    <w:p w14:paraId="5039EF99">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pPr>
    </w:p>
    <w:p w14:paraId="395018FD">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pPr>
    </w:p>
    <w:p w14:paraId="4A5081C5">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统计上大中小微型企业划分办法（2017）</w:t>
      </w:r>
    </w:p>
    <w:p w14:paraId="49C89044">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45C27BD3">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二、本办法适用对象为在中华人民共和国境内依法设立的各种组织形式的法人企业或单位。个体工商户参照本办法进行划分。</w:t>
      </w:r>
    </w:p>
    <w:p w14:paraId="498DB2A3">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F931A80">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四、本办法按照行业门类、大类、中类和组合类别，依据从业人员、营业收入、资产总额等指标或替代指标，将我国的企业划分为大型、中型、小型、微型等四种类型。具体划分标准见附表。</w:t>
      </w:r>
    </w:p>
    <w:p w14:paraId="11F9114D">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五、企业划分由政府综合统计部门根据统计年报每年确定一次，定报统计原则上不进行调整。</w:t>
      </w:r>
    </w:p>
    <w:p w14:paraId="1A73773A">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六、本办法自印发之日起执行，国家统计局2011年印发的《统计上大中小微型企业划分办法》（国统字〔2011〕75号）同时废止。</w:t>
      </w:r>
    </w:p>
    <w:p w14:paraId="587EC01C">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附表：统计上大中小微型企业划分标准</w:t>
      </w:r>
    </w:p>
    <w:p w14:paraId="59976B04">
      <w:pPr>
        <w:rPr>
          <w:rFonts w:hint="eastAsia" w:ascii="仿宋" w:hAnsi="仿宋" w:eastAsia="仿宋" w:cs="仿宋"/>
          <w:color w:val="auto"/>
          <w:highlight w:val="none"/>
        </w:rPr>
      </w:pPr>
    </w:p>
    <w:p w14:paraId="06911A45">
      <w:pPr>
        <w:pStyle w:val="59"/>
        <w:autoSpaceDE w:val="0"/>
        <w:autoSpaceDN w:val="0"/>
        <w:snapToGrid w:val="0"/>
        <w:spacing w:before="120" w:beforeAutospacing="0" w:after="0" w:afterAutospacing="0" w:line="400" w:lineRule="atLeast"/>
        <w:ind w:firstLine="570"/>
        <w:jc w:val="both"/>
        <w:rPr>
          <w:rFonts w:hint="eastAsia" w:ascii="仿宋" w:hAnsi="仿宋" w:eastAsia="仿宋" w:cs="仿宋"/>
          <w:color w:val="auto"/>
          <w:highlight w:val="none"/>
        </w:rPr>
      </w:pPr>
    </w:p>
    <w:p w14:paraId="0C732BFF">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p>
    <w:p w14:paraId="25FFD5C8">
      <w:pPr>
        <w:rPr>
          <w:rFonts w:hint="eastAsia"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63D347AC">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统计上大中小微型企业划分标准</w:t>
      </w:r>
    </w:p>
    <w:tbl>
      <w:tblPr>
        <w:tblStyle w:val="64"/>
        <w:tblW w:w="13478" w:type="dxa"/>
        <w:jc w:val="center"/>
        <w:tblLayout w:type="autofit"/>
        <w:tblCellMar>
          <w:top w:w="0" w:type="dxa"/>
          <w:left w:w="0" w:type="dxa"/>
          <w:bottom w:w="0" w:type="dxa"/>
          <w:right w:w="0" w:type="dxa"/>
        </w:tblCellMar>
      </w:tblPr>
      <w:tblGrid>
        <w:gridCol w:w="2467"/>
        <w:gridCol w:w="2088"/>
        <w:gridCol w:w="1318"/>
        <w:gridCol w:w="2088"/>
        <w:gridCol w:w="2088"/>
        <w:gridCol w:w="2088"/>
        <w:gridCol w:w="1341"/>
      </w:tblGrid>
      <w:tr w14:paraId="3443BDFA">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766B2B3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行业名称</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61F7B5C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指标名称</w:t>
            </w:r>
          </w:p>
        </w:tc>
        <w:tc>
          <w:tcPr>
            <w:tcW w:w="131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066F3C2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计量单位</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537139B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大型</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2639673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中型</w:t>
            </w:r>
          </w:p>
        </w:tc>
        <w:tc>
          <w:tcPr>
            <w:tcW w:w="2088"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710587F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小型</w:t>
            </w:r>
          </w:p>
        </w:tc>
        <w:tc>
          <w:tcPr>
            <w:tcW w:w="1341" w:type="dxa"/>
            <w:tcBorders>
              <w:top w:val="single" w:color="B7B7B7" w:sz="6" w:space="0"/>
              <w:left w:val="single" w:color="B7B7B7" w:sz="6" w:space="0"/>
              <w:bottom w:val="single" w:color="B7B7B7" w:sz="6" w:space="0"/>
              <w:right w:val="single" w:color="B7B7B7" w:sz="6" w:space="0"/>
            </w:tcBorders>
            <w:noWrap w:val="0"/>
            <w:tcMar>
              <w:top w:w="75" w:type="dxa"/>
              <w:left w:w="75" w:type="dxa"/>
              <w:bottom w:w="75" w:type="dxa"/>
              <w:right w:w="75" w:type="dxa"/>
            </w:tcMar>
            <w:vAlign w:val="bottom"/>
          </w:tcPr>
          <w:p w14:paraId="3461CB7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微型</w:t>
            </w:r>
          </w:p>
        </w:tc>
      </w:tr>
      <w:tr w14:paraId="49A9E209">
        <w:tblPrEx>
          <w:tblCellMar>
            <w:top w:w="0" w:type="dxa"/>
            <w:left w:w="0" w:type="dxa"/>
            <w:bottom w:w="0" w:type="dxa"/>
            <w:right w:w="0" w:type="dxa"/>
          </w:tblCellMar>
        </w:tblPrEx>
        <w:trPr>
          <w:trHeight w:val="353" w:hRule="atLeast"/>
          <w:jc w:val="center"/>
        </w:trPr>
        <w:tc>
          <w:tcPr>
            <w:tcW w:w="0" w:type="auto"/>
            <w:tcBorders>
              <w:top w:val="single" w:color="B7B7B7" w:sz="6" w:space="0"/>
              <w:left w:val="single" w:color="B7B7B7" w:sz="6" w:space="0"/>
              <w:bottom w:val="single" w:color="B7B7B7" w:sz="6" w:space="0"/>
              <w:right w:val="single" w:color="B7B7B7" w:sz="6" w:space="0"/>
            </w:tcBorders>
            <w:noWrap w:val="0"/>
            <w:vAlign w:val="center"/>
          </w:tcPr>
          <w:p w14:paraId="550907C0">
            <w:pPr>
              <w:rPr>
                <w:rFonts w:hint="eastAsia" w:ascii="仿宋" w:hAnsi="仿宋" w:eastAsia="仿宋" w:cs="仿宋"/>
                <w:color w:val="auto"/>
                <w:highlight w:val="none"/>
              </w:rPr>
            </w:pPr>
            <w:r>
              <w:rPr>
                <w:rFonts w:hint="eastAsia" w:ascii="仿宋" w:hAnsi="仿宋" w:eastAsia="仿宋" w:cs="仿宋"/>
                <w:color w:val="auto"/>
                <w:highlight w:val="none"/>
                <w:lang w:bidi="ar"/>
              </w:rPr>
              <w:t>农、林、牧、渔业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0EEA937">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E6692F8">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0208D3C">
            <w:pPr>
              <w:rPr>
                <w:rFonts w:hint="eastAsia" w:ascii="仿宋" w:hAnsi="仿宋" w:eastAsia="仿宋" w:cs="仿宋"/>
                <w:color w:val="auto"/>
                <w:highlight w:val="none"/>
              </w:rPr>
            </w:pPr>
            <w:r>
              <w:rPr>
                <w:rFonts w:hint="eastAsia" w:ascii="仿宋" w:hAnsi="仿宋" w:eastAsia="仿宋" w:cs="仿宋"/>
                <w:color w:val="auto"/>
                <w:highlight w:val="none"/>
                <w:lang w:bidi="ar"/>
              </w:rPr>
              <w:t>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478EB1B">
            <w:pPr>
              <w:rPr>
                <w:rFonts w:hint="eastAsia"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DDEE499">
            <w:pPr>
              <w:rPr>
                <w:rFonts w:hint="eastAsia" w:ascii="仿宋" w:hAnsi="仿宋" w:eastAsia="仿宋" w:cs="仿宋"/>
                <w:color w:val="auto"/>
                <w:highlight w:val="none"/>
              </w:rPr>
            </w:pPr>
            <w:r>
              <w:rPr>
                <w:rFonts w:hint="eastAsia" w:ascii="仿宋" w:hAnsi="仿宋" w:eastAsia="仿宋" w:cs="仿宋"/>
                <w:color w:val="auto"/>
                <w:highlight w:val="none"/>
                <w:lang w:bidi="ar"/>
              </w:rPr>
              <w:t>50≤Y＜500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1B3F3E">
            <w:pPr>
              <w:rPr>
                <w:rFonts w:hint="eastAsia" w:ascii="仿宋" w:hAnsi="仿宋" w:eastAsia="仿宋" w:cs="仿宋"/>
                <w:color w:val="auto"/>
                <w:highlight w:val="none"/>
              </w:rPr>
            </w:pPr>
            <w:r>
              <w:rPr>
                <w:rFonts w:hint="eastAsia" w:ascii="仿宋" w:hAnsi="仿宋" w:eastAsia="仿宋" w:cs="仿宋"/>
                <w:color w:val="auto"/>
                <w:highlight w:val="none"/>
                <w:lang w:bidi="ar"/>
              </w:rPr>
              <w:t>Y＜50</w:t>
            </w:r>
          </w:p>
        </w:tc>
      </w:tr>
      <w:tr w14:paraId="6A2FF5B3">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254451F2">
            <w:pPr>
              <w:rPr>
                <w:rFonts w:hint="eastAsia" w:ascii="仿宋" w:hAnsi="仿宋" w:eastAsia="仿宋" w:cs="仿宋"/>
                <w:color w:val="auto"/>
                <w:highlight w:val="none"/>
              </w:rPr>
            </w:pPr>
            <w:r>
              <w:rPr>
                <w:rFonts w:hint="eastAsia" w:ascii="仿宋" w:hAnsi="仿宋" w:eastAsia="仿宋" w:cs="仿宋"/>
                <w:color w:val="auto"/>
                <w:highlight w:val="none"/>
                <w:lang w:bidi="ar"/>
              </w:rPr>
              <w:t>工业 *</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30BDE31">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85BEA59">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6546E57">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EA42BE6">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FDC9AD7">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6F24EE5">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490BA7D4">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1AF5E95F">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8B38362">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EAB5CC4">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B676247">
            <w:pPr>
              <w:rPr>
                <w:rFonts w:hint="eastAsia" w:ascii="仿宋" w:hAnsi="仿宋" w:eastAsia="仿宋" w:cs="仿宋"/>
                <w:color w:val="auto"/>
                <w:highlight w:val="none"/>
              </w:rPr>
            </w:pPr>
            <w:r>
              <w:rPr>
                <w:rFonts w:hint="eastAsia" w:ascii="仿宋" w:hAnsi="仿宋" w:eastAsia="仿宋" w:cs="仿宋"/>
                <w:color w:val="auto"/>
                <w:highlight w:val="none"/>
                <w:lang w:bidi="ar"/>
              </w:rPr>
              <w:t>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6D5F4B2">
            <w:pPr>
              <w:rPr>
                <w:rFonts w:hint="eastAsia" w:ascii="仿宋" w:hAnsi="仿宋" w:eastAsia="仿宋" w:cs="仿宋"/>
                <w:color w:val="auto"/>
                <w:highlight w:val="none"/>
              </w:rPr>
            </w:pPr>
            <w:r>
              <w:rPr>
                <w:rFonts w:hint="eastAsia" w:ascii="仿宋" w:hAnsi="仿宋" w:eastAsia="仿宋" w:cs="仿宋"/>
                <w:color w:val="auto"/>
                <w:highlight w:val="none"/>
                <w:lang w:bidi="ar"/>
              </w:rPr>
              <w:t>2000≤Y＜40000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CA3559">
            <w:pPr>
              <w:rPr>
                <w:rFonts w:hint="eastAsia" w:ascii="仿宋" w:hAnsi="仿宋" w:eastAsia="仿宋" w:cs="仿宋"/>
                <w:color w:val="auto"/>
                <w:highlight w:val="none"/>
              </w:rPr>
            </w:pPr>
            <w:r>
              <w:rPr>
                <w:rFonts w:hint="eastAsia" w:ascii="仿宋" w:hAnsi="仿宋" w:eastAsia="仿宋" w:cs="仿宋"/>
                <w:color w:val="auto"/>
                <w:highlight w:val="none"/>
                <w:lang w:bidi="ar"/>
              </w:rPr>
              <w:t>300≤Y＜2000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CCEAC6C">
            <w:pPr>
              <w:rPr>
                <w:rFonts w:hint="eastAsia" w:ascii="仿宋" w:hAnsi="仿宋" w:eastAsia="仿宋" w:cs="仿宋"/>
                <w:color w:val="auto"/>
                <w:highlight w:val="none"/>
              </w:rPr>
            </w:pPr>
            <w:r>
              <w:rPr>
                <w:rFonts w:hint="eastAsia" w:ascii="仿宋" w:hAnsi="仿宋" w:eastAsia="仿宋" w:cs="仿宋"/>
                <w:color w:val="auto"/>
                <w:highlight w:val="none"/>
                <w:lang w:bidi="ar"/>
              </w:rPr>
              <w:t>Y＜300</w:t>
            </w:r>
          </w:p>
        </w:tc>
      </w:tr>
      <w:tr w14:paraId="50966E4F">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1510A3C7">
            <w:pPr>
              <w:rPr>
                <w:rFonts w:hint="eastAsia" w:ascii="仿宋" w:hAnsi="仿宋" w:eastAsia="仿宋" w:cs="仿宋"/>
                <w:color w:val="auto"/>
                <w:highlight w:val="none"/>
              </w:rPr>
            </w:pPr>
            <w:r>
              <w:rPr>
                <w:rFonts w:hint="eastAsia" w:ascii="仿宋" w:hAnsi="仿宋" w:eastAsia="仿宋" w:cs="仿宋"/>
                <w:color w:val="auto"/>
                <w:highlight w:val="none"/>
                <w:lang w:bidi="ar"/>
              </w:rPr>
              <w:t>建筑业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5B9CC75">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9B63B6D">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673A5AC">
            <w:pPr>
              <w:rPr>
                <w:rFonts w:hint="eastAsia" w:ascii="仿宋" w:hAnsi="仿宋" w:eastAsia="仿宋" w:cs="仿宋"/>
                <w:color w:val="auto"/>
                <w:highlight w:val="none"/>
              </w:rPr>
            </w:pPr>
            <w:r>
              <w:rPr>
                <w:rFonts w:hint="eastAsia" w:ascii="仿宋" w:hAnsi="仿宋" w:eastAsia="仿宋" w:cs="仿宋"/>
                <w:color w:val="auto"/>
                <w:highlight w:val="none"/>
                <w:lang w:bidi="ar"/>
              </w:rPr>
              <w:t>Y≥80000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658B572">
            <w:pPr>
              <w:rPr>
                <w:rFonts w:hint="eastAsia" w:ascii="仿宋" w:hAnsi="仿宋" w:eastAsia="仿宋" w:cs="仿宋"/>
                <w:color w:val="auto"/>
                <w:highlight w:val="none"/>
              </w:rPr>
            </w:pPr>
            <w:r>
              <w:rPr>
                <w:rFonts w:hint="eastAsia" w:ascii="仿宋" w:hAnsi="仿宋" w:eastAsia="仿宋" w:cs="仿宋"/>
                <w:color w:val="auto"/>
                <w:highlight w:val="none"/>
                <w:lang w:bidi="ar"/>
              </w:rPr>
              <w:t>6000≤Y＜80000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09059BA">
            <w:pPr>
              <w:rPr>
                <w:rFonts w:hint="eastAsia" w:ascii="仿宋" w:hAnsi="仿宋" w:eastAsia="仿宋" w:cs="仿宋"/>
                <w:color w:val="auto"/>
                <w:highlight w:val="none"/>
              </w:rPr>
            </w:pPr>
            <w:r>
              <w:rPr>
                <w:rFonts w:hint="eastAsia" w:ascii="仿宋" w:hAnsi="仿宋" w:eastAsia="仿宋" w:cs="仿宋"/>
                <w:color w:val="auto"/>
                <w:highlight w:val="none"/>
                <w:lang w:bidi="ar"/>
              </w:rPr>
              <w:t>300≤Y＜6000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37E7B1A">
            <w:pPr>
              <w:rPr>
                <w:rFonts w:hint="eastAsia" w:ascii="仿宋" w:hAnsi="仿宋" w:eastAsia="仿宋" w:cs="仿宋"/>
                <w:color w:val="auto"/>
                <w:highlight w:val="none"/>
              </w:rPr>
            </w:pPr>
            <w:r>
              <w:rPr>
                <w:rFonts w:hint="eastAsia" w:ascii="仿宋" w:hAnsi="仿宋" w:eastAsia="仿宋" w:cs="仿宋"/>
                <w:color w:val="auto"/>
                <w:highlight w:val="none"/>
                <w:lang w:bidi="ar"/>
              </w:rPr>
              <w:t>Y＜300</w:t>
            </w:r>
          </w:p>
        </w:tc>
      </w:tr>
      <w:tr w14:paraId="6D97F078">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390505FC">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12407DF">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D055CDB">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70D0367">
            <w:pPr>
              <w:rPr>
                <w:rFonts w:hint="eastAsia" w:ascii="仿宋" w:hAnsi="仿宋" w:eastAsia="仿宋" w:cs="仿宋"/>
                <w:color w:val="auto"/>
                <w:highlight w:val="none"/>
              </w:rPr>
            </w:pPr>
            <w:r>
              <w:rPr>
                <w:rFonts w:hint="eastAsia" w:ascii="仿宋" w:hAnsi="仿宋" w:eastAsia="仿宋" w:cs="仿宋"/>
                <w:color w:val="auto"/>
                <w:highlight w:val="none"/>
                <w:lang w:bidi="ar"/>
              </w:rPr>
              <w:t>Z≥80000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BA4F1AA">
            <w:pPr>
              <w:rPr>
                <w:rFonts w:hint="eastAsia" w:ascii="仿宋" w:hAnsi="仿宋" w:eastAsia="仿宋" w:cs="仿宋"/>
                <w:color w:val="auto"/>
                <w:highlight w:val="none"/>
              </w:rPr>
            </w:pPr>
            <w:r>
              <w:rPr>
                <w:rFonts w:hint="eastAsia" w:ascii="仿宋" w:hAnsi="仿宋" w:eastAsia="仿宋" w:cs="仿宋"/>
                <w:color w:val="auto"/>
                <w:highlight w:val="none"/>
                <w:lang w:bidi="ar"/>
              </w:rPr>
              <w:t>5000≤Z＜80000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190D8F9">
            <w:pPr>
              <w:rPr>
                <w:rFonts w:hint="eastAsia" w:ascii="仿宋" w:hAnsi="仿宋" w:eastAsia="仿宋" w:cs="仿宋"/>
                <w:color w:val="auto"/>
                <w:highlight w:val="none"/>
              </w:rPr>
            </w:pPr>
            <w:r>
              <w:rPr>
                <w:rFonts w:hint="eastAsia" w:ascii="仿宋" w:hAnsi="仿宋" w:eastAsia="仿宋" w:cs="仿宋"/>
                <w:color w:val="auto"/>
                <w:highlight w:val="none"/>
                <w:lang w:bidi="ar"/>
              </w:rPr>
              <w:t>300≤Z＜5000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871F24F">
            <w:pPr>
              <w:rPr>
                <w:rFonts w:hint="eastAsia" w:ascii="仿宋" w:hAnsi="仿宋" w:eastAsia="仿宋" w:cs="仿宋"/>
                <w:color w:val="auto"/>
                <w:highlight w:val="none"/>
              </w:rPr>
            </w:pPr>
            <w:r>
              <w:rPr>
                <w:rFonts w:hint="eastAsia" w:ascii="仿宋" w:hAnsi="仿宋" w:eastAsia="仿宋" w:cs="仿宋"/>
                <w:color w:val="auto"/>
                <w:highlight w:val="none"/>
                <w:lang w:bidi="ar"/>
              </w:rPr>
              <w:t>Z＜300</w:t>
            </w:r>
          </w:p>
        </w:tc>
      </w:tr>
      <w:tr w14:paraId="35DC8DBF">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6E60A156">
            <w:pPr>
              <w:rPr>
                <w:rFonts w:hint="eastAsia" w:ascii="仿宋" w:hAnsi="仿宋" w:eastAsia="仿宋" w:cs="仿宋"/>
                <w:color w:val="auto"/>
                <w:highlight w:val="none"/>
              </w:rPr>
            </w:pPr>
            <w:r>
              <w:rPr>
                <w:rFonts w:hint="eastAsia" w:ascii="仿宋" w:hAnsi="仿宋" w:eastAsia="仿宋" w:cs="仿宋"/>
                <w:color w:val="auto"/>
                <w:highlight w:val="none"/>
                <w:lang w:bidi="ar"/>
              </w:rPr>
              <w:t>批发业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5C637C1">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317CBBB">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2D3D274">
            <w:pPr>
              <w:rPr>
                <w:rFonts w:hint="eastAsia" w:ascii="仿宋" w:hAnsi="仿宋" w:eastAsia="仿宋" w:cs="仿宋"/>
                <w:color w:val="auto"/>
                <w:highlight w:val="none"/>
              </w:rPr>
            </w:pPr>
            <w:r>
              <w:rPr>
                <w:rFonts w:hint="eastAsia" w:ascii="仿宋" w:hAnsi="仿宋" w:eastAsia="仿宋" w:cs="仿宋"/>
                <w:color w:val="auto"/>
                <w:highlight w:val="none"/>
                <w:lang w:bidi="ar"/>
              </w:rPr>
              <w:t>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A7197B7">
            <w:pPr>
              <w:rPr>
                <w:rFonts w:hint="eastAsia" w:ascii="仿宋" w:hAnsi="仿宋" w:eastAsia="仿宋" w:cs="仿宋"/>
                <w:color w:val="auto"/>
                <w:highlight w:val="none"/>
              </w:rPr>
            </w:pPr>
            <w:r>
              <w:rPr>
                <w:rFonts w:hint="eastAsia" w:ascii="仿宋" w:hAnsi="仿宋" w:eastAsia="仿宋" w:cs="仿宋"/>
                <w:color w:val="auto"/>
                <w:highlight w:val="none"/>
                <w:lang w:bidi="ar"/>
              </w:rPr>
              <w:t>20≤X＜200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C6F0B62">
            <w:pPr>
              <w:rPr>
                <w:rFonts w:hint="eastAsia" w:ascii="仿宋" w:hAnsi="仿宋" w:eastAsia="仿宋" w:cs="仿宋"/>
                <w:color w:val="auto"/>
                <w:highlight w:val="none"/>
              </w:rPr>
            </w:pPr>
            <w:r>
              <w:rPr>
                <w:rFonts w:hint="eastAsia" w:ascii="仿宋" w:hAnsi="仿宋" w:eastAsia="仿宋" w:cs="仿宋"/>
                <w:color w:val="auto"/>
                <w:highlight w:val="none"/>
                <w:lang w:bidi="ar"/>
              </w:rPr>
              <w:t>5≤X＜20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DA7938">
            <w:pPr>
              <w:rPr>
                <w:rFonts w:hint="eastAsia" w:ascii="仿宋" w:hAnsi="仿宋" w:eastAsia="仿宋" w:cs="仿宋"/>
                <w:color w:val="auto"/>
                <w:highlight w:val="none"/>
              </w:rPr>
            </w:pPr>
            <w:r>
              <w:rPr>
                <w:rFonts w:hint="eastAsia" w:ascii="仿宋" w:hAnsi="仿宋" w:eastAsia="仿宋" w:cs="仿宋"/>
                <w:color w:val="auto"/>
                <w:highlight w:val="none"/>
                <w:lang w:bidi="ar"/>
              </w:rPr>
              <w:t>X＜5</w:t>
            </w:r>
          </w:p>
        </w:tc>
      </w:tr>
      <w:tr w14:paraId="71838CA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270A3569">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3042F0">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C48A2EA">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0C1D3A5">
            <w:pPr>
              <w:rPr>
                <w:rFonts w:hint="eastAsia" w:ascii="仿宋" w:hAnsi="仿宋" w:eastAsia="仿宋" w:cs="仿宋"/>
                <w:color w:val="auto"/>
                <w:highlight w:val="none"/>
              </w:rPr>
            </w:pPr>
            <w:r>
              <w:rPr>
                <w:rFonts w:hint="eastAsia" w:ascii="仿宋" w:hAnsi="仿宋" w:eastAsia="仿宋" w:cs="仿宋"/>
                <w:color w:val="auto"/>
                <w:highlight w:val="none"/>
                <w:lang w:bidi="ar"/>
              </w:rPr>
              <w:t>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96B7A1F">
            <w:pPr>
              <w:rPr>
                <w:rFonts w:hint="eastAsia" w:ascii="仿宋" w:hAnsi="仿宋" w:eastAsia="仿宋" w:cs="仿宋"/>
                <w:color w:val="auto"/>
                <w:highlight w:val="none"/>
              </w:rPr>
            </w:pPr>
            <w:r>
              <w:rPr>
                <w:rFonts w:hint="eastAsia" w:ascii="仿宋" w:hAnsi="仿宋" w:eastAsia="仿宋" w:cs="仿宋"/>
                <w:color w:val="auto"/>
                <w:highlight w:val="none"/>
                <w:lang w:bidi="ar"/>
              </w:rPr>
              <w:t>5000≤Y＜40000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BC8A9E6">
            <w:pPr>
              <w:rPr>
                <w:rFonts w:hint="eastAsia" w:ascii="仿宋" w:hAnsi="仿宋" w:eastAsia="仿宋" w:cs="仿宋"/>
                <w:color w:val="auto"/>
                <w:highlight w:val="none"/>
              </w:rPr>
            </w:pPr>
            <w:r>
              <w:rPr>
                <w:rFonts w:hint="eastAsia" w:ascii="仿宋" w:hAnsi="仿宋" w:eastAsia="仿宋" w:cs="仿宋"/>
                <w:color w:val="auto"/>
                <w:highlight w:val="none"/>
                <w:lang w:bidi="ar"/>
              </w:rPr>
              <w:t>1000≤Y＜5000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40BE501">
            <w:pPr>
              <w:rPr>
                <w:rFonts w:hint="eastAsia" w:ascii="仿宋" w:hAnsi="仿宋" w:eastAsia="仿宋" w:cs="仿宋"/>
                <w:color w:val="auto"/>
                <w:highlight w:val="none"/>
              </w:rPr>
            </w:pPr>
            <w:r>
              <w:rPr>
                <w:rFonts w:hint="eastAsia" w:ascii="仿宋" w:hAnsi="仿宋" w:eastAsia="仿宋" w:cs="仿宋"/>
                <w:color w:val="auto"/>
                <w:highlight w:val="none"/>
                <w:lang w:bidi="ar"/>
              </w:rPr>
              <w:t>Y＜1000</w:t>
            </w:r>
          </w:p>
        </w:tc>
      </w:tr>
      <w:tr w14:paraId="6B336C93">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1D61890F">
            <w:pPr>
              <w:rPr>
                <w:rFonts w:hint="eastAsia" w:ascii="仿宋" w:hAnsi="仿宋" w:eastAsia="仿宋" w:cs="仿宋"/>
                <w:color w:val="auto"/>
                <w:highlight w:val="none"/>
              </w:rPr>
            </w:pPr>
            <w:r>
              <w:rPr>
                <w:rFonts w:hint="eastAsia" w:ascii="仿宋" w:hAnsi="仿宋" w:eastAsia="仿宋" w:cs="仿宋"/>
                <w:color w:val="auto"/>
                <w:highlight w:val="none"/>
                <w:lang w:bidi="ar"/>
              </w:rPr>
              <w:t>零售业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58E1985">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F1CCF3A">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8F222BC">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861C98A">
            <w:pPr>
              <w:rPr>
                <w:rFonts w:hint="eastAsia" w:ascii="仿宋" w:hAnsi="仿宋" w:eastAsia="仿宋" w:cs="仿宋"/>
                <w:color w:val="auto"/>
                <w:highlight w:val="none"/>
              </w:rPr>
            </w:pPr>
            <w:r>
              <w:rPr>
                <w:rFonts w:hint="eastAsia" w:ascii="仿宋" w:hAnsi="仿宋" w:eastAsia="仿宋" w:cs="仿宋"/>
                <w:color w:val="auto"/>
                <w:highlight w:val="none"/>
                <w:lang w:bidi="ar"/>
              </w:rPr>
              <w:t>50≤X＜300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00FD2CE">
            <w:pPr>
              <w:rPr>
                <w:rFonts w:hint="eastAsia" w:ascii="仿宋" w:hAnsi="仿宋" w:eastAsia="仿宋" w:cs="仿宋"/>
                <w:color w:val="auto"/>
                <w:highlight w:val="none"/>
              </w:rPr>
            </w:pPr>
            <w:r>
              <w:rPr>
                <w:rFonts w:hint="eastAsia" w:ascii="仿宋" w:hAnsi="仿宋" w:eastAsia="仿宋" w:cs="仿宋"/>
                <w:color w:val="auto"/>
                <w:highlight w:val="none"/>
                <w:lang w:bidi="ar"/>
              </w:rPr>
              <w:t>10≤X＜50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B3E7FA8">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740BED6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6FC57E8A">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4F2EE99">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368DCDB">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2EE2DF4">
            <w:pPr>
              <w:rPr>
                <w:rFonts w:hint="eastAsia" w:ascii="仿宋" w:hAnsi="仿宋" w:eastAsia="仿宋" w:cs="仿宋"/>
                <w:color w:val="auto"/>
                <w:highlight w:val="none"/>
              </w:rPr>
            </w:pPr>
            <w:r>
              <w:rPr>
                <w:rFonts w:hint="eastAsia" w:ascii="仿宋" w:hAnsi="仿宋" w:eastAsia="仿宋" w:cs="仿宋"/>
                <w:color w:val="auto"/>
                <w:highlight w:val="none"/>
                <w:lang w:bidi="ar"/>
              </w:rPr>
              <w:t>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F2D9B6D">
            <w:pPr>
              <w:rPr>
                <w:rFonts w:hint="eastAsia"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04D3F32">
            <w:pPr>
              <w:rPr>
                <w:rFonts w:hint="eastAsia" w:ascii="仿宋" w:hAnsi="仿宋" w:eastAsia="仿宋" w:cs="仿宋"/>
                <w:color w:val="auto"/>
                <w:highlight w:val="none"/>
              </w:rPr>
            </w:pPr>
            <w:r>
              <w:rPr>
                <w:rFonts w:hint="eastAsia" w:ascii="仿宋" w:hAnsi="仿宋" w:eastAsia="仿宋" w:cs="仿宋"/>
                <w:color w:val="auto"/>
                <w:highlight w:val="none"/>
                <w:lang w:bidi="ar"/>
              </w:rPr>
              <w:t>100≤Y＜500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3A64F9B">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13ED6CBA">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5AA0D01E">
            <w:pPr>
              <w:rPr>
                <w:rFonts w:hint="eastAsia" w:ascii="仿宋" w:hAnsi="仿宋" w:eastAsia="仿宋" w:cs="仿宋"/>
                <w:color w:val="auto"/>
                <w:highlight w:val="none"/>
              </w:rPr>
            </w:pPr>
            <w:r>
              <w:rPr>
                <w:rFonts w:hint="eastAsia" w:ascii="仿宋" w:hAnsi="仿宋" w:eastAsia="仿宋" w:cs="仿宋"/>
                <w:color w:val="auto"/>
                <w:highlight w:val="none"/>
                <w:lang w:bidi="ar"/>
              </w:rPr>
              <w:t>交通运输业 *</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B3A23EC">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C67D801">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A812A98">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B9B968">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7A8DF5">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D5DE4BB">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27962FBD">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3694AB19">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1013E22">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57D722D">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3FF579F">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6ED5C94">
            <w:pPr>
              <w:rPr>
                <w:rFonts w:hint="eastAsia" w:ascii="仿宋" w:hAnsi="仿宋" w:eastAsia="仿宋" w:cs="仿宋"/>
                <w:color w:val="auto"/>
                <w:highlight w:val="none"/>
              </w:rPr>
            </w:pPr>
            <w:r>
              <w:rPr>
                <w:rFonts w:hint="eastAsia" w:ascii="仿宋" w:hAnsi="仿宋" w:eastAsia="仿宋" w:cs="仿宋"/>
                <w:color w:val="auto"/>
                <w:highlight w:val="none"/>
                <w:lang w:bidi="ar"/>
              </w:rPr>
              <w:t>3000≤Y＜30000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A497D9">
            <w:pPr>
              <w:rPr>
                <w:rFonts w:hint="eastAsia" w:ascii="仿宋" w:hAnsi="仿宋" w:eastAsia="仿宋" w:cs="仿宋"/>
                <w:color w:val="auto"/>
                <w:highlight w:val="none"/>
              </w:rPr>
            </w:pPr>
            <w:r>
              <w:rPr>
                <w:rFonts w:hint="eastAsia" w:ascii="仿宋" w:hAnsi="仿宋" w:eastAsia="仿宋" w:cs="仿宋"/>
                <w:color w:val="auto"/>
                <w:highlight w:val="none"/>
                <w:lang w:bidi="ar"/>
              </w:rPr>
              <w:t>200≤Y＜3000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191C2D3">
            <w:pPr>
              <w:rPr>
                <w:rFonts w:hint="eastAsia" w:ascii="仿宋" w:hAnsi="仿宋" w:eastAsia="仿宋" w:cs="仿宋"/>
                <w:color w:val="auto"/>
                <w:highlight w:val="none"/>
              </w:rPr>
            </w:pPr>
            <w:r>
              <w:rPr>
                <w:rFonts w:hint="eastAsia" w:ascii="仿宋" w:hAnsi="仿宋" w:eastAsia="仿宋" w:cs="仿宋"/>
                <w:color w:val="auto"/>
                <w:highlight w:val="none"/>
                <w:lang w:bidi="ar"/>
              </w:rPr>
              <w:t>Y＜200</w:t>
            </w:r>
          </w:p>
        </w:tc>
      </w:tr>
      <w:tr w14:paraId="596AE1F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20735DD4">
            <w:pPr>
              <w:rPr>
                <w:rFonts w:hint="eastAsia" w:ascii="仿宋" w:hAnsi="仿宋" w:eastAsia="仿宋" w:cs="仿宋"/>
                <w:color w:val="auto"/>
                <w:highlight w:val="none"/>
              </w:rPr>
            </w:pPr>
            <w:r>
              <w:rPr>
                <w:rFonts w:hint="eastAsia" w:ascii="仿宋" w:hAnsi="仿宋" w:eastAsia="仿宋" w:cs="仿宋"/>
                <w:color w:val="auto"/>
                <w:highlight w:val="none"/>
                <w:lang w:bidi="ar"/>
              </w:rPr>
              <w:t>仓储业*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F2ACFDE">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C64D3DA">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331D6B1">
            <w:pPr>
              <w:rPr>
                <w:rFonts w:hint="eastAsia" w:ascii="仿宋" w:hAnsi="仿宋" w:eastAsia="仿宋" w:cs="仿宋"/>
                <w:color w:val="auto"/>
                <w:highlight w:val="none"/>
              </w:rPr>
            </w:pPr>
            <w:r>
              <w:rPr>
                <w:rFonts w:hint="eastAsia" w:ascii="仿宋" w:hAnsi="仿宋" w:eastAsia="仿宋" w:cs="仿宋"/>
                <w:color w:val="auto"/>
                <w:highlight w:val="none"/>
                <w:lang w:bidi="ar"/>
              </w:rPr>
              <w:t>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223F49F">
            <w:pPr>
              <w:rPr>
                <w:rFonts w:hint="eastAsia" w:ascii="仿宋" w:hAnsi="仿宋" w:eastAsia="仿宋" w:cs="仿宋"/>
                <w:color w:val="auto"/>
                <w:highlight w:val="none"/>
              </w:rPr>
            </w:pPr>
            <w:r>
              <w:rPr>
                <w:rFonts w:hint="eastAsia" w:ascii="仿宋" w:hAnsi="仿宋" w:eastAsia="仿宋" w:cs="仿宋"/>
                <w:color w:val="auto"/>
                <w:highlight w:val="none"/>
                <w:lang w:bidi="ar"/>
              </w:rPr>
              <w:t>100≤X＜200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C804E22">
            <w:pPr>
              <w:rPr>
                <w:rFonts w:hint="eastAsia" w:ascii="仿宋" w:hAnsi="仿宋" w:eastAsia="仿宋" w:cs="仿宋"/>
                <w:color w:val="auto"/>
                <w:highlight w:val="none"/>
              </w:rPr>
            </w:pPr>
            <w:r>
              <w:rPr>
                <w:rFonts w:hint="eastAsia" w:ascii="仿宋" w:hAnsi="仿宋" w:eastAsia="仿宋" w:cs="仿宋"/>
                <w:color w:val="auto"/>
                <w:highlight w:val="none"/>
                <w:lang w:bidi="ar"/>
              </w:rPr>
              <w:t>20≤X＜100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2E80EEC">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547C464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7FDD28B5">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26F3D95">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4F1E598">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765F15C">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9B4D5AB">
            <w:pPr>
              <w:rPr>
                <w:rFonts w:hint="eastAsia" w:ascii="仿宋" w:hAnsi="仿宋" w:eastAsia="仿宋" w:cs="仿宋"/>
                <w:color w:val="auto"/>
                <w:highlight w:val="none"/>
              </w:rPr>
            </w:pPr>
            <w:r>
              <w:rPr>
                <w:rFonts w:hint="eastAsia" w:ascii="仿宋" w:hAnsi="仿宋" w:eastAsia="仿宋" w:cs="仿宋"/>
                <w:color w:val="auto"/>
                <w:highlight w:val="none"/>
                <w:lang w:bidi="ar"/>
              </w:rPr>
              <w:t>1000≤Y＜30000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19ABE40">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5A42CAD">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333F3118">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10FF0A86">
            <w:pPr>
              <w:rPr>
                <w:rFonts w:hint="eastAsia" w:ascii="仿宋" w:hAnsi="仿宋" w:eastAsia="仿宋" w:cs="仿宋"/>
                <w:color w:val="auto"/>
                <w:highlight w:val="none"/>
              </w:rPr>
            </w:pPr>
            <w:r>
              <w:rPr>
                <w:rFonts w:hint="eastAsia" w:ascii="仿宋" w:hAnsi="仿宋" w:eastAsia="仿宋" w:cs="仿宋"/>
                <w:color w:val="auto"/>
                <w:highlight w:val="none"/>
                <w:lang w:bidi="ar"/>
              </w:rPr>
              <w:t>邮政业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830CF68">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6525E96">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129309E">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C788DB2">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38F2D6D">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5A2A6BB">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22908BAE">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0514C8DE">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AFC1DBB">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30AB7D6">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60AE353">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7898FEE">
            <w:pPr>
              <w:rPr>
                <w:rFonts w:hint="eastAsia" w:ascii="仿宋" w:hAnsi="仿宋" w:eastAsia="仿宋" w:cs="仿宋"/>
                <w:color w:val="auto"/>
                <w:highlight w:val="none"/>
              </w:rPr>
            </w:pPr>
            <w:r>
              <w:rPr>
                <w:rFonts w:hint="eastAsia" w:ascii="仿宋" w:hAnsi="仿宋" w:eastAsia="仿宋" w:cs="仿宋"/>
                <w:color w:val="auto"/>
                <w:highlight w:val="none"/>
                <w:lang w:bidi="ar"/>
              </w:rPr>
              <w:t>2000≤Y＜30000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76B9A61">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0948FBC">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697BCD4B">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4FC37B1C">
            <w:pPr>
              <w:rPr>
                <w:rFonts w:hint="eastAsia" w:ascii="仿宋" w:hAnsi="仿宋" w:eastAsia="仿宋" w:cs="仿宋"/>
                <w:color w:val="auto"/>
                <w:highlight w:val="none"/>
              </w:rPr>
            </w:pPr>
            <w:r>
              <w:rPr>
                <w:rFonts w:hint="eastAsia" w:ascii="仿宋" w:hAnsi="仿宋" w:eastAsia="仿宋" w:cs="仿宋"/>
                <w:color w:val="auto"/>
                <w:highlight w:val="none"/>
                <w:lang w:bidi="ar"/>
              </w:rPr>
              <w:t>住宿业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202347B">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B8BFD83">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0A7567E">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A8209EE">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D1736AE">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6F26D18">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7FD37C3A">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5854A960">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2363942">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1A6B35C">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BE90074">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829FB4E">
            <w:pPr>
              <w:rPr>
                <w:rFonts w:hint="eastAsia"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E738CAD">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35D9C14">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675426F6">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5AC324D7">
            <w:pPr>
              <w:rPr>
                <w:rFonts w:hint="eastAsia" w:ascii="仿宋" w:hAnsi="仿宋" w:eastAsia="仿宋" w:cs="仿宋"/>
                <w:color w:val="auto"/>
                <w:highlight w:val="none"/>
              </w:rPr>
            </w:pPr>
            <w:r>
              <w:rPr>
                <w:rFonts w:hint="eastAsia" w:ascii="仿宋" w:hAnsi="仿宋" w:eastAsia="仿宋" w:cs="仿宋"/>
                <w:color w:val="auto"/>
                <w:highlight w:val="none"/>
                <w:lang w:bidi="ar"/>
              </w:rPr>
              <w:t>餐饮业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9CBE874">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A38F764">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1C210ED">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6CD7931">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C56D9A9">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3BD40A2">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5B416191">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3C439814">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6AB55A4">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A33FC6F">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BE60E96">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1F2DBBC">
            <w:pPr>
              <w:rPr>
                <w:rFonts w:hint="eastAsia"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5F65270">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F14C5D7">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22FB9B60">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30E13182">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信息传输业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98C51B9">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3847F25">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AE617B3">
            <w:pPr>
              <w:rPr>
                <w:rFonts w:hint="eastAsia" w:ascii="仿宋" w:hAnsi="仿宋" w:eastAsia="仿宋" w:cs="仿宋"/>
                <w:color w:val="auto"/>
                <w:highlight w:val="none"/>
              </w:rPr>
            </w:pPr>
            <w:r>
              <w:rPr>
                <w:rFonts w:hint="eastAsia" w:ascii="仿宋" w:hAnsi="仿宋" w:eastAsia="仿宋" w:cs="仿宋"/>
                <w:color w:val="auto"/>
                <w:highlight w:val="none"/>
                <w:lang w:bidi="ar"/>
              </w:rPr>
              <w:t>X≥2000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A06C511">
            <w:pPr>
              <w:rPr>
                <w:rFonts w:hint="eastAsia" w:ascii="仿宋" w:hAnsi="仿宋" w:eastAsia="仿宋" w:cs="仿宋"/>
                <w:color w:val="auto"/>
                <w:highlight w:val="none"/>
              </w:rPr>
            </w:pPr>
            <w:r>
              <w:rPr>
                <w:rFonts w:hint="eastAsia" w:ascii="仿宋" w:hAnsi="仿宋" w:eastAsia="仿宋" w:cs="仿宋"/>
                <w:color w:val="auto"/>
                <w:highlight w:val="none"/>
                <w:lang w:bidi="ar"/>
              </w:rPr>
              <w:t>100≤X＜2000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BAE411B">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774BD24">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36765E6C">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77841283">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4BED556">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06F9853">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C63DA11">
            <w:pPr>
              <w:rPr>
                <w:rFonts w:hint="eastAsia" w:ascii="仿宋" w:hAnsi="仿宋" w:eastAsia="仿宋" w:cs="仿宋"/>
                <w:color w:val="auto"/>
                <w:highlight w:val="none"/>
              </w:rPr>
            </w:pPr>
            <w:r>
              <w:rPr>
                <w:rFonts w:hint="eastAsia" w:ascii="仿宋" w:hAnsi="仿宋" w:eastAsia="仿宋" w:cs="仿宋"/>
                <w:color w:val="auto"/>
                <w:highlight w:val="none"/>
                <w:lang w:bidi="ar"/>
              </w:rPr>
              <w:t>Y≥100000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5E0B81A">
            <w:pPr>
              <w:rPr>
                <w:rFonts w:hint="eastAsia" w:ascii="仿宋" w:hAnsi="仿宋" w:eastAsia="仿宋" w:cs="仿宋"/>
                <w:color w:val="auto"/>
                <w:highlight w:val="none"/>
              </w:rPr>
            </w:pPr>
            <w:r>
              <w:rPr>
                <w:rFonts w:hint="eastAsia" w:ascii="仿宋" w:hAnsi="仿宋" w:eastAsia="仿宋" w:cs="仿宋"/>
                <w:color w:val="auto"/>
                <w:highlight w:val="none"/>
                <w:lang w:bidi="ar"/>
              </w:rPr>
              <w:t>1000≤Y＜100000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C47CA1">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7128583">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6287F06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09FE3ABA">
            <w:pPr>
              <w:rPr>
                <w:rFonts w:hint="eastAsia" w:ascii="仿宋" w:hAnsi="仿宋" w:eastAsia="仿宋" w:cs="仿宋"/>
                <w:color w:val="auto"/>
                <w:highlight w:val="none"/>
              </w:rPr>
            </w:pPr>
            <w:r>
              <w:rPr>
                <w:rFonts w:hint="eastAsia" w:ascii="仿宋" w:hAnsi="仿宋" w:eastAsia="仿宋" w:cs="仿宋"/>
                <w:color w:val="auto"/>
                <w:highlight w:val="none"/>
                <w:lang w:bidi="ar"/>
              </w:rPr>
              <w:t>软件和信息技术服务业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B3BC567">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F1F1DB2">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179358E">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BFD85D5">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6902C93">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361CB68">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1A34389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4958235B">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E15D9BB">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BE7656A">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6EB7063">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C661DF">
            <w:pPr>
              <w:rPr>
                <w:rFonts w:hint="eastAsia" w:ascii="仿宋" w:hAnsi="仿宋" w:eastAsia="仿宋" w:cs="仿宋"/>
                <w:color w:val="auto"/>
                <w:highlight w:val="none"/>
              </w:rPr>
            </w:pPr>
            <w:r>
              <w:rPr>
                <w:rFonts w:hint="eastAsia" w:ascii="仿宋" w:hAnsi="仿宋" w:eastAsia="仿宋" w:cs="仿宋"/>
                <w:color w:val="auto"/>
                <w:highlight w:val="none"/>
                <w:lang w:bidi="ar"/>
              </w:rPr>
              <w:t>1000≤Y＜10000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AAEE9DB">
            <w:pPr>
              <w:rPr>
                <w:rFonts w:hint="eastAsia" w:ascii="仿宋" w:hAnsi="仿宋" w:eastAsia="仿宋" w:cs="仿宋"/>
                <w:color w:val="auto"/>
                <w:highlight w:val="none"/>
              </w:rPr>
            </w:pPr>
            <w:r>
              <w:rPr>
                <w:rFonts w:hint="eastAsia" w:ascii="仿宋" w:hAnsi="仿宋" w:eastAsia="仿宋" w:cs="仿宋"/>
                <w:color w:val="auto"/>
                <w:highlight w:val="none"/>
                <w:lang w:bidi="ar"/>
              </w:rPr>
              <w:t>50≤Y＜1000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881AE4">
            <w:pPr>
              <w:rPr>
                <w:rFonts w:hint="eastAsia" w:ascii="仿宋" w:hAnsi="仿宋" w:eastAsia="仿宋" w:cs="仿宋"/>
                <w:color w:val="auto"/>
                <w:highlight w:val="none"/>
              </w:rPr>
            </w:pPr>
            <w:r>
              <w:rPr>
                <w:rFonts w:hint="eastAsia" w:ascii="仿宋" w:hAnsi="仿宋" w:eastAsia="仿宋" w:cs="仿宋"/>
                <w:color w:val="auto"/>
                <w:highlight w:val="none"/>
                <w:lang w:bidi="ar"/>
              </w:rPr>
              <w:t>Y＜50</w:t>
            </w:r>
          </w:p>
        </w:tc>
      </w:tr>
      <w:tr w14:paraId="28B0A2DD">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758FC376">
            <w:pPr>
              <w:rPr>
                <w:rFonts w:hint="eastAsia" w:ascii="仿宋" w:hAnsi="仿宋" w:eastAsia="仿宋" w:cs="仿宋"/>
                <w:color w:val="auto"/>
                <w:highlight w:val="none"/>
              </w:rPr>
            </w:pPr>
            <w:r>
              <w:rPr>
                <w:rFonts w:hint="eastAsia" w:ascii="仿宋" w:hAnsi="仿宋" w:eastAsia="仿宋" w:cs="仿宋"/>
                <w:color w:val="auto"/>
                <w:highlight w:val="none"/>
                <w:lang w:bidi="ar"/>
              </w:rPr>
              <w:t>房地产开发经营</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B0F3555">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023C6EE">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C093E32">
            <w:pPr>
              <w:rPr>
                <w:rFonts w:hint="eastAsia" w:ascii="仿宋" w:hAnsi="仿宋" w:eastAsia="仿宋" w:cs="仿宋"/>
                <w:color w:val="auto"/>
                <w:highlight w:val="none"/>
              </w:rPr>
            </w:pPr>
            <w:r>
              <w:rPr>
                <w:rFonts w:hint="eastAsia" w:ascii="仿宋" w:hAnsi="仿宋" w:eastAsia="仿宋" w:cs="仿宋"/>
                <w:color w:val="auto"/>
                <w:highlight w:val="none"/>
                <w:lang w:bidi="ar"/>
              </w:rPr>
              <w:t>Y≥200000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ED11160">
            <w:pPr>
              <w:rPr>
                <w:rFonts w:hint="eastAsia" w:ascii="仿宋" w:hAnsi="仿宋" w:eastAsia="仿宋" w:cs="仿宋"/>
                <w:color w:val="auto"/>
                <w:highlight w:val="none"/>
              </w:rPr>
            </w:pPr>
            <w:r>
              <w:rPr>
                <w:rFonts w:hint="eastAsia" w:ascii="仿宋" w:hAnsi="仿宋" w:eastAsia="仿宋" w:cs="仿宋"/>
                <w:color w:val="auto"/>
                <w:highlight w:val="none"/>
                <w:lang w:bidi="ar"/>
              </w:rPr>
              <w:t>1000≤Y＜200000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BAB0451">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E015A58">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79AB1B7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5764C715">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7DB98B6">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E1AA161">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CB20B03">
            <w:pPr>
              <w:rPr>
                <w:rFonts w:hint="eastAsia" w:ascii="仿宋" w:hAnsi="仿宋" w:eastAsia="仿宋" w:cs="仿宋"/>
                <w:color w:val="auto"/>
                <w:highlight w:val="none"/>
              </w:rPr>
            </w:pPr>
            <w:r>
              <w:rPr>
                <w:rFonts w:hint="eastAsia" w:ascii="仿宋" w:hAnsi="仿宋" w:eastAsia="仿宋" w:cs="仿宋"/>
                <w:color w:val="auto"/>
                <w:highlight w:val="none"/>
                <w:lang w:bidi="ar"/>
              </w:rPr>
              <w:t>Z≥10000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0857D19">
            <w:pPr>
              <w:rPr>
                <w:rFonts w:hint="eastAsia" w:ascii="仿宋" w:hAnsi="仿宋" w:eastAsia="仿宋" w:cs="仿宋"/>
                <w:color w:val="auto"/>
                <w:highlight w:val="none"/>
              </w:rPr>
            </w:pPr>
            <w:r>
              <w:rPr>
                <w:rFonts w:hint="eastAsia" w:ascii="仿宋" w:hAnsi="仿宋" w:eastAsia="仿宋" w:cs="仿宋"/>
                <w:color w:val="auto"/>
                <w:highlight w:val="none"/>
                <w:lang w:bidi="ar"/>
              </w:rPr>
              <w:t>5000≤Z＜10000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82F6FEF">
            <w:pPr>
              <w:rPr>
                <w:rFonts w:hint="eastAsia" w:ascii="仿宋" w:hAnsi="仿宋" w:eastAsia="仿宋" w:cs="仿宋"/>
                <w:color w:val="auto"/>
                <w:highlight w:val="none"/>
              </w:rPr>
            </w:pPr>
            <w:r>
              <w:rPr>
                <w:rFonts w:hint="eastAsia" w:ascii="仿宋" w:hAnsi="仿宋" w:eastAsia="仿宋" w:cs="仿宋"/>
                <w:color w:val="auto"/>
                <w:highlight w:val="none"/>
                <w:lang w:bidi="ar"/>
              </w:rPr>
              <w:t>2000≤Z＜5000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A408164">
            <w:pPr>
              <w:rPr>
                <w:rFonts w:hint="eastAsia" w:ascii="仿宋" w:hAnsi="仿宋" w:eastAsia="仿宋" w:cs="仿宋"/>
                <w:color w:val="auto"/>
                <w:highlight w:val="none"/>
              </w:rPr>
            </w:pPr>
            <w:r>
              <w:rPr>
                <w:rFonts w:hint="eastAsia" w:ascii="仿宋" w:hAnsi="仿宋" w:eastAsia="仿宋" w:cs="仿宋"/>
                <w:color w:val="auto"/>
                <w:highlight w:val="none"/>
                <w:lang w:bidi="ar"/>
              </w:rPr>
              <w:t>Z＜2000</w:t>
            </w:r>
          </w:p>
        </w:tc>
      </w:tr>
      <w:tr w14:paraId="3621CFD9">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4D612281">
            <w:pPr>
              <w:rPr>
                <w:rFonts w:hint="eastAsia" w:ascii="仿宋" w:hAnsi="仿宋" w:eastAsia="仿宋" w:cs="仿宋"/>
                <w:color w:val="auto"/>
                <w:highlight w:val="none"/>
              </w:rPr>
            </w:pPr>
            <w:r>
              <w:rPr>
                <w:rFonts w:hint="eastAsia" w:ascii="仿宋" w:hAnsi="仿宋" w:eastAsia="仿宋" w:cs="仿宋"/>
                <w:color w:val="auto"/>
                <w:highlight w:val="none"/>
                <w:lang w:bidi="ar"/>
              </w:rPr>
              <w:t>物业管理</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353EE0A">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7EC4295">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35C0976">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D104EDE">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E8CB7C5">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E8EC5AC">
            <w:pPr>
              <w:rPr>
                <w:rFonts w:hint="eastAsia" w:ascii="仿宋" w:hAnsi="仿宋" w:eastAsia="仿宋" w:cs="仿宋"/>
                <w:color w:val="auto"/>
                <w:highlight w:val="none"/>
              </w:rPr>
            </w:pPr>
            <w:r>
              <w:rPr>
                <w:rFonts w:hint="eastAsia" w:ascii="仿宋" w:hAnsi="仿宋" w:eastAsia="仿宋" w:cs="仿宋"/>
                <w:color w:val="auto"/>
                <w:highlight w:val="none"/>
                <w:lang w:bidi="ar"/>
              </w:rPr>
              <w:t>X＜100</w:t>
            </w:r>
          </w:p>
        </w:tc>
      </w:tr>
      <w:tr w14:paraId="020197A9">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277138F0">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59CC3ED">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44C327DB">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75476BD">
            <w:pPr>
              <w:rPr>
                <w:rFonts w:hint="eastAsia" w:ascii="仿宋" w:hAnsi="仿宋" w:eastAsia="仿宋" w:cs="仿宋"/>
                <w:color w:val="auto"/>
                <w:highlight w:val="none"/>
              </w:rPr>
            </w:pPr>
            <w:r>
              <w:rPr>
                <w:rFonts w:hint="eastAsia" w:ascii="仿宋" w:hAnsi="仿宋" w:eastAsia="仿宋" w:cs="仿宋"/>
                <w:color w:val="auto"/>
                <w:highlight w:val="none"/>
                <w:lang w:bidi="ar"/>
              </w:rPr>
              <w:t>Y≥5000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3A10B04">
            <w:pPr>
              <w:rPr>
                <w:rFonts w:hint="eastAsia" w:ascii="仿宋" w:hAnsi="仿宋" w:eastAsia="仿宋" w:cs="仿宋"/>
                <w:color w:val="auto"/>
                <w:highlight w:val="none"/>
              </w:rPr>
            </w:pPr>
            <w:r>
              <w:rPr>
                <w:rFonts w:hint="eastAsia" w:ascii="仿宋" w:hAnsi="仿宋" w:eastAsia="仿宋" w:cs="仿宋"/>
                <w:color w:val="auto"/>
                <w:highlight w:val="none"/>
                <w:lang w:bidi="ar"/>
              </w:rPr>
              <w:t>1000≤Y＜5000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9EEC8F0">
            <w:pPr>
              <w:rPr>
                <w:rFonts w:hint="eastAsia" w:ascii="仿宋" w:hAnsi="仿宋" w:eastAsia="仿宋" w:cs="仿宋"/>
                <w:color w:val="auto"/>
                <w:highlight w:val="none"/>
              </w:rPr>
            </w:pPr>
            <w:r>
              <w:rPr>
                <w:rFonts w:hint="eastAsia" w:ascii="仿宋" w:hAnsi="仿宋" w:eastAsia="仿宋" w:cs="仿宋"/>
                <w:color w:val="auto"/>
                <w:highlight w:val="none"/>
                <w:lang w:bidi="ar"/>
              </w:rPr>
              <w:t>500≤Y＜1000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5DC08D7">
            <w:pPr>
              <w:rPr>
                <w:rFonts w:hint="eastAsia" w:ascii="仿宋" w:hAnsi="仿宋" w:eastAsia="仿宋" w:cs="仿宋"/>
                <w:color w:val="auto"/>
                <w:highlight w:val="none"/>
              </w:rPr>
            </w:pPr>
            <w:r>
              <w:rPr>
                <w:rFonts w:hint="eastAsia" w:ascii="仿宋" w:hAnsi="仿宋" w:eastAsia="仿宋" w:cs="仿宋"/>
                <w:color w:val="auto"/>
                <w:highlight w:val="none"/>
                <w:lang w:bidi="ar"/>
              </w:rPr>
              <w:t>Y＜500</w:t>
            </w:r>
          </w:p>
        </w:tc>
      </w:tr>
      <w:tr w14:paraId="7C7C2F3B">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noWrap w:val="0"/>
            <w:vAlign w:val="center"/>
          </w:tcPr>
          <w:p w14:paraId="05C19F98">
            <w:pPr>
              <w:rPr>
                <w:rFonts w:hint="eastAsia" w:ascii="仿宋" w:hAnsi="仿宋" w:eastAsia="仿宋" w:cs="仿宋"/>
                <w:color w:val="auto"/>
                <w:highlight w:val="none"/>
              </w:rPr>
            </w:pPr>
            <w:r>
              <w:rPr>
                <w:rFonts w:hint="eastAsia" w:ascii="仿宋" w:hAnsi="仿宋" w:eastAsia="仿宋" w:cs="仿宋"/>
                <w:color w:val="auto"/>
                <w:highlight w:val="none"/>
                <w:lang w:bidi="ar"/>
              </w:rPr>
              <w:t>租赁和商务服务业</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50B9748">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9BADCF1">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135D0536">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5AA64ED">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2FF0A96F">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D6661E8">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721A55A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noWrap w:val="0"/>
            <w:vAlign w:val="center"/>
          </w:tcPr>
          <w:p w14:paraId="11FC9FBD">
            <w:pPr>
              <w:rPr>
                <w:rFonts w:hint="eastAsia"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A798A7A">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5CDF8A03">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05C8DEB">
            <w:pPr>
              <w:rPr>
                <w:rFonts w:hint="eastAsia" w:ascii="仿宋" w:hAnsi="仿宋" w:eastAsia="仿宋" w:cs="仿宋"/>
                <w:color w:val="auto"/>
                <w:highlight w:val="none"/>
              </w:rPr>
            </w:pPr>
            <w:r>
              <w:rPr>
                <w:rFonts w:hint="eastAsia" w:ascii="仿宋" w:hAnsi="仿宋" w:eastAsia="仿宋" w:cs="仿宋"/>
                <w:color w:val="auto"/>
                <w:highlight w:val="none"/>
                <w:lang w:bidi="ar"/>
              </w:rPr>
              <w:t>Z≥120000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7E420A0">
            <w:pPr>
              <w:rPr>
                <w:rFonts w:hint="eastAsia" w:ascii="仿宋" w:hAnsi="仿宋" w:eastAsia="仿宋" w:cs="仿宋"/>
                <w:color w:val="auto"/>
                <w:highlight w:val="none"/>
              </w:rPr>
            </w:pPr>
            <w:r>
              <w:rPr>
                <w:rFonts w:hint="eastAsia" w:ascii="仿宋" w:hAnsi="仿宋" w:eastAsia="仿宋" w:cs="仿宋"/>
                <w:color w:val="auto"/>
                <w:highlight w:val="none"/>
                <w:lang w:bidi="ar"/>
              </w:rPr>
              <w:t>8000≤Z＜120000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66D2287D">
            <w:pPr>
              <w:rPr>
                <w:rFonts w:hint="eastAsia" w:ascii="仿宋" w:hAnsi="仿宋" w:eastAsia="仿宋" w:cs="仿宋"/>
                <w:color w:val="auto"/>
                <w:highlight w:val="none"/>
              </w:rPr>
            </w:pPr>
            <w:r>
              <w:rPr>
                <w:rFonts w:hint="eastAsia" w:ascii="仿宋" w:hAnsi="仿宋" w:eastAsia="仿宋" w:cs="仿宋"/>
                <w:color w:val="auto"/>
                <w:highlight w:val="none"/>
                <w:lang w:bidi="ar"/>
              </w:rPr>
              <w:t>100≤Z＜8000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949F0D4">
            <w:pPr>
              <w:rPr>
                <w:rFonts w:hint="eastAsia" w:ascii="仿宋" w:hAnsi="仿宋" w:eastAsia="仿宋" w:cs="仿宋"/>
                <w:color w:val="auto"/>
                <w:highlight w:val="none"/>
              </w:rPr>
            </w:pPr>
            <w:r>
              <w:rPr>
                <w:rFonts w:hint="eastAsia" w:ascii="仿宋" w:hAnsi="仿宋" w:eastAsia="仿宋" w:cs="仿宋"/>
                <w:color w:val="auto"/>
                <w:highlight w:val="none"/>
                <w:lang w:bidi="ar"/>
              </w:rPr>
              <w:t>Z＜100</w:t>
            </w:r>
          </w:p>
        </w:tc>
      </w:tr>
      <w:tr w14:paraId="188A7CD6">
        <w:tblPrEx>
          <w:tblCellMar>
            <w:top w:w="0" w:type="dxa"/>
            <w:left w:w="0" w:type="dxa"/>
            <w:bottom w:w="0" w:type="dxa"/>
            <w:right w:w="0" w:type="dxa"/>
          </w:tblCellMar>
        </w:tblPrEx>
        <w:trPr>
          <w:trHeight w:val="367" w:hRule="atLeast"/>
          <w:jc w:val="center"/>
        </w:trPr>
        <w:tc>
          <w:tcPr>
            <w:tcW w:w="0" w:type="auto"/>
            <w:tcBorders>
              <w:top w:val="single" w:color="B7B7B7" w:sz="6" w:space="0"/>
              <w:left w:val="single" w:color="B7B7B7" w:sz="6" w:space="0"/>
              <w:bottom w:val="single" w:color="B7B7B7" w:sz="6" w:space="0"/>
              <w:right w:val="single" w:color="B7B7B7" w:sz="6" w:space="0"/>
            </w:tcBorders>
            <w:noWrap w:val="0"/>
            <w:vAlign w:val="center"/>
          </w:tcPr>
          <w:p w14:paraId="6652EE75">
            <w:pPr>
              <w:rPr>
                <w:rFonts w:hint="eastAsia" w:ascii="仿宋" w:hAnsi="仿宋" w:eastAsia="仿宋" w:cs="仿宋"/>
                <w:color w:val="auto"/>
                <w:highlight w:val="none"/>
              </w:rPr>
            </w:pPr>
            <w:r>
              <w:rPr>
                <w:rFonts w:hint="eastAsia" w:ascii="仿宋" w:hAnsi="仿宋" w:eastAsia="仿宋" w:cs="仿宋"/>
                <w:color w:val="auto"/>
                <w:highlight w:val="none"/>
                <w:lang w:bidi="ar"/>
              </w:rPr>
              <w:t>其他未列明行业 *</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FDAE046">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BC6D28D">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95CE03D">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38457652">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02D5CFB2">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noWrap w:val="0"/>
            <w:vAlign w:val="center"/>
          </w:tcPr>
          <w:p w14:paraId="7ABEF5E8">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bl>
    <w:p w14:paraId="602FD2A9">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说明： 　　</w:t>
      </w:r>
    </w:p>
    <w:p w14:paraId="670D7790">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1.大型、中型和小型企业须同时满足所列指标的下限，否则下划一档；微型企业只须满足所列指标中的一项即可。 　　</w:t>
      </w:r>
    </w:p>
    <w:p w14:paraId="57197A8A">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63DC3B1">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3.企业划分指标以现行统计制度为准。 </w:t>
      </w:r>
    </w:p>
    <w:p w14:paraId="24269F1F">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（1）从业人员，是指期末从业人员数，没有期末从业人员数的，采用全年平均人员数代替。 </w:t>
      </w:r>
    </w:p>
    <w:p w14:paraId="476AE0E9">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153E9ED0">
      <w:pPr>
        <w:shd w:val="clear" w:color="auto" w:fill="FFFFFF"/>
        <w:spacing w:line="420" w:lineRule="atLeast"/>
        <w:ind w:firstLine="233"/>
        <w:textAlignment w:val="baseline"/>
        <w:rPr>
          <w:rFonts w:hint="eastAsia" w:ascii="仿宋" w:hAnsi="仿宋" w:eastAsia="仿宋" w:cs="仿宋"/>
          <w:color w:val="auto"/>
          <w:szCs w:val="21"/>
          <w:highlight w:val="none"/>
          <w:shd w:val="clear" w:color="auto" w:fill="FFFFFF"/>
          <w:lang w:bidi="ar"/>
        </w:rPr>
        <w:sectPr>
          <w:pgSz w:w="16838" w:h="11906" w:orient="landscape"/>
          <w:pgMar w:top="1361" w:right="1361" w:bottom="1361" w:left="1361" w:header="851" w:footer="992" w:gutter="0"/>
          <w:cols w:space="720" w:num="1"/>
          <w:titlePg/>
          <w:docGrid w:linePitch="312" w:charSpace="0"/>
        </w:sectPr>
      </w:pPr>
      <w:r>
        <w:rPr>
          <w:rFonts w:hint="eastAsia" w:ascii="仿宋" w:hAnsi="仿宋" w:eastAsia="仿宋" w:cs="仿宋"/>
          <w:color w:val="auto"/>
          <w:szCs w:val="21"/>
          <w:highlight w:val="none"/>
          <w:shd w:val="clear" w:color="auto" w:fill="FFFFFF"/>
          <w:lang w:bidi="ar"/>
        </w:rPr>
        <w:t>（3）资产总额，采用资产总计代替。</w:t>
      </w:r>
    </w:p>
    <w:p w14:paraId="7DD0A485">
      <w:pPr>
        <w:pStyle w:val="5"/>
        <w:numPr>
          <w:ilvl w:val="-1"/>
          <w:numId w:val="0"/>
        </w:numPr>
        <w:spacing w:before="0" w:after="0"/>
        <w:ind w:left="630" w:firstLine="0"/>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附件9：</w:t>
      </w:r>
      <w:r>
        <w:rPr>
          <w:rFonts w:hint="eastAsia" w:ascii="仿宋" w:hAnsi="仿宋" w:eastAsia="仿宋" w:cs="仿宋"/>
          <w:color w:val="auto"/>
          <w:highlight w:val="none"/>
        </w:rPr>
        <w:t>样品（演示）授权委托书</w:t>
      </w:r>
    </w:p>
    <w:p w14:paraId="7B6341C7">
      <w:pPr>
        <w:jc w:val="center"/>
        <w:rPr>
          <w:rFonts w:hint="eastAsia" w:ascii="仿宋" w:hAnsi="仿宋" w:eastAsia="仿宋" w:cs="仿宋"/>
          <w:color w:val="auto"/>
          <w:sz w:val="40"/>
          <w:highlight w:val="none"/>
        </w:rPr>
      </w:pPr>
    </w:p>
    <w:p w14:paraId="6DADB545">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7557BC9E">
      <w:pPr>
        <w:jc w:val="center"/>
        <w:rPr>
          <w:rFonts w:hint="eastAsia" w:ascii="仿宋" w:hAnsi="仿宋" w:eastAsia="仿宋" w:cs="仿宋"/>
          <w:color w:val="auto"/>
          <w:sz w:val="24"/>
          <w:szCs w:val="24"/>
          <w:highlight w:val="none"/>
        </w:rPr>
      </w:pPr>
    </w:p>
    <w:p w14:paraId="41DA80F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浙江省成套工程有限公司</w:t>
      </w:r>
      <w:r>
        <w:rPr>
          <w:rFonts w:hint="eastAsia" w:ascii="仿宋" w:hAnsi="仿宋" w:eastAsia="仿宋" w:cs="仿宋"/>
          <w:color w:val="auto"/>
          <w:sz w:val="24"/>
          <w:szCs w:val="24"/>
          <w:highlight w:val="none"/>
          <w:lang w:val="zh-CN"/>
        </w:rPr>
        <w:t>：</w:t>
      </w:r>
    </w:p>
    <w:p w14:paraId="63DBF2E0">
      <w:pPr>
        <w:snapToGrid w:val="0"/>
        <w:spacing w:line="360" w:lineRule="auto"/>
        <w:ind w:left="254" w:leftChars="121"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兹委派</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先生/女士，身份证号：</w:t>
      </w:r>
      <w:r>
        <w:rPr>
          <w:rFonts w:hint="eastAsia" w:ascii="仿宋" w:hAnsi="仿宋" w:eastAsia="仿宋" w:cs="仿宋"/>
          <w:color w:val="auto"/>
          <w:sz w:val="24"/>
          <w:szCs w:val="24"/>
          <w:highlight w:val="none"/>
          <w:u w:val="single"/>
          <w:lang w:val="zh-CN"/>
        </w:rPr>
        <w:t xml:space="preserve">                   </w:t>
      </w:r>
    </w:p>
    <w:p w14:paraId="5A460C80">
      <w:pPr>
        <w:snapToGrid w:val="0"/>
        <w:spacing w:line="360" w:lineRule="auto"/>
        <w:ind w:left="254" w:leftChars="12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，代表我公司前来递交</w:t>
      </w:r>
      <w:r>
        <w:rPr>
          <w:rFonts w:hint="eastAsia" w:ascii="仿宋" w:hAnsi="仿宋" w:eastAsia="仿宋" w:cs="仿宋"/>
          <w:color w:val="auto"/>
          <w:sz w:val="24"/>
          <w:szCs w:val="24"/>
          <w:highlight w:val="none"/>
          <w:u w:val="single"/>
          <w:lang w:val="zh-CN"/>
        </w:rPr>
        <w:t xml:space="preserve">                           采购项目</w:t>
      </w:r>
      <w:r>
        <w:rPr>
          <w:rFonts w:hint="eastAsia" w:ascii="仿宋" w:hAnsi="仿宋" w:eastAsia="仿宋" w:cs="仿宋"/>
          <w:color w:val="auto"/>
          <w:sz w:val="24"/>
          <w:szCs w:val="24"/>
          <w:highlight w:val="none"/>
          <w:lang w:val="zh-CN"/>
        </w:rPr>
        <w:t>【项目编号：              】（标项号：  ）投标样品或参加演示，并全权负责标后取回样品等其他处理事宜。</w:t>
      </w:r>
    </w:p>
    <w:p w14:paraId="2FC6B527">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2D56747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特此告知。</w:t>
      </w:r>
    </w:p>
    <w:p w14:paraId="0F39597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投标人名称(公章)：</w:t>
      </w:r>
    </w:p>
    <w:p w14:paraId="3457B6D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1183E4DD">
      <w:pPr>
        <w:snapToGrid w:val="0"/>
        <w:spacing w:line="360" w:lineRule="auto"/>
        <w:ind w:right="240"/>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  年  月   日</w:t>
      </w:r>
    </w:p>
    <w:p w14:paraId="66218B7B">
      <w:pPr>
        <w:snapToGrid w:val="0"/>
        <w:spacing w:line="360" w:lineRule="auto"/>
        <w:ind w:right="240"/>
        <w:jc w:val="right"/>
        <w:rPr>
          <w:rFonts w:hint="eastAsia" w:ascii="仿宋" w:hAnsi="仿宋" w:eastAsia="仿宋" w:cs="仿宋"/>
          <w:color w:val="auto"/>
          <w:sz w:val="24"/>
          <w:szCs w:val="24"/>
          <w:highlight w:val="none"/>
          <w:lang w:val="zh-CN"/>
        </w:rPr>
      </w:pPr>
    </w:p>
    <w:p w14:paraId="7D057594">
      <w:pPr>
        <w:snapToGrid w:val="0"/>
        <w:spacing w:line="360" w:lineRule="auto"/>
        <w:ind w:right="1920"/>
        <w:rPr>
          <w:rFonts w:hint="eastAsia" w:ascii="仿宋" w:hAnsi="仿宋" w:eastAsia="仿宋" w:cs="仿宋"/>
          <w:color w:val="auto"/>
          <w:sz w:val="24"/>
          <w:szCs w:val="24"/>
          <w:highlight w:val="none"/>
          <w:lang w:val="zh-CN"/>
        </w:rPr>
      </w:pPr>
    </w:p>
    <w:p w14:paraId="4273F1CC">
      <w:pPr>
        <w:snapToGrid w:val="0"/>
        <w:spacing w:line="360" w:lineRule="auto"/>
        <w:ind w:right="240"/>
        <w:jc w:val="right"/>
        <w:rPr>
          <w:rFonts w:hint="eastAsia" w:ascii="仿宋" w:hAnsi="仿宋" w:eastAsia="仿宋" w:cs="仿宋"/>
          <w:color w:val="auto"/>
          <w:sz w:val="24"/>
          <w:szCs w:val="24"/>
          <w:highlight w:val="none"/>
          <w:lang w:val="zh-CN"/>
        </w:rPr>
      </w:pPr>
    </w:p>
    <w:p w14:paraId="542E5F8D">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受委托人</w:t>
      </w:r>
      <w:r>
        <w:rPr>
          <w:rFonts w:hint="eastAsia" w:ascii="仿宋" w:hAnsi="仿宋" w:eastAsia="仿宋" w:cs="仿宋"/>
          <w:color w:val="auto"/>
          <w:sz w:val="24"/>
          <w:szCs w:val="24"/>
          <w:highlight w:val="none"/>
          <w:lang w:val="zh-CN"/>
        </w:rPr>
        <w:t>身份证复印件：</w:t>
      </w:r>
    </w:p>
    <w:p w14:paraId="76DF60B0">
      <w:pPr>
        <w:snapToGrid w:val="0"/>
        <w:spacing w:line="360" w:lineRule="auto"/>
        <w:ind w:right="240"/>
        <w:rPr>
          <w:rFonts w:hint="eastAsia" w:ascii="仿宋" w:hAnsi="仿宋" w:eastAsia="仿宋" w:cs="仿宋"/>
          <w:color w:val="auto"/>
          <w:sz w:val="24"/>
          <w:szCs w:val="24"/>
          <w:highlight w:val="none"/>
          <w:lang w:val="zh-CN"/>
        </w:rPr>
      </w:pPr>
    </w:p>
    <w:p w14:paraId="6D766157">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说明：本委托书在有样品或演示时由受委托人携带至指定地点。</w:t>
      </w:r>
    </w:p>
    <w:p w14:paraId="4E0AD346">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同时有样品和演示的，可委托不同人员。</w:t>
      </w:r>
    </w:p>
    <w:p w14:paraId="47168C08">
      <w:pPr>
        <w:rPr>
          <w:rFonts w:hint="eastAsia" w:ascii="仿宋" w:hAnsi="仿宋" w:eastAsia="仿宋" w:cs="仿宋"/>
          <w:color w:val="auto"/>
          <w:highlight w:val="none"/>
          <w:lang w:val="en-US" w:eastAsia="zh-CN"/>
        </w:rPr>
      </w:pPr>
    </w:p>
    <w:p w14:paraId="0F37608E">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4860A30">
      <w:pPr>
        <w:pStyle w:val="5"/>
        <w:numPr>
          <w:ilvl w:val="-1"/>
          <w:numId w:val="0"/>
        </w:numPr>
        <w:spacing w:before="0" w:after="0" w:line="360" w:lineRule="auto"/>
        <w:ind w:left="630" w:firstLine="643" w:firstLineChars="200"/>
        <w:rPr>
          <w:rFonts w:hint="eastAsia" w:ascii="仿宋" w:hAnsi="仿宋" w:eastAsia="仿宋" w:cs="仿宋"/>
          <w:color w:val="auto"/>
          <w:highlight w:val="none"/>
        </w:rPr>
      </w:pPr>
      <w:r>
        <w:rPr>
          <w:rFonts w:hint="eastAsia" w:ascii="仿宋" w:hAnsi="仿宋" w:eastAsia="仿宋" w:cs="仿宋"/>
          <w:color w:val="auto"/>
          <w:highlight w:val="none"/>
        </w:rPr>
        <w:t>政府采购活动现场确认声明书（开标后提供）</w:t>
      </w:r>
    </w:p>
    <w:p w14:paraId="50728AE0">
      <w:pPr>
        <w:pStyle w:val="5"/>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0" w:left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2506DA20">
      <w:pPr>
        <w:spacing w:before="164" w:after="0" w:line="228" w:lineRule="exact"/>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浙江省成套工程有限公司 :</w:t>
      </w:r>
    </w:p>
    <w:p w14:paraId="440CEAFF">
      <w:pPr>
        <w:spacing w:before="164" w:after="0" w:line="400" w:lineRule="exact"/>
        <w:ind w:left="0" w:right="0" w:firstLine="424" w:firstLineChars="20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本人 _________（授权代表姓名），经由_____________________（单位） ____________ （法定代表人姓名）合法授权参加</w:t>
      </w:r>
      <w:r>
        <w:rPr>
          <w:rFonts w:hint="eastAsia" w:ascii="仿宋" w:hAnsi="仿宋" w:eastAsia="仿宋" w:cs="仿宋"/>
          <w:b/>
          <w:bCs/>
          <w:color w:val="auto"/>
          <w:spacing w:val="1"/>
          <w:sz w:val="21"/>
          <w:szCs w:val="21"/>
          <w:highlight w:val="none"/>
          <w:u w:val="single"/>
          <w:lang w:eastAsia="zh-CN"/>
        </w:rPr>
        <w:t>平安检查租车服务项目</w:t>
      </w:r>
      <w:r>
        <w:rPr>
          <w:rFonts w:hint="eastAsia" w:ascii="仿宋" w:hAnsi="仿宋" w:eastAsia="仿宋" w:cs="仿宋"/>
          <w:b/>
          <w:bCs/>
          <w:color w:val="auto"/>
          <w:spacing w:val="1"/>
          <w:sz w:val="21"/>
          <w:szCs w:val="21"/>
          <w:highlight w:val="none"/>
        </w:rPr>
        <w:t>（编号：</w:t>
      </w:r>
      <w:r>
        <w:rPr>
          <w:rFonts w:hint="eastAsia" w:ascii="仿宋" w:hAnsi="仿宋" w:eastAsia="仿宋" w:cs="仿宋"/>
          <w:b/>
          <w:bCs/>
          <w:color w:val="auto"/>
          <w:spacing w:val="1"/>
          <w:sz w:val="21"/>
          <w:szCs w:val="21"/>
          <w:highlight w:val="none"/>
          <w:u w:val="single"/>
          <w:lang w:eastAsia="zh-CN"/>
        </w:rPr>
        <w:t>ZJCT6-2024GKCG-054</w:t>
      </w:r>
      <w:r>
        <w:rPr>
          <w:rFonts w:hint="eastAsia" w:ascii="仿宋" w:hAnsi="仿宋" w:eastAsia="仿宋" w:cs="仿宋"/>
          <w:b/>
          <w:bCs/>
          <w:color w:val="auto"/>
          <w:spacing w:val="1"/>
          <w:sz w:val="21"/>
          <w:szCs w:val="21"/>
          <w:highlight w:val="none"/>
          <w:u w:val="single"/>
        </w:rPr>
        <w:t xml:space="preserve"> </w:t>
      </w:r>
      <w:r>
        <w:rPr>
          <w:rFonts w:hint="eastAsia" w:ascii="仿宋" w:hAnsi="仿宋" w:eastAsia="仿宋" w:cs="仿宋"/>
          <w:b/>
          <w:bCs/>
          <w:color w:val="auto"/>
          <w:spacing w:val="1"/>
          <w:sz w:val="21"/>
          <w:szCs w:val="21"/>
          <w:highlight w:val="none"/>
        </w:rPr>
        <w:t>）</w:t>
      </w:r>
      <w:r>
        <w:rPr>
          <w:rFonts w:hint="eastAsia" w:ascii="仿宋" w:hAnsi="仿宋" w:eastAsia="仿宋" w:cs="仿宋"/>
          <w:color w:val="auto"/>
          <w:spacing w:val="1"/>
          <w:sz w:val="21"/>
          <w:szCs w:val="21"/>
          <w:highlight w:val="none"/>
        </w:rPr>
        <w:t>政府采购活动．经与本单位法人代表（负责人）联系确认，现就有关公平竞争事项郑重声明如下:</w:t>
      </w:r>
    </w:p>
    <w:p w14:paraId="38FF9D87">
      <w:pPr>
        <w:spacing w:before="164" w:after="0" w:line="240" w:lineRule="auto"/>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一、本单位与采购人之间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存在下列利害关系:</w:t>
      </w:r>
    </w:p>
    <w:p w14:paraId="631541FA">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A．投资关系 B．行政隶属关系 C．业务指导关系</w:t>
      </w:r>
    </w:p>
    <w:p w14:paraId="2453EB37">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D．其他可能影响采购公正的利害关系（如有，请如实说明）。</w:t>
      </w:r>
    </w:p>
    <w:p w14:paraId="40D37CFE">
      <w:pPr>
        <w:spacing w:before="164" w:after="0" w:line="400" w:lineRule="exact"/>
        <w:ind w:left="0" w:right="0" w:firstLine="0" w:firstLineChars="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二、现己清楚知道参加本项目采购活动的其他所有供应商名称，本单位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与其他所有供应商之间均不存在利害关系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与______________（供应商名称）之间存在下列利害关系:</w:t>
      </w:r>
    </w:p>
    <w:p w14:paraId="2334D086">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A．法定代表人或负责人或实际控制人是同一人</w:t>
      </w:r>
    </w:p>
    <w:p w14:paraId="7459CC58">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B．法定代表人或负责人或实际控制人是夫妻关系</w:t>
      </w:r>
    </w:p>
    <w:p w14:paraId="4BE2F7AD">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C．法定代表人或负责人或实际控制人是直系血亲关系</w:t>
      </w:r>
    </w:p>
    <w:p w14:paraId="67FD81EC">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D．法定代表人或负责人或实际控制人存在三代以内旁系血亲关系</w:t>
      </w:r>
    </w:p>
    <w:p w14:paraId="59EBA54E">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E．法定代表人或负责人或实际控制人存在近姻亲关系</w:t>
      </w:r>
    </w:p>
    <w:p w14:paraId="1FB2B2B1">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F．法定代表人或负责人或实际控制人存在股份控制或实际控制关系</w:t>
      </w:r>
    </w:p>
    <w:p w14:paraId="22C4E656">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G．存在共同直接或间接投资设立子公司、联营企业和合营企业情况</w:t>
      </w:r>
    </w:p>
    <w:p w14:paraId="422B1CC0">
      <w:pPr>
        <w:spacing w:before="164" w:after="0" w:line="40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H．存在分级代理或代销关系、同一生产制造商关系、管理关系、重要业务（占主营业务收入 50 ％以上）或重要财务往来关系（如融资）等其他实质性控制关系</w:t>
      </w:r>
    </w:p>
    <w:p w14:paraId="78C616A3">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I．其他利害关系情况 ________________________________________。</w:t>
      </w:r>
    </w:p>
    <w:p w14:paraId="1BD831EF">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三、现己清楚知道并严格遵守政府采购法律法规和现场纪律。</w:t>
      </w:r>
    </w:p>
    <w:p w14:paraId="25B5AD38">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四、我发现 ____________________供应商之间存在或可能存在上述第二条第 ____________项利害关系。</w:t>
      </w:r>
    </w:p>
    <w:p w14:paraId="0EF1E7B4">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五、经检查确认所有投标人投标文件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不存在密封包装问题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存在密封包装问题（具体指出）__________________________________。</w:t>
      </w:r>
    </w:p>
    <w:p w14:paraId="14AD5716">
      <w:pPr>
        <w:spacing w:before="164" w:after="0" w:line="240" w:lineRule="auto"/>
        <w:ind w:left="384" w:right="0" w:firstLine="0"/>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（供应商代表签名）:</w:t>
      </w:r>
    </w:p>
    <w:p w14:paraId="02F38F7C">
      <w:pPr>
        <w:spacing w:before="164" w:after="0" w:line="240" w:lineRule="auto"/>
        <w:ind w:left="384" w:right="0" w:firstLine="0"/>
        <w:jc w:val="center"/>
        <w:rPr>
          <w:rFonts w:hint="eastAsia" w:ascii="仿宋" w:hAnsi="仿宋" w:eastAsia="仿宋" w:cs="仿宋"/>
          <w:color w:val="auto"/>
          <w:spacing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202</w:t>
      </w:r>
      <w:r>
        <w:rPr>
          <w:rFonts w:hint="eastAsia" w:ascii="仿宋" w:hAnsi="仿宋" w:eastAsia="仿宋" w:cs="仿宋"/>
          <w:color w:val="auto"/>
          <w:spacing w:val="1"/>
          <w:sz w:val="21"/>
          <w:szCs w:val="21"/>
          <w:highlight w:val="none"/>
          <w:lang w:val="en-US" w:eastAsia="zh-CN"/>
        </w:rPr>
        <w:t>5</w:t>
      </w:r>
      <w:r>
        <w:rPr>
          <w:rFonts w:hint="eastAsia" w:ascii="仿宋" w:hAnsi="仿宋" w:eastAsia="仿宋" w:cs="仿宋"/>
          <w:color w:val="auto"/>
          <w:spacing w:val="1"/>
          <w:sz w:val="21"/>
          <w:szCs w:val="21"/>
          <w:highlight w:val="none"/>
        </w:rPr>
        <w:t>年</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1"/>
          <w:sz w:val="21"/>
          <w:szCs w:val="21"/>
          <w:highlight w:val="none"/>
        </w:rPr>
        <w:t>月</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0"/>
          <w:sz w:val="21"/>
          <w:szCs w:val="21"/>
          <w:highlight w:val="none"/>
        </w:rPr>
        <w:t>日</w:t>
      </w:r>
    </w:p>
    <w:p w14:paraId="500178BB">
      <w:pPr>
        <w:widowControl/>
        <w:snapToGrid w:val="0"/>
        <w:spacing w:line="300" w:lineRule="auto"/>
        <w:jc w:val="left"/>
        <w:rPr>
          <w:rFonts w:hint="eastAsia" w:ascii="仿宋" w:hAnsi="仿宋" w:eastAsia="仿宋" w:cs="仿宋"/>
          <w:color w:val="auto"/>
          <w:highlight w:val="none"/>
        </w:rPr>
      </w:pPr>
      <w:r>
        <w:rPr>
          <w:rFonts w:hint="eastAsia" w:ascii="仿宋" w:hAnsi="仿宋" w:eastAsia="仿宋" w:cs="仿宋"/>
          <w:b/>
          <w:bCs/>
          <w:color w:val="auto"/>
          <w:kern w:val="0"/>
          <w:szCs w:val="21"/>
          <w:highlight w:val="none"/>
        </w:rPr>
        <w:t>（开标当天投标人解密投标文件后此声明书签字盖章，以扫描件形式发送给采购代理机构。邮箱：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"mailto:15798741@qq.com" </w:instrText>
      </w:r>
      <w:r>
        <w:rPr>
          <w:rFonts w:hint="eastAsia" w:ascii="仿宋" w:hAnsi="仿宋" w:eastAsia="仿宋" w:cs="仿宋"/>
          <w:color w:val="auto"/>
          <w:highlight w:val="none"/>
        </w:rPr>
        <w:fldChar w:fldCharType="separate"/>
      </w:r>
      <w:r>
        <w:rPr>
          <w:rFonts w:hint="eastAsia" w:ascii="仿宋" w:hAnsi="仿宋" w:eastAsia="仿宋" w:cs="仿宋"/>
          <w:b/>
          <w:bCs/>
          <w:color w:val="auto"/>
          <w:kern w:val="0"/>
          <w:szCs w:val="21"/>
          <w:highlight w:val="none"/>
        </w:rPr>
        <w:t xml:space="preserve"> 944963774@qq.com</w:t>
      </w:r>
      <w:r>
        <w:rPr>
          <w:rFonts w:hint="eastAsia" w:ascii="仿宋" w:hAnsi="仿宋" w:eastAsia="仿宋" w:cs="仿宋"/>
          <w:b/>
          <w:bCs/>
          <w:color w:val="auto"/>
          <w:kern w:val="0"/>
          <w:szCs w:val="21"/>
          <w:highlight w:val="none"/>
        </w:rPr>
        <w:fldChar w:fldCharType="end"/>
      </w:r>
      <w:r>
        <w:rPr>
          <w:rFonts w:hint="eastAsia" w:ascii="仿宋" w:hAnsi="仿宋" w:eastAsia="仿宋" w:cs="仿宋"/>
          <w:b/>
          <w:bCs/>
          <w:color w:val="auto"/>
          <w:kern w:val="0"/>
          <w:szCs w:val="21"/>
          <w:highlight w:val="none"/>
        </w:rPr>
        <w:t>m）</w:t>
      </w:r>
    </w:p>
    <w:p w14:paraId="76EAAF9C">
      <w:pPr>
        <w:rPr>
          <w:color w:val="auto"/>
          <w:highlight w:val="none"/>
        </w:rPr>
      </w:pPr>
    </w:p>
    <w:sectPr>
      <w:headerReference r:id="rId18" w:type="first"/>
      <w:footerReference r:id="rId21" w:type="first"/>
      <w:headerReference r:id="rId17" w:type="default"/>
      <w:footerReference r:id="rId19" w:type="default"/>
      <w:footerReference r:id="rId20" w:type="even"/>
      <w:pgSz w:w="11906" w:h="16838"/>
      <w:pgMar w:top="1417" w:right="1418" w:bottom="141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6401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7E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BBB36">
    <w:pPr>
      <w:pStyle w:val="41"/>
      <w:framePr w:wrap="around" w:vAnchor="text" w:hAnchor="margin" w:xAlign="right" w:y="1"/>
      <w:rPr>
        <w:rStyle w:val="74"/>
      </w:rPr>
    </w:pPr>
    <w:r>
      <w:fldChar w:fldCharType="begin"/>
    </w:r>
    <w:r>
      <w:rPr>
        <w:rStyle w:val="74"/>
      </w:rPr>
      <w:instrText xml:space="preserve">PAGE  </w:instrText>
    </w:r>
    <w:r>
      <w:fldChar w:fldCharType="end"/>
    </w:r>
  </w:p>
  <w:p w14:paraId="46BBD7C8">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26F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36110187"/>
    <w:bookmarkStart w:id="517" w:name="_Toc91899912"/>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A0CB">
    <w:pPr>
      <w:pStyle w:val="41"/>
      <w:framePr w:wrap="around" w:vAnchor="text" w:hAnchor="margin" w:xAlign="right" w:y="1"/>
      <w:rPr>
        <w:rStyle w:val="74"/>
      </w:rPr>
    </w:pPr>
    <w:r>
      <w:fldChar w:fldCharType="begin"/>
    </w:r>
    <w:r>
      <w:rPr>
        <w:rStyle w:val="74"/>
      </w:rPr>
      <w:instrText xml:space="preserve">PAGE  </w:instrText>
    </w:r>
    <w:r>
      <w:fldChar w:fldCharType="end"/>
    </w:r>
  </w:p>
  <w:p w14:paraId="565066E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EF2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86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741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98AFF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95BC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9ECB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E88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9062">
    <w:pPr>
      <w:pStyle w:val="41"/>
      <w:framePr w:wrap="around" w:vAnchor="text" w:hAnchor="margin" w:xAlign="right" w:y="1"/>
      <w:rPr>
        <w:rStyle w:val="74"/>
      </w:rPr>
    </w:pPr>
    <w:r>
      <w:fldChar w:fldCharType="begin"/>
    </w:r>
    <w:r>
      <w:rPr>
        <w:rStyle w:val="74"/>
      </w:rPr>
      <w:instrText xml:space="preserve">PAGE  </w:instrText>
    </w:r>
    <w:r>
      <w:fldChar w:fldCharType="end"/>
    </w:r>
  </w:p>
  <w:p w14:paraId="5CFD2ED4">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AB8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D9080">
    <w:pPr>
      <w:pBdr>
        <w:bottom w:val="single" w:color="auto" w:sz="4" w:space="0"/>
      </w:pBdr>
      <w:adjustRightInd/>
      <w:spacing w:line="360" w:lineRule="auto"/>
      <w:jc w:val="both"/>
      <w:rPr>
        <w:rFonts w:hint="eastAsia" w:ascii="仿宋" w:hAnsi="仿宋" w:eastAsia="仿宋" w:cs="仿宋"/>
        <w:b/>
        <w:bCs/>
        <w:lang w:val="en-US"/>
      </w:rPr>
    </w:pPr>
    <w:r>
      <w:rPr>
        <w:rFonts w:hint="eastAsia" w:ascii="仿宋" w:hAnsi="仿宋" w:eastAsia="仿宋" w:cs="仿宋"/>
        <w:b/>
        <w:bCs/>
        <w:lang w:val="zh-CN" w:eastAsia="zh-CN"/>
      </w:rPr>
      <w:t>平安检查租车服务项目</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39CB3">
    <w:pPr>
      <w:pBdr>
        <w:bottom w:val="single" w:color="auto" w:sz="4" w:space="0"/>
      </w:pBdr>
      <w:adjustRightInd/>
      <w:spacing w:line="360" w:lineRule="auto"/>
      <w:jc w:val="both"/>
      <w:rPr>
        <w:rFonts w:hint="eastAsia" w:ascii="仿宋" w:hAnsi="仿宋" w:eastAsia="仿宋" w:cs="仿宋"/>
        <w:b/>
        <w:bCs/>
      </w:rPr>
    </w:pPr>
    <w:r>
      <w:rPr>
        <w:rFonts w:hint="eastAsia" w:ascii="仿宋" w:hAnsi="仿宋" w:eastAsia="仿宋" w:cs="仿宋"/>
        <w:b/>
        <w:bCs/>
        <w:lang w:val="zh-CN" w:eastAsia="zh-CN"/>
      </w:rPr>
      <w:t>平安检查租车服务项目</w:t>
    </w:r>
    <w:r>
      <w:rPr>
        <w:rFonts w:hint="eastAsia" w:ascii="仿宋" w:hAnsi="仿宋" w:eastAsia="仿宋" w:cs="仿宋"/>
        <w:b/>
        <w:bCs/>
        <w:lang w:val="en-US" w:eastAsia="zh-CN"/>
      </w:rPr>
      <w:t xml:space="preserve">                                           </w:t>
    </w:r>
    <w:r>
      <w:rPr>
        <w:rFonts w:hint="eastAsia" w:ascii="仿宋" w:hAnsi="仿宋" w:eastAsia="仿宋" w:cs="仿宋"/>
        <w:b/>
        <w:bCs/>
        <w:lang w:val="zh-CN" w:eastAsia="zh-CN"/>
      </w:rPr>
      <w:t xml:space="preserve"> </w:t>
    </w: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2EB">
    <w:pPr>
      <w:pBdr>
        <w:bottom w:val="single" w:color="auto" w:sz="4" w:space="0"/>
      </w:pBdr>
      <w:adjustRightInd/>
      <w:spacing w:line="360" w:lineRule="auto"/>
      <w:jc w:val="both"/>
      <w:rPr>
        <w:rFonts w:hint="eastAsia" w:ascii="仿宋" w:hAnsi="仿宋" w:eastAsia="仿宋" w:cs="仿宋"/>
        <w:b/>
        <w:bCs/>
        <w:lang w:val="en-US"/>
      </w:rPr>
    </w:pPr>
    <w:r>
      <w:rPr>
        <w:rFonts w:hint="eastAsia" w:ascii="仿宋" w:hAnsi="仿宋" w:eastAsia="仿宋" w:cs="仿宋"/>
        <w:b/>
        <w:bCs/>
        <w:lang w:val="zh-CN" w:eastAsia="zh-CN"/>
      </w:rPr>
      <w:t>平安检查租车服务项目</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9B48">
    <w:pPr>
      <w:pBdr>
        <w:bottom w:val="single" w:color="auto" w:sz="4" w:space="0"/>
      </w:pBdr>
      <w:adjustRightInd/>
      <w:spacing w:line="360" w:lineRule="auto"/>
      <w:jc w:val="both"/>
      <w:rPr>
        <w:rFonts w:ascii="仿宋_GB2312" w:eastAsia="仿宋_GB2312"/>
        <w:b/>
        <w:bCs/>
        <w:i/>
        <w:sz w:val="18"/>
        <w:u w:val="single"/>
      </w:rPr>
    </w:pPr>
    <w:r>
      <w:rPr>
        <w:rFonts w:hint="eastAsia" w:ascii="仿宋" w:hAnsi="仿宋" w:eastAsia="仿宋" w:cs="仿宋"/>
        <w:b/>
        <w:bCs/>
        <w:lang w:val="zh-CN" w:eastAsia="zh-CN"/>
      </w:rPr>
      <w:t>平安检查租车服务项目</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FDA3">
    <w:pPr>
      <w:pBdr>
        <w:bottom w:val="single" w:color="auto" w:sz="4" w:space="0"/>
      </w:pBdr>
      <w:adjustRightInd/>
      <w:spacing w:line="360" w:lineRule="auto"/>
      <w:jc w:val="both"/>
      <w:rPr>
        <w:rFonts w:hint="eastAsia" w:ascii="仿宋" w:hAnsi="仿宋" w:eastAsia="仿宋" w:cs="仿宋"/>
        <w:b/>
        <w:bCs/>
      </w:rPr>
    </w:pPr>
    <w:r>
      <w:rPr>
        <w:rFonts w:hint="eastAsia" w:ascii="仿宋" w:hAnsi="仿宋" w:eastAsia="仿宋" w:cs="仿宋"/>
        <w:b/>
        <w:bCs/>
        <w:lang w:val="zh-CN" w:eastAsia="zh-CN"/>
      </w:rPr>
      <w:t>平安检查租车服务项目</w:t>
    </w:r>
    <w:r>
      <w:rPr>
        <w:rFonts w:hint="eastAsia" w:ascii="仿宋" w:hAnsi="仿宋" w:eastAsia="仿宋" w:cs="仿宋"/>
        <w:b/>
        <w:bCs/>
        <w:lang w:val="en-US" w:eastAsia="zh-CN"/>
      </w:rPr>
      <w:t xml:space="preserve">             </w:t>
    </w:r>
    <w:r>
      <w:rPr>
        <w:rFonts w:hint="eastAsia" w:ascii="仿宋" w:hAnsi="仿宋" w:eastAsia="仿宋" w:cs="仿宋"/>
        <w:b/>
        <w:bCs/>
        <w:lang w:val="zh-CN" w:eastAsia="zh-CN"/>
      </w:rPr>
      <w:t xml:space="preserve"> </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27EB">
    <w:pPr>
      <w:pBdr>
        <w:bottom w:val="single" w:color="auto" w:sz="4" w:space="0"/>
      </w:pBdr>
      <w:adjustRightInd/>
      <w:spacing w:line="360" w:lineRule="auto"/>
      <w:jc w:val="both"/>
      <w:rPr>
        <w:b/>
        <w:bCs/>
      </w:rPr>
    </w:pPr>
    <w:r>
      <w:rPr>
        <w:rFonts w:hint="eastAsia" w:ascii="仿宋" w:hAnsi="仿宋" w:eastAsia="仿宋" w:cs="仿宋"/>
        <w:b/>
        <w:bCs/>
        <w:lang w:val="zh-CN" w:eastAsia="zh-CN"/>
      </w:rPr>
      <w:t>平安检查租车服务项目</w:t>
    </w:r>
    <w:r>
      <w:rPr>
        <w:rFonts w:hint="eastAsia" w:ascii="仿宋" w:hAnsi="仿宋" w:eastAsia="仿宋" w:cs="仿宋"/>
        <w:b/>
        <w:bCs/>
        <w:lang w:val="en-US" w:eastAsia="zh-CN"/>
      </w:rPr>
      <w:t xml:space="preserve">                滨江区</w:t>
    </w:r>
    <w:r>
      <w:rPr>
        <w:rFonts w:hint="eastAsia" w:ascii="仿宋" w:hAnsi="仿宋" w:eastAsia="仿宋" w:cs="仿宋"/>
        <w:b/>
        <w:bCs/>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9298">
    <w:pPr>
      <w:pBdr>
        <w:bottom w:val="single" w:color="auto" w:sz="4" w:space="0"/>
      </w:pBdr>
      <w:adjustRightInd/>
      <w:spacing w:line="360" w:lineRule="auto"/>
      <w:jc w:val="both"/>
      <w:rPr>
        <w:rFonts w:hint="eastAsia" w:ascii="仿宋" w:hAnsi="仿宋" w:eastAsia="仿宋" w:cs="仿宋"/>
        <w:b/>
        <w:bCs/>
      </w:rPr>
    </w:pPr>
    <w:r>
      <w:rPr>
        <w:rFonts w:hint="eastAsia" w:ascii="仿宋" w:hAnsi="仿宋" w:eastAsia="仿宋" w:cs="仿宋"/>
        <w:b/>
        <w:bCs/>
        <w:lang w:val="zh-CN" w:eastAsia="zh-CN"/>
      </w:rPr>
      <w:t>平安检查租车服务项目</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8EBD2"/>
    <w:multiLevelType w:val="singleLevel"/>
    <w:tmpl w:val="9588EBD2"/>
    <w:lvl w:ilvl="0" w:tentative="0">
      <w:start w:val="1"/>
      <w:numFmt w:val="decimal"/>
      <w:suff w:val="nothing"/>
      <w:lvlText w:val="%1、"/>
      <w:lvlJc w:val="left"/>
    </w:lvl>
  </w:abstractNum>
  <w:abstractNum w:abstractNumId="1">
    <w:nsid w:val="BFF6C775"/>
    <w:multiLevelType w:val="multilevel"/>
    <w:tmpl w:val="BFF6C775"/>
    <w:lvl w:ilvl="0" w:tentative="0">
      <w:start w:val="1"/>
      <w:numFmt w:val="decimal"/>
      <w:pStyle w:val="968"/>
      <w:suff w:val="nothing"/>
      <w:lvlText w:val="%1."/>
      <w:lvlJc w:val="left"/>
      <w:pPr>
        <w:tabs>
          <w:tab w:val="left" w:pos="420"/>
        </w:tabs>
        <w:ind w:left="0" w:leftChars="0" w:firstLine="0"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D1D54807"/>
    <w:multiLevelType w:val="singleLevel"/>
    <w:tmpl w:val="D1D54807"/>
    <w:lvl w:ilvl="0" w:tentative="0">
      <w:start w:val="2"/>
      <w:numFmt w:val="chineseCounting"/>
      <w:suff w:val="nothing"/>
      <w:lvlText w:val="%1、"/>
      <w:lvlJc w:val="left"/>
      <w:rPr>
        <w:rFonts w:hint="eastAsia"/>
      </w:rPr>
    </w:lvl>
  </w:abstractNum>
  <w:abstractNum w:abstractNumId="3">
    <w:nsid w:val="73333FF3"/>
    <w:multiLevelType w:val="multilevel"/>
    <w:tmpl w:val="73333FF3"/>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zhjNmYxNDQwMDYyOTQ5MjhkODMxYjYzNTNiN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311"/>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446C2"/>
    <w:rsid w:val="019F7441"/>
    <w:rsid w:val="01B37585"/>
    <w:rsid w:val="01D55165"/>
    <w:rsid w:val="01DF6BF8"/>
    <w:rsid w:val="01EC2C57"/>
    <w:rsid w:val="01FD38B7"/>
    <w:rsid w:val="02083043"/>
    <w:rsid w:val="021D146B"/>
    <w:rsid w:val="02455D17"/>
    <w:rsid w:val="025F0711"/>
    <w:rsid w:val="026B2E25"/>
    <w:rsid w:val="02824D4D"/>
    <w:rsid w:val="02BD20BC"/>
    <w:rsid w:val="02DC4B10"/>
    <w:rsid w:val="02DD76CE"/>
    <w:rsid w:val="02F36323"/>
    <w:rsid w:val="02F5619C"/>
    <w:rsid w:val="0326446A"/>
    <w:rsid w:val="032D5555"/>
    <w:rsid w:val="036634D2"/>
    <w:rsid w:val="0398219D"/>
    <w:rsid w:val="03DD35E4"/>
    <w:rsid w:val="03F07DD2"/>
    <w:rsid w:val="04076900"/>
    <w:rsid w:val="041A5A3B"/>
    <w:rsid w:val="042311BA"/>
    <w:rsid w:val="042B157A"/>
    <w:rsid w:val="04541AF8"/>
    <w:rsid w:val="04793A64"/>
    <w:rsid w:val="048F763B"/>
    <w:rsid w:val="049F330E"/>
    <w:rsid w:val="04AA775C"/>
    <w:rsid w:val="04AF1889"/>
    <w:rsid w:val="04F66F48"/>
    <w:rsid w:val="04FC43EA"/>
    <w:rsid w:val="05251E14"/>
    <w:rsid w:val="05A16594"/>
    <w:rsid w:val="05A7762D"/>
    <w:rsid w:val="05CE5343"/>
    <w:rsid w:val="060E5941"/>
    <w:rsid w:val="06110FAF"/>
    <w:rsid w:val="06493CA7"/>
    <w:rsid w:val="065A6178"/>
    <w:rsid w:val="066F1CF3"/>
    <w:rsid w:val="06930BB8"/>
    <w:rsid w:val="06B02064"/>
    <w:rsid w:val="07245D42"/>
    <w:rsid w:val="07264C62"/>
    <w:rsid w:val="07485F06"/>
    <w:rsid w:val="0779354C"/>
    <w:rsid w:val="0802390C"/>
    <w:rsid w:val="08061376"/>
    <w:rsid w:val="08452D77"/>
    <w:rsid w:val="085F6F56"/>
    <w:rsid w:val="086401F8"/>
    <w:rsid w:val="08751CAA"/>
    <w:rsid w:val="087E4C40"/>
    <w:rsid w:val="08876E1C"/>
    <w:rsid w:val="08A871D0"/>
    <w:rsid w:val="08D66AD6"/>
    <w:rsid w:val="08DA33A3"/>
    <w:rsid w:val="08E80F13"/>
    <w:rsid w:val="0908687C"/>
    <w:rsid w:val="090C0B3E"/>
    <w:rsid w:val="0915543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5029C"/>
    <w:rsid w:val="0AA374A5"/>
    <w:rsid w:val="0AAB7649"/>
    <w:rsid w:val="0ABC5606"/>
    <w:rsid w:val="0AD923A9"/>
    <w:rsid w:val="0B30404E"/>
    <w:rsid w:val="0B4C6C14"/>
    <w:rsid w:val="0B547599"/>
    <w:rsid w:val="0B631A88"/>
    <w:rsid w:val="0B683D45"/>
    <w:rsid w:val="0B7F3F11"/>
    <w:rsid w:val="0B884417"/>
    <w:rsid w:val="0BD83580"/>
    <w:rsid w:val="0BE502CE"/>
    <w:rsid w:val="0BF6188C"/>
    <w:rsid w:val="0BF73C91"/>
    <w:rsid w:val="0C170175"/>
    <w:rsid w:val="0C571A41"/>
    <w:rsid w:val="0C5C1171"/>
    <w:rsid w:val="0C5E1CBC"/>
    <w:rsid w:val="0C615B50"/>
    <w:rsid w:val="0C8445DA"/>
    <w:rsid w:val="0C87121B"/>
    <w:rsid w:val="0CC007F7"/>
    <w:rsid w:val="0CC617AC"/>
    <w:rsid w:val="0CD73D77"/>
    <w:rsid w:val="0CE618DF"/>
    <w:rsid w:val="0CFE707A"/>
    <w:rsid w:val="0D063BDA"/>
    <w:rsid w:val="0D08375F"/>
    <w:rsid w:val="0D184CFB"/>
    <w:rsid w:val="0D4731DC"/>
    <w:rsid w:val="0D4A7419"/>
    <w:rsid w:val="0D827401"/>
    <w:rsid w:val="0D84094E"/>
    <w:rsid w:val="0D8A00E9"/>
    <w:rsid w:val="0D8D589E"/>
    <w:rsid w:val="0DA01C73"/>
    <w:rsid w:val="0DD63300"/>
    <w:rsid w:val="0DF50604"/>
    <w:rsid w:val="0DF702FE"/>
    <w:rsid w:val="0E060E51"/>
    <w:rsid w:val="0E3176F7"/>
    <w:rsid w:val="0E5604B2"/>
    <w:rsid w:val="0E6D5D79"/>
    <w:rsid w:val="0E9D0089"/>
    <w:rsid w:val="0EB803EE"/>
    <w:rsid w:val="0ED879A3"/>
    <w:rsid w:val="0EEA0A05"/>
    <w:rsid w:val="0EF94D4B"/>
    <w:rsid w:val="0F052332"/>
    <w:rsid w:val="0F4958DC"/>
    <w:rsid w:val="0F4B4A36"/>
    <w:rsid w:val="0F515DF7"/>
    <w:rsid w:val="0F596BA8"/>
    <w:rsid w:val="0F6248D2"/>
    <w:rsid w:val="0F693536"/>
    <w:rsid w:val="0F7B0511"/>
    <w:rsid w:val="0F7B76D9"/>
    <w:rsid w:val="0F816ACD"/>
    <w:rsid w:val="0F9832DB"/>
    <w:rsid w:val="0FBF3FD2"/>
    <w:rsid w:val="0FBF7FF3"/>
    <w:rsid w:val="103233B6"/>
    <w:rsid w:val="10646583"/>
    <w:rsid w:val="107D4B15"/>
    <w:rsid w:val="108A3C80"/>
    <w:rsid w:val="10C26171"/>
    <w:rsid w:val="10F33360"/>
    <w:rsid w:val="10FC16EA"/>
    <w:rsid w:val="110F1D40"/>
    <w:rsid w:val="11266F33"/>
    <w:rsid w:val="11636BF7"/>
    <w:rsid w:val="11675F52"/>
    <w:rsid w:val="118963A1"/>
    <w:rsid w:val="11B65BAF"/>
    <w:rsid w:val="11C6522A"/>
    <w:rsid w:val="11E104CC"/>
    <w:rsid w:val="11E20309"/>
    <w:rsid w:val="12255233"/>
    <w:rsid w:val="12530213"/>
    <w:rsid w:val="12561E9D"/>
    <w:rsid w:val="127723A9"/>
    <w:rsid w:val="12862074"/>
    <w:rsid w:val="12883966"/>
    <w:rsid w:val="129D0A7C"/>
    <w:rsid w:val="129E45B4"/>
    <w:rsid w:val="12D81596"/>
    <w:rsid w:val="12F14BF6"/>
    <w:rsid w:val="13072A44"/>
    <w:rsid w:val="135F4BE2"/>
    <w:rsid w:val="139B1A0A"/>
    <w:rsid w:val="139D25C7"/>
    <w:rsid w:val="13BF3CE4"/>
    <w:rsid w:val="141008D8"/>
    <w:rsid w:val="14125FE6"/>
    <w:rsid w:val="146D271E"/>
    <w:rsid w:val="14982588"/>
    <w:rsid w:val="149A5AD9"/>
    <w:rsid w:val="14A7619D"/>
    <w:rsid w:val="14CB396D"/>
    <w:rsid w:val="14D651D8"/>
    <w:rsid w:val="14F3014C"/>
    <w:rsid w:val="14FA4C94"/>
    <w:rsid w:val="150536C3"/>
    <w:rsid w:val="150C1963"/>
    <w:rsid w:val="151447A0"/>
    <w:rsid w:val="154A6454"/>
    <w:rsid w:val="155D4BCA"/>
    <w:rsid w:val="1561369C"/>
    <w:rsid w:val="156C2EC6"/>
    <w:rsid w:val="15762120"/>
    <w:rsid w:val="15B53E3A"/>
    <w:rsid w:val="1648106E"/>
    <w:rsid w:val="167025AE"/>
    <w:rsid w:val="16A8729C"/>
    <w:rsid w:val="16B33777"/>
    <w:rsid w:val="16BC70A7"/>
    <w:rsid w:val="16C6339E"/>
    <w:rsid w:val="172F2D79"/>
    <w:rsid w:val="17557BEF"/>
    <w:rsid w:val="17C678A0"/>
    <w:rsid w:val="17CE5C0E"/>
    <w:rsid w:val="17D349C1"/>
    <w:rsid w:val="17E42E68"/>
    <w:rsid w:val="1830729E"/>
    <w:rsid w:val="1870062C"/>
    <w:rsid w:val="18794F9F"/>
    <w:rsid w:val="18817102"/>
    <w:rsid w:val="18830A15"/>
    <w:rsid w:val="18852B28"/>
    <w:rsid w:val="188B5321"/>
    <w:rsid w:val="19932372"/>
    <w:rsid w:val="19967F52"/>
    <w:rsid w:val="19A20DD5"/>
    <w:rsid w:val="19AE03F1"/>
    <w:rsid w:val="1A071A03"/>
    <w:rsid w:val="1A172451"/>
    <w:rsid w:val="1A1F16AE"/>
    <w:rsid w:val="1A2C1E52"/>
    <w:rsid w:val="1A3B5C77"/>
    <w:rsid w:val="1A984BAD"/>
    <w:rsid w:val="1AB8220E"/>
    <w:rsid w:val="1AE4166C"/>
    <w:rsid w:val="1AEB2ADF"/>
    <w:rsid w:val="1AF06CFB"/>
    <w:rsid w:val="1AF11B8D"/>
    <w:rsid w:val="1B11359C"/>
    <w:rsid w:val="1B2A271F"/>
    <w:rsid w:val="1B530544"/>
    <w:rsid w:val="1B713184"/>
    <w:rsid w:val="1BA209CF"/>
    <w:rsid w:val="1BB4777D"/>
    <w:rsid w:val="1BD75AB8"/>
    <w:rsid w:val="1C0459C2"/>
    <w:rsid w:val="1C1B3B4A"/>
    <w:rsid w:val="1C1C5A25"/>
    <w:rsid w:val="1C6D75A5"/>
    <w:rsid w:val="1C821181"/>
    <w:rsid w:val="1C88086E"/>
    <w:rsid w:val="1CA32E68"/>
    <w:rsid w:val="1D266CE1"/>
    <w:rsid w:val="1D300C7D"/>
    <w:rsid w:val="1D3963AF"/>
    <w:rsid w:val="1D6A673C"/>
    <w:rsid w:val="1D9247AE"/>
    <w:rsid w:val="1DB4351D"/>
    <w:rsid w:val="1DB567EC"/>
    <w:rsid w:val="1DBF1A9A"/>
    <w:rsid w:val="1DDE4FFB"/>
    <w:rsid w:val="1DF51A98"/>
    <w:rsid w:val="1E1035F2"/>
    <w:rsid w:val="1E3D060F"/>
    <w:rsid w:val="1E3F7D2E"/>
    <w:rsid w:val="1E4134E4"/>
    <w:rsid w:val="1E5062B3"/>
    <w:rsid w:val="1E523514"/>
    <w:rsid w:val="1E714A66"/>
    <w:rsid w:val="1E802593"/>
    <w:rsid w:val="1E8B6156"/>
    <w:rsid w:val="1EA703CC"/>
    <w:rsid w:val="1EB702DF"/>
    <w:rsid w:val="1EB7330C"/>
    <w:rsid w:val="1F0A0FF3"/>
    <w:rsid w:val="1F5771FF"/>
    <w:rsid w:val="1FC55FF4"/>
    <w:rsid w:val="1FD52DD5"/>
    <w:rsid w:val="1FE868A9"/>
    <w:rsid w:val="20034907"/>
    <w:rsid w:val="20173E4B"/>
    <w:rsid w:val="201E1A7A"/>
    <w:rsid w:val="204E48BC"/>
    <w:rsid w:val="20700D48"/>
    <w:rsid w:val="20846FD7"/>
    <w:rsid w:val="208921B3"/>
    <w:rsid w:val="20973DEB"/>
    <w:rsid w:val="20B26522"/>
    <w:rsid w:val="20B44310"/>
    <w:rsid w:val="20CF40B5"/>
    <w:rsid w:val="20EE78BE"/>
    <w:rsid w:val="211116EB"/>
    <w:rsid w:val="216133FC"/>
    <w:rsid w:val="21D56769"/>
    <w:rsid w:val="21E52EF3"/>
    <w:rsid w:val="21FB5D7B"/>
    <w:rsid w:val="22015E94"/>
    <w:rsid w:val="220B1C3D"/>
    <w:rsid w:val="221D1D20"/>
    <w:rsid w:val="22334A87"/>
    <w:rsid w:val="22455BF0"/>
    <w:rsid w:val="22825529"/>
    <w:rsid w:val="22BE6801"/>
    <w:rsid w:val="233500BF"/>
    <w:rsid w:val="23377FF7"/>
    <w:rsid w:val="236B425F"/>
    <w:rsid w:val="23836192"/>
    <w:rsid w:val="238C020F"/>
    <w:rsid w:val="23901F29"/>
    <w:rsid w:val="239C0061"/>
    <w:rsid w:val="23B908A4"/>
    <w:rsid w:val="23E95BEF"/>
    <w:rsid w:val="23F4030B"/>
    <w:rsid w:val="23FD0064"/>
    <w:rsid w:val="2406634C"/>
    <w:rsid w:val="245375B0"/>
    <w:rsid w:val="24642C0A"/>
    <w:rsid w:val="24683E4B"/>
    <w:rsid w:val="24B22173"/>
    <w:rsid w:val="24B95AD9"/>
    <w:rsid w:val="24BE24DA"/>
    <w:rsid w:val="24CF5825"/>
    <w:rsid w:val="24D663E6"/>
    <w:rsid w:val="24D77F2B"/>
    <w:rsid w:val="24EE21C0"/>
    <w:rsid w:val="258B00E2"/>
    <w:rsid w:val="25A917A6"/>
    <w:rsid w:val="25BA5509"/>
    <w:rsid w:val="25BE27CC"/>
    <w:rsid w:val="25F3502D"/>
    <w:rsid w:val="25F74A5C"/>
    <w:rsid w:val="260B7901"/>
    <w:rsid w:val="2628662C"/>
    <w:rsid w:val="262D45DE"/>
    <w:rsid w:val="26871DC8"/>
    <w:rsid w:val="26A53EF9"/>
    <w:rsid w:val="26A94201"/>
    <w:rsid w:val="26AC274F"/>
    <w:rsid w:val="26D44654"/>
    <w:rsid w:val="27044A29"/>
    <w:rsid w:val="271D34C8"/>
    <w:rsid w:val="272A0C1F"/>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E4168"/>
    <w:rsid w:val="2B437463"/>
    <w:rsid w:val="2B7807EE"/>
    <w:rsid w:val="2B7A2C16"/>
    <w:rsid w:val="2B7E35E9"/>
    <w:rsid w:val="2B9A5899"/>
    <w:rsid w:val="2BA50BF7"/>
    <w:rsid w:val="2BBF00EC"/>
    <w:rsid w:val="2BC37CFD"/>
    <w:rsid w:val="2BD5237F"/>
    <w:rsid w:val="2BE536CE"/>
    <w:rsid w:val="2BE758D9"/>
    <w:rsid w:val="2C09049E"/>
    <w:rsid w:val="2C0A653C"/>
    <w:rsid w:val="2C191F85"/>
    <w:rsid w:val="2CE82D6F"/>
    <w:rsid w:val="2D343236"/>
    <w:rsid w:val="2D784137"/>
    <w:rsid w:val="2DD15014"/>
    <w:rsid w:val="2DD83540"/>
    <w:rsid w:val="2DF72DE4"/>
    <w:rsid w:val="2E0220AF"/>
    <w:rsid w:val="2E4B082A"/>
    <w:rsid w:val="2E5D4E86"/>
    <w:rsid w:val="2E5D790B"/>
    <w:rsid w:val="2E776833"/>
    <w:rsid w:val="2E9A3C18"/>
    <w:rsid w:val="2EA51BBA"/>
    <w:rsid w:val="2EBB0FEE"/>
    <w:rsid w:val="2EC63002"/>
    <w:rsid w:val="2EC63AC5"/>
    <w:rsid w:val="2F0A6B38"/>
    <w:rsid w:val="2F3C6BB9"/>
    <w:rsid w:val="2F594BBE"/>
    <w:rsid w:val="2F724463"/>
    <w:rsid w:val="2F946CCB"/>
    <w:rsid w:val="2F9E45C8"/>
    <w:rsid w:val="2FD25781"/>
    <w:rsid w:val="2FDC745C"/>
    <w:rsid w:val="2FFD7934"/>
    <w:rsid w:val="302249EF"/>
    <w:rsid w:val="30733ACD"/>
    <w:rsid w:val="3084588A"/>
    <w:rsid w:val="308C3862"/>
    <w:rsid w:val="309379D8"/>
    <w:rsid w:val="30A270F7"/>
    <w:rsid w:val="30DC0B13"/>
    <w:rsid w:val="30DF1478"/>
    <w:rsid w:val="30EC586F"/>
    <w:rsid w:val="314550B7"/>
    <w:rsid w:val="319C6071"/>
    <w:rsid w:val="31AC537E"/>
    <w:rsid w:val="31C90092"/>
    <w:rsid w:val="31E3679B"/>
    <w:rsid w:val="31E732FD"/>
    <w:rsid w:val="320457B6"/>
    <w:rsid w:val="32517576"/>
    <w:rsid w:val="32BE5C2C"/>
    <w:rsid w:val="32FB6478"/>
    <w:rsid w:val="330558C7"/>
    <w:rsid w:val="33263B3F"/>
    <w:rsid w:val="336963EB"/>
    <w:rsid w:val="33816EEB"/>
    <w:rsid w:val="33EB55CD"/>
    <w:rsid w:val="33EC4C02"/>
    <w:rsid w:val="34060532"/>
    <w:rsid w:val="340D2360"/>
    <w:rsid w:val="3410665D"/>
    <w:rsid w:val="34211214"/>
    <w:rsid w:val="34280C93"/>
    <w:rsid w:val="342E63AB"/>
    <w:rsid w:val="345957FA"/>
    <w:rsid w:val="346534AA"/>
    <w:rsid w:val="34950E68"/>
    <w:rsid w:val="34986E94"/>
    <w:rsid w:val="34A63F6C"/>
    <w:rsid w:val="34AF62C9"/>
    <w:rsid w:val="34CB4388"/>
    <w:rsid w:val="34FA6E12"/>
    <w:rsid w:val="352F2A88"/>
    <w:rsid w:val="354D7158"/>
    <w:rsid w:val="35691609"/>
    <w:rsid w:val="358D5588"/>
    <w:rsid w:val="35AA39B9"/>
    <w:rsid w:val="35BD0E9F"/>
    <w:rsid w:val="35D15757"/>
    <w:rsid w:val="363A3B40"/>
    <w:rsid w:val="365302AE"/>
    <w:rsid w:val="36607A0A"/>
    <w:rsid w:val="366E227C"/>
    <w:rsid w:val="366F2E0D"/>
    <w:rsid w:val="367B6A5C"/>
    <w:rsid w:val="36A74ADA"/>
    <w:rsid w:val="36AC49C0"/>
    <w:rsid w:val="36AD60D5"/>
    <w:rsid w:val="36B224F9"/>
    <w:rsid w:val="36EC0CC9"/>
    <w:rsid w:val="371467A9"/>
    <w:rsid w:val="373F410B"/>
    <w:rsid w:val="37EE7094"/>
    <w:rsid w:val="38296C89"/>
    <w:rsid w:val="383002EB"/>
    <w:rsid w:val="38586797"/>
    <w:rsid w:val="38A10829"/>
    <w:rsid w:val="38BC0149"/>
    <w:rsid w:val="38D87D1C"/>
    <w:rsid w:val="39032AC9"/>
    <w:rsid w:val="391D229C"/>
    <w:rsid w:val="39636459"/>
    <w:rsid w:val="396B7F6C"/>
    <w:rsid w:val="39B417A9"/>
    <w:rsid w:val="39C064DD"/>
    <w:rsid w:val="39D64994"/>
    <w:rsid w:val="39FC5695"/>
    <w:rsid w:val="3A006D8E"/>
    <w:rsid w:val="3A3651E5"/>
    <w:rsid w:val="3A744481"/>
    <w:rsid w:val="3A8C7BEF"/>
    <w:rsid w:val="3A906246"/>
    <w:rsid w:val="3B133563"/>
    <w:rsid w:val="3B2349B7"/>
    <w:rsid w:val="3B616CFF"/>
    <w:rsid w:val="3B6259F6"/>
    <w:rsid w:val="3B976654"/>
    <w:rsid w:val="3BC01EFC"/>
    <w:rsid w:val="3BCA412D"/>
    <w:rsid w:val="3BCA786A"/>
    <w:rsid w:val="3BD31E2F"/>
    <w:rsid w:val="3BF15831"/>
    <w:rsid w:val="3C105946"/>
    <w:rsid w:val="3C471448"/>
    <w:rsid w:val="3C5F759A"/>
    <w:rsid w:val="3C6C525A"/>
    <w:rsid w:val="3CC74189"/>
    <w:rsid w:val="3CCE23CB"/>
    <w:rsid w:val="3CD17D17"/>
    <w:rsid w:val="3CDC4526"/>
    <w:rsid w:val="3CE74A68"/>
    <w:rsid w:val="3D023F8C"/>
    <w:rsid w:val="3D340247"/>
    <w:rsid w:val="3D3C7F39"/>
    <w:rsid w:val="3D440F09"/>
    <w:rsid w:val="3D4504A0"/>
    <w:rsid w:val="3D8734BB"/>
    <w:rsid w:val="3D9A11D4"/>
    <w:rsid w:val="3DA16D89"/>
    <w:rsid w:val="3DA364BE"/>
    <w:rsid w:val="3DB64D77"/>
    <w:rsid w:val="3DD40DF4"/>
    <w:rsid w:val="3DE041CB"/>
    <w:rsid w:val="3E0D48F6"/>
    <w:rsid w:val="3E1868B4"/>
    <w:rsid w:val="3E377251"/>
    <w:rsid w:val="3E42664B"/>
    <w:rsid w:val="3E5A7334"/>
    <w:rsid w:val="3E7B5D6B"/>
    <w:rsid w:val="3E843E66"/>
    <w:rsid w:val="3E897FFE"/>
    <w:rsid w:val="3E8F51FE"/>
    <w:rsid w:val="3E926F87"/>
    <w:rsid w:val="3E9A59DE"/>
    <w:rsid w:val="3EAF4836"/>
    <w:rsid w:val="3EC33DFA"/>
    <w:rsid w:val="3EC534C3"/>
    <w:rsid w:val="3F060E16"/>
    <w:rsid w:val="3F1D1096"/>
    <w:rsid w:val="3F2F0234"/>
    <w:rsid w:val="3F6363FE"/>
    <w:rsid w:val="3F756B8F"/>
    <w:rsid w:val="3F82393F"/>
    <w:rsid w:val="3F95482B"/>
    <w:rsid w:val="3FD84FBB"/>
    <w:rsid w:val="401340EB"/>
    <w:rsid w:val="4019356B"/>
    <w:rsid w:val="402B0E37"/>
    <w:rsid w:val="40592157"/>
    <w:rsid w:val="406E1CAE"/>
    <w:rsid w:val="40A0133A"/>
    <w:rsid w:val="40B42E51"/>
    <w:rsid w:val="40C31A53"/>
    <w:rsid w:val="40DC68A2"/>
    <w:rsid w:val="40FF545D"/>
    <w:rsid w:val="410067C8"/>
    <w:rsid w:val="418F0D2A"/>
    <w:rsid w:val="41D01505"/>
    <w:rsid w:val="42446A02"/>
    <w:rsid w:val="42474939"/>
    <w:rsid w:val="424C3C57"/>
    <w:rsid w:val="42613FF3"/>
    <w:rsid w:val="42660D96"/>
    <w:rsid w:val="426C0658"/>
    <w:rsid w:val="428667D2"/>
    <w:rsid w:val="42CD1CE0"/>
    <w:rsid w:val="42E1381E"/>
    <w:rsid w:val="42ED6459"/>
    <w:rsid w:val="42FE58DD"/>
    <w:rsid w:val="43174B3D"/>
    <w:rsid w:val="434B790E"/>
    <w:rsid w:val="4360274F"/>
    <w:rsid w:val="43604573"/>
    <w:rsid w:val="43977AB6"/>
    <w:rsid w:val="43A3342B"/>
    <w:rsid w:val="43C77C27"/>
    <w:rsid w:val="43D950EF"/>
    <w:rsid w:val="43DE09EE"/>
    <w:rsid w:val="43F428F2"/>
    <w:rsid w:val="44002FAD"/>
    <w:rsid w:val="449101DD"/>
    <w:rsid w:val="44DE1391"/>
    <w:rsid w:val="450B59A8"/>
    <w:rsid w:val="451B225C"/>
    <w:rsid w:val="452410C9"/>
    <w:rsid w:val="45317DFB"/>
    <w:rsid w:val="454F04C6"/>
    <w:rsid w:val="456D3CE4"/>
    <w:rsid w:val="4579042C"/>
    <w:rsid w:val="457F0571"/>
    <w:rsid w:val="45851176"/>
    <w:rsid w:val="45C51EAD"/>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F47F0"/>
    <w:rsid w:val="487A3E25"/>
    <w:rsid w:val="48834359"/>
    <w:rsid w:val="488B5503"/>
    <w:rsid w:val="488B7294"/>
    <w:rsid w:val="48937E21"/>
    <w:rsid w:val="489A0361"/>
    <w:rsid w:val="48B94FF3"/>
    <w:rsid w:val="48E25E19"/>
    <w:rsid w:val="48E37AAB"/>
    <w:rsid w:val="48FD4B4C"/>
    <w:rsid w:val="490A68E0"/>
    <w:rsid w:val="491055FE"/>
    <w:rsid w:val="495F5B3E"/>
    <w:rsid w:val="496F77D7"/>
    <w:rsid w:val="497654FD"/>
    <w:rsid w:val="498F67D1"/>
    <w:rsid w:val="49A3484B"/>
    <w:rsid w:val="49B64211"/>
    <w:rsid w:val="49CD3F23"/>
    <w:rsid w:val="49E56AF9"/>
    <w:rsid w:val="49F6167F"/>
    <w:rsid w:val="4A064FA0"/>
    <w:rsid w:val="4A16615C"/>
    <w:rsid w:val="4A4424D7"/>
    <w:rsid w:val="4AB82D0F"/>
    <w:rsid w:val="4ABA0E31"/>
    <w:rsid w:val="4AEB7664"/>
    <w:rsid w:val="4AFD7C19"/>
    <w:rsid w:val="4B02497F"/>
    <w:rsid w:val="4B0567D1"/>
    <w:rsid w:val="4B236AAE"/>
    <w:rsid w:val="4B707271"/>
    <w:rsid w:val="4B9739F7"/>
    <w:rsid w:val="4BEE2503"/>
    <w:rsid w:val="4C245A30"/>
    <w:rsid w:val="4C71116E"/>
    <w:rsid w:val="4CAB36C3"/>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A33D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C0472"/>
    <w:rsid w:val="51DC6812"/>
    <w:rsid w:val="51EE6435"/>
    <w:rsid w:val="522E4CC3"/>
    <w:rsid w:val="5244713B"/>
    <w:rsid w:val="52615633"/>
    <w:rsid w:val="526F4DE4"/>
    <w:rsid w:val="52977FD4"/>
    <w:rsid w:val="52995F71"/>
    <w:rsid w:val="52A25790"/>
    <w:rsid w:val="52A96B6F"/>
    <w:rsid w:val="52B45975"/>
    <w:rsid w:val="52D94AA4"/>
    <w:rsid w:val="52EA3A62"/>
    <w:rsid w:val="52F50BB8"/>
    <w:rsid w:val="52FA482F"/>
    <w:rsid w:val="53097272"/>
    <w:rsid w:val="53544462"/>
    <w:rsid w:val="5397158E"/>
    <w:rsid w:val="53995037"/>
    <w:rsid w:val="54013861"/>
    <w:rsid w:val="54487265"/>
    <w:rsid w:val="544D6070"/>
    <w:rsid w:val="54605E1E"/>
    <w:rsid w:val="548C1FA2"/>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856D8"/>
    <w:rsid w:val="55D154D5"/>
    <w:rsid w:val="55DC29B6"/>
    <w:rsid w:val="55DD4241"/>
    <w:rsid w:val="566B6D1E"/>
    <w:rsid w:val="56A63D0B"/>
    <w:rsid w:val="56E04EE6"/>
    <w:rsid w:val="57032A2C"/>
    <w:rsid w:val="570F5219"/>
    <w:rsid w:val="57256AB5"/>
    <w:rsid w:val="575D12B5"/>
    <w:rsid w:val="57610A87"/>
    <w:rsid w:val="57784E8F"/>
    <w:rsid w:val="577B1140"/>
    <w:rsid w:val="577B7F21"/>
    <w:rsid w:val="577F181B"/>
    <w:rsid w:val="57921984"/>
    <w:rsid w:val="579737F0"/>
    <w:rsid w:val="57AB7B30"/>
    <w:rsid w:val="57AF5251"/>
    <w:rsid w:val="57B26373"/>
    <w:rsid w:val="57B63F04"/>
    <w:rsid w:val="57C51BD8"/>
    <w:rsid w:val="57CD20C2"/>
    <w:rsid w:val="57D675AB"/>
    <w:rsid w:val="57D95FDD"/>
    <w:rsid w:val="58917D2F"/>
    <w:rsid w:val="5894085C"/>
    <w:rsid w:val="58AE4F0C"/>
    <w:rsid w:val="58B85899"/>
    <w:rsid w:val="58CC38BD"/>
    <w:rsid w:val="58E363A9"/>
    <w:rsid w:val="590D445A"/>
    <w:rsid w:val="595E1678"/>
    <w:rsid w:val="596D5BD4"/>
    <w:rsid w:val="597E3DD8"/>
    <w:rsid w:val="59ED5E1E"/>
    <w:rsid w:val="59F80043"/>
    <w:rsid w:val="5A09252F"/>
    <w:rsid w:val="5A0B2778"/>
    <w:rsid w:val="5A2A7C7B"/>
    <w:rsid w:val="5A3E2560"/>
    <w:rsid w:val="5A5D3B6E"/>
    <w:rsid w:val="5A637A76"/>
    <w:rsid w:val="5A6D33BA"/>
    <w:rsid w:val="5A792B1F"/>
    <w:rsid w:val="5A874767"/>
    <w:rsid w:val="5AA85BE2"/>
    <w:rsid w:val="5AAD6F28"/>
    <w:rsid w:val="5AD63A24"/>
    <w:rsid w:val="5B136112"/>
    <w:rsid w:val="5B215CA5"/>
    <w:rsid w:val="5B2E1A1D"/>
    <w:rsid w:val="5B843A1C"/>
    <w:rsid w:val="5B873E3F"/>
    <w:rsid w:val="5BB313CD"/>
    <w:rsid w:val="5BD224A2"/>
    <w:rsid w:val="5C02690E"/>
    <w:rsid w:val="5C196DA7"/>
    <w:rsid w:val="5C2A048C"/>
    <w:rsid w:val="5C533A65"/>
    <w:rsid w:val="5C80234E"/>
    <w:rsid w:val="5C8A680C"/>
    <w:rsid w:val="5C8E2CEF"/>
    <w:rsid w:val="5CAD0B1C"/>
    <w:rsid w:val="5CB15545"/>
    <w:rsid w:val="5D0C4701"/>
    <w:rsid w:val="5D0F0395"/>
    <w:rsid w:val="5D221076"/>
    <w:rsid w:val="5D397964"/>
    <w:rsid w:val="5D5A391C"/>
    <w:rsid w:val="5D5F10C0"/>
    <w:rsid w:val="5D891B7B"/>
    <w:rsid w:val="5DAD38EE"/>
    <w:rsid w:val="5DF23C40"/>
    <w:rsid w:val="5E006862"/>
    <w:rsid w:val="5E0207B9"/>
    <w:rsid w:val="5E07019A"/>
    <w:rsid w:val="5E1834A1"/>
    <w:rsid w:val="5E261785"/>
    <w:rsid w:val="5E4A7017"/>
    <w:rsid w:val="5E552BBA"/>
    <w:rsid w:val="5E5714F9"/>
    <w:rsid w:val="5E611C10"/>
    <w:rsid w:val="5E7A0F3F"/>
    <w:rsid w:val="5E8F76AF"/>
    <w:rsid w:val="5EA05D34"/>
    <w:rsid w:val="5EFC7377"/>
    <w:rsid w:val="5F06174D"/>
    <w:rsid w:val="5F096CCB"/>
    <w:rsid w:val="5F3A3602"/>
    <w:rsid w:val="5F45733B"/>
    <w:rsid w:val="5F6277C6"/>
    <w:rsid w:val="5F6D0B1D"/>
    <w:rsid w:val="5F8D0B82"/>
    <w:rsid w:val="5FCC5339"/>
    <w:rsid w:val="5FE34A5B"/>
    <w:rsid w:val="5FFE1E36"/>
    <w:rsid w:val="60232584"/>
    <w:rsid w:val="60345B46"/>
    <w:rsid w:val="607330CE"/>
    <w:rsid w:val="60825176"/>
    <w:rsid w:val="609F2AC4"/>
    <w:rsid w:val="60FA2EE8"/>
    <w:rsid w:val="61054A27"/>
    <w:rsid w:val="610A52BC"/>
    <w:rsid w:val="611D2366"/>
    <w:rsid w:val="61421856"/>
    <w:rsid w:val="615227C4"/>
    <w:rsid w:val="615F6428"/>
    <w:rsid w:val="61654E3F"/>
    <w:rsid w:val="6182292A"/>
    <w:rsid w:val="618A148C"/>
    <w:rsid w:val="619F7F92"/>
    <w:rsid w:val="61F94C26"/>
    <w:rsid w:val="62000E56"/>
    <w:rsid w:val="624F3E49"/>
    <w:rsid w:val="62632286"/>
    <w:rsid w:val="62752E03"/>
    <w:rsid w:val="627E0125"/>
    <w:rsid w:val="62885958"/>
    <w:rsid w:val="62B1304E"/>
    <w:rsid w:val="62F40B65"/>
    <w:rsid w:val="62FC2CFE"/>
    <w:rsid w:val="63024505"/>
    <w:rsid w:val="635600A5"/>
    <w:rsid w:val="635B1DB5"/>
    <w:rsid w:val="636E4C5F"/>
    <w:rsid w:val="63711FED"/>
    <w:rsid w:val="63880DDC"/>
    <w:rsid w:val="638D750D"/>
    <w:rsid w:val="63AC6CC0"/>
    <w:rsid w:val="63BF634D"/>
    <w:rsid w:val="64055776"/>
    <w:rsid w:val="64240056"/>
    <w:rsid w:val="643E143A"/>
    <w:rsid w:val="64491666"/>
    <w:rsid w:val="64841D02"/>
    <w:rsid w:val="648B6EEF"/>
    <w:rsid w:val="64B10F29"/>
    <w:rsid w:val="64C158BF"/>
    <w:rsid w:val="64CE2EAA"/>
    <w:rsid w:val="653C3090"/>
    <w:rsid w:val="656B0071"/>
    <w:rsid w:val="65854376"/>
    <w:rsid w:val="658767BE"/>
    <w:rsid w:val="65892531"/>
    <w:rsid w:val="65FB016C"/>
    <w:rsid w:val="660D75A4"/>
    <w:rsid w:val="66195831"/>
    <w:rsid w:val="662E75B1"/>
    <w:rsid w:val="66342C2E"/>
    <w:rsid w:val="663E784C"/>
    <w:rsid w:val="668B6A45"/>
    <w:rsid w:val="66AD57DF"/>
    <w:rsid w:val="67011F07"/>
    <w:rsid w:val="67241956"/>
    <w:rsid w:val="672F3F24"/>
    <w:rsid w:val="673E055F"/>
    <w:rsid w:val="67551CE3"/>
    <w:rsid w:val="67A22552"/>
    <w:rsid w:val="67B22DCC"/>
    <w:rsid w:val="67BE71AA"/>
    <w:rsid w:val="67D90273"/>
    <w:rsid w:val="67DE5875"/>
    <w:rsid w:val="67E55852"/>
    <w:rsid w:val="67EB1AB4"/>
    <w:rsid w:val="67FA1285"/>
    <w:rsid w:val="68551F4F"/>
    <w:rsid w:val="68582403"/>
    <w:rsid w:val="687C10C9"/>
    <w:rsid w:val="68840C16"/>
    <w:rsid w:val="68872541"/>
    <w:rsid w:val="68876EFB"/>
    <w:rsid w:val="68884654"/>
    <w:rsid w:val="689F444F"/>
    <w:rsid w:val="68B96DBB"/>
    <w:rsid w:val="68CA2805"/>
    <w:rsid w:val="68DB101E"/>
    <w:rsid w:val="68E937A3"/>
    <w:rsid w:val="68EC14C9"/>
    <w:rsid w:val="691664E5"/>
    <w:rsid w:val="693E15D3"/>
    <w:rsid w:val="69627681"/>
    <w:rsid w:val="6977531D"/>
    <w:rsid w:val="69CC2BFF"/>
    <w:rsid w:val="69FD55B8"/>
    <w:rsid w:val="6A0B1C62"/>
    <w:rsid w:val="6A2406C8"/>
    <w:rsid w:val="6ADE0BD1"/>
    <w:rsid w:val="6AE96859"/>
    <w:rsid w:val="6AF3518D"/>
    <w:rsid w:val="6B033FA4"/>
    <w:rsid w:val="6B147746"/>
    <w:rsid w:val="6B24787C"/>
    <w:rsid w:val="6B3E3558"/>
    <w:rsid w:val="6B483298"/>
    <w:rsid w:val="6B573233"/>
    <w:rsid w:val="6B5B6274"/>
    <w:rsid w:val="6B935D53"/>
    <w:rsid w:val="6BC179FF"/>
    <w:rsid w:val="6BFB6082"/>
    <w:rsid w:val="6BFE2D37"/>
    <w:rsid w:val="6C196F71"/>
    <w:rsid w:val="6C226FCB"/>
    <w:rsid w:val="6C31226F"/>
    <w:rsid w:val="6C4A27F6"/>
    <w:rsid w:val="6C552F0B"/>
    <w:rsid w:val="6C8C67B7"/>
    <w:rsid w:val="6C9D744C"/>
    <w:rsid w:val="6CBE496C"/>
    <w:rsid w:val="6CE00725"/>
    <w:rsid w:val="6D136580"/>
    <w:rsid w:val="6D167928"/>
    <w:rsid w:val="6D26299B"/>
    <w:rsid w:val="6D4772EC"/>
    <w:rsid w:val="6D9078AF"/>
    <w:rsid w:val="6DAA3FEF"/>
    <w:rsid w:val="6DC0172B"/>
    <w:rsid w:val="6DCB690C"/>
    <w:rsid w:val="6DD41A5B"/>
    <w:rsid w:val="6DF03D4F"/>
    <w:rsid w:val="6DF43C2E"/>
    <w:rsid w:val="6DF51CA3"/>
    <w:rsid w:val="6E8335BD"/>
    <w:rsid w:val="6E8E12EF"/>
    <w:rsid w:val="6E972936"/>
    <w:rsid w:val="6ED446C5"/>
    <w:rsid w:val="6F2A7D94"/>
    <w:rsid w:val="6F8331F1"/>
    <w:rsid w:val="6F8E69DA"/>
    <w:rsid w:val="6FAE1A09"/>
    <w:rsid w:val="6FD75BF8"/>
    <w:rsid w:val="702D6293"/>
    <w:rsid w:val="707723D0"/>
    <w:rsid w:val="70F5661B"/>
    <w:rsid w:val="71360107"/>
    <w:rsid w:val="713B688E"/>
    <w:rsid w:val="71593EAC"/>
    <w:rsid w:val="716F71A9"/>
    <w:rsid w:val="71A81B0A"/>
    <w:rsid w:val="71B2576B"/>
    <w:rsid w:val="71D43752"/>
    <w:rsid w:val="71EE13E1"/>
    <w:rsid w:val="71F1796A"/>
    <w:rsid w:val="72154626"/>
    <w:rsid w:val="72262B5D"/>
    <w:rsid w:val="72283FF7"/>
    <w:rsid w:val="722E7212"/>
    <w:rsid w:val="72304872"/>
    <w:rsid w:val="723A0474"/>
    <w:rsid w:val="725923E4"/>
    <w:rsid w:val="72864BF7"/>
    <w:rsid w:val="729023FC"/>
    <w:rsid w:val="72F00294"/>
    <w:rsid w:val="73C0646E"/>
    <w:rsid w:val="73DA3401"/>
    <w:rsid w:val="73F03AEE"/>
    <w:rsid w:val="742222F5"/>
    <w:rsid w:val="74476126"/>
    <w:rsid w:val="74706664"/>
    <w:rsid w:val="747F3682"/>
    <w:rsid w:val="748D42EA"/>
    <w:rsid w:val="74954434"/>
    <w:rsid w:val="749C4185"/>
    <w:rsid w:val="75067759"/>
    <w:rsid w:val="752E6DCD"/>
    <w:rsid w:val="7551380D"/>
    <w:rsid w:val="75600BE5"/>
    <w:rsid w:val="7564475C"/>
    <w:rsid w:val="7583797F"/>
    <w:rsid w:val="75C240A1"/>
    <w:rsid w:val="75C31803"/>
    <w:rsid w:val="75D20F1D"/>
    <w:rsid w:val="75DA20C8"/>
    <w:rsid w:val="75DA2C18"/>
    <w:rsid w:val="75F54412"/>
    <w:rsid w:val="760836BA"/>
    <w:rsid w:val="761D08E0"/>
    <w:rsid w:val="765D347C"/>
    <w:rsid w:val="767D49B2"/>
    <w:rsid w:val="76826699"/>
    <w:rsid w:val="76A87F3D"/>
    <w:rsid w:val="76C87133"/>
    <w:rsid w:val="76CD08D5"/>
    <w:rsid w:val="76DB4B92"/>
    <w:rsid w:val="76FD013A"/>
    <w:rsid w:val="77052AA4"/>
    <w:rsid w:val="77136511"/>
    <w:rsid w:val="77340A39"/>
    <w:rsid w:val="77351FD0"/>
    <w:rsid w:val="77472422"/>
    <w:rsid w:val="775211FB"/>
    <w:rsid w:val="777D2207"/>
    <w:rsid w:val="777F31F2"/>
    <w:rsid w:val="77D1700D"/>
    <w:rsid w:val="77EC04CC"/>
    <w:rsid w:val="77FB4139"/>
    <w:rsid w:val="78775729"/>
    <w:rsid w:val="78A42DB0"/>
    <w:rsid w:val="78A656AB"/>
    <w:rsid w:val="78B2245C"/>
    <w:rsid w:val="78D8358C"/>
    <w:rsid w:val="78E172CC"/>
    <w:rsid w:val="78EA1D1F"/>
    <w:rsid w:val="7904172F"/>
    <w:rsid w:val="790F7E27"/>
    <w:rsid w:val="792A231A"/>
    <w:rsid w:val="79316829"/>
    <w:rsid w:val="794C4E6A"/>
    <w:rsid w:val="797E66A9"/>
    <w:rsid w:val="798518A4"/>
    <w:rsid w:val="79892226"/>
    <w:rsid w:val="79A97383"/>
    <w:rsid w:val="79E27E8B"/>
    <w:rsid w:val="79F850CE"/>
    <w:rsid w:val="79FD443C"/>
    <w:rsid w:val="7A1D1975"/>
    <w:rsid w:val="7A202F88"/>
    <w:rsid w:val="7A3E5150"/>
    <w:rsid w:val="7A4670D6"/>
    <w:rsid w:val="7A534B63"/>
    <w:rsid w:val="7A615382"/>
    <w:rsid w:val="7A67303B"/>
    <w:rsid w:val="7A813813"/>
    <w:rsid w:val="7A950625"/>
    <w:rsid w:val="7AAB1D04"/>
    <w:rsid w:val="7ABA4368"/>
    <w:rsid w:val="7AD05746"/>
    <w:rsid w:val="7B257FFD"/>
    <w:rsid w:val="7B273D20"/>
    <w:rsid w:val="7B282B89"/>
    <w:rsid w:val="7B343476"/>
    <w:rsid w:val="7B445216"/>
    <w:rsid w:val="7B5A2978"/>
    <w:rsid w:val="7B5A7E4C"/>
    <w:rsid w:val="7B667AF9"/>
    <w:rsid w:val="7B7468F8"/>
    <w:rsid w:val="7BCC690C"/>
    <w:rsid w:val="7BEE0103"/>
    <w:rsid w:val="7C030BAC"/>
    <w:rsid w:val="7C0A0FE4"/>
    <w:rsid w:val="7C254906"/>
    <w:rsid w:val="7C2F63E9"/>
    <w:rsid w:val="7C590818"/>
    <w:rsid w:val="7C7C10F6"/>
    <w:rsid w:val="7C853BEA"/>
    <w:rsid w:val="7C881368"/>
    <w:rsid w:val="7CE27788"/>
    <w:rsid w:val="7D0C32F1"/>
    <w:rsid w:val="7D0F408D"/>
    <w:rsid w:val="7D491C6C"/>
    <w:rsid w:val="7D5429C0"/>
    <w:rsid w:val="7D62617C"/>
    <w:rsid w:val="7D6E6D43"/>
    <w:rsid w:val="7D8D1A9B"/>
    <w:rsid w:val="7DB57A34"/>
    <w:rsid w:val="7DE60973"/>
    <w:rsid w:val="7DEF0916"/>
    <w:rsid w:val="7E1E5218"/>
    <w:rsid w:val="7E9A4E1F"/>
    <w:rsid w:val="7EA14DA5"/>
    <w:rsid w:val="7EA7723A"/>
    <w:rsid w:val="7EA96C98"/>
    <w:rsid w:val="7EF56FBB"/>
    <w:rsid w:val="7F0768EB"/>
    <w:rsid w:val="7F143BEC"/>
    <w:rsid w:val="7F715AF2"/>
    <w:rsid w:val="7F886E69"/>
    <w:rsid w:val="7F97104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7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6"/>
    <w:autoRedefine/>
    <w:qFormat/>
    <w:uiPriority w:val="0"/>
    <w:pPr>
      <w:shd w:val="clear" w:color="auto" w:fill="000080"/>
    </w:pPr>
  </w:style>
  <w:style w:type="paragraph" w:styleId="20">
    <w:name w:val="annotation text"/>
    <w:basedOn w:val="1"/>
    <w:link w:val="348"/>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7"/>
    <w:autoRedefine/>
    <w:qFormat/>
    <w:uiPriority w:val="0"/>
    <w:pPr>
      <w:spacing w:line="480" w:lineRule="exact"/>
      <w:ind w:firstLine="480" w:firstLineChars="200"/>
    </w:pPr>
    <w:rPr>
      <w:rFonts w:ascii="宋体" w:hAnsi="宋体"/>
      <w:sz w:val="24"/>
    </w:rPr>
  </w:style>
  <w:style w:type="paragraph" w:styleId="26">
    <w:name w:val="envelope return"/>
    <w:basedOn w:val="1"/>
    <w:autoRedefine/>
    <w:unhideWhenUsed/>
    <w:qFormat/>
    <w:uiPriority w:val="99"/>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6"/>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5"/>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7"/>
    <w:autoRedefine/>
    <w:qFormat/>
    <w:uiPriority w:val="99"/>
    <w:pPr>
      <w:tabs>
        <w:tab w:val="center" w:pos="4153"/>
        <w:tab w:val="right" w:pos="8306"/>
      </w:tabs>
      <w:snapToGrid w:val="0"/>
      <w:jc w:val="left"/>
    </w:pPr>
    <w:rPr>
      <w:sz w:val="18"/>
      <w:szCs w:val="18"/>
    </w:rPr>
  </w:style>
  <w:style w:type="paragraph" w:styleId="42">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next w:val="24"/>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autoRedefine/>
    <w:qFormat/>
    <w:uiPriority w:val="0"/>
    <w:rPr>
      <w:b/>
      <w:bCs/>
    </w:rPr>
  </w:style>
  <w:style w:type="paragraph" w:styleId="62">
    <w:name w:val="Body Text First Indent"/>
    <w:basedOn w:val="24"/>
    <w:next w:val="1"/>
    <w:link w:val="325"/>
    <w:autoRedefine/>
    <w:qFormat/>
    <w:uiPriority w:val="0"/>
    <w:pPr>
      <w:ind w:firstLine="420"/>
    </w:pPr>
    <w:rPr>
      <w:rFonts w:hAnsi="Calibri" w:cs="Times New Roman"/>
      <w:snapToGrid/>
      <w:szCs w:val="20"/>
    </w:rPr>
  </w:style>
  <w:style w:type="paragraph" w:styleId="63">
    <w:name w:val="Body Text First Indent 2"/>
    <w:basedOn w:val="25"/>
    <w:next w:val="1"/>
    <w:link w:val="125"/>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paragraph" w:customStyle="1" w:styleId="83">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styleId="8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3"/>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9"/>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7"/>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85"/>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8"/>
    <w:autoRedefine/>
    <w:qFormat/>
    <w:uiPriority w:val="0"/>
    <w:rPr>
      <w:rFonts w:ascii="黑体" w:hAnsi="Courier New" w:eastAsia="黑体"/>
    </w:rPr>
  </w:style>
  <w:style w:type="character" w:customStyle="1" w:styleId="304">
    <w:name w:val="正文文本 2 Char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9"/>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323"/>
    <w:link w:val="321"/>
    <w:autoRedefine/>
    <w:qFormat/>
    <w:uiPriority w:val="0"/>
    <w:pPr>
      <w:tabs>
        <w:tab w:val="right" w:leader="dot" w:pos="8268"/>
      </w:tabs>
      <w:adjustRightInd/>
    </w:pPr>
    <w:rPr>
      <w:rFonts w:ascii="宋体" w:hAnsi="Courier New"/>
      <w:kern w:val="0"/>
      <w:sz w:val="20"/>
      <w:szCs w:val="20"/>
    </w:rPr>
  </w:style>
  <w:style w:type="paragraph" w:customStyle="1" w:styleId="323">
    <w:name w:val="正文1"/>
    <w:basedOn w:val="33"/>
    <w:next w:val="324"/>
    <w:autoRedefine/>
    <w:qFormat/>
    <w:uiPriority w:val="0"/>
    <w:pPr>
      <w:ind w:left="0" w:leftChars="0" w:firstLine="480" w:firstLineChars="200"/>
    </w:pPr>
    <w:rPr>
      <w:rFonts w:ascii="仿宋_GB2312" w:hAnsi="Courier New" w:eastAsia="仿宋_GB2312"/>
      <w:kern w:val="28"/>
      <w:sz w:val="24"/>
    </w:rPr>
  </w:style>
  <w:style w:type="paragraph" w:customStyle="1" w:styleId="324">
    <w:name w:val="目录 11"/>
    <w:basedOn w:val="323"/>
    <w:next w:val="323"/>
    <w:autoRedefine/>
    <w:qFormat/>
    <w:uiPriority w:val="0"/>
    <w:pPr>
      <w:spacing w:line="240" w:lineRule="auto"/>
    </w:pPr>
    <w:rPr>
      <w:rFonts w:ascii="宋体" w:hAnsi="宋体" w:eastAsia="黑体" w:cs="宋体"/>
      <w:szCs w:val="21"/>
      <w:lang w:eastAsia="en-US"/>
    </w:rPr>
  </w:style>
  <w:style w:type="character" w:customStyle="1" w:styleId="325">
    <w:name w:val="正文首行缩进 Char"/>
    <w:link w:val="62"/>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2"/>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autoRedefine/>
    <w:qFormat/>
    <w:uiPriority w:val="99"/>
    <w:rPr>
      <w:kern w:val="2"/>
      <w:sz w:val="21"/>
      <w:szCs w:val="24"/>
    </w:rPr>
  </w:style>
  <w:style w:type="character" w:customStyle="1" w:styleId="349">
    <w:name w:val="签名 Char"/>
    <w:link w:val="43"/>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4"/>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1"/>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2"/>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6"/>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1"/>
    <w:autoRedefine/>
    <w:qFormat/>
    <w:uiPriority w:val="0"/>
    <w:rPr>
      <w:rFonts w:ascii="Arial" w:hAnsi="Arial" w:eastAsia="黑体" w:cs="Arial"/>
      <w:snapToGrid w:val="0"/>
      <w:kern w:val="0"/>
      <w:szCs w:val="21"/>
    </w:rPr>
  </w:style>
  <w:style w:type="character" w:customStyle="1" w:styleId="436">
    <w:name w:val="hui"/>
    <w:basedOn w:val="71"/>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5"/>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3"/>
    <w:next w:val="83"/>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3"/>
    <w:next w:val="83"/>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3"/>
    <w:autoRedefine/>
    <w:qFormat/>
    <w:uiPriority w:val="0"/>
    <w:pPr>
      <w:tabs>
        <w:tab w:val="left" w:pos="840"/>
      </w:tabs>
      <w:adjustRightInd/>
      <w:ind w:left="840" w:hanging="420"/>
    </w:pPr>
  </w:style>
  <w:style w:type="paragraph" w:customStyle="1" w:styleId="63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9"/>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5"/>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2"/>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7"/>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39"/>
    <w:autoRedefine/>
    <w:qFormat/>
    <w:uiPriority w:val="0"/>
    <w:rPr>
      <w:kern w:val="2"/>
      <w:sz w:val="21"/>
      <w:szCs w:val="24"/>
      <w:lang w:val="zh-CN"/>
    </w:rPr>
  </w:style>
  <w:style w:type="character" w:customStyle="1" w:styleId="936">
    <w:name w:val="无间隔 Char"/>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85"/>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正文排序"/>
    <w:basedOn w:val="1"/>
    <w:autoRedefine/>
    <w:qFormat/>
    <w:uiPriority w:val="0"/>
    <w:pPr>
      <w:numPr>
        <w:ilvl w:val="0"/>
        <w:numId w:val="1"/>
      </w:numPr>
      <w:ind w:firstLine="880" w:firstLineChars="200"/>
    </w:pPr>
    <w:rPr>
      <w:rFonts w:ascii="Times New Roman" w:hAnsi="Times New Roman"/>
    </w:rPr>
  </w:style>
  <w:style w:type="paragraph" w:customStyle="1" w:styleId="969">
    <w:name w:val="正文2.6"/>
    <w:basedOn w:val="1"/>
    <w:autoRedefine/>
    <w:qFormat/>
    <w:uiPriority w:val="0"/>
    <w:pPr>
      <w:spacing w:line="360" w:lineRule="auto"/>
      <w:ind w:firstLine="480" w:firstLineChars="200"/>
    </w:pPr>
    <w:rPr>
      <w:rFonts w:ascii="宋体" w:hAnsi="宋体" w:cs="宋体"/>
      <w:bCs/>
      <w:sz w:val="24"/>
    </w:rPr>
  </w:style>
  <w:style w:type="paragraph" w:customStyle="1" w:styleId="970">
    <w:name w:val="_Style 2"/>
    <w:basedOn w:val="1"/>
    <w:autoRedefine/>
    <w:qFormat/>
    <w:uiPriority w:val="0"/>
    <w:pPr>
      <w:ind w:firstLine="200" w:firstLineChars="200"/>
    </w:pPr>
    <w:rPr>
      <w:rFonts w:ascii="Calibri" w:hAnsi="Calibri"/>
      <w:sz w:val="28"/>
      <w:szCs w:val="22"/>
    </w:rPr>
  </w:style>
  <w:style w:type="paragraph" w:customStyle="1" w:styleId="971">
    <w:name w:val="BZ_正文"/>
    <w:basedOn w:val="1"/>
    <w:autoRedefine/>
    <w:qFormat/>
    <w:uiPriority w:val="0"/>
    <w:pPr>
      <w:widowControl/>
      <w:spacing w:line="360" w:lineRule="auto"/>
      <w:ind w:firstLine="200" w:firstLineChars="200"/>
    </w:pPr>
    <w:rPr>
      <w:rFonts w:ascii="宋体" w:hAnsi="华文中宋" w:eastAsia="宋体" w:cs="Times New Roman"/>
      <w:kern w:val="0"/>
      <w:sz w:val="24"/>
      <w:szCs w:val="24"/>
    </w:rPr>
  </w:style>
  <w:style w:type="table" w:customStyle="1" w:styleId="972">
    <w:name w:val="Table Normal"/>
    <w:autoRedefine/>
    <w:semiHidden/>
    <w:unhideWhenUsed/>
    <w:qFormat/>
    <w:uiPriority w:val="0"/>
    <w:tblPr>
      <w:tblCellMar>
        <w:top w:w="0" w:type="dxa"/>
        <w:left w:w="0" w:type="dxa"/>
        <w:bottom w:w="0" w:type="dxa"/>
        <w:right w:w="0" w:type="dxa"/>
      </w:tblCellMar>
    </w:tblPr>
  </w:style>
  <w:style w:type="character" w:customStyle="1" w:styleId="973">
    <w:name w:val="标题 1 Char1"/>
    <w:link w:val="3"/>
    <w:autoRedefine/>
    <w:qFormat/>
    <w:uiPriority w:val="0"/>
    <w:rPr>
      <w:rFonts w:ascii="宋体"/>
      <w:color w:val="000000"/>
      <w:sz w:val="36"/>
    </w:rPr>
  </w:style>
  <w:style w:type="paragraph" w:customStyle="1" w:styleId="974">
    <w:name w:val="Other|1"/>
    <w:basedOn w:val="1"/>
    <w:autoRedefine/>
    <w:qFormat/>
    <w:uiPriority w:val="0"/>
    <w:pPr>
      <w:widowControl w:val="0"/>
      <w:shd w:val="clear" w:color="auto" w:fill="auto"/>
    </w:pPr>
    <w:rPr>
      <w:rFonts w:ascii="宋体" w:hAnsi="宋体" w:eastAsia="宋体" w:cs="宋体"/>
      <w:color w:val="1E1E1E"/>
      <w:sz w:val="28"/>
      <w:szCs w:val="28"/>
      <w:u w:val="none"/>
      <w:shd w:val="clear" w:color="auto" w:fill="auto"/>
      <w:lang w:val="zh-TW" w:eastAsia="zh-TW" w:bidi="zh-TW"/>
    </w:rPr>
  </w:style>
  <w:style w:type="paragraph" w:customStyle="1" w:styleId="975">
    <w:name w:val="正文文本1"/>
    <w:basedOn w:val="1"/>
    <w:autoRedefine/>
    <w:qFormat/>
    <w:uiPriority w:val="0"/>
    <w:pPr>
      <w:widowControl w:val="0"/>
      <w:shd w:val="clear" w:color="auto" w:fill="FFFFFF"/>
      <w:spacing w:line="427" w:lineRule="auto"/>
      <w:ind w:firstLine="400"/>
    </w:pPr>
    <w:rPr>
      <w:rFonts w:ascii="MingLiU" w:hAnsi="MingLiU" w:eastAsia="MingLiU" w:cs="MingLiU"/>
      <w:sz w:val="22"/>
      <w:szCs w:val="22"/>
      <w:u w:val="none"/>
      <w:lang w:val="zh-CN" w:eastAsia="zh-CN" w:bidi="zh-CN"/>
    </w:rPr>
  </w:style>
  <w:style w:type="character" w:customStyle="1" w:styleId="976">
    <w:name w:val="ca-14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17947</Words>
  <Characters>19315</Characters>
  <Lines>281</Lines>
  <Paragraphs>79</Paragraphs>
  <TotalTime>9</TotalTime>
  <ScaleCrop>false</ScaleCrop>
  <LinksUpToDate>false</LinksUpToDate>
  <CharactersWithSpaces>19769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cp:lastModifiedBy>
  <cp:lastPrinted>2021-12-27T11:06:00Z</cp:lastPrinted>
  <dcterms:modified xsi:type="dcterms:W3CDTF">2024-12-24T03:18:41Z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BC1128F7C0F24BC99FF2C5D0FCF10C4B_13</vt:lpwstr>
  </property>
</Properties>
</file>