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DAD58">
      <w:pPr>
        <w:spacing w:line="360" w:lineRule="auto"/>
        <w:jc w:val="center"/>
        <w:rPr>
          <w:rFonts w:ascii="仿宋" w:hAnsi="仿宋" w:eastAsia="仿宋" w:cs="仿宋_GB2312"/>
          <w:b/>
          <w:color w:val="auto"/>
          <w:sz w:val="24"/>
        </w:rPr>
      </w:pPr>
      <w:r>
        <w:rPr>
          <w:rFonts w:hint="eastAsia" w:ascii="仿宋" w:hAnsi="仿宋" w:eastAsia="仿宋" w:cs="仿宋_GB2312"/>
          <w:b/>
          <w:color w:val="auto"/>
          <w:sz w:val="24"/>
        </w:rPr>
        <w:t xml:space="preserve"> </w:t>
      </w:r>
    </w:p>
    <w:p w14:paraId="324ACDA0">
      <w:pPr>
        <w:spacing w:line="360" w:lineRule="auto"/>
        <w:jc w:val="center"/>
        <w:rPr>
          <w:rFonts w:ascii="仿宋" w:hAnsi="仿宋" w:eastAsia="仿宋" w:cs="仿宋_GB2312"/>
          <w:b/>
          <w:color w:val="auto"/>
          <w:sz w:val="24"/>
        </w:rPr>
      </w:pPr>
    </w:p>
    <w:p w14:paraId="7DE233AB">
      <w:pPr>
        <w:adjustRightInd/>
        <w:spacing w:line="360" w:lineRule="auto"/>
        <w:jc w:val="center"/>
        <w:rPr>
          <w:rFonts w:ascii="仿宋_GB2312" w:hAnsi="仿宋" w:eastAsia="仿宋_GB2312" w:cs="仿宋_GB2312"/>
          <w:b/>
          <w:color w:val="auto"/>
          <w:sz w:val="48"/>
          <w:szCs w:val="48"/>
        </w:rPr>
      </w:pPr>
    </w:p>
    <w:p w14:paraId="5F5DFEDE">
      <w:pPr>
        <w:adjustRightInd/>
        <w:spacing w:line="360" w:lineRule="auto"/>
        <w:jc w:val="center"/>
        <w:rPr>
          <w:rFonts w:hint="eastAsia" w:ascii="仿宋" w:hAnsi="仿宋" w:eastAsia="仿宋" w:cs="仿宋_GB2312"/>
          <w:b/>
          <w:bCs/>
          <w:color w:val="auto"/>
          <w:sz w:val="48"/>
          <w:szCs w:val="48"/>
          <w:lang w:eastAsia="zh-CN"/>
        </w:rPr>
      </w:pPr>
      <w:r>
        <w:rPr>
          <w:rFonts w:hint="eastAsia" w:ascii="仿宋" w:hAnsi="仿宋" w:eastAsia="仿宋" w:cs="仿宋_GB2312"/>
          <w:b/>
          <w:bCs/>
          <w:color w:val="auto"/>
          <w:sz w:val="48"/>
          <w:szCs w:val="48"/>
          <w:lang w:eastAsia="zh-CN"/>
        </w:rPr>
        <w:t>杭州市生态环境局</w:t>
      </w:r>
    </w:p>
    <w:p w14:paraId="3348F0F2">
      <w:pPr>
        <w:adjustRightInd/>
        <w:spacing w:line="360" w:lineRule="auto"/>
        <w:jc w:val="center"/>
        <w:rPr>
          <w:rFonts w:hint="eastAsia" w:ascii="仿宋" w:hAnsi="仿宋" w:eastAsia="仿宋" w:cs="仿宋_GB2312"/>
          <w:b/>
          <w:bCs/>
          <w:color w:val="auto"/>
          <w:sz w:val="48"/>
          <w:szCs w:val="48"/>
        </w:rPr>
      </w:pPr>
      <w:r>
        <w:rPr>
          <w:rFonts w:hint="eastAsia" w:ascii="仿宋" w:hAnsi="仿宋" w:eastAsia="仿宋" w:cs="仿宋_GB2312"/>
          <w:b/>
          <w:bCs/>
          <w:color w:val="auto"/>
          <w:sz w:val="48"/>
          <w:szCs w:val="48"/>
          <w:lang w:eastAsia="zh-CN"/>
        </w:rPr>
        <w:t>杭州市地下水污染防治重点区划定及受污染耕地“源解析”成果集成</w:t>
      </w:r>
      <w:r>
        <w:rPr>
          <w:rFonts w:hint="eastAsia" w:ascii="仿宋" w:hAnsi="仿宋" w:eastAsia="仿宋" w:cs="仿宋_GB2312"/>
          <w:b/>
          <w:bCs/>
          <w:color w:val="auto"/>
          <w:sz w:val="48"/>
          <w:szCs w:val="48"/>
        </w:rPr>
        <w:t>项目</w:t>
      </w:r>
    </w:p>
    <w:p w14:paraId="6ED421A5">
      <w:pPr>
        <w:pStyle w:val="3"/>
      </w:pPr>
    </w:p>
    <w:p w14:paraId="11BB440F">
      <w:pPr>
        <w:adjustRightInd/>
        <w:spacing w:line="360" w:lineRule="auto"/>
        <w:jc w:val="center"/>
        <w:rPr>
          <w:rFonts w:ascii="仿宋" w:hAnsi="仿宋" w:eastAsia="仿宋" w:cs="仿宋_GB2312"/>
          <w:b/>
          <w:bCs/>
          <w:color w:val="auto"/>
          <w:sz w:val="48"/>
          <w:szCs w:val="48"/>
        </w:rPr>
      </w:pPr>
      <w:r>
        <w:rPr>
          <w:rFonts w:hint="eastAsia" w:ascii="仿宋" w:hAnsi="仿宋" w:eastAsia="仿宋" w:cs="仿宋_GB2312"/>
          <w:b/>
          <w:bCs/>
          <w:color w:val="auto"/>
          <w:sz w:val="48"/>
          <w:szCs w:val="48"/>
        </w:rPr>
        <w:t xml:space="preserve">招标文件  </w:t>
      </w:r>
    </w:p>
    <w:p w14:paraId="439D8F1F">
      <w:pPr>
        <w:adjustRightInd/>
        <w:spacing w:line="360" w:lineRule="auto"/>
        <w:jc w:val="center"/>
        <w:rPr>
          <w:rFonts w:ascii="仿宋" w:hAnsi="仿宋" w:eastAsia="仿宋" w:cs="仿宋_GB2312"/>
          <w:b/>
          <w:bCs/>
          <w:color w:val="auto"/>
          <w:sz w:val="48"/>
          <w:szCs w:val="48"/>
        </w:rPr>
      </w:pPr>
      <w:r>
        <w:rPr>
          <w:rFonts w:hint="eastAsia" w:ascii="仿宋" w:hAnsi="仿宋" w:eastAsia="仿宋" w:cs="仿宋_GB2312"/>
          <w:b/>
          <w:bCs/>
          <w:color w:val="auto"/>
          <w:sz w:val="48"/>
          <w:szCs w:val="48"/>
        </w:rPr>
        <w:t xml:space="preserve"> （电子招投标）</w:t>
      </w:r>
    </w:p>
    <w:p w14:paraId="50A142C8">
      <w:pPr>
        <w:adjustRightInd/>
        <w:spacing w:line="360" w:lineRule="auto"/>
        <w:jc w:val="center"/>
        <w:rPr>
          <w:rFonts w:hint="eastAsia" w:ascii="仿宋" w:hAnsi="仿宋" w:eastAsia="仿宋" w:cs="仿宋_GB2312"/>
          <w:b/>
          <w:bCs/>
          <w:color w:val="auto"/>
          <w:sz w:val="48"/>
          <w:szCs w:val="48"/>
          <w:lang w:eastAsia="zh-CN"/>
        </w:rPr>
      </w:pPr>
      <w:r>
        <w:rPr>
          <w:rFonts w:hint="eastAsia" w:ascii="仿宋" w:hAnsi="仿宋" w:eastAsia="仿宋" w:cs="仿宋_GB2312"/>
          <w:b/>
          <w:bCs/>
          <w:color w:val="auto"/>
          <w:sz w:val="48"/>
          <w:szCs w:val="48"/>
          <w:lang w:val="en-US" w:eastAsia="zh-CN"/>
        </w:rPr>
        <w:t>项目</w:t>
      </w:r>
      <w:r>
        <w:rPr>
          <w:rFonts w:hint="eastAsia" w:ascii="仿宋" w:hAnsi="仿宋" w:eastAsia="仿宋" w:cs="仿宋_GB2312"/>
          <w:b/>
          <w:bCs/>
          <w:color w:val="auto"/>
          <w:sz w:val="48"/>
          <w:szCs w:val="48"/>
        </w:rPr>
        <w:t>编号:</w:t>
      </w:r>
      <w:r>
        <w:rPr>
          <w:rFonts w:hint="eastAsia" w:ascii="仿宋" w:hAnsi="仿宋" w:eastAsia="仿宋" w:cs="仿宋_GB2312"/>
          <w:b/>
          <w:bCs/>
          <w:color w:val="auto"/>
          <w:sz w:val="48"/>
          <w:szCs w:val="48"/>
          <w:lang w:eastAsia="zh-CN"/>
        </w:rPr>
        <w:t>BSZB2024-CHZG146-1</w:t>
      </w:r>
    </w:p>
    <w:p w14:paraId="6A92648C">
      <w:pPr>
        <w:adjustRightInd/>
        <w:spacing w:line="360" w:lineRule="auto"/>
        <w:rPr>
          <w:rFonts w:ascii="仿宋" w:hAnsi="仿宋" w:eastAsia="仿宋" w:cs="仿宋_GB2312"/>
          <w:b/>
          <w:bCs/>
          <w:color w:val="auto"/>
          <w:sz w:val="28"/>
          <w:szCs w:val="20"/>
        </w:rPr>
      </w:pPr>
    </w:p>
    <w:p w14:paraId="6270DA4B">
      <w:pPr>
        <w:spacing w:line="360" w:lineRule="auto"/>
        <w:jc w:val="center"/>
        <w:rPr>
          <w:rFonts w:ascii="仿宋" w:hAnsi="仿宋" w:eastAsia="仿宋" w:cs="仿宋_GB2312"/>
          <w:b/>
          <w:bCs/>
          <w:color w:val="auto"/>
          <w:sz w:val="44"/>
          <w:szCs w:val="44"/>
        </w:rPr>
      </w:pPr>
    </w:p>
    <w:p w14:paraId="41BDEECE">
      <w:pPr>
        <w:spacing w:line="360" w:lineRule="auto"/>
        <w:jc w:val="both"/>
        <w:rPr>
          <w:rFonts w:ascii="仿宋" w:hAnsi="仿宋" w:eastAsia="仿宋" w:cs="仿宋_GB2312"/>
          <w:b/>
          <w:bCs/>
          <w:color w:val="auto"/>
          <w:sz w:val="21"/>
          <w:szCs w:val="21"/>
        </w:rPr>
      </w:pPr>
    </w:p>
    <w:p w14:paraId="7788A1C8">
      <w:pPr>
        <w:spacing w:line="360" w:lineRule="auto"/>
        <w:jc w:val="center"/>
        <w:rPr>
          <w:rFonts w:ascii="仿宋" w:hAnsi="仿宋" w:eastAsia="仿宋" w:cs="仿宋_GB2312"/>
          <w:b/>
          <w:bCs/>
          <w:color w:val="auto"/>
          <w:sz w:val="24"/>
        </w:rPr>
      </w:pPr>
    </w:p>
    <w:p w14:paraId="269C24E9">
      <w:pPr>
        <w:pStyle w:val="80"/>
        <w:rPr>
          <w:color w:val="auto"/>
        </w:rPr>
      </w:pPr>
    </w:p>
    <w:p w14:paraId="766B5B10">
      <w:pPr>
        <w:spacing w:line="360" w:lineRule="auto"/>
        <w:rPr>
          <w:rFonts w:ascii="仿宋" w:hAnsi="仿宋" w:eastAsia="仿宋" w:cs="仿宋_GB2312"/>
          <w:b/>
          <w:bCs/>
          <w:color w:val="auto"/>
          <w:sz w:val="32"/>
          <w:szCs w:val="32"/>
        </w:rPr>
      </w:pPr>
    </w:p>
    <w:p w14:paraId="55452979">
      <w:pPr>
        <w:snapToGrid w:val="0"/>
        <w:spacing w:line="360" w:lineRule="auto"/>
        <w:jc w:val="center"/>
        <w:rPr>
          <w:rFonts w:hint="eastAsia" w:ascii="仿宋" w:hAnsi="仿宋" w:eastAsia="仿宋" w:cs="仿宋_GB2312"/>
          <w:b/>
          <w:bCs/>
          <w:color w:val="auto"/>
          <w:sz w:val="32"/>
          <w:szCs w:val="32"/>
          <w:lang w:eastAsia="zh-CN"/>
        </w:rPr>
      </w:pPr>
      <w:r>
        <w:rPr>
          <w:rFonts w:hint="eastAsia" w:ascii="仿宋" w:hAnsi="仿宋" w:eastAsia="仿宋" w:cs="仿宋_GB2312"/>
          <w:b/>
          <w:bCs/>
          <w:color w:val="auto"/>
          <w:sz w:val="32"/>
          <w:szCs w:val="32"/>
        </w:rPr>
        <w:t>采购人：</w:t>
      </w:r>
      <w:r>
        <w:rPr>
          <w:rFonts w:hint="eastAsia" w:ascii="仿宋" w:hAnsi="仿宋" w:eastAsia="仿宋" w:cs="仿宋_GB2312"/>
          <w:b/>
          <w:bCs/>
          <w:color w:val="auto"/>
          <w:sz w:val="32"/>
          <w:szCs w:val="32"/>
          <w:lang w:eastAsia="zh-CN"/>
        </w:rPr>
        <w:t>杭州市生态环境局</w:t>
      </w:r>
    </w:p>
    <w:p w14:paraId="279229BF">
      <w:pPr>
        <w:spacing w:line="360" w:lineRule="auto"/>
        <w:jc w:val="center"/>
        <w:rPr>
          <w:rFonts w:ascii="仿宋" w:hAnsi="仿宋" w:eastAsia="仿宋" w:cs="仿宋_GB2312"/>
          <w:b/>
          <w:bCs/>
          <w:color w:val="auto"/>
          <w:sz w:val="32"/>
          <w:szCs w:val="32"/>
        </w:rPr>
      </w:pPr>
      <w:r>
        <w:rPr>
          <w:rFonts w:hint="eastAsia" w:ascii="仿宋" w:hAnsi="仿宋" w:eastAsia="仿宋" w:cs="仿宋_GB2312"/>
          <w:b/>
          <w:bCs/>
          <w:color w:val="auto"/>
          <w:sz w:val="32"/>
          <w:szCs w:val="32"/>
        </w:rPr>
        <w:t>采购代理机构：杭州博实招标代理有限公司</w:t>
      </w:r>
    </w:p>
    <w:p w14:paraId="0B7C5825">
      <w:pPr>
        <w:snapToGrid w:val="0"/>
        <w:spacing w:line="360" w:lineRule="auto"/>
        <w:jc w:val="center"/>
        <w:rPr>
          <w:rFonts w:ascii="仿宋" w:hAnsi="仿宋" w:eastAsia="仿宋" w:cs="仿宋_GB2312"/>
          <w:color w:val="auto"/>
          <w:sz w:val="24"/>
        </w:rPr>
      </w:pPr>
      <w:r>
        <w:rPr>
          <w:rFonts w:hint="eastAsia" w:ascii="仿宋_GB2312" w:hAnsi="仿宋_GB2312" w:eastAsia="仿宋_GB2312" w:cs="仿宋_GB2312"/>
          <w:b/>
          <w:bCs/>
          <w:color w:val="auto"/>
          <w:sz w:val="32"/>
          <w:szCs w:val="32"/>
          <w:lang w:eastAsia="zh-CN"/>
        </w:rPr>
        <w:t>2024</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lang w:val="en-US" w:eastAsia="zh-CN"/>
        </w:rPr>
        <w:t>8月</w:t>
      </w:r>
      <w:r>
        <w:rPr>
          <w:rFonts w:ascii="仿宋" w:hAnsi="仿宋" w:eastAsia="仿宋" w:cs="仿宋_GB2312"/>
          <w:color w:val="auto"/>
          <w:sz w:val="24"/>
        </w:rPr>
        <w:br w:type="page"/>
      </w:r>
      <w:bookmarkStart w:id="0" w:name="_Hlt67893495"/>
      <w:bookmarkEnd w:id="0"/>
    </w:p>
    <w:p w14:paraId="31987B30">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046B903C">
      <w:pPr>
        <w:spacing w:line="360" w:lineRule="auto"/>
        <w:rPr>
          <w:rFonts w:ascii="仿宋" w:hAnsi="仿宋" w:eastAsia="仿宋" w:cs="仿宋_GB2312"/>
          <w:b/>
          <w:color w:val="auto"/>
          <w:sz w:val="32"/>
          <w:szCs w:val="32"/>
        </w:rPr>
      </w:pPr>
    </w:p>
    <w:p w14:paraId="7F0A3D2D">
      <w:pPr>
        <w:spacing w:line="360" w:lineRule="auto"/>
        <w:rPr>
          <w:rFonts w:ascii="仿宋" w:hAnsi="仿宋" w:eastAsia="仿宋" w:cs="仿宋_GB2312"/>
          <w:b/>
          <w:color w:val="auto"/>
          <w:sz w:val="32"/>
          <w:szCs w:val="32"/>
        </w:rPr>
      </w:pPr>
    </w:p>
    <w:p w14:paraId="33575034">
      <w:pPr>
        <w:spacing w:line="360" w:lineRule="auto"/>
        <w:ind w:firstLine="1285" w:firstLineChars="400"/>
        <w:rPr>
          <w:rFonts w:ascii="仿宋" w:hAnsi="仿宋" w:eastAsia="仿宋" w:cs="仿宋_GB2312"/>
          <w:b/>
          <w:color w:val="auto"/>
          <w:sz w:val="32"/>
          <w:szCs w:val="32"/>
        </w:rPr>
      </w:pPr>
      <w:r>
        <w:rPr>
          <w:rFonts w:hint="eastAsia" w:ascii="仿宋" w:hAnsi="仿宋" w:eastAsia="仿宋" w:cs="仿宋_GB2312"/>
          <w:b/>
          <w:color w:val="auto"/>
          <w:sz w:val="32"/>
          <w:szCs w:val="32"/>
        </w:rPr>
        <w:t>第一部分</w:t>
      </w:r>
      <w:r>
        <w:rPr>
          <w:rFonts w:ascii="仿宋" w:hAnsi="仿宋" w:eastAsia="仿宋" w:cs="仿宋_GB2312"/>
          <w:b/>
          <w:color w:val="auto"/>
          <w:sz w:val="32"/>
          <w:szCs w:val="32"/>
        </w:rPr>
        <w:t xml:space="preserve">      </w:t>
      </w:r>
      <w:r>
        <w:rPr>
          <w:rFonts w:hint="eastAsia" w:ascii="仿宋" w:hAnsi="仿宋" w:eastAsia="仿宋" w:cs="仿宋_GB2312"/>
          <w:b/>
          <w:color w:val="auto"/>
          <w:sz w:val="32"/>
          <w:szCs w:val="32"/>
        </w:rPr>
        <w:t>招标公告</w:t>
      </w:r>
    </w:p>
    <w:p w14:paraId="2B431EE0">
      <w:pPr>
        <w:spacing w:line="360" w:lineRule="auto"/>
        <w:ind w:firstLine="1285" w:firstLineChars="400"/>
        <w:rPr>
          <w:rFonts w:ascii="仿宋" w:hAnsi="仿宋" w:eastAsia="仿宋" w:cs="仿宋_GB2312"/>
          <w:b/>
          <w:color w:val="auto"/>
          <w:sz w:val="32"/>
          <w:szCs w:val="32"/>
        </w:rPr>
      </w:pPr>
      <w:r>
        <w:rPr>
          <w:rFonts w:hint="eastAsia" w:ascii="仿宋" w:hAnsi="仿宋" w:eastAsia="仿宋" w:cs="仿宋_GB2312"/>
          <w:b/>
          <w:color w:val="auto"/>
          <w:sz w:val="32"/>
          <w:szCs w:val="32"/>
        </w:rPr>
        <w:t>第二部分</w:t>
      </w:r>
      <w:r>
        <w:rPr>
          <w:rFonts w:ascii="仿宋" w:hAnsi="仿宋" w:eastAsia="仿宋" w:cs="仿宋_GB2312"/>
          <w:b/>
          <w:color w:val="auto"/>
          <w:sz w:val="32"/>
          <w:szCs w:val="32"/>
        </w:rPr>
        <w:t xml:space="preserve">      </w:t>
      </w:r>
      <w:r>
        <w:rPr>
          <w:rFonts w:hint="eastAsia" w:ascii="仿宋" w:hAnsi="仿宋" w:eastAsia="仿宋" w:cs="仿宋_GB2312"/>
          <w:b/>
          <w:color w:val="auto"/>
          <w:sz w:val="32"/>
          <w:szCs w:val="32"/>
        </w:rPr>
        <w:t>投标人须知</w:t>
      </w:r>
    </w:p>
    <w:p w14:paraId="266DC932">
      <w:pPr>
        <w:spacing w:line="360" w:lineRule="auto"/>
        <w:ind w:firstLine="1285" w:firstLineChars="400"/>
        <w:rPr>
          <w:rFonts w:ascii="仿宋" w:hAnsi="仿宋" w:eastAsia="仿宋" w:cs="仿宋_GB2312"/>
          <w:b/>
          <w:color w:val="auto"/>
          <w:sz w:val="32"/>
          <w:szCs w:val="32"/>
        </w:rPr>
      </w:pPr>
      <w:r>
        <w:rPr>
          <w:rFonts w:hint="eastAsia" w:ascii="仿宋" w:hAnsi="仿宋" w:eastAsia="仿宋" w:cs="仿宋_GB2312"/>
          <w:b/>
          <w:color w:val="auto"/>
          <w:sz w:val="32"/>
          <w:szCs w:val="32"/>
        </w:rPr>
        <w:t>第三部分</w:t>
      </w:r>
      <w:r>
        <w:rPr>
          <w:rFonts w:ascii="仿宋" w:hAnsi="仿宋" w:eastAsia="仿宋" w:cs="仿宋_GB2312"/>
          <w:b/>
          <w:color w:val="auto"/>
          <w:sz w:val="32"/>
          <w:szCs w:val="32"/>
        </w:rPr>
        <w:t xml:space="preserve">      </w:t>
      </w:r>
      <w:r>
        <w:rPr>
          <w:rFonts w:hint="eastAsia" w:ascii="仿宋" w:hAnsi="仿宋" w:eastAsia="仿宋" w:cs="仿宋_GB2312"/>
          <w:b/>
          <w:color w:val="auto"/>
          <w:sz w:val="32"/>
          <w:szCs w:val="32"/>
        </w:rPr>
        <w:t>采购需求</w:t>
      </w:r>
    </w:p>
    <w:p w14:paraId="09D95472">
      <w:pPr>
        <w:spacing w:line="360" w:lineRule="auto"/>
        <w:ind w:firstLine="1285" w:firstLineChars="400"/>
        <w:rPr>
          <w:rFonts w:ascii="仿宋" w:hAnsi="仿宋" w:eastAsia="仿宋" w:cs="仿宋_GB2312"/>
          <w:b/>
          <w:color w:val="auto"/>
          <w:sz w:val="32"/>
          <w:szCs w:val="32"/>
        </w:rPr>
      </w:pPr>
      <w:r>
        <w:rPr>
          <w:rFonts w:hint="eastAsia" w:ascii="仿宋" w:hAnsi="仿宋" w:eastAsia="仿宋" w:cs="仿宋_GB2312"/>
          <w:b/>
          <w:color w:val="auto"/>
          <w:sz w:val="32"/>
          <w:szCs w:val="32"/>
        </w:rPr>
        <w:t>第四部分</w:t>
      </w:r>
      <w:r>
        <w:rPr>
          <w:rFonts w:ascii="仿宋" w:hAnsi="仿宋" w:eastAsia="仿宋" w:cs="仿宋_GB2312"/>
          <w:b/>
          <w:color w:val="auto"/>
          <w:sz w:val="32"/>
          <w:szCs w:val="32"/>
        </w:rPr>
        <w:t xml:space="preserve">      </w:t>
      </w:r>
      <w:r>
        <w:rPr>
          <w:rFonts w:hint="eastAsia" w:ascii="仿宋" w:hAnsi="仿宋" w:eastAsia="仿宋" w:cs="仿宋_GB2312"/>
          <w:b/>
          <w:color w:val="auto"/>
          <w:sz w:val="32"/>
          <w:szCs w:val="32"/>
        </w:rPr>
        <w:t>评标办法</w:t>
      </w:r>
    </w:p>
    <w:p w14:paraId="2D037F7F">
      <w:pPr>
        <w:spacing w:line="360" w:lineRule="auto"/>
        <w:ind w:firstLine="1285" w:firstLineChars="400"/>
        <w:rPr>
          <w:rFonts w:ascii="仿宋" w:hAnsi="仿宋" w:eastAsia="仿宋" w:cs="仿宋_GB2312"/>
          <w:b/>
          <w:color w:val="auto"/>
          <w:sz w:val="32"/>
          <w:szCs w:val="32"/>
        </w:rPr>
      </w:pPr>
      <w:r>
        <w:rPr>
          <w:rFonts w:hint="eastAsia" w:ascii="仿宋" w:hAnsi="仿宋" w:eastAsia="仿宋" w:cs="仿宋_GB2312"/>
          <w:b/>
          <w:color w:val="auto"/>
          <w:sz w:val="32"/>
          <w:szCs w:val="32"/>
        </w:rPr>
        <w:t>第五部分</w:t>
      </w:r>
      <w:r>
        <w:rPr>
          <w:rFonts w:ascii="仿宋" w:hAnsi="仿宋" w:eastAsia="仿宋" w:cs="仿宋_GB2312"/>
          <w:b/>
          <w:color w:val="auto"/>
          <w:sz w:val="32"/>
          <w:szCs w:val="32"/>
        </w:rPr>
        <w:t xml:space="preserve">      </w:t>
      </w:r>
      <w:r>
        <w:rPr>
          <w:rFonts w:hint="eastAsia" w:ascii="仿宋" w:hAnsi="仿宋" w:eastAsia="仿宋" w:cs="仿宋_GB2312"/>
          <w:b/>
          <w:color w:val="auto"/>
          <w:sz w:val="32"/>
          <w:szCs w:val="32"/>
        </w:rPr>
        <w:t>拟签订的合同文本</w:t>
      </w:r>
    </w:p>
    <w:p w14:paraId="152848C3">
      <w:pPr>
        <w:spacing w:line="360" w:lineRule="auto"/>
        <w:ind w:firstLine="1285" w:firstLineChars="400"/>
        <w:rPr>
          <w:rFonts w:ascii="仿宋" w:hAnsi="仿宋" w:eastAsia="仿宋" w:cs="仿宋_GB2312"/>
          <w:b/>
          <w:color w:val="auto"/>
          <w:sz w:val="32"/>
          <w:szCs w:val="32"/>
        </w:rPr>
      </w:pPr>
      <w:r>
        <w:rPr>
          <w:rFonts w:hint="eastAsia" w:ascii="仿宋" w:hAnsi="仿宋" w:eastAsia="仿宋" w:cs="仿宋_GB2312"/>
          <w:b/>
          <w:color w:val="auto"/>
          <w:sz w:val="32"/>
          <w:szCs w:val="32"/>
        </w:rPr>
        <w:t>第六部分</w:t>
      </w:r>
      <w:r>
        <w:rPr>
          <w:rFonts w:ascii="仿宋" w:hAnsi="仿宋" w:eastAsia="仿宋" w:cs="仿宋_GB2312"/>
          <w:b/>
          <w:color w:val="auto"/>
          <w:sz w:val="32"/>
          <w:szCs w:val="32"/>
        </w:rPr>
        <w:t xml:space="preserve">      </w:t>
      </w:r>
      <w:r>
        <w:rPr>
          <w:rFonts w:hint="eastAsia" w:ascii="仿宋" w:hAnsi="仿宋" w:eastAsia="仿宋" w:cs="仿宋_GB2312"/>
          <w:b/>
          <w:color w:val="auto"/>
          <w:sz w:val="32"/>
          <w:szCs w:val="32"/>
        </w:rPr>
        <w:t>应提交的有关格式范例</w:t>
      </w:r>
    </w:p>
    <w:p w14:paraId="252D9E6F">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7E8506E9">
      <w:pPr>
        <w:spacing w:line="360" w:lineRule="auto"/>
        <w:ind w:firstLine="549" w:firstLineChars="229"/>
        <w:rPr>
          <w:rFonts w:ascii="仿宋" w:hAnsi="仿宋" w:eastAsia="仿宋" w:cs="仿宋_GB2312"/>
          <w:color w:val="auto"/>
          <w:sz w:val="24"/>
        </w:rPr>
      </w:pPr>
    </w:p>
    <w:p w14:paraId="57DE6193">
      <w:pPr>
        <w:spacing w:line="360" w:lineRule="auto"/>
        <w:ind w:firstLine="549" w:firstLineChars="229"/>
        <w:rPr>
          <w:rFonts w:ascii="仿宋" w:hAnsi="仿宋" w:eastAsia="仿宋" w:cs="仿宋_GB2312"/>
          <w:color w:val="auto"/>
          <w:sz w:val="24"/>
        </w:rPr>
      </w:pPr>
    </w:p>
    <w:p w14:paraId="6FEA6059">
      <w:pPr>
        <w:spacing w:line="360" w:lineRule="auto"/>
        <w:ind w:firstLine="549" w:firstLineChars="229"/>
        <w:rPr>
          <w:rFonts w:ascii="仿宋" w:hAnsi="仿宋" w:eastAsia="仿宋" w:cs="仿宋_GB2312"/>
          <w:color w:val="auto"/>
          <w:sz w:val="24"/>
        </w:rPr>
      </w:pPr>
    </w:p>
    <w:p w14:paraId="3CC43922">
      <w:pPr>
        <w:spacing w:line="360" w:lineRule="auto"/>
        <w:ind w:firstLine="549" w:firstLineChars="229"/>
        <w:rPr>
          <w:rFonts w:ascii="仿宋" w:hAnsi="仿宋" w:eastAsia="仿宋" w:cs="仿宋_GB2312"/>
          <w:color w:val="auto"/>
          <w:sz w:val="24"/>
        </w:rPr>
      </w:pPr>
    </w:p>
    <w:p w14:paraId="5AF93EB2">
      <w:pPr>
        <w:spacing w:line="360" w:lineRule="auto"/>
        <w:ind w:firstLine="549" w:firstLineChars="229"/>
        <w:rPr>
          <w:rFonts w:ascii="仿宋" w:hAnsi="仿宋" w:eastAsia="仿宋" w:cs="仿宋_GB2312"/>
          <w:color w:val="auto"/>
          <w:sz w:val="24"/>
        </w:rPr>
      </w:pPr>
    </w:p>
    <w:p w14:paraId="188BDDE9">
      <w:pPr>
        <w:spacing w:line="360" w:lineRule="auto"/>
        <w:ind w:firstLine="549" w:firstLineChars="229"/>
        <w:rPr>
          <w:rFonts w:ascii="仿宋" w:hAnsi="仿宋" w:eastAsia="仿宋" w:cs="仿宋_GB2312"/>
          <w:color w:val="auto"/>
          <w:sz w:val="24"/>
        </w:rPr>
      </w:pPr>
    </w:p>
    <w:p w14:paraId="6E2FD084">
      <w:pPr>
        <w:spacing w:line="360" w:lineRule="auto"/>
        <w:ind w:firstLine="549" w:firstLineChars="229"/>
        <w:rPr>
          <w:rFonts w:ascii="仿宋" w:hAnsi="仿宋" w:eastAsia="仿宋" w:cs="仿宋_GB2312"/>
          <w:color w:val="auto"/>
          <w:sz w:val="24"/>
        </w:rPr>
      </w:pPr>
    </w:p>
    <w:p w14:paraId="0F11DC4C">
      <w:pPr>
        <w:spacing w:line="360" w:lineRule="auto"/>
        <w:ind w:firstLine="549" w:firstLineChars="229"/>
        <w:rPr>
          <w:rFonts w:ascii="仿宋" w:hAnsi="仿宋" w:eastAsia="仿宋" w:cs="仿宋_GB2312"/>
          <w:color w:val="auto"/>
          <w:sz w:val="24"/>
        </w:rPr>
      </w:pPr>
    </w:p>
    <w:p w14:paraId="6E05E630">
      <w:pPr>
        <w:spacing w:line="360" w:lineRule="auto"/>
        <w:ind w:firstLine="549" w:firstLineChars="229"/>
        <w:rPr>
          <w:rFonts w:ascii="仿宋" w:hAnsi="仿宋" w:eastAsia="仿宋" w:cs="仿宋_GB2312"/>
          <w:color w:val="auto"/>
          <w:sz w:val="24"/>
        </w:rPr>
      </w:pPr>
    </w:p>
    <w:p w14:paraId="739F23BB">
      <w:pPr>
        <w:spacing w:line="360" w:lineRule="auto"/>
        <w:ind w:firstLine="549" w:firstLineChars="229"/>
        <w:rPr>
          <w:rFonts w:ascii="仿宋" w:hAnsi="仿宋" w:eastAsia="仿宋" w:cs="仿宋_GB2312"/>
          <w:color w:val="auto"/>
          <w:sz w:val="24"/>
        </w:rPr>
      </w:pPr>
    </w:p>
    <w:p w14:paraId="73D3A661">
      <w:pPr>
        <w:spacing w:line="360" w:lineRule="auto"/>
        <w:ind w:firstLine="549" w:firstLineChars="229"/>
        <w:rPr>
          <w:rFonts w:ascii="仿宋" w:hAnsi="仿宋" w:eastAsia="仿宋" w:cs="仿宋_GB2312"/>
          <w:color w:val="auto"/>
          <w:sz w:val="24"/>
        </w:rPr>
      </w:pPr>
    </w:p>
    <w:p w14:paraId="5F5502E8">
      <w:pPr>
        <w:spacing w:line="360" w:lineRule="auto"/>
        <w:ind w:firstLine="549" w:firstLineChars="229"/>
        <w:rPr>
          <w:rFonts w:ascii="仿宋" w:hAnsi="仿宋" w:eastAsia="仿宋" w:cs="仿宋_GB2312"/>
          <w:color w:val="auto"/>
          <w:sz w:val="24"/>
        </w:rPr>
      </w:pPr>
    </w:p>
    <w:p w14:paraId="7027F0AF">
      <w:pPr>
        <w:spacing w:line="360" w:lineRule="auto"/>
        <w:rPr>
          <w:rFonts w:ascii="仿宋" w:hAnsi="仿宋" w:eastAsia="仿宋" w:cs="仿宋_GB2312"/>
          <w:color w:val="auto"/>
          <w:sz w:val="24"/>
        </w:rPr>
      </w:pPr>
    </w:p>
    <w:p w14:paraId="45705C7C">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633A7DB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14:paraId="457FEE6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color w:val="auto"/>
          <w:sz w:val="24"/>
          <w:u w:val="single"/>
          <w:lang w:eastAsia="zh-CN"/>
        </w:rPr>
        <w:t>杭州市生态环境局杭州市地下水污染防治重点区划定及受污染耕地“源解析”成果集成</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color w:val="auto"/>
          <w:sz w:val="24"/>
          <w:u w:val="single"/>
          <w:lang w:eastAsia="zh-CN"/>
        </w:rPr>
        <w:t>2024</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9月4日14</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14:paraId="73E99187">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14:paraId="7DEF91A2">
      <w:pPr>
        <w:adjustRightInd/>
        <w:spacing w:line="360" w:lineRule="auto"/>
        <w:jc w:val="left"/>
        <w:rPr>
          <w:rFonts w:hint="eastAsia" w:ascii="仿宋" w:hAnsi="仿宋" w:eastAsia="仿宋_GB2312" w:cs="仿宋_GB2312"/>
          <w:color w:val="auto"/>
          <w:sz w:val="48"/>
          <w:szCs w:val="48"/>
          <w:lang w:eastAsia="zh-CN"/>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cs="仿宋_GB2312"/>
          <w:color w:val="auto"/>
          <w:sz w:val="24"/>
          <w:lang w:eastAsia="zh-CN"/>
        </w:rPr>
        <w:t>BSZB2024-CHZG146-1</w:t>
      </w:r>
    </w:p>
    <w:p w14:paraId="3F948D92">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项目名称：</w:t>
      </w:r>
      <w:r>
        <w:rPr>
          <w:rFonts w:hint="eastAsia" w:ascii="仿宋_GB2312" w:hAnsi="仿宋" w:eastAsia="仿宋_GB2312" w:cs="仿宋_GB2312"/>
          <w:color w:val="auto"/>
          <w:sz w:val="24"/>
          <w:lang w:eastAsia="zh-CN"/>
        </w:rPr>
        <w:t>杭州市生态环境局杭州市地下水污染防治重点区划定及受污染耕地“源解析”成果集成</w:t>
      </w:r>
      <w:r>
        <w:rPr>
          <w:rFonts w:hint="eastAsia" w:ascii="仿宋_GB2312" w:hAnsi="仿宋" w:eastAsia="仿宋_GB2312" w:cs="仿宋_GB2312"/>
          <w:color w:val="auto"/>
          <w:sz w:val="24"/>
        </w:rPr>
        <w:t>项目</w:t>
      </w:r>
    </w:p>
    <w:p w14:paraId="502C5BCC">
      <w:pPr>
        <w:spacing w:line="360" w:lineRule="auto"/>
        <w:rPr>
          <w:rFonts w:ascii="仿宋_GB2312" w:hAnsi="仿宋" w:eastAsia="仿宋_GB2312"/>
          <w:b/>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w:t>
      </w:r>
      <w:r>
        <w:rPr>
          <w:rFonts w:hint="eastAsia" w:ascii="仿宋_GB2312" w:hAnsi="仿宋" w:eastAsia="仿宋_GB2312"/>
          <w:b/>
          <w:color w:val="auto"/>
          <w:sz w:val="24"/>
        </w:rPr>
        <w:t>预算金额（元）：</w:t>
      </w:r>
      <w:r>
        <w:rPr>
          <w:rFonts w:hint="eastAsia" w:ascii="仿宋_GB2312" w:hAnsi="仿宋" w:eastAsia="仿宋_GB2312"/>
          <w:bCs/>
          <w:color w:val="auto"/>
          <w:sz w:val="24"/>
          <w:lang w:val="en-US" w:eastAsia="zh-CN"/>
        </w:rPr>
        <w:t>4814400</w:t>
      </w:r>
    </w:p>
    <w:p w14:paraId="30230032">
      <w:pPr>
        <w:spacing w:line="360" w:lineRule="auto"/>
        <w:ind w:firstLine="482" w:firstLineChars="200"/>
        <w:rPr>
          <w:rFonts w:hint="eastAsia" w:ascii="仿宋_GB2312" w:hAnsi="仿宋" w:eastAsia="仿宋_GB2312"/>
          <w:bCs/>
          <w:color w:val="0000FF"/>
          <w:sz w:val="24"/>
        </w:rPr>
      </w:pPr>
      <w:r>
        <w:rPr>
          <w:rFonts w:hint="eastAsia" w:ascii="仿宋_GB2312" w:hAnsi="仿宋" w:eastAsia="仿宋_GB2312"/>
          <w:b/>
          <w:color w:val="auto"/>
          <w:sz w:val="24"/>
        </w:rPr>
        <w:t>最高限价（元）：</w:t>
      </w:r>
      <w:r>
        <w:rPr>
          <w:rFonts w:hint="eastAsia" w:ascii="仿宋_GB2312" w:hAnsi="仿宋" w:eastAsia="仿宋_GB2312"/>
          <w:bCs/>
          <w:color w:val="auto"/>
          <w:sz w:val="24"/>
          <w:lang w:val="en-US" w:eastAsia="zh-CN"/>
        </w:rPr>
        <w:t>4814400</w:t>
      </w:r>
    </w:p>
    <w:p w14:paraId="5E8FC48D">
      <w:pPr>
        <w:keepNext w:val="0"/>
        <w:keepLines w:val="0"/>
        <w:widowControl w:val="0"/>
        <w:suppressLineNumbers w:val="0"/>
        <w:adjustRightInd w:val="0"/>
        <w:spacing w:before="0" w:beforeAutospacing="0" w:after="0" w:afterAutospacing="0" w:line="360" w:lineRule="auto"/>
        <w:ind w:left="0" w:right="0" w:firstLine="482" w:firstLineChars="200"/>
        <w:jc w:val="both"/>
        <w:rPr>
          <w:rFonts w:ascii="仿宋_GB2312" w:hAnsi="仿宋" w:eastAsia="仿宋_GB2312"/>
          <w:bCs/>
          <w:color w:val="auto"/>
          <w:sz w:val="24"/>
          <w:highlight w:val="none"/>
        </w:rPr>
      </w:pPr>
      <w:r>
        <w:rPr>
          <w:rFonts w:hint="eastAsia" w:ascii="仿宋_GB2312" w:hAnsi="仿宋" w:eastAsia="仿宋_GB2312"/>
          <w:b/>
          <w:color w:val="auto"/>
          <w:sz w:val="24"/>
        </w:rPr>
        <w:t>采购需求</w:t>
      </w:r>
      <w:r>
        <w:rPr>
          <w:rFonts w:hint="eastAsia" w:ascii="仿宋_GB2312" w:hAnsi="仿宋" w:eastAsia="仿宋_GB2312"/>
          <w:b/>
          <w:color w:val="auto"/>
          <w:sz w:val="24"/>
          <w:highlight w:val="none"/>
        </w:rPr>
        <w:t>：</w:t>
      </w:r>
      <w:r>
        <w:rPr>
          <w:rFonts w:hint="eastAsia" w:ascii="仿宋_GB2312" w:hAnsi="仿宋" w:eastAsia="仿宋_GB2312"/>
          <w:bCs/>
          <w:color w:val="auto"/>
          <w:sz w:val="24"/>
          <w:highlight w:val="none"/>
        </w:rPr>
        <w:t>本项目内容包括杭州市地下水污染防治重点区划定和</w:t>
      </w:r>
      <w:r>
        <w:rPr>
          <w:rFonts w:hint="default" w:ascii="仿宋_GB2312" w:hAnsi="仿宋" w:eastAsia="仿宋_GB2312" w:cs="仿宋_GB2312"/>
          <w:color w:val="auto"/>
          <w:kern w:val="2"/>
          <w:sz w:val="24"/>
          <w:szCs w:val="24"/>
          <w:highlight w:val="none"/>
          <w:lang w:val="en-US" w:eastAsia="zh-CN" w:bidi="ar"/>
        </w:rPr>
        <w:t>受污染耕地</w:t>
      </w:r>
      <w:r>
        <w:rPr>
          <w:rFonts w:hint="default" w:ascii="仿宋_GB2312" w:hAnsi="仿宋" w:eastAsia="仿宋_GB2312" w:cs="Times New Roman"/>
          <w:color w:val="auto"/>
          <w:kern w:val="2"/>
          <w:sz w:val="24"/>
          <w:szCs w:val="24"/>
          <w:highlight w:val="none"/>
          <w:lang w:val="en-US" w:eastAsia="zh-CN" w:bidi="ar"/>
        </w:rPr>
        <w:t>“源解析”成果集成</w:t>
      </w:r>
      <w:r>
        <w:rPr>
          <w:rFonts w:hint="eastAsia" w:ascii="仿宋_GB2312" w:hAnsi="仿宋" w:eastAsia="仿宋_GB2312"/>
          <w:bCs/>
          <w:color w:val="auto"/>
          <w:sz w:val="24"/>
          <w:highlight w:val="none"/>
        </w:rPr>
        <w:t>两大部分。具体以招标文件第三部分采购需求为准，供应商可点击本公告下方“浏览采购文件”查看采购需求。</w:t>
      </w:r>
    </w:p>
    <w:p w14:paraId="472671E0">
      <w:pPr>
        <w:spacing w:line="360" w:lineRule="auto"/>
        <w:ind w:firstLine="482" w:firstLineChars="200"/>
        <w:rPr>
          <w:rFonts w:ascii="仿宋_GB2312" w:hAnsi="仿宋" w:eastAsia="仿宋_GB2312"/>
          <w:bCs/>
          <w:color w:val="auto"/>
          <w:sz w:val="24"/>
          <w:highlight w:val="none"/>
        </w:rPr>
      </w:pPr>
      <w:r>
        <w:rPr>
          <w:rFonts w:hint="eastAsia" w:ascii="仿宋_GB2312" w:hAnsi="仿宋" w:eastAsia="仿宋_GB2312"/>
          <w:b/>
          <w:color w:val="auto"/>
          <w:sz w:val="24"/>
          <w:highlight w:val="none"/>
        </w:rPr>
        <w:t>合同履约期限：</w:t>
      </w:r>
      <w:r>
        <w:rPr>
          <w:rFonts w:hint="eastAsia" w:ascii="仿宋" w:hAnsi="仿宋" w:eastAsia="仿宋" w:cs="仿宋"/>
          <w:color w:val="auto"/>
          <w:sz w:val="24"/>
          <w:szCs w:val="24"/>
          <w:highlight w:val="none"/>
          <w:lang w:val="en-US" w:eastAsia="zh-CN"/>
        </w:rPr>
        <w:t>2024年11月2</w:t>
      </w: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日前完成项目</w:t>
      </w:r>
      <w:r>
        <w:rPr>
          <w:rFonts w:hint="eastAsia" w:ascii="仿宋_GB2312" w:hAnsi="仿宋" w:eastAsia="仿宋_GB2312"/>
          <w:bCs/>
          <w:color w:val="auto"/>
          <w:sz w:val="24"/>
          <w:highlight w:val="none"/>
        </w:rPr>
        <w:t>。</w:t>
      </w:r>
    </w:p>
    <w:p w14:paraId="380D3478">
      <w:pPr>
        <w:pStyle w:val="6"/>
        <w:spacing w:line="360" w:lineRule="auto"/>
        <w:ind w:firstLine="480"/>
        <w:rPr>
          <w:rFonts w:hint="eastAsia" w:ascii="仿宋" w:hAnsi="仿宋" w:eastAsia="仿宋" w:cs="仿宋"/>
          <w:snapToGrid/>
          <w:color w:val="auto"/>
          <w:kern w:val="2"/>
          <w:sz w:val="24"/>
          <w:szCs w:val="24"/>
          <w:highlight w:val="none"/>
          <w:lang w:val="en-US" w:eastAsia="zh-CN" w:bidi="ar-SA"/>
        </w:rPr>
      </w:pPr>
      <w:r>
        <w:rPr>
          <w:rFonts w:hint="eastAsia" w:ascii="仿宋_GB2312" w:hAnsi="仿宋" w:eastAsia="仿宋_GB2312"/>
          <w:b/>
          <w:color w:val="auto"/>
          <w:kern w:val="2"/>
          <w:sz w:val="24"/>
          <w:szCs w:val="24"/>
          <w:highlight w:val="none"/>
        </w:rPr>
        <w:t>本项目接受联合体投标：</w:t>
      </w:r>
      <w:r>
        <w:rPr>
          <w:rFonts w:hint="eastAsia" w:ascii="仿宋" w:hAnsi="仿宋" w:eastAsia="仿宋" w:cs="仿宋"/>
          <w:snapToGrid/>
          <w:color w:val="auto"/>
          <w:kern w:val="2"/>
          <w:sz w:val="24"/>
          <w:szCs w:val="24"/>
          <w:highlight w:val="none"/>
          <w:lang w:val="en-US" w:eastAsia="zh-CN" w:bidi="ar-SA"/>
        </w:rPr>
        <w:sym w:font="Wingdings" w:char="00FE"/>
      </w:r>
      <w:r>
        <w:rPr>
          <w:rFonts w:hint="eastAsia" w:ascii="仿宋" w:hAnsi="仿宋" w:eastAsia="仿宋" w:cs="仿宋"/>
          <w:snapToGrid/>
          <w:color w:val="auto"/>
          <w:kern w:val="2"/>
          <w:sz w:val="24"/>
          <w:szCs w:val="24"/>
          <w:highlight w:val="none"/>
          <w:lang w:val="en-US" w:eastAsia="zh-CN" w:bidi="ar-SA"/>
        </w:rPr>
        <w:t xml:space="preserve"> 是，</w:t>
      </w:r>
      <w:r>
        <w:rPr>
          <w:rFonts w:hint="eastAsia" w:ascii="仿宋" w:hAnsi="仿宋" w:eastAsia="仿宋" w:cs="仿宋"/>
          <w:snapToGrid/>
          <w:color w:val="auto"/>
          <w:kern w:val="2"/>
          <w:sz w:val="24"/>
          <w:szCs w:val="24"/>
          <w:highlight w:val="none"/>
          <w:lang w:val="en-US" w:eastAsia="zh-CN" w:bidi="ar-SA"/>
        </w:rPr>
        <w:sym w:font="Wingdings" w:char="00A8"/>
      </w:r>
      <w:r>
        <w:rPr>
          <w:rFonts w:hint="eastAsia" w:ascii="仿宋" w:hAnsi="仿宋" w:eastAsia="仿宋" w:cs="仿宋"/>
          <w:snapToGrid/>
          <w:color w:val="auto"/>
          <w:kern w:val="2"/>
          <w:sz w:val="24"/>
          <w:szCs w:val="24"/>
          <w:highlight w:val="none"/>
          <w:lang w:val="en-US" w:eastAsia="zh-CN" w:bidi="ar-SA"/>
        </w:rPr>
        <w:t xml:space="preserve"> 否。</w:t>
      </w:r>
    </w:p>
    <w:p w14:paraId="54814D39">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08AE1C7B">
      <w:pPr>
        <w:spacing w:line="360" w:lineRule="auto"/>
        <w:ind w:firstLine="480" w:firstLineChars="200"/>
        <w:rPr>
          <w:rFonts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9D275DC">
      <w:pPr>
        <w:spacing w:line="360" w:lineRule="auto"/>
        <w:ind w:firstLine="480" w:firstLineChars="200"/>
        <w:rPr>
          <w:rFonts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rPr>
        <w:t>2.以联合体形式参与的，提供联合协议(本项目不接受联合体或者供应商不以联合体形式参与的，则不需要提供) ；</w:t>
      </w:r>
    </w:p>
    <w:p w14:paraId="18311B4D">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3.落实政府采购政策需满足的资格要求：</w:t>
      </w:r>
      <w:r>
        <w:rPr>
          <w:rFonts w:hint="eastAsia" w:ascii="仿宋" w:hAnsi="仿宋" w:eastAsia="仿宋" w:cs="仿宋_GB2312"/>
          <w:snapToGrid w:val="0"/>
          <w:color w:val="auto"/>
          <w:kern w:val="28"/>
          <w:sz w:val="24"/>
          <w:szCs w:val="20"/>
          <w:lang w:val="en-US" w:eastAsia="zh-CN"/>
        </w:rPr>
        <w:t>无</w:t>
      </w:r>
      <w:r>
        <w:rPr>
          <w:rFonts w:hint="eastAsia" w:ascii="仿宋_GB2312" w:hAnsi="仿宋" w:eastAsia="仿宋_GB2312" w:cs="仿宋_GB2312"/>
          <w:color w:val="auto"/>
          <w:sz w:val="24"/>
        </w:rPr>
        <w:t>；</w:t>
      </w:r>
    </w:p>
    <w:p w14:paraId="62CF8998">
      <w:pPr>
        <w:spacing w:line="360" w:lineRule="auto"/>
        <w:ind w:firstLine="480" w:firstLineChars="200"/>
        <w:rPr>
          <w:rFonts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rPr>
        <w:t>4.本项目的特定资格要求：无。</w:t>
      </w:r>
    </w:p>
    <w:p w14:paraId="50961416">
      <w:pPr>
        <w:spacing w:line="360" w:lineRule="auto"/>
        <w:ind w:firstLine="480" w:firstLineChars="200"/>
        <w:rPr>
          <w:rFonts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519536">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14:paraId="63946BEE">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lang w:eastAsia="zh-CN"/>
        </w:rPr>
        <w:t>2024</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9</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4日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4EDFC8DA">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3826AA4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17DEDCCF">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1D926E91">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14:paraId="706EECC4">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2024</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9月4日14</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73387788">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03452C9E">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hint="eastAsia" w:ascii="仿宋_GB2312" w:hAnsi="仿宋" w:eastAsia="仿宋_GB2312"/>
          <w:color w:val="auto"/>
          <w:sz w:val="24"/>
          <w:u w:val="single"/>
          <w:lang w:eastAsia="zh-CN"/>
        </w:rPr>
        <w:t>2024</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9月4日14</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w:t>
      </w:r>
      <w:bookmarkStart w:id="401" w:name="_GoBack"/>
      <w:bookmarkEnd w:id="401"/>
      <w:r>
        <w:rPr>
          <w:rFonts w:hint="eastAsia" w:ascii="仿宋_GB2312" w:hAnsi="仿宋" w:eastAsia="仿宋_GB2312"/>
          <w:color w:val="auto"/>
          <w:sz w:val="24"/>
          <w:u w:val="single"/>
          <w:lang w:val="en-US" w:eastAsia="zh-CN"/>
        </w:rPr>
        <w:t>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p>
    <w:p w14:paraId="479796F6">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14:paraId="6B2D27CE">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14:paraId="6322FFF1">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14:paraId="72F7303C">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六、其他补充事宜</w:t>
      </w:r>
    </w:p>
    <w:p w14:paraId="13DDE5E7">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40CB837">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4F67C8">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14:paraId="4C8C2968">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4.其他事项：（1）需要落实的政府采购政策：包括节约资源、保护环境、支持创新、促进中小企业发展等。详见招标文件的第二部分总则。（2）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w:t>
      </w:r>
      <w:r>
        <w:rPr>
          <w:rFonts w:hint="eastAsia" w:ascii="仿宋_GB2312" w:hAnsi="仿宋" w:eastAsia="仿宋_GB2312"/>
          <w:color w:val="auto"/>
          <w:sz w:val="24"/>
        </w:rPr>
        <w:t>代理</w:t>
      </w:r>
      <w:r>
        <w:rPr>
          <w:rFonts w:ascii="仿宋_GB2312" w:hAnsi="仿宋" w:eastAsia="仿宋_GB2312"/>
          <w:color w:val="auto"/>
          <w:sz w:val="24"/>
        </w:rPr>
        <w:t>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14:paraId="775F60B8">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七、对本次采购提出询问、质疑、投诉，请按以下方式联系</w:t>
      </w:r>
    </w:p>
    <w:p w14:paraId="0E27444D">
      <w:pP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14:paraId="06D014F4">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名    称：</w:t>
      </w:r>
      <w:r>
        <w:rPr>
          <w:rFonts w:hint="eastAsia" w:ascii="仿宋_GB2312" w:hAnsi="仿宋" w:eastAsia="仿宋_GB2312"/>
          <w:color w:val="auto"/>
          <w:sz w:val="24"/>
          <w:lang w:eastAsia="zh-CN"/>
        </w:rPr>
        <w:t>杭州市生态环境局</w:t>
      </w:r>
    </w:p>
    <w:p w14:paraId="1B2773C9">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rPr>
        <w:t xml:space="preserve">杭州市上城区钱环路160号 </w:t>
      </w:r>
      <w:r>
        <w:rPr>
          <w:rFonts w:ascii="仿宋_GB2312" w:hAnsi="仿宋" w:eastAsia="仿宋_GB2312"/>
          <w:color w:val="auto"/>
          <w:sz w:val="24"/>
        </w:rPr>
        <w:t xml:space="preserve"> </w:t>
      </w:r>
    </w:p>
    <w:p w14:paraId="0D4BBE00">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传    真： /</w:t>
      </w:r>
    </w:p>
    <w:p w14:paraId="6DF13BFD">
      <w:pPr>
        <w:spacing w:line="360" w:lineRule="auto"/>
        <w:ind w:firstLine="480" w:firstLineChars="200"/>
        <w:rPr>
          <w:rFonts w:hint="default" w:ascii="仿宋_GB2312" w:hAnsi="仿宋" w:eastAsia="仿宋_GB2312"/>
          <w:color w:val="auto"/>
          <w:sz w:val="24"/>
          <w:highlight w:val="none"/>
          <w:lang w:eastAsia="zh-CN"/>
        </w:rPr>
      </w:pP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lang w:val="en-US" w:eastAsia="zh-CN"/>
        </w:rPr>
        <w:t>杨</w:t>
      </w:r>
      <w:r>
        <w:rPr>
          <w:rFonts w:hint="default" w:ascii="仿宋_GB2312" w:hAnsi="仿宋" w:eastAsia="仿宋_GB2312"/>
          <w:color w:val="auto"/>
          <w:sz w:val="24"/>
          <w:highlight w:val="none"/>
          <w:lang w:eastAsia="zh-CN"/>
        </w:rPr>
        <w:t>女士</w:t>
      </w:r>
    </w:p>
    <w:p w14:paraId="0A992AD1">
      <w:pPr>
        <w:spacing w:line="360" w:lineRule="auto"/>
        <w:ind w:firstLine="480" w:firstLineChars="20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联系电话：0571-8958199</w:t>
      </w:r>
      <w:r>
        <w:rPr>
          <w:rFonts w:hint="eastAsia" w:ascii="仿宋_GB2312" w:hAnsi="仿宋" w:eastAsia="仿宋_GB2312"/>
          <w:color w:val="auto"/>
          <w:sz w:val="24"/>
          <w:highlight w:val="none"/>
          <w:lang w:val="en-US" w:eastAsia="zh-CN"/>
        </w:rPr>
        <w:t>4</w:t>
      </w:r>
    </w:p>
    <w:p w14:paraId="396ABF52">
      <w:pPr>
        <w:spacing w:line="360" w:lineRule="auto"/>
        <w:ind w:firstLine="480" w:firstLineChars="200"/>
        <w:rPr>
          <w:rFonts w:hint="default" w:ascii="仿宋_GB2312" w:hAnsi="仿宋" w:eastAsia="仿宋_GB2312"/>
          <w:color w:val="auto"/>
          <w:sz w:val="24"/>
          <w:highlight w:val="none"/>
        </w:rPr>
      </w:pPr>
      <w:r>
        <w:rPr>
          <w:rFonts w:hint="eastAsia" w:ascii="仿宋_GB2312" w:hAnsi="仿宋" w:eastAsia="仿宋_GB2312"/>
          <w:color w:val="auto"/>
          <w:sz w:val="24"/>
          <w:highlight w:val="none"/>
        </w:rPr>
        <w:t>质疑</w:t>
      </w:r>
      <w:r>
        <w:rPr>
          <w:rFonts w:hint="eastAsia" w:ascii="仿宋_GB2312" w:hAnsi="仿宋" w:eastAsia="仿宋_GB2312"/>
          <w:color w:val="auto"/>
          <w:sz w:val="24"/>
          <w:highlight w:val="none"/>
          <w:lang w:val="en-US" w:eastAsia="zh-CN"/>
        </w:rPr>
        <w:t>联系</w:t>
      </w:r>
      <w:r>
        <w:rPr>
          <w:rFonts w:hint="eastAsia" w:ascii="仿宋_GB2312" w:hAnsi="仿宋" w:eastAsia="仿宋_GB2312"/>
          <w:color w:val="auto"/>
          <w:sz w:val="24"/>
          <w:highlight w:val="none"/>
        </w:rPr>
        <w:t>人：胡</w:t>
      </w:r>
      <w:r>
        <w:rPr>
          <w:rFonts w:hint="default" w:ascii="仿宋_GB2312" w:hAnsi="仿宋" w:eastAsia="仿宋_GB2312"/>
          <w:color w:val="auto"/>
          <w:sz w:val="24"/>
          <w:highlight w:val="none"/>
        </w:rPr>
        <w:t>女士</w:t>
      </w:r>
    </w:p>
    <w:p w14:paraId="5E772DEF">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联系电话：0571-89581991</w:t>
      </w:r>
      <w:r>
        <w:rPr>
          <w:rFonts w:hint="eastAsia" w:ascii="仿宋_GB2312" w:hAnsi="仿宋" w:eastAsia="仿宋_GB2312" w:cs="仿宋_GB2312"/>
          <w:color w:val="auto"/>
          <w:sz w:val="24"/>
          <w:highlight w:val="none"/>
        </w:rPr>
        <w:t xml:space="preserve">   </w:t>
      </w:r>
    </w:p>
    <w:p w14:paraId="16B5223A">
      <w:pPr>
        <w:spacing w:line="360" w:lineRule="auto"/>
        <w:rPr>
          <w:rFonts w:ascii="仿宋_GB2312" w:hAnsi="仿宋" w:eastAsia="仿宋_GB2312"/>
          <w:color w:val="auto"/>
          <w:sz w:val="24"/>
        </w:rPr>
      </w:pPr>
      <w:r>
        <w:rPr>
          <w:rFonts w:ascii="仿宋_GB2312" w:hAnsi="仿宋" w:eastAsia="仿宋_GB2312"/>
          <w:color w:val="auto"/>
          <w:sz w:val="24"/>
        </w:rPr>
        <w:t xml:space="preserve">    2.采购代理机构信息            </w:t>
      </w:r>
    </w:p>
    <w:p w14:paraId="15C51E8C">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称：杭州博实招标代理有限公司</w:t>
      </w:r>
    </w:p>
    <w:p w14:paraId="31F863F6">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 xml:space="preserve">址：杭州市西湖区振华路200号瑞鼎大厦B座606室  </w:t>
      </w:r>
    </w:p>
    <w:p w14:paraId="2020CE6E">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w:t>
      </w:r>
      <w:r>
        <w:rPr>
          <w:rFonts w:ascii="仿宋_GB2312" w:hAnsi="仿宋" w:eastAsia="仿宋_GB2312"/>
          <w:color w:val="auto"/>
          <w:sz w:val="24"/>
        </w:rPr>
        <w:t xml:space="preserve">   传    真：/             </w:t>
      </w:r>
    </w:p>
    <w:p w14:paraId="36B7506B">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_GB2312" w:hAnsi="仿宋" w:eastAsia="仿宋_GB2312"/>
          <w:color w:val="auto"/>
          <w:sz w:val="24"/>
        </w:rPr>
        <w:t xml:space="preserve"> 陈旭涛</w:t>
      </w:r>
      <w:r>
        <w:rPr>
          <w:rFonts w:ascii="仿宋_GB2312" w:hAnsi="仿宋" w:eastAsia="仿宋_GB2312"/>
          <w:color w:val="auto"/>
          <w:sz w:val="24"/>
        </w:rPr>
        <w:t xml:space="preserve">        </w:t>
      </w:r>
    </w:p>
    <w:p w14:paraId="4EBEB4F3">
      <w:pPr>
        <w:spacing w:line="360" w:lineRule="auto"/>
        <w:rPr>
          <w:rFonts w:hint="default" w:ascii="仿宋_GB2312" w:hAnsi="仿宋" w:eastAsia="仿宋_GB2312"/>
          <w:color w:val="auto"/>
          <w:sz w:val="24"/>
          <w:lang w:val="en-US" w:eastAsia="zh-CN"/>
        </w:rPr>
      </w:pPr>
      <w:r>
        <w:rPr>
          <w:rFonts w:ascii="仿宋_GB2312" w:hAnsi="仿宋" w:eastAsia="仿宋_GB2312"/>
          <w:color w:val="auto"/>
          <w:sz w:val="24"/>
        </w:rPr>
        <w:t xml:space="preserve">    项目联系方式（询问）：</w:t>
      </w:r>
      <w:r>
        <w:rPr>
          <w:rFonts w:hint="eastAsia" w:ascii="仿宋_GB2312" w:hAnsi="仿宋" w:eastAsia="仿宋_GB2312"/>
          <w:color w:val="auto"/>
          <w:sz w:val="24"/>
        </w:rPr>
        <w:t>0571-5692</w:t>
      </w:r>
      <w:r>
        <w:rPr>
          <w:rFonts w:hint="eastAsia" w:ascii="仿宋_GB2312" w:hAnsi="仿宋" w:eastAsia="仿宋_GB2312"/>
          <w:color w:val="auto"/>
          <w:sz w:val="24"/>
          <w:lang w:val="en-US" w:eastAsia="zh-CN"/>
        </w:rPr>
        <w:t>8850</w:t>
      </w:r>
    </w:p>
    <w:p w14:paraId="7AD3D877">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rPr>
        <w:t xml:space="preserve"> 潘树鸣 </w:t>
      </w:r>
      <w:r>
        <w:rPr>
          <w:rFonts w:ascii="仿宋_GB2312" w:hAnsi="仿宋" w:eastAsia="仿宋_GB2312"/>
          <w:color w:val="auto"/>
          <w:sz w:val="24"/>
        </w:rPr>
        <w:t xml:space="preserve">            </w:t>
      </w:r>
    </w:p>
    <w:p w14:paraId="7A5F687D">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质疑联系方式：</w:t>
      </w:r>
      <w:r>
        <w:rPr>
          <w:rFonts w:hint="eastAsia" w:ascii="仿宋_GB2312" w:hAnsi="仿宋" w:eastAsia="仿宋_GB2312"/>
          <w:color w:val="auto"/>
          <w:sz w:val="24"/>
        </w:rPr>
        <w:t>0571-87916090</w:t>
      </w:r>
    </w:p>
    <w:p w14:paraId="6C30F69E">
      <w:pPr>
        <w:spacing w:line="360" w:lineRule="auto"/>
        <w:rPr>
          <w:rFonts w:ascii="仿宋_GB2312" w:hAnsi="仿宋" w:eastAsia="仿宋_GB2312"/>
          <w:color w:val="auto"/>
          <w:sz w:val="24"/>
        </w:rPr>
      </w:pPr>
      <w:r>
        <w:rPr>
          <w:rFonts w:ascii="仿宋_GB2312" w:hAnsi="仿宋" w:eastAsia="仿宋_GB2312"/>
          <w:color w:val="auto"/>
          <w:sz w:val="24"/>
        </w:rPr>
        <w:t xml:space="preserve">    3.同级政府采购监督管理部门            </w:t>
      </w:r>
    </w:p>
    <w:p w14:paraId="32D2C9AE">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color w:val="auto"/>
          <w:sz w:val="24"/>
        </w:rPr>
        <w:t>名    称：杭州市财政局政府采购监管处 /浙江省政府采购行政裁决服务中心（杭州）</w:t>
      </w:r>
    </w:p>
    <w:p w14:paraId="7563A494">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地    址：杭州市上城区四季青街道新业路市民之家G03办公室 </w:t>
      </w:r>
    </w:p>
    <w:p w14:paraId="4866A3FE">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传    真： /</w:t>
      </w:r>
    </w:p>
    <w:p w14:paraId="5F9023B1">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联系人 ：朱女士、王女士</w:t>
      </w:r>
    </w:p>
    <w:p w14:paraId="5551EC1B">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 xml:space="preserve">监督投诉电话：电话：0571-85252453   </w:t>
      </w:r>
    </w:p>
    <w:p w14:paraId="74BBF293">
      <w:pPr>
        <w:spacing w:line="360" w:lineRule="auto"/>
        <w:rPr>
          <w:rFonts w:ascii="仿宋_GB2312" w:hAnsi="仿宋" w:eastAsia="仿宋_GB2312"/>
          <w:color w:val="auto"/>
          <w:sz w:val="24"/>
        </w:rPr>
      </w:pPr>
      <w:r>
        <w:rPr>
          <w:rFonts w:ascii="仿宋_GB2312" w:hAnsi="仿宋" w:eastAsia="仿宋_GB2312"/>
          <w:color w:val="auto"/>
          <w:sz w:val="24"/>
        </w:rPr>
        <w:t xml:space="preserve"> </w:t>
      </w:r>
    </w:p>
    <w:p w14:paraId="6451F9BA">
      <w:pPr>
        <w:spacing w:line="360" w:lineRule="auto"/>
        <w:ind w:firstLine="480" w:firstLineChars="200"/>
        <w:rPr>
          <w:rFonts w:ascii="仿宋_GB2312" w:hAnsi="仿宋" w:eastAsia="仿宋_GB2312"/>
          <w:color w:val="auto"/>
          <w:sz w:val="24"/>
        </w:rPr>
      </w:pPr>
    </w:p>
    <w:p w14:paraId="09511060">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w:t>
      </w:r>
      <w:r>
        <w:rPr>
          <w:rFonts w:hint="eastAsia" w:ascii="仿宋_GB2312" w:hAnsi="仿宋" w:eastAsia="仿宋_GB2312"/>
          <w:color w:val="auto"/>
          <w:sz w:val="24"/>
        </w:rPr>
        <w:t>点击右侧咨询小采，获取采小蜜智能服务管家帮助，或拨打政采云服务热线95763获取热线服务帮助。</w:t>
      </w:r>
    </w:p>
    <w:p w14:paraId="75182E72">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CA问题联系电话（人工）：汇信CA 400-888-4636；天谷CA 400-087-8198。</w:t>
      </w:r>
    </w:p>
    <w:p w14:paraId="7366D300">
      <w:pPr>
        <w:rPr>
          <w:rFonts w:ascii="仿宋" w:hAnsi="仿宋" w:eastAsia="仿宋" w:cs="仿宋_GB2312"/>
          <w:b/>
          <w:color w:val="auto"/>
          <w:sz w:val="36"/>
          <w:szCs w:val="20"/>
        </w:rPr>
      </w:pPr>
      <w:r>
        <w:rPr>
          <w:rFonts w:hint="eastAsia" w:ascii="仿宋" w:hAnsi="仿宋" w:eastAsia="仿宋" w:cs="仿宋_GB2312"/>
          <w:b/>
          <w:color w:val="auto"/>
          <w:sz w:val="36"/>
          <w:szCs w:val="20"/>
        </w:rPr>
        <w:br w:type="page"/>
      </w:r>
    </w:p>
    <w:p w14:paraId="5AE1F128">
      <w:pPr>
        <w:pStyle w:val="33"/>
        <w:spacing w:line="360" w:lineRule="auto"/>
        <w:jc w:val="center"/>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14:paraId="6AE48F93">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9029" w:type="dxa"/>
        <w:tblInd w:w="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4"/>
        <w:gridCol w:w="1963"/>
        <w:gridCol w:w="6362"/>
      </w:tblGrid>
      <w:tr w14:paraId="4B425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356B46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963" w:type="dxa"/>
            <w:tcBorders>
              <w:top w:val="single" w:color="000000" w:sz="8" w:space="0"/>
              <w:left w:val="single" w:color="auto" w:sz="4" w:space="0"/>
              <w:bottom w:val="single" w:color="000000" w:sz="8" w:space="0"/>
              <w:right w:val="single" w:color="000000" w:sz="8" w:space="0"/>
            </w:tcBorders>
            <w:vAlign w:val="center"/>
          </w:tcPr>
          <w:p w14:paraId="1EB33B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362" w:type="dxa"/>
            <w:tcBorders>
              <w:top w:val="single" w:color="000000" w:sz="8" w:space="0"/>
              <w:left w:val="single" w:color="000000" w:sz="2" w:space="0"/>
              <w:bottom w:val="single" w:color="000000" w:sz="8" w:space="0"/>
              <w:right w:val="single" w:color="000000" w:sz="8" w:space="0"/>
            </w:tcBorders>
            <w:vAlign w:val="center"/>
          </w:tcPr>
          <w:p w14:paraId="41C61B3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14:paraId="57BF7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26164B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p w14:paraId="0E6C61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color w:val="auto"/>
                <w:sz w:val="24"/>
              </w:rPr>
              <w:t>1</w:t>
            </w:r>
          </w:p>
        </w:tc>
        <w:tc>
          <w:tcPr>
            <w:tcW w:w="1963" w:type="dxa"/>
            <w:tcBorders>
              <w:top w:val="single" w:color="000000" w:sz="8" w:space="0"/>
              <w:left w:val="single" w:color="auto" w:sz="4" w:space="0"/>
              <w:bottom w:val="single" w:color="000000" w:sz="8" w:space="0"/>
              <w:right w:val="single" w:color="000000" w:sz="8" w:space="0"/>
            </w:tcBorders>
            <w:vAlign w:val="center"/>
          </w:tcPr>
          <w:p w14:paraId="21C658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362" w:type="dxa"/>
            <w:tcBorders>
              <w:top w:val="single" w:color="000000" w:sz="8" w:space="0"/>
              <w:left w:val="single" w:color="000000" w:sz="2" w:space="0"/>
              <w:bottom w:val="single" w:color="000000" w:sz="8" w:space="0"/>
              <w:right w:val="single" w:color="000000" w:sz="8" w:space="0"/>
            </w:tcBorders>
            <w:vAlign w:val="center"/>
          </w:tcPr>
          <w:p w14:paraId="6715E4C4">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olor w:val="auto"/>
                <w:sz w:val="24"/>
              </w:rPr>
            </w:pPr>
            <w:r>
              <w:rPr>
                <w:rFonts w:ascii="MS Gothic" w:hAnsi="MS Gothic" w:eastAsia="仿宋_GB2312"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p>
          <w:p w14:paraId="5E34C5C5">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s="仿宋_GB2312"/>
                <w:b/>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14:paraId="6747F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67CFBE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2</w:t>
            </w:r>
          </w:p>
        </w:tc>
        <w:tc>
          <w:tcPr>
            <w:tcW w:w="1963" w:type="dxa"/>
            <w:tcBorders>
              <w:top w:val="single" w:color="000000" w:sz="8" w:space="0"/>
              <w:left w:val="single" w:color="auto" w:sz="4" w:space="0"/>
              <w:bottom w:val="single" w:color="000000" w:sz="8" w:space="0"/>
              <w:right w:val="single" w:color="000000" w:sz="8" w:space="0"/>
            </w:tcBorders>
            <w:vAlign w:val="center"/>
          </w:tcPr>
          <w:p w14:paraId="3091F0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362" w:type="dxa"/>
            <w:tcBorders>
              <w:top w:val="single" w:color="000000" w:sz="8" w:space="0"/>
              <w:left w:val="single" w:color="000000" w:sz="2" w:space="0"/>
              <w:bottom w:val="single" w:color="000000" w:sz="8" w:space="0"/>
              <w:right w:val="single" w:color="000000" w:sz="8" w:space="0"/>
            </w:tcBorders>
            <w:vAlign w:val="center"/>
          </w:tcPr>
          <w:p w14:paraId="689FAF5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Wingdings" w:hAnsi="Wingdings" w:eastAsia="仿宋_GB2312" w:cs="Arial"/>
                <w:color w:val="auto"/>
                <w:kern w:val="0"/>
                <w:sz w:val="24"/>
              </w:rPr>
            </w:pPr>
            <w:r>
              <w:rPr>
                <w:rFonts w:hint="eastAsia" w:ascii="仿宋_GB2312" w:hAnsi="仿宋" w:eastAsia="仿宋_GB2312" w:cs="Arial"/>
                <w:color w:val="auto"/>
                <w:kern w:val="0"/>
                <w:sz w:val="24"/>
              </w:rPr>
              <w:t>（</w:t>
            </w:r>
            <w:r>
              <w:rPr>
                <w:rFonts w:ascii="仿宋_GB2312" w:hAnsi="仿宋" w:eastAsia="仿宋_GB2312" w:cs="Arial"/>
                <w:color w:val="auto"/>
                <w:kern w:val="0"/>
                <w:sz w:val="24"/>
              </w:rPr>
              <w:t>1</w:t>
            </w:r>
            <w:r>
              <w:rPr>
                <w:rFonts w:hint="eastAsia" w:ascii="仿宋_GB2312" w:hAnsi="仿宋" w:eastAsia="仿宋_GB2312" w:cs="Arial"/>
                <w:color w:val="auto"/>
                <w:kern w:val="0"/>
                <w:sz w:val="24"/>
              </w:rPr>
              <w:t>）标的：</w:t>
            </w:r>
            <w:r>
              <w:rPr>
                <w:rFonts w:hint="eastAsia" w:ascii="仿宋_GB2312" w:hAnsi="仿宋" w:eastAsia="仿宋_GB2312" w:cs="Arial"/>
                <w:color w:val="auto"/>
                <w:kern w:val="0"/>
                <w:sz w:val="24"/>
                <w:u w:val="single"/>
                <w:lang w:eastAsia="zh-CN"/>
              </w:rPr>
              <w:t>杭州市生态环境局杭州市地下水污染防治重点区划定及受污染耕地“源解析”成果集成</w:t>
            </w:r>
            <w:r>
              <w:rPr>
                <w:rFonts w:hint="eastAsia" w:ascii="仿宋_GB2312" w:hAnsi="仿宋" w:eastAsia="仿宋_GB2312" w:cs="Arial"/>
                <w:color w:val="auto"/>
                <w:kern w:val="0"/>
                <w:sz w:val="24"/>
                <w:u w:val="single"/>
              </w:rPr>
              <w:t xml:space="preserve">服务 </w:t>
            </w:r>
            <w:r>
              <w:rPr>
                <w:rFonts w:hint="eastAsia" w:ascii="仿宋_GB2312" w:hAnsi="仿宋" w:eastAsia="仿宋_GB2312" w:cs="Arial"/>
                <w:color w:val="auto"/>
                <w:kern w:val="0"/>
                <w:sz w:val="24"/>
              </w:rPr>
              <w:t>，属于</w:t>
            </w:r>
            <w:r>
              <w:rPr>
                <w:rFonts w:hint="eastAsia" w:ascii="仿宋_GB2312" w:hAnsi="仿宋" w:eastAsia="仿宋_GB2312" w:cs="Arial"/>
                <w:color w:val="auto"/>
                <w:kern w:val="0"/>
                <w:sz w:val="24"/>
                <w:u w:val="single"/>
              </w:rPr>
              <w:t xml:space="preserve"> 其他未列明 </w:t>
            </w:r>
            <w:r>
              <w:rPr>
                <w:rFonts w:hint="eastAsia" w:ascii="仿宋_GB2312" w:hAnsi="仿宋" w:eastAsia="仿宋_GB2312" w:cs="Arial"/>
                <w:color w:val="auto"/>
                <w:kern w:val="0"/>
                <w:sz w:val="24"/>
              </w:rPr>
              <w:t>行业。</w:t>
            </w:r>
          </w:p>
        </w:tc>
      </w:tr>
      <w:tr w14:paraId="23872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150B61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3</w:t>
            </w:r>
          </w:p>
        </w:tc>
        <w:tc>
          <w:tcPr>
            <w:tcW w:w="1963" w:type="dxa"/>
            <w:tcBorders>
              <w:top w:val="single" w:color="000000" w:sz="8" w:space="0"/>
              <w:left w:val="single" w:color="auto" w:sz="4" w:space="0"/>
              <w:bottom w:val="single" w:color="000000" w:sz="8" w:space="0"/>
              <w:right w:val="single" w:color="000000" w:sz="8" w:space="0"/>
            </w:tcBorders>
            <w:vAlign w:val="center"/>
          </w:tcPr>
          <w:p w14:paraId="2994F8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362" w:type="dxa"/>
            <w:tcBorders>
              <w:top w:val="single" w:color="000000" w:sz="8" w:space="0"/>
              <w:left w:val="single" w:color="000000" w:sz="2" w:space="0"/>
              <w:bottom w:val="single" w:color="000000" w:sz="8" w:space="0"/>
              <w:right w:val="single" w:color="000000" w:sz="8" w:space="0"/>
            </w:tcBorders>
            <w:vAlign w:val="center"/>
          </w:tcPr>
          <w:p w14:paraId="3B747ED3">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14:paraId="41F3E969">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s="Arial"/>
                <w:color w:val="auto"/>
                <w:kern w:val="0"/>
                <w:sz w:val="24"/>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可以就</w:t>
            </w:r>
            <w:r>
              <w:rPr>
                <w:rFonts w:hint="eastAsia" w:ascii="仿宋_GB2312" w:hAnsi="仿宋" w:eastAsia="仿宋_GB2312" w:cs="Arial"/>
                <w:color w:val="auto"/>
                <w:kern w:val="0"/>
                <w:sz w:val="24"/>
                <w:u w:val="single"/>
              </w:rPr>
              <w:t xml:space="preserve">             </w:t>
            </w:r>
            <w:r>
              <w:rPr>
                <w:rFonts w:hint="eastAsia" w:ascii="仿宋_GB2312" w:hAnsi="仿宋" w:eastAsia="仿宋_GB2312" w:cs="Arial"/>
                <w:color w:val="auto"/>
                <w:kern w:val="0"/>
                <w:sz w:val="24"/>
              </w:rPr>
              <w:t>采购进口产品。</w:t>
            </w:r>
          </w:p>
        </w:tc>
      </w:tr>
      <w:tr w14:paraId="338B1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0EFA2D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4</w:t>
            </w:r>
          </w:p>
        </w:tc>
        <w:tc>
          <w:tcPr>
            <w:tcW w:w="1963" w:type="dxa"/>
            <w:tcBorders>
              <w:top w:val="single" w:color="000000" w:sz="8" w:space="0"/>
              <w:left w:val="single" w:color="auto" w:sz="4" w:space="0"/>
              <w:bottom w:val="single" w:color="000000" w:sz="8" w:space="0"/>
              <w:right w:val="single" w:color="000000" w:sz="8" w:space="0"/>
            </w:tcBorders>
            <w:vAlign w:val="center"/>
          </w:tcPr>
          <w:p w14:paraId="6D98B7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362" w:type="dxa"/>
            <w:tcBorders>
              <w:top w:val="single" w:color="000000" w:sz="8" w:space="0"/>
              <w:left w:val="single" w:color="000000" w:sz="2" w:space="0"/>
              <w:bottom w:val="single" w:color="000000" w:sz="8" w:space="0"/>
              <w:right w:val="single" w:color="000000" w:sz="8" w:space="0"/>
            </w:tcBorders>
            <w:vAlign w:val="center"/>
          </w:tcPr>
          <w:p w14:paraId="34FAE4A3">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s="Arial"/>
                <w:color w:val="auto"/>
                <w:kern w:val="0"/>
                <w:sz w:val="24"/>
              </w:rPr>
            </w:pPr>
            <w:r>
              <w:rPr>
                <w:rFonts w:hint="eastAsia" w:ascii="仿宋_GB2312" w:hAnsi="仿宋" w:eastAsia="仿宋_GB2312" w:cs="Arial"/>
                <w:color w:val="auto"/>
                <w:kern w:val="0"/>
                <w:sz w:val="24"/>
              </w:rPr>
              <w:sym w:font="Wingdings" w:char="00FE"/>
            </w:r>
            <w:r>
              <w:rPr>
                <w:rFonts w:hint="eastAsia" w:ascii="仿宋_GB2312" w:hAnsi="仿宋" w:eastAsia="仿宋_GB2312" w:cs="Arial"/>
                <w:color w:val="auto"/>
                <w:kern w:val="0"/>
                <w:sz w:val="24"/>
              </w:rPr>
              <w:t xml:space="preserve"> A同意将非主体、非关键性的工作分包。</w:t>
            </w:r>
          </w:p>
          <w:p w14:paraId="4CEFA4D3">
            <w:pPr>
              <w:keepNext w:val="0"/>
              <w:keepLines w:val="0"/>
              <w:pageBreakBefore w:val="0"/>
              <w:widowControl w:val="0"/>
              <w:kinsoku/>
              <w:wordWrap/>
              <w:overflowPunct/>
              <w:topLinePunct w:val="0"/>
              <w:autoSpaceDE/>
              <w:autoSpaceDN/>
              <w:bidi w:val="0"/>
              <w:adjustRightInd w:val="0"/>
              <w:spacing w:line="400" w:lineRule="exact"/>
              <w:jc w:val="left"/>
              <w:textAlignment w:val="auto"/>
              <w:rPr>
                <w:color w:val="auto"/>
              </w:rPr>
            </w:pPr>
            <w:r>
              <w:rPr>
                <w:rFonts w:hint="eastAsia" w:ascii="仿宋_GB2312" w:hAnsi="仿宋" w:eastAsia="仿宋_GB2312" w:cs="Arial"/>
                <w:color w:val="auto"/>
                <w:kern w:val="0"/>
                <w:sz w:val="24"/>
              </w:rPr>
              <w:sym w:font="Wingdings" w:char="00A8"/>
            </w:r>
            <w:r>
              <w:rPr>
                <w:rFonts w:hint="eastAsia" w:ascii="仿宋_GB2312" w:hAnsi="仿宋" w:eastAsia="仿宋_GB2312" w:cs="Arial"/>
                <w:color w:val="auto"/>
                <w:kern w:val="0"/>
                <w:sz w:val="24"/>
              </w:rPr>
              <w:t xml:space="preserve"> B不同意分包。</w:t>
            </w:r>
          </w:p>
        </w:tc>
      </w:tr>
      <w:tr w14:paraId="43267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751E62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5</w:t>
            </w:r>
          </w:p>
        </w:tc>
        <w:tc>
          <w:tcPr>
            <w:tcW w:w="1963" w:type="dxa"/>
            <w:tcBorders>
              <w:top w:val="single" w:color="000000" w:sz="8" w:space="0"/>
              <w:left w:val="single" w:color="auto" w:sz="4" w:space="0"/>
              <w:bottom w:val="single" w:color="000000" w:sz="8" w:space="0"/>
              <w:right w:val="single" w:color="000000" w:sz="8" w:space="0"/>
            </w:tcBorders>
            <w:vAlign w:val="center"/>
          </w:tcPr>
          <w:p w14:paraId="7BABC5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362" w:type="dxa"/>
            <w:tcBorders>
              <w:top w:val="single" w:color="000000" w:sz="8" w:space="0"/>
              <w:left w:val="single" w:color="000000" w:sz="2" w:space="0"/>
              <w:bottom w:val="single" w:color="000000" w:sz="8" w:space="0"/>
              <w:right w:val="single" w:color="000000" w:sz="8" w:space="0"/>
            </w:tcBorders>
            <w:vAlign w:val="center"/>
          </w:tcPr>
          <w:p w14:paraId="00117C75">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olor w:val="auto"/>
                <w:sz w:val="24"/>
              </w:rPr>
            </w:pP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14:paraId="71F06449">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s="Arial"/>
                <w:color w:val="auto"/>
                <w:kern w:val="0"/>
                <w:sz w:val="24"/>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14:paraId="764EB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699718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6</w:t>
            </w:r>
          </w:p>
        </w:tc>
        <w:tc>
          <w:tcPr>
            <w:tcW w:w="1963" w:type="dxa"/>
            <w:tcBorders>
              <w:top w:val="single" w:color="000000" w:sz="8" w:space="0"/>
              <w:left w:val="single" w:color="auto" w:sz="4" w:space="0"/>
              <w:bottom w:val="single" w:color="000000" w:sz="8" w:space="0"/>
              <w:right w:val="single" w:color="000000" w:sz="8" w:space="0"/>
            </w:tcBorders>
            <w:vAlign w:val="center"/>
          </w:tcPr>
          <w:p w14:paraId="0B0629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362" w:type="dxa"/>
            <w:tcBorders>
              <w:top w:val="single" w:color="000000" w:sz="8" w:space="0"/>
              <w:left w:val="single" w:color="000000" w:sz="2" w:space="0"/>
              <w:bottom w:val="single" w:color="000000" w:sz="8" w:space="0"/>
              <w:right w:val="single" w:color="000000" w:sz="8" w:space="0"/>
            </w:tcBorders>
            <w:vAlign w:val="center"/>
          </w:tcPr>
          <w:p w14:paraId="69B40B82">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olor w:val="auto"/>
                <w:sz w:val="24"/>
              </w:rPr>
            </w:pPr>
            <w:r>
              <w:rPr>
                <w:rFonts w:ascii="Wingdings" w:hAnsi="Wingdings" w:eastAsia="MS Gothic" w:cs="Arial"/>
                <w:color w:val="auto"/>
                <w:kern w:val="0"/>
                <w:sz w:val="24"/>
              </w:rPr>
              <w:sym w:font="Wingdings" w:char="00FE"/>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14:paraId="1EA1FFD3">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olor w:val="auto"/>
                <w:kern w:val="0"/>
                <w:sz w:val="24"/>
              </w:rPr>
            </w:pPr>
            <w:r>
              <w:rPr>
                <w:rFonts w:ascii="MS Gothic" w:hAnsi="MS Gothic" w:eastAsia="MS Gothic" w:cs="Arial"/>
                <w:color w:val="auto"/>
                <w:kern w:val="0"/>
                <w:sz w:val="24"/>
              </w:rPr>
              <w:t>☐</w:t>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14:paraId="1CBBF2E0">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75A00FEF">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502E14C9">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14:paraId="5E14AA2A">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t>☐</w:t>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4E822E1A">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14:paraId="7836060B">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仿宋_GB2312" w:hAnsi="仿宋" w:eastAsia="仿宋_GB2312"/>
                <w:color w:val="auto"/>
                <w:sz w:val="24"/>
              </w:rPr>
            </w:pPr>
            <w:r>
              <w:rPr>
                <w:rFonts w:ascii="仿宋_GB2312" w:hAnsi="仿宋" w:eastAsia="仿宋_GB2312"/>
                <w:color w:val="auto"/>
                <w:sz w:val="24"/>
              </w:rPr>
              <w:t>(6)采购活动结束后，对于未中标人提供的样品，</w:t>
            </w:r>
            <w:r>
              <w:rPr>
                <w:rFonts w:hint="eastAsia" w:ascii="仿宋_GB2312" w:hAnsi="仿宋" w:eastAsia="仿宋_GB2312"/>
                <w:color w:val="auto"/>
                <w:sz w:val="24"/>
              </w:rPr>
              <w:t>采购人、采购代理机构将通知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在规定的时间内取回，逾期未取回的，采购人、采购代理机构不负保管义务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14:paraId="29A7C26C">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MS Gothic" w:hAnsi="MS Gothic" w:eastAsia="MS Gothic" w:cs="Arial"/>
                <w:color w:val="auto"/>
                <w:kern w:val="0"/>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14:paraId="6BDC4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6A4FA0F1">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7</w:t>
            </w:r>
          </w:p>
        </w:tc>
        <w:tc>
          <w:tcPr>
            <w:tcW w:w="1963" w:type="dxa"/>
            <w:tcBorders>
              <w:top w:val="single" w:color="000000" w:sz="8" w:space="0"/>
              <w:left w:val="single" w:color="auto" w:sz="4" w:space="0"/>
              <w:bottom w:val="single" w:color="000000" w:sz="8" w:space="0"/>
              <w:right w:val="single" w:color="000000" w:sz="8" w:space="0"/>
            </w:tcBorders>
            <w:vAlign w:val="center"/>
          </w:tcPr>
          <w:p w14:paraId="2DE9AA77">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方案讲解演示</w:t>
            </w:r>
          </w:p>
        </w:tc>
        <w:tc>
          <w:tcPr>
            <w:tcW w:w="6362" w:type="dxa"/>
            <w:tcBorders>
              <w:top w:val="single" w:color="000000" w:sz="8" w:space="0"/>
              <w:left w:val="single" w:color="000000" w:sz="2" w:space="0"/>
              <w:bottom w:val="single" w:color="000000" w:sz="8" w:space="0"/>
              <w:right w:val="single" w:color="000000" w:sz="8" w:space="0"/>
            </w:tcBorders>
            <w:vAlign w:val="center"/>
          </w:tcPr>
          <w:p w14:paraId="5D66F1C5">
            <w:pPr>
              <w:keepNext w:val="0"/>
              <w:keepLines w:val="0"/>
              <w:pageBreakBefore w:val="0"/>
              <w:widowControl w:val="0"/>
              <w:kinsoku/>
              <w:wordWrap/>
              <w:overflowPunct/>
              <w:topLinePunct w:val="0"/>
              <w:autoSpaceDE/>
              <w:autoSpaceDN/>
              <w:bidi w:val="0"/>
              <w:adjustRightInd w:val="0"/>
              <w:spacing w:line="350" w:lineRule="exact"/>
              <w:jc w:val="left"/>
              <w:textAlignment w:val="auto"/>
              <w:rPr>
                <w:rFonts w:ascii="仿宋" w:hAnsi="仿宋" w:eastAsia="仿宋" w:cs="仿宋"/>
                <w:color w:val="auto"/>
                <w:sz w:val="24"/>
              </w:rPr>
            </w:pPr>
            <w:r>
              <w:rPr>
                <w:rFonts w:ascii="Wingdings" w:hAnsi="Wingdings" w:eastAsia="MS Gothic" w:cs="Arial"/>
                <w:color w:val="auto"/>
                <w:kern w:val="0"/>
                <w:sz w:val="24"/>
              </w:rPr>
              <w:sym w:font="Wingdings" w:char="0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6C8F5BBC">
            <w:pPr>
              <w:keepNext w:val="0"/>
              <w:keepLines w:val="0"/>
              <w:pageBreakBefore w:val="0"/>
              <w:widowControl w:val="0"/>
              <w:kinsoku/>
              <w:wordWrap/>
              <w:overflowPunct/>
              <w:topLinePunct w:val="0"/>
              <w:autoSpaceDE/>
              <w:autoSpaceDN/>
              <w:bidi w:val="0"/>
              <w:adjustRightInd w:val="0"/>
              <w:spacing w:line="350" w:lineRule="exact"/>
              <w:jc w:val="left"/>
              <w:textAlignment w:val="auto"/>
              <w:rPr>
                <w:rFonts w:ascii="仿宋" w:hAnsi="仿宋" w:eastAsia="仿宋" w:cs="仿宋"/>
                <w:color w:val="auto"/>
                <w:kern w:val="0"/>
                <w:sz w:val="24"/>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p w14:paraId="2CE267B0">
            <w:pPr>
              <w:keepNext w:val="0"/>
              <w:keepLines w:val="0"/>
              <w:pageBreakBefore w:val="0"/>
              <w:widowControl w:val="0"/>
              <w:kinsoku/>
              <w:wordWrap/>
              <w:overflowPunct/>
              <w:topLinePunct w:val="0"/>
              <w:autoSpaceDE/>
              <w:autoSpaceDN/>
              <w:bidi w:val="0"/>
              <w:adjustRightInd w:val="0"/>
              <w:snapToGrid w:val="0"/>
              <w:spacing w:line="350" w:lineRule="exact"/>
              <w:jc w:val="left"/>
              <w:textAlignment w:val="auto"/>
              <w:rPr>
                <w:rFonts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5B490DBE">
            <w:pPr>
              <w:keepNext w:val="0"/>
              <w:keepLines w:val="0"/>
              <w:pageBreakBefore w:val="0"/>
              <w:widowControl w:val="0"/>
              <w:kinsoku/>
              <w:wordWrap/>
              <w:overflowPunct/>
              <w:topLinePunct w:val="0"/>
              <w:autoSpaceDE/>
              <w:autoSpaceDN/>
              <w:bidi w:val="0"/>
              <w:adjustRightInd w:val="0"/>
              <w:snapToGrid w:val="0"/>
              <w:spacing w:line="350" w:lineRule="exact"/>
              <w:jc w:val="left"/>
              <w:textAlignment w:val="auto"/>
              <w:rPr>
                <w:rFonts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14:paraId="53861CAE">
            <w:pPr>
              <w:keepNext w:val="0"/>
              <w:keepLines w:val="0"/>
              <w:pageBreakBefore w:val="0"/>
              <w:widowControl w:val="0"/>
              <w:kinsoku/>
              <w:wordWrap/>
              <w:overflowPunct/>
              <w:topLinePunct w:val="0"/>
              <w:autoSpaceDE/>
              <w:autoSpaceDN/>
              <w:bidi w:val="0"/>
              <w:adjustRightInd w:val="0"/>
              <w:snapToGrid w:val="0"/>
              <w:spacing w:line="350" w:lineRule="exact"/>
              <w:jc w:val="left"/>
              <w:textAlignment w:val="auto"/>
              <w:rPr>
                <w:rFonts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14:paraId="4D515246">
            <w:pPr>
              <w:keepNext w:val="0"/>
              <w:keepLines w:val="0"/>
              <w:pageBreakBefore w:val="0"/>
              <w:widowControl w:val="0"/>
              <w:kinsoku/>
              <w:wordWrap/>
              <w:overflowPunct/>
              <w:topLinePunct w:val="0"/>
              <w:autoSpaceDE/>
              <w:autoSpaceDN/>
              <w:bidi w:val="0"/>
              <w:adjustRightInd w:val="0"/>
              <w:snapToGrid w:val="0"/>
              <w:spacing w:line="350" w:lineRule="exact"/>
              <w:jc w:val="left"/>
              <w:textAlignment w:val="auto"/>
              <w:rPr>
                <w:rFonts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，讲解演示所用电脑等设备由投标人自备。现场讲解演示人员进场时提供讲解人员名单（加盖公章或授权代表签名）及身份证明，否则不得讲解演示。</w:t>
            </w:r>
          </w:p>
          <w:p w14:paraId="5CDE5D67">
            <w:pPr>
              <w:keepNext w:val="0"/>
              <w:keepLines w:val="0"/>
              <w:pageBreakBefore w:val="0"/>
              <w:widowControl w:val="0"/>
              <w:kinsoku/>
              <w:wordWrap/>
              <w:overflowPunct/>
              <w:topLinePunct w:val="0"/>
              <w:autoSpaceDE/>
              <w:autoSpaceDN/>
              <w:bidi w:val="0"/>
              <w:adjustRightInd w:val="0"/>
              <w:snapToGrid w:val="0"/>
              <w:spacing w:line="350" w:lineRule="exact"/>
              <w:jc w:val="left"/>
              <w:textAlignment w:val="auto"/>
              <w:rPr>
                <w:rFonts w:ascii="仿宋_GB2312" w:hAnsi="仿宋" w:eastAsia="仿宋_GB2312"/>
                <w:color w:val="auto"/>
                <w:sz w:val="24"/>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0F5F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704" w:type="dxa"/>
            <w:vMerge w:val="restart"/>
            <w:tcBorders>
              <w:top w:val="single" w:color="auto" w:sz="4" w:space="0"/>
              <w:left w:val="single" w:color="auto" w:sz="4" w:space="0"/>
              <w:right w:val="single" w:color="auto" w:sz="4" w:space="0"/>
            </w:tcBorders>
            <w:vAlign w:val="center"/>
          </w:tcPr>
          <w:p w14:paraId="2A519D2D">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8</w:t>
            </w:r>
          </w:p>
        </w:tc>
        <w:tc>
          <w:tcPr>
            <w:tcW w:w="1963" w:type="dxa"/>
            <w:vMerge w:val="restart"/>
            <w:tcBorders>
              <w:top w:val="single" w:color="000000" w:sz="8" w:space="0"/>
              <w:left w:val="single" w:color="auto" w:sz="4" w:space="0"/>
              <w:right w:val="single" w:color="000000" w:sz="8" w:space="0"/>
            </w:tcBorders>
            <w:vAlign w:val="center"/>
          </w:tcPr>
          <w:p w14:paraId="5C07BF8A">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362" w:type="dxa"/>
            <w:tcBorders>
              <w:top w:val="single" w:color="000000" w:sz="8" w:space="0"/>
              <w:left w:val="single" w:color="000000" w:sz="2" w:space="0"/>
              <w:bottom w:val="single" w:color="000000" w:sz="8" w:space="0"/>
              <w:right w:val="single" w:color="000000" w:sz="8" w:space="0"/>
            </w:tcBorders>
            <w:vAlign w:val="center"/>
          </w:tcPr>
          <w:p w14:paraId="28C5A33D">
            <w:pPr>
              <w:keepNext w:val="0"/>
              <w:keepLines w:val="0"/>
              <w:pageBreakBefore w:val="0"/>
              <w:widowControl w:val="0"/>
              <w:kinsoku/>
              <w:wordWrap/>
              <w:overflowPunct/>
              <w:topLinePunct w:val="0"/>
              <w:autoSpaceDE/>
              <w:autoSpaceDN/>
              <w:bidi w:val="0"/>
              <w:adjustRightInd w:val="0"/>
              <w:spacing w:line="350" w:lineRule="exact"/>
              <w:jc w:val="left"/>
              <w:textAlignment w:val="auto"/>
              <w:rPr>
                <w:rFonts w:ascii="仿宋" w:hAnsi="仿宋" w:eastAsia="仿宋" w:cs="仿宋"/>
                <w:color w:val="auto"/>
                <w:sz w:val="24"/>
              </w:rPr>
            </w:pPr>
            <w:r>
              <w:rPr>
                <w:rFonts w:hint="eastAsia" w:ascii="仿宋" w:hAnsi="仿宋" w:eastAsia="仿宋" w:cs="仿宋"/>
                <w:color w:val="auto"/>
                <w:sz w:val="24"/>
              </w:rPr>
              <w:t>（1）资格证明文件：见招标文件第二部分11.1。</w:t>
            </w:r>
          </w:p>
          <w:p w14:paraId="04F95F88">
            <w:pPr>
              <w:keepNext w:val="0"/>
              <w:keepLines w:val="0"/>
              <w:pageBreakBefore w:val="0"/>
              <w:widowControl w:val="0"/>
              <w:kinsoku/>
              <w:wordWrap/>
              <w:overflowPunct/>
              <w:topLinePunct w:val="0"/>
              <w:autoSpaceDE/>
              <w:autoSpaceDN/>
              <w:bidi w:val="0"/>
              <w:adjustRightInd w:val="0"/>
              <w:spacing w:line="350" w:lineRule="exact"/>
              <w:jc w:val="left"/>
              <w:textAlignment w:val="auto"/>
              <w:rPr>
                <w:rFonts w:ascii="仿宋" w:hAnsi="仿宋" w:eastAsia="仿宋" w:cs="仿宋"/>
                <w:color w:val="auto"/>
                <w:kern w:val="0"/>
                <w:sz w:val="24"/>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4C0E4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1" w:hRule="atLeast"/>
          <w:tblHeader/>
        </w:trPr>
        <w:tc>
          <w:tcPr>
            <w:tcW w:w="704" w:type="dxa"/>
            <w:vMerge w:val="continue"/>
            <w:tcBorders>
              <w:left w:val="single" w:color="auto" w:sz="4" w:space="0"/>
              <w:bottom w:val="single" w:color="auto" w:sz="4" w:space="0"/>
              <w:right w:val="single" w:color="auto" w:sz="4" w:space="0"/>
            </w:tcBorders>
            <w:vAlign w:val="center"/>
          </w:tcPr>
          <w:p w14:paraId="04F3E4FF">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ascii="仿宋_GB2312" w:hAnsi="仿宋" w:eastAsia="仿宋_GB2312" w:cs="仿宋_GB2312"/>
                <w:color w:val="auto"/>
                <w:sz w:val="24"/>
              </w:rPr>
            </w:pPr>
          </w:p>
        </w:tc>
        <w:tc>
          <w:tcPr>
            <w:tcW w:w="1963" w:type="dxa"/>
            <w:vMerge w:val="continue"/>
            <w:tcBorders>
              <w:left w:val="single" w:color="auto" w:sz="4" w:space="0"/>
              <w:bottom w:val="single" w:color="000000" w:sz="8" w:space="0"/>
              <w:right w:val="single" w:color="000000" w:sz="8" w:space="0"/>
            </w:tcBorders>
            <w:vAlign w:val="center"/>
          </w:tcPr>
          <w:p w14:paraId="710371A6">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ascii="仿宋" w:hAnsi="仿宋" w:eastAsia="仿宋" w:cs="仿宋"/>
                <w:b/>
                <w:color w:val="auto"/>
                <w:sz w:val="24"/>
              </w:rPr>
            </w:pPr>
          </w:p>
        </w:tc>
        <w:tc>
          <w:tcPr>
            <w:tcW w:w="6362" w:type="dxa"/>
            <w:tcBorders>
              <w:top w:val="single" w:color="000000" w:sz="8" w:space="0"/>
              <w:left w:val="single" w:color="000000" w:sz="2" w:space="0"/>
              <w:bottom w:val="single" w:color="000000" w:sz="8" w:space="0"/>
              <w:right w:val="single" w:color="000000" w:sz="8" w:space="0"/>
            </w:tcBorders>
            <w:vAlign w:val="center"/>
          </w:tcPr>
          <w:p w14:paraId="13174BA4">
            <w:pPr>
              <w:keepNext w:val="0"/>
              <w:keepLines w:val="0"/>
              <w:pageBreakBefore w:val="0"/>
              <w:widowControl w:val="0"/>
              <w:kinsoku/>
              <w:wordWrap/>
              <w:overflowPunct/>
              <w:topLinePunct w:val="0"/>
              <w:autoSpaceDE/>
              <w:autoSpaceDN/>
              <w:bidi w:val="0"/>
              <w:adjustRightInd w:val="0"/>
              <w:spacing w:line="350" w:lineRule="exact"/>
              <w:jc w:val="left"/>
              <w:textAlignment w:val="auto"/>
              <w:rPr>
                <w:rFonts w:ascii="仿宋" w:hAnsi="仿宋" w:eastAsia="仿宋" w:cs="仿宋"/>
                <w:color w:val="auto"/>
                <w:kern w:val="0"/>
                <w:sz w:val="24"/>
              </w:rPr>
            </w:pPr>
            <w:r>
              <w:rPr>
                <w:rFonts w:hint="eastAsia" w:ascii="仿宋" w:hAnsi="仿宋" w:eastAsia="仿宋" w:cs="仿宋"/>
                <w:color w:val="auto"/>
                <w:sz w:val="24"/>
              </w:rPr>
              <w:t>（2）资信证明文件：根据招标文件第四部分评标标准提供。</w:t>
            </w:r>
          </w:p>
        </w:tc>
      </w:tr>
      <w:tr w14:paraId="6B205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left w:val="single" w:color="auto" w:sz="4" w:space="0"/>
              <w:bottom w:val="single" w:color="auto" w:sz="4" w:space="0"/>
              <w:right w:val="single" w:color="auto" w:sz="4" w:space="0"/>
            </w:tcBorders>
            <w:vAlign w:val="center"/>
          </w:tcPr>
          <w:p w14:paraId="3C2DAADC">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9</w:t>
            </w:r>
          </w:p>
        </w:tc>
        <w:tc>
          <w:tcPr>
            <w:tcW w:w="1963" w:type="dxa"/>
            <w:tcBorders>
              <w:left w:val="single" w:color="auto" w:sz="4" w:space="0"/>
              <w:bottom w:val="single" w:color="000000" w:sz="8" w:space="0"/>
              <w:right w:val="single" w:color="000000" w:sz="8" w:space="0"/>
            </w:tcBorders>
            <w:vAlign w:val="center"/>
          </w:tcPr>
          <w:p w14:paraId="298EFA09">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ascii="仿宋" w:hAnsi="仿宋" w:eastAsia="仿宋" w:cs="仿宋"/>
                <w:b/>
                <w:color w:val="auto"/>
                <w:sz w:val="24"/>
              </w:rPr>
            </w:pPr>
            <w:r>
              <w:rPr>
                <w:rFonts w:hint="eastAsia" w:ascii="仿宋" w:hAnsi="仿宋" w:eastAsia="仿宋" w:cs="仿宋"/>
                <w:b/>
                <w:color w:val="auto"/>
                <w:sz w:val="24"/>
              </w:rPr>
              <w:t>节能产品、环境标志产品</w:t>
            </w:r>
          </w:p>
          <w:p w14:paraId="7220C409">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ascii="仿宋" w:hAnsi="仿宋" w:eastAsia="仿宋" w:cs="仿宋"/>
                <w:b/>
                <w:color w:val="auto"/>
                <w:sz w:val="24"/>
              </w:rPr>
            </w:pPr>
            <w:r>
              <w:rPr>
                <w:rFonts w:hint="eastAsia" w:ascii="仿宋" w:hAnsi="仿宋" w:eastAsia="仿宋" w:cs="仿宋"/>
                <w:b/>
                <w:color w:val="auto"/>
                <w:sz w:val="24"/>
              </w:rPr>
              <w:t>（本项目不适用）</w:t>
            </w:r>
          </w:p>
        </w:tc>
        <w:tc>
          <w:tcPr>
            <w:tcW w:w="6362" w:type="dxa"/>
            <w:tcBorders>
              <w:top w:val="single" w:color="000000" w:sz="8" w:space="0"/>
              <w:left w:val="single" w:color="000000" w:sz="2" w:space="0"/>
              <w:bottom w:val="single" w:color="000000" w:sz="8" w:space="0"/>
              <w:right w:val="single" w:color="000000" w:sz="8" w:space="0"/>
            </w:tcBorders>
            <w:vAlign w:val="center"/>
          </w:tcPr>
          <w:p w14:paraId="12FA6248">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ascii="仿宋" w:hAnsi="仿宋" w:eastAsia="仿宋" w:cs="仿宋"/>
                <w:color w:val="auto"/>
                <w:sz w:val="24"/>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C13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96"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2F8CD3E6">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ascii="仿宋_GB2312" w:hAnsi="仿宋" w:eastAsia="仿宋_GB2312" w:cs="仿宋_GB2312"/>
                <w:color w:val="auto"/>
                <w:sz w:val="24"/>
              </w:rPr>
            </w:pPr>
            <w:r>
              <w:rPr>
                <w:rFonts w:ascii="仿宋_GB2312" w:hAnsi="仿宋" w:eastAsia="仿宋_GB2312" w:cs="仿宋_GB2312"/>
                <w:color w:val="auto"/>
                <w:sz w:val="24"/>
              </w:rPr>
              <w:t>1</w:t>
            </w:r>
            <w:r>
              <w:rPr>
                <w:rFonts w:hint="eastAsia" w:ascii="仿宋_GB2312" w:hAnsi="仿宋" w:eastAsia="仿宋_GB2312" w:cs="仿宋_GB2312"/>
                <w:color w:val="auto"/>
                <w:sz w:val="24"/>
              </w:rPr>
              <w:t>0</w:t>
            </w:r>
          </w:p>
        </w:tc>
        <w:tc>
          <w:tcPr>
            <w:tcW w:w="1963" w:type="dxa"/>
            <w:tcBorders>
              <w:top w:val="single" w:color="000000" w:sz="8" w:space="0"/>
              <w:left w:val="single" w:color="auto" w:sz="4" w:space="0"/>
              <w:bottom w:val="single" w:color="auto" w:sz="4" w:space="0"/>
              <w:right w:val="single" w:color="000000" w:sz="8" w:space="0"/>
            </w:tcBorders>
            <w:vAlign w:val="center"/>
          </w:tcPr>
          <w:p w14:paraId="09102E2D">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ascii="仿宋" w:hAnsi="仿宋" w:eastAsia="仿宋" w:cs="仿宋"/>
                <w:b/>
                <w:color w:val="auto"/>
                <w:sz w:val="24"/>
              </w:rPr>
            </w:pPr>
            <w:r>
              <w:rPr>
                <w:rFonts w:hint="eastAsia" w:ascii="仿宋" w:hAnsi="仿宋" w:eastAsia="仿宋" w:cs="仿宋"/>
                <w:b/>
                <w:color w:val="auto"/>
                <w:sz w:val="24"/>
              </w:rPr>
              <w:t>报价要求</w:t>
            </w:r>
          </w:p>
        </w:tc>
        <w:tc>
          <w:tcPr>
            <w:tcW w:w="6362" w:type="dxa"/>
            <w:tcBorders>
              <w:top w:val="single" w:color="000000" w:sz="8" w:space="0"/>
              <w:left w:val="single" w:color="000000" w:sz="2" w:space="0"/>
              <w:bottom w:val="single" w:color="000000" w:sz="8" w:space="0"/>
              <w:right w:val="single" w:color="000000" w:sz="8" w:space="0"/>
            </w:tcBorders>
            <w:vAlign w:val="center"/>
          </w:tcPr>
          <w:p w14:paraId="4A8FDDBD">
            <w:pPr>
              <w:keepNext w:val="0"/>
              <w:keepLines w:val="0"/>
              <w:pageBreakBefore w:val="0"/>
              <w:widowControl w:val="0"/>
              <w:kinsoku/>
              <w:wordWrap/>
              <w:overflowPunct/>
              <w:topLinePunct w:val="0"/>
              <w:autoSpaceDE/>
              <w:autoSpaceDN/>
              <w:bidi w:val="0"/>
              <w:adjustRightInd w:val="0"/>
              <w:snapToGrid w:val="0"/>
              <w:spacing w:line="350" w:lineRule="exact"/>
              <w:jc w:val="left"/>
              <w:textAlignment w:val="auto"/>
              <w:rPr>
                <w:rFonts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14:paraId="43890FEE">
            <w:pPr>
              <w:keepNext w:val="0"/>
              <w:keepLines w:val="0"/>
              <w:pageBreakBefore w:val="0"/>
              <w:widowControl w:val="0"/>
              <w:kinsoku/>
              <w:wordWrap/>
              <w:overflowPunct/>
              <w:topLinePunct w:val="0"/>
              <w:autoSpaceDE/>
              <w:autoSpaceDN/>
              <w:bidi w:val="0"/>
              <w:adjustRightInd w:val="0"/>
              <w:snapToGrid w:val="0"/>
              <w:spacing w:line="350" w:lineRule="exact"/>
              <w:jc w:val="left"/>
              <w:textAlignment w:val="auto"/>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14DE0BEB">
            <w:pPr>
              <w:keepNext w:val="0"/>
              <w:keepLines w:val="0"/>
              <w:pageBreakBefore w:val="0"/>
              <w:widowControl w:val="0"/>
              <w:kinsoku/>
              <w:wordWrap/>
              <w:overflowPunct/>
              <w:topLinePunct w:val="0"/>
              <w:autoSpaceDE/>
              <w:autoSpaceDN/>
              <w:bidi w:val="0"/>
              <w:adjustRightInd w:val="0"/>
              <w:snapToGrid w:val="0"/>
              <w:spacing w:line="350" w:lineRule="exact"/>
              <w:ind w:firstLine="241" w:firstLineChars="100"/>
              <w:jc w:val="left"/>
              <w:textAlignment w:val="auto"/>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14:paraId="360BE2AB">
            <w:pPr>
              <w:keepNext w:val="0"/>
              <w:keepLines w:val="0"/>
              <w:pageBreakBefore w:val="0"/>
              <w:widowControl w:val="0"/>
              <w:kinsoku/>
              <w:wordWrap/>
              <w:overflowPunct/>
              <w:topLinePunct w:val="0"/>
              <w:autoSpaceDE/>
              <w:autoSpaceDN/>
              <w:bidi w:val="0"/>
              <w:adjustRightInd w:val="0"/>
              <w:snapToGrid w:val="0"/>
              <w:spacing w:line="350" w:lineRule="exact"/>
              <w:ind w:firstLine="241" w:firstLineChars="100"/>
              <w:jc w:val="left"/>
              <w:textAlignment w:val="auto"/>
              <w:rPr>
                <w:rFonts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14:paraId="71AB614A">
            <w:pPr>
              <w:keepNext w:val="0"/>
              <w:keepLines w:val="0"/>
              <w:pageBreakBefore w:val="0"/>
              <w:widowControl w:val="0"/>
              <w:kinsoku/>
              <w:wordWrap/>
              <w:overflowPunct/>
              <w:topLinePunct w:val="0"/>
              <w:autoSpaceDE/>
              <w:autoSpaceDN/>
              <w:bidi w:val="0"/>
              <w:adjustRightInd w:val="0"/>
              <w:spacing w:line="350" w:lineRule="exact"/>
              <w:ind w:firstLine="241" w:firstLineChars="100"/>
              <w:jc w:val="left"/>
              <w:textAlignment w:val="auto"/>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0D21A96C">
            <w:pPr>
              <w:keepNext w:val="0"/>
              <w:keepLines w:val="0"/>
              <w:pageBreakBefore w:val="0"/>
              <w:widowControl w:val="0"/>
              <w:kinsoku/>
              <w:wordWrap/>
              <w:overflowPunct/>
              <w:topLinePunct w:val="0"/>
              <w:autoSpaceDE/>
              <w:autoSpaceDN/>
              <w:bidi w:val="0"/>
              <w:adjustRightInd w:val="0"/>
              <w:spacing w:line="350" w:lineRule="exact"/>
              <w:ind w:firstLine="241" w:firstLineChars="100"/>
              <w:jc w:val="left"/>
              <w:textAlignment w:val="auto"/>
              <w:rPr>
                <w:rFonts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14:paraId="17FA5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7"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1E974CA8">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11</w:t>
            </w:r>
          </w:p>
        </w:tc>
        <w:tc>
          <w:tcPr>
            <w:tcW w:w="1963" w:type="dxa"/>
            <w:tcBorders>
              <w:top w:val="single" w:color="auto" w:sz="4" w:space="0"/>
              <w:left w:val="single" w:color="auto" w:sz="4" w:space="0"/>
              <w:bottom w:val="single" w:color="auto" w:sz="4" w:space="0"/>
              <w:right w:val="single" w:color="auto" w:sz="4" w:space="0"/>
            </w:tcBorders>
            <w:vAlign w:val="center"/>
          </w:tcPr>
          <w:p w14:paraId="22F784E3">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仿宋" w:hAnsi="仿宋" w:eastAsia="仿宋" w:cs="仿宋"/>
                <w:b/>
                <w:color w:val="auto"/>
                <w:sz w:val="24"/>
              </w:rPr>
            </w:pPr>
            <w:r>
              <w:rPr>
                <w:rFonts w:hint="eastAsia" w:ascii="仿宋" w:hAnsi="仿宋" w:eastAsia="仿宋" w:cs="仿宋"/>
                <w:b/>
                <w:color w:val="auto"/>
                <w:sz w:val="24"/>
              </w:rPr>
              <w:t>中小企业信用融资</w:t>
            </w:r>
          </w:p>
        </w:tc>
        <w:tc>
          <w:tcPr>
            <w:tcW w:w="6362" w:type="dxa"/>
            <w:tcBorders>
              <w:top w:val="single" w:color="000000" w:sz="8" w:space="0"/>
              <w:left w:val="single" w:color="auto" w:sz="4" w:space="0"/>
              <w:bottom w:val="single" w:color="000000" w:sz="8" w:space="0"/>
              <w:right w:val="single" w:color="000000" w:sz="8" w:space="0"/>
            </w:tcBorders>
            <w:vAlign w:val="center"/>
          </w:tcPr>
          <w:p w14:paraId="535DCAB3">
            <w:pPr>
              <w:keepNext w:val="0"/>
              <w:keepLines w:val="0"/>
              <w:pageBreakBefore w:val="0"/>
              <w:kinsoku/>
              <w:wordWrap/>
              <w:overflowPunct/>
              <w:topLinePunct w:val="0"/>
              <w:autoSpaceDE/>
              <w:autoSpaceDN/>
              <w:bidi w:val="0"/>
              <w:adjustRightInd w:val="0"/>
              <w:spacing w:line="380" w:lineRule="exact"/>
              <w:ind w:firstLine="480" w:firstLineChars="200"/>
              <w:jc w:val="left"/>
              <w:textAlignment w:val="auto"/>
              <w:rPr>
                <w:rFonts w:ascii="仿宋" w:hAnsi="仿宋" w:eastAsia="仿宋" w:cs="仿宋"/>
                <w:b/>
                <w:color w:val="auto"/>
                <w:kern w:val="0"/>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6BC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4355FAF5">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12</w:t>
            </w:r>
          </w:p>
        </w:tc>
        <w:tc>
          <w:tcPr>
            <w:tcW w:w="1963" w:type="dxa"/>
            <w:tcBorders>
              <w:top w:val="single" w:color="auto" w:sz="4" w:space="0"/>
              <w:left w:val="single" w:color="auto" w:sz="4" w:space="0"/>
              <w:bottom w:val="single" w:color="000000" w:sz="8" w:space="0"/>
              <w:right w:val="single" w:color="000000" w:sz="8" w:space="0"/>
            </w:tcBorders>
            <w:vAlign w:val="center"/>
          </w:tcPr>
          <w:p w14:paraId="61343100">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仿宋" w:hAnsi="仿宋" w:eastAsia="仿宋" w:cs="仿宋"/>
                <w:b/>
                <w:color w:val="auto"/>
                <w:sz w:val="24"/>
              </w:rPr>
            </w:pPr>
            <w:r>
              <w:rPr>
                <w:rFonts w:hint="eastAsia" w:ascii="仿宋_GB2312" w:hAnsi="仿宋" w:eastAsia="仿宋_GB2312" w:cs="仿宋_GB2312"/>
                <w:b/>
                <w:color w:val="auto"/>
                <w:sz w:val="24"/>
              </w:rPr>
              <w:t>备份投标文件送达地点和签收人员</w:t>
            </w:r>
          </w:p>
        </w:tc>
        <w:tc>
          <w:tcPr>
            <w:tcW w:w="6362" w:type="dxa"/>
            <w:tcBorders>
              <w:top w:val="single" w:color="000000" w:sz="8" w:space="0"/>
              <w:left w:val="single" w:color="000000" w:sz="2" w:space="0"/>
              <w:bottom w:val="single" w:color="000000" w:sz="8" w:space="0"/>
              <w:right w:val="single" w:color="000000" w:sz="8" w:space="0"/>
            </w:tcBorders>
            <w:vAlign w:val="center"/>
          </w:tcPr>
          <w:p w14:paraId="352B4AAD">
            <w:pPr>
              <w:pStyle w:val="33"/>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kern w:val="28"/>
                <w:sz w:val="24"/>
              </w:rPr>
            </w:pPr>
            <w:r>
              <w:rPr>
                <w:rFonts w:hint="eastAsia" w:ascii="仿宋_GB2312" w:hAnsi="仿宋" w:eastAsia="仿宋_GB2312" w:cs="Times New Roman"/>
                <w:color w:val="auto"/>
                <w:kern w:val="28"/>
                <w:sz w:val="24"/>
                <w:szCs w:val="24"/>
              </w:rPr>
              <w:t xml:space="preserve">备份投标文件送达地点： </w:t>
            </w:r>
            <w:r>
              <w:rPr>
                <w:rFonts w:hint="eastAsia" w:ascii="仿宋_GB2312" w:hAnsi="仿宋" w:eastAsia="仿宋_GB2312" w:cs="Times New Roman"/>
                <w:color w:val="auto"/>
                <w:kern w:val="28"/>
                <w:sz w:val="24"/>
                <w:szCs w:val="24"/>
                <w:u w:val="single"/>
              </w:rPr>
              <w:t>杭州市拱墅区登云路518号恒策西城时代（云合中心）3幢1706室</w:t>
            </w:r>
            <w:r>
              <w:rPr>
                <w:rFonts w:ascii="仿宋_GB2312" w:hAnsi="仿宋" w:eastAsia="仿宋_GB2312"/>
                <w:color w:val="auto"/>
                <w:sz w:val="24"/>
                <w:u w:val="single"/>
              </w:rPr>
              <w:t xml:space="preserve"> </w:t>
            </w:r>
            <w:r>
              <w:rPr>
                <w:rFonts w:hint="eastAsia" w:ascii="仿宋_GB2312" w:hAnsi="仿宋" w:eastAsia="仿宋_GB2312" w:cs="Times New Roman"/>
                <w:color w:val="auto"/>
                <w:kern w:val="28"/>
                <w:sz w:val="24"/>
                <w:szCs w:val="24"/>
              </w:rPr>
              <w:t>；备份投标文件签收人员联系电话：</w:t>
            </w:r>
            <w:r>
              <w:rPr>
                <w:rFonts w:hint="eastAsia" w:ascii="仿宋_GB2312" w:hAnsi="仿宋" w:eastAsia="仿宋_GB2312"/>
                <w:color w:val="auto"/>
                <w:sz w:val="24"/>
                <w:u w:val="single"/>
              </w:rPr>
              <w:t xml:space="preserve"> 邓瑞银、</w:t>
            </w:r>
            <w:r>
              <w:rPr>
                <w:rFonts w:hint="eastAsia" w:ascii="仿宋_GB2312" w:hAnsi="仿宋" w:eastAsia="仿宋_GB2312" w:cs="Times New Roman"/>
                <w:color w:val="auto"/>
                <w:kern w:val="28"/>
                <w:sz w:val="24"/>
                <w:szCs w:val="24"/>
                <w:u w:val="single"/>
              </w:rPr>
              <w:t>13645711835、0571-86035851</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采购人、采购代理机构不强制或变相强制投标人提交备份投标文件。</w:t>
            </w:r>
          </w:p>
        </w:tc>
      </w:tr>
      <w:tr w14:paraId="6A692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tcBorders>
              <w:left w:val="single" w:color="auto" w:sz="4" w:space="0"/>
              <w:bottom w:val="single" w:color="auto" w:sz="4" w:space="0"/>
              <w:right w:val="single" w:color="auto" w:sz="4" w:space="0"/>
            </w:tcBorders>
            <w:vAlign w:val="center"/>
          </w:tcPr>
          <w:p w14:paraId="15F0E06C">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13</w:t>
            </w:r>
          </w:p>
        </w:tc>
        <w:tc>
          <w:tcPr>
            <w:tcW w:w="1963" w:type="dxa"/>
            <w:tcBorders>
              <w:left w:val="single" w:color="auto" w:sz="4" w:space="0"/>
              <w:bottom w:val="single" w:color="000000" w:sz="8" w:space="0"/>
              <w:right w:val="single" w:color="000000" w:sz="8" w:space="0"/>
            </w:tcBorders>
            <w:vAlign w:val="center"/>
          </w:tcPr>
          <w:p w14:paraId="7F1ECFFF">
            <w:pPr>
              <w:keepNext w:val="0"/>
              <w:keepLines w:val="0"/>
              <w:pageBreakBefore w:val="0"/>
              <w:kinsoku/>
              <w:wordWrap/>
              <w:overflowPunct/>
              <w:topLinePunct w:val="0"/>
              <w:autoSpaceDE/>
              <w:autoSpaceDN/>
              <w:bidi w:val="0"/>
              <w:adjustRightInd w:val="0"/>
              <w:spacing w:line="380" w:lineRule="exact"/>
              <w:jc w:val="center"/>
              <w:textAlignment w:val="auto"/>
              <w:rPr>
                <w:rFonts w:ascii="仿宋_GB2312" w:hAnsi="仿宋" w:eastAsia="仿宋_GB2312" w:cs="仿宋_GB2312"/>
                <w:b/>
                <w:color w:val="auto"/>
                <w:sz w:val="24"/>
              </w:rPr>
            </w:pPr>
            <w:r>
              <w:rPr>
                <w:rFonts w:hint="eastAsia" w:ascii="仿宋" w:hAnsi="仿宋" w:eastAsia="仿宋" w:cs="仿宋"/>
                <w:b/>
                <w:bCs/>
                <w:snapToGrid w:val="0"/>
                <w:color w:val="auto"/>
                <w:spacing w:val="6"/>
                <w:kern w:val="0"/>
                <w:sz w:val="24"/>
              </w:rPr>
              <w:t>招标代理服务费</w:t>
            </w:r>
          </w:p>
        </w:tc>
        <w:tc>
          <w:tcPr>
            <w:tcW w:w="6362" w:type="dxa"/>
            <w:tcBorders>
              <w:top w:val="single" w:color="000000" w:sz="8" w:space="0"/>
              <w:left w:val="single" w:color="000000" w:sz="2" w:space="0"/>
              <w:bottom w:val="single" w:color="000000" w:sz="8" w:space="0"/>
              <w:right w:val="single" w:color="000000" w:sz="8" w:space="0"/>
            </w:tcBorders>
            <w:vAlign w:val="center"/>
          </w:tcPr>
          <w:p w14:paraId="7FF71F2F">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rPr>
            </w:pPr>
            <w:r>
              <w:rPr>
                <w:rFonts w:hint="eastAsia" w:ascii="仿宋" w:hAnsi="仿宋" w:eastAsia="仿宋" w:cs="仿宋"/>
                <w:snapToGrid w:val="0"/>
                <w:color w:val="auto"/>
                <w:kern w:val="28"/>
                <w:sz w:val="24"/>
              </w:rPr>
              <w:t>（1）本项目按照浙价服[2003]77号文规定的服务类收费标准向中标单位收取。</w:t>
            </w:r>
          </w:p>
          <w:tbl>
            <w:tblPr>
              <w:tblStyle w:val="62"/>
              <w:tblW w:w="615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1020"/>
              <w:gridCol w:w="960"/>
              <w:gridCol w:w="960"/>
            </w:tblGrid>
            <w:tr w14:paraId="2272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11" w:type="dxa"/>
                  <w:shd w:val="clear" w:color="auto" w:fill="auto"/>
                </w:tcPr>
                <w:p w14:paraId="4F2F22BB">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0"/>
                      <w:rFonts w:ascii="仿宋" w:hAnsi="仿宋" w:eastAsia="仿宋" w:cs="仿宋"/>
                      <w:b w:val="0"/>
                      <w:bCs w:val="0"/>
                      <w:color w:val="auto"/>
                      <w:kern w:val="0"/>
                      <w:sz w:val="24"/>
                      <w:shd w:val="clear" w:color="auto" w:fill="FFFFFF"/>
                    </w:rPr>
                  </w:pPr>
                  <w:r>
                    <w:rPr>
                      <w:rFonts w:hint="eastAsia"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1270</wp:posOffset>
                            </wp:positionV>
                            <wp:extent cx="1868170" cy="759460"/>
                            <wp:effectExtent l="1905" t="4445" r="4445" b="13335"/>
                            <wp:wrapNone/>
                            <wp:docPr id="11" name="直接连接符 11"/>
                            <wp:cNvGraphicFramePr/>
                            <a:graphic xmlns:a="http://schemas.openxmlformats.org/drawingml/2006/main">
                              <a:graphicData uri="http://schemas.microsoft.com/office/word/2010/wordprocessingShape">
                                <wps:wsp>
                                  <wps:cNvCnPr/>
                                  <wps:spPr>
                                    <a:xfrm>
                                      <a:off x="0" y="0"/>
                                      <a:ext cx="1868170" cy="7594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8pt;width:147.1pt;z-index:251660288;mso-width-relative:page;mso-height-relative:page;" filled="f" stroked="t" coordsize="21600,21600" o:gfxdata="UEsDBAoAAAAAAIdO4kAAAAAAAAAAAAAAAAAEAAAAZHJzL1BLAwQUAAAACACHTuJATHJkT9YAAAAI&#10;AQAADwAAAGRycy9kb3ducmV2LnhtbE2Py07DMBBF90j8gzVIbKrWTipVIcTpAsiODaWI7TSZJlHj&#10;cRq7D/h6hhUsr+7RnTPF+uoGdaYp9J4tJAsDirj2Tc+the17Nc9AhYjc4OCZLHxRgHV5e1Ng3vgL&#10;v9F5E1slIxxytNDFOOZah7ojh2HhR2Lp9n5yGCVOrW4mvMi4G3RqzEo77FkudDjSU0f1YXNyFkL1&#10;Qcfqe1bPzOey9ZQen19f0Nr7u8Q8gop0jX8w/OqLOpTitPMnboIaLMwTsxLUQgpK6jRbStwJlzxk&#10;oMtC/3+g/AFQSwMEFAAAAAgAh07iQP4x2Qz5AQAA7QMAAA4AAABkcnMvZTJvRG9jLnhtbK1TvY4T&#10;MRDukXgHyz3ZJCK5u1U2V1w4GgSRgAeY2N6sJf/J48smL8ELINFBRUnP23A8BmNvCMfRpGAL79gz&#10;8818n8eL6701bKciau8aPhmNOVNOeKndtuHv390+u+QMEzgJxjvV8INCfr18+mTRh1pNfeeNVJER&#10;iMO6Dw3vUgp1VaHolAUc+aAcOVsfLSTaxm0lI/SEbk01HY/nVe+jDNELhUinq8HJj4jxHEDftlqo&#10;lRd3Vrk0oEZlIBEl7HRAvizdtq0S6U3bokrMNJyYprJSEbI3ea2WC6i3EUKnxbEFOKeFR5wsaEdF&#10;T1ArSMDuov4HymoRPfo2jYS31UCkKEIsJuNH2rztIKjChaTGcBId/x+seL1bR6YlTcKEMweWbvz+&#10;47cfHz7//P6J1vuvXxh5SKY+YE3RN24djzsM65g579to85/YsH2R9nCSVu0TE3Q4uZxfTi5IdUG+&#10;i9nV83nRvvqTHSKml8pblo2GG+0ydahh9woTVaTQ3yH52DjWN/xqNp0RJtActnT/ZNpAXNBtSy56&#10;o+WtNiZnYNxubkxkO8izUL7Mi3D/CstFVoDdEFdcw5R0CuQLJ1k6BBLJ0ePguQWrJGdG0VvKFgFC&#10;nUCbcyKptHE5QZVJPfLMQg/SZmvj5aEoXuUdTUHp+Dixecwe7sl++Eq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cmRP1gAAAAgBAAAPAAAAAAAAAAEAIAAAACIAAABkcnMvZG93bnJldi54bWxQ&#10;SwECFAAUAAAACACHTuJA/jHZDPkBAADt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10795</wp:posOffset>
                            </wp:positionV>
                            <wp:extent cx="2020570" cy="325120"/>
                            <wp:effectExtent l="635" t="4445" r="5715" b="5715"/>
                            <wp:wrapNone/>
                            <wp:docPr id="1" name="直接箭头连接符 1"/>
                            <wp:cNvGraphicFramePr/>
                            <a:graphic xmlns:a="http://schemas.openxmlformats.org/drawingml/2006/main">
                              <a:graphicData uri="http://schemas.microsoft.com/office/word/2010/wordprocessingShape">
                                <wps:wsp>
                                  <wps:cNvCnPr/>
                                  <wps:spPr>
                                    <a:xfrm>
                                      <a:off x="0" y="0"/>
                                      <a:ext cx="2020570" cy="32512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8pt;margin-top:0.85pt;height:25.6pt;width:159.1pt;z-index:251659264;mso-width-relative:page;mso-height-relative:page;" filled="f" stroked="t" coordsize="21600,21600" o:gfxdata="UEsDBAoAAAAAAIdO4kAAAAAAAAAAAAAAAAAEAAAAZHJzL1BLAwQUAAAACACHTuJAkwZJXNUAAAAH&#10;AQAADwAAAGRycy9kb3ducmV2LnhtbE2OzW7CMBCE75V4B2uReqnATiqghDgIVeqhxwJSrybeJoF4&#10;HcUOoTx9t6f2OD+a+fLtzbXiin1oPGlI5goEUultQ5WG4+Ft9gIiREPWtJ5QwzcG2BaTh9xk1o/0&#10;gdd9rASPUMiMhjrGLpMylDU6E+a+Q+Lsy/fORJZ9JW1vRh53rUyVWkpnGuKH2nT4WmN52Q9OA4Zh&#10;kajd2lXH9/v49Jnez2N30PpxmqgNiIi3+FeGX3xGh4KZTn4gG0SrYbZacpP9FQiOnxPF+qRhka5B&#10;Frn8z1/8AFBLAwQUAAAACACHTuJAo4I/eQcCAAD7AwAADgAAAGRycy9lMm9Eb2MueG1srVPNjtMw&#10;EL4j8Q6W7zRpUPmJmu6hZbkgqAQ8gGs7iSX/yeM27UvwAkicgBPsae88DSyPwdgpXVguPZCDM/bM&#10;fDPf5/H8Ym802ckAytmGTiclJdJyJ5TtGvr2zeWDJ5RAZFYw7axs6EECvVjcvzcffC0r1zstZCAI&#10;YqEefEP7GH1dFMB7aRhMnJcWna0LhkXchq4QgQ2IbnRRleWjYnBB+OC4BMDT1eikR8RwDqBrW8Xl&#10;yvGtkTaOqEFqFpES9MoDXeRu21by+KptQUaiG4pMY16xCNqbtBaLOau7wHyv+LEFdk4LdzgZpiwW&#10;PUGtWGRkG9Q/UEbx4MC1ccKdKUYiWRFkMS3vaPO6Z15mLig1+JPo8P9g+cvdOhAlcBIosczghd+8&#10;v/7x7tPN1dfvH69/fvuQ7C+fyTRJNXioMWNp1+G4A78Oife+DSb9kRHZZ3kPJ3nlPhKOh1VZlbPH&#10;qDxH38NqNq2y/sVttg8Qn0tnSDIaCjEw1fVx6azFm3RhmjVmuxcQsT4m/k5IpbUlQ0OfzqoZVmA4&#10;mS1OBJrGIzuwXc4Fp5W4VFqnDAjdZqkD2bE0HflLLBH3r7BUZMWgH+Oya5yb4LZWYAKre8nEMytI&#10;PHhU0OLDoakZIwUlWuI7S1aOjEzpcyKxCW2xlyT5KHKyNk4csvb5HGcid3uc3zR0f+5z9u2bX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wZJXNUAAAAHAQAADwAAAAAAAAABACAAAAAiAAAAZHJz&#10;L2Rvd25yZXYueG1sUEsBAhQAFAAAAAgAh07iQKOCP3kHAgAA+wMAAA4AAAAAAAAAAQAgAAAAJAEA&#10;AGRycy9lMm9Eb2MueG1sUEsFBgAAAAAGAAYAWQEAAJ0FAAAAAA==&#10;">
                            <v:fill on="f" focussize="0,0"/>
                            <v:stroke color="#000000" joinstyle="round"/>
                            <v:imagedata o:title=""/>
                            <o:lock v:ext="edit" aspectratio="f"/>
                          </v:shape>
                        </w:pict>
                      </mc:Fallback>
                    </mc:AlternateContent>
                  </w:r>
                  <w:r>
                    <w:rPr>
                      <w:rStyle w:val="70"/>
                      <w:rFonts w:hint="eastAsia" w:ascii="仿宋" w:hAnsi="仿宋" w:eastAsia="仿宋" w:cs="仿宋"/>
                      <w:b w:val="0"/>
                      <w:bCs w:val="0"/>
                      <w:color w:val="auto"/>
                      <w:kern w:val="0"/>
                      <w:sz w:val="24"/>
                      <w:shd w:val="clear" w:color="auto" w:fill="FFFFFF"/>
                    </w:rPr>
                    <w:t xml:space="preserve">          类型</w:t>
                  </w:r>
                </w:p>
                <w:p w14:paraId="0CFAE8C3">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0"/>
                      <w:rFonts w:ascii="仿宋" w:hAnsi="仿宋" w:eastAsia="仿宋" w:cs="仿宋"/>
                      <w:b w:val="0"/>
                      <w:bCs w:val="0"/>
                      <w:color w:val="auto"/>
                      <w:kern w:val="0"/>
                      <w:sz w:val="24"/>
                      <w:shd w:val="clear" w:color="auto" w:fill="FFFFFF"/>
                    </w:rPr>
                  </w:pPr>
                  <w:r>
                    <w:rPr>
                      <w:rStyle w:val="70"/>
                      <w:rFonts w:hint="eastAsia" w:ascii="仿宋" w:hAnsi="仿宋" w:eastAsia="仿宋" w:cs="仿宋"/>
                      <w:b w:val="0"/>
                      <w:bCs w:val="0"/>
                      <w:color w:val="auto"/>
                      <w:kern w:val="0"/>
                      <w:sz w:val="24"/>
                      <w:shd w:val="clear" w:color="auto" w:fill="FFFFFF"/>
                    </w:rPr>
                    <w:t xml:space="preserve">    费率</w:t>
                  </w:r>
                </w:p>
                <w:p w14:paraId="78230215">
                  <w:pPr>
                    <w:keepNext w:val="0"/>
                    <w:keepLines w:val="0"/>
                    <w:pageBreakBefore w:val="0"/>
                    <w:widowControl/>
                    <w:kinsoku/>
                    <w:wordWrap/>
                    <w:overflowPunct/>
                    <w:topLinePunct w:val="0"/>
                    <w:autoSpaceDE/>
                    <w:autoSpaceDN/>
                    <w:bidi w:val="0"/>
                    <w:adjustRightInd w:val="0"/>
                    <w:spacing w:line="380" w:lineRule="exact"/>
                    <w:textAlignment w:val="auto"/>
                    <w:rPr>
                      <w:rStyle w:val="70"/>
                      <w:rFonts w:ascii="仿宋" w:hAnsi="仿宋" w:eastAsia="仿宋" w:cs="仿宋"/>
                      <w:b w:val="0"/>
                      <w:bCs w:val="0"/>
                      <w:color w:val="auto"/>
                      <w:kern w:val="0"/>
                      <w:sz w:val="24"/>
                      <w:shd w:val="clear" w:color="auto" w:fill="FFFFFF"/>
                    </w:rPr>
                  </w:pPr>
                  <w:r>
                    <w:rPr>
                      <w:rStyle w:val="70"/>
                      <w:rFonts w:hint="eastAsia" w:ascii="仿宋" w:hAnsi="仿宋" w:eastAsia="仿宋" w:cs="仿宋"/>
                      <w:b w:val="0"/>
                      <w:bCs w:val="0"/>
                      <w:color w:val="auto"/>
                      <w:kern w:val="0"/>
                      <w:sz w:val="24"/>
                      <w:shd w:val="clear" w:color="auto" w:fill="FFFFFF"/>
                    </w:rPr>
                    <w:t>中标金额（万元）</w:t>
                  </w:r>
                </w:p>
              </w:tc>
              <w:tc>
                <w:tcPr>
                  <w:tcW w:w="1020" w:type="dxa"/>
                  <w:shd w:val="clear" w:color="auto" w:fill="auto"/>
                  <w:vAlign w:val="center"/>
                </w:tcPr>
                <w:p w14:paraId="0F8C653F">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0"/>
                      <w:rFonts w:ascii="仿宋" w:hAnsi="仿宋" w:eastAsia="仿宋" w:cs="仿宋"/>
                      <w:b w:val="0"/>
                      <w:bCs w:val="0"/>
                      <w:color w:val="auto"/>
                      <w:kern w:val="0"/>
                      <w:sz w:val="24"/>
                      <w:shd w:val="clear" w:color="auto" w:fill="FFFFFF"/>
                    </w:rPr>
                  </w:pPr>
                  <w:r>
                    <w:rPr>
                      <w:rFonts w:hint="eastAsia" w:ascii="仿宋" w:hAnsi="仿宋" w:eastAsia="仿宋" w:cs="仿宋"/>
                      <w:color w:val="auto"/>
                      <w:kern w:val="0"/>
                      <w:sz w:val="24"/>
                    </w:rPr>
                    <w:t>货物</w:t>
                  </w:r>
                </w:p>
              </w:tc>
              <w:tc>
                <w:tcPr>
                  <w:tcW w:w="960" w:type="dxa"/>
                  <w:shd w:val="clear" w:color="auto" w:fill="FFFFFF"/>
                  <w:vAlign w:val="center"/>
                </w:tcPr>
                <w:p w14:paraId="6D546ABC">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0"/>
                      <w:rFonts w:ascii="仿宋" w:hAnsi="仿宋" w:eastAsia="仿宋" w:cs="仿宋"/>
                      <w:color w:val="auto"/>
                      <w:kern w:val="0"/>
                      <w:sz w:val="24"/>
                      <w:shd w:val="clear" w:color="auto" w:fill="FFFFFF"/>
                    </w:rPr>
                  </w:pPr>
                  <w:r>
                    <w:rPr>
                      <w:rFonts w:hint="eastAsia" w:ascii="仿宋" w:hAnsi="仿宋" w:eastAsia="仿宋" w:cs="仿宋"/>
                      <w:color w:val="auto"/>
                      <w:kern w:val="0"/>
                      <w:sz w:val="24"/>
                    </w:rPr>
                    <w:t>服务</w:t>
                  </w:r>
                </w:p>
              </w:tc>
              <w:tc>
                <w:tcPr>
                  <w:tcW w:w="960" w:type="dxa"/>
                  <w:shd w:val="clear" w:color="auto" w:fill="FFFFFF"/>
                  <w:vAlign w:val="center"/>
                </w:tcPr>
                <w:p w14:paraId="4177CFCE">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0"/>
                      <w:rFonts w:ascii="仿宋" w:hAnsi="仿宋" w:eastAsia="仿宋" w:cs="仿宋"/>
                      <w:color w:val="auto"/>
                      <w:kern w:val="0"/>
                      <w:sz w:val="24"/>
                      <w:shd w:val="clear" w:color="auto" w:fill="FFFFFF"/>
                    </w:rPr>
                  </w:pPr>
                  <w:r>
                    <w:rPr>
                      <w:rFonts w:hint="eastAsia" w:ascii="仿宋" w:hAnsi="仿宋" w:eastAsia="仿宋" w:cs="仿宋"/>
                      <w:color w:val="auto"/>
                      <w:kern w:val="0"/>
                      <w:sz w:val="24"/>
                    </w:rPr>
                    <w:t>工程</w:t>
                  </w:r>
                </w:p>
              </w:tc>
            </w:tr>
            <w:tr w14:paraId="160E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1" w:type="dxa"/>
                  <w:shd w:val="clear" w:color="auto" w:fill="FFFFFF"/>
                  <w:vAlign w:val="center"/>
                </w:tcPr>
                <w:p w14:paraId="2F163E40">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0"/>
                      <w:rFonts w:ascii="仿宋" w:hAnsi="仿宋" w:eastAsia="仿宋" w:cs="仿宋"/>
                      <w:color w:val="auto"/>
                      <w:kern w:val="0"/>
                      <w:sz w:val="24"/>
                      <w:shd w:val="clear" w:color="auto" w:fill="FFFFFF"/>
                    </w:rPr>
                  </w:pPr>
                  <w:r>
                    <w:rPr>
                      <w:rFonts w:hint="eastAsia" w:ascii="仿宋" w:hAnsi="仿宋" w:eastAsia="仿宋" w:cs="仿宋"/>
                      <w:color w:val="auto"/>
                      <w:kern w:val="0"/>
                      <w:sz w:val="24"/>
                    </w:rPr>
                    <w:t>100万元以下部分</w:t>
                  </w:r>
                </w:p>
              </w:tc>
              <w:tc>
                <w:tcPr>
                  <w:tcW w:w="1020" w:type="dxa"/>
                  <w:shd w:val="clear" w:color="auto" w:fill="FFFFFF"/>
                  <w:vAlign w:val="center"/>
                </w:tcPr>
                <w:p w14:paraId="41A753D0">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1.5%</w:t>
                  </w:r>
                </w:p>
              </w:tc>
              <w:tc>
                <w:tcPr>
                  <w:tcW w:w="960" w:type="dxa"/>
                  <w:shd w:val="clear" w:color="auto" w:fill="FFFFFF"/>
                  <w:vAlign w:val="center"/>
                </w:tcPr>
                <w:p w14:paraId="00B6097C">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1.5%</w:t>
                  </w:r>
                </w:p>
              </w:tc>
              <w:tc>
                <w:tcPr>
                  <w:tcW w:w="960" w:type="dxa"/>
                  <w:shd w:val="clear" w:color="auto" w:fill="FFFFFF"/>
                  <w:vAlign w:val="center"/>
                </w:tcPr>
                <w:p w14:paraId="44328C82">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1.0%</w:t>
                  </w:r>
                </w:p>
              </w:tc>
            </w:tr>
            <w:tr w14:paraId="0B60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1" w:type="dxa"/>
                  <w:shd w:val="clear" w:color="auto" w:fill="FFFFFF"/>
                  <w:vAlign w:val="center"/>
                </w:tcPr>
                <w:p w14:paraId="76EC4CF4">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0"/>
                      <w:rFonts w:ascii="仿宋" w:hAnsi="仿宋" w:eastAsia="仿宋" w:cs="仿宋"/>
                      <w:color w:val="auto"/>
                      <w:kern w:val="0"/>
                      <w:sz w:val="24"/>
                      <w:shd w:val="clear" w:color="auto" w:fill="FFFFFF"/>
                    </w:rPr>
                  </w:pPr>
                  <w:r>
                    <w:rPr>
                      <w:rFonts w:hint="eastAsia" w:ascii="仿宋" w:hAnsi="仿宋" w:eastAsia="仿宋" w:cs="仿宋"/>
                      <w:color w:val="auto"/>
                      <w:kern w:val="0"/>
                      <w:sz w:val="24"/>
                    </w:rPr>
                    <w:t>100-500万元部分</w:t>
                  </w:r>
                </w:p>
              </w:tc>
              <w:tc>
                <w:tcPr>
                  <w:tcW w:w="1020" w:type="dxa"/>
                  <w:shd w:val="clear" w:color="auto" w:fill="FFFFFF"/>
                  <w:vAlign w:val="center"/>
                </w:tcPr>
                <w:p w14:paraId="78E9373E">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1.1%</w:t>
                  </w:r>
                </w:p>
              </w:tc>
              <w:tc>
                <w:tcPr>
                  <w:tcW w:w="960" w:type="dxa"/>
                  <w:shd w:val="clear" w:color="auto" w:fill="FFFFFF"/>
                  <w:vAlign w:val="center"/>
                </w:tcPr>
                <w:p w14:paraId="4BFD978A">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0.8%</w:t>
                  </w:r>
                </w:p>
              </w:tc>
              <w:tc>
                <w:tcPr>
                  <w:tcW w:w="960" w:type="dxa"/>
                  <w:shd w:val="clear" w:color="auto" w:fill="FFFFFF"/>
                  <w:vAlign w:val="center"/>
                </w:tcPr>
                <w:p w14:paraId="042281DF">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0.7%</w:t>
                  </w:r>
                </w:p>
              </w:tc>
            </w:tr>
            <w:tr w14:paraId="5319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11" w:type="dxa"/>
                  <w:shd w:val="clear" w:color="auto" w:fill="FFFFFF"/>
                  <w:vAlign w:val="center"/>
                </w:tcPr>
                <w:p w14:paraId="6C980AA6">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0"/>
                      <w:rFonts w:ascii="仿宋" w:hAnsi="仿宋" w:eastAsia="仿宋" w:cs="仿宋"/>
                      <w:color w:val="auto"/>
                      <w:kern w:val="0"/>
                      <w:sz w:val="24"/>
                      <w:shd w:val="clear" w:color="auto" w:fill="FFFFFF"/>
                    </w:rPr>
                  </w:pPr>
                  <w:r>
                    <w:rPr>
                      <w:rFonts w:hint="eastAsia" w:ascii="仿宋" w:hAnsi="仿宋" w:eastAsia="仿宋" w:cs="仿宋"/>
                      <w:color w:val="auto"/>
                      <w:kern w:val="0"/>
                      <w:sz w:val="24"/>
                    </w:rPr>
                    <w:t>500-1000万元部分</w:t>
                  </w:r>
                </w:p>
              </w:tc>
              <w:tc>
                <w:tcPr>
                  <w:tcW w:w="1020" w:type="dxa"/>
                  <w:shd w:val="clear" w:color="auto" w:fill="FFFFFF"/>
                  <w:vAlign w:val="center"/>
                </w:tcPr>
                <w:p w14:paraId="0EDD01E0">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0.8%</w:t>
                  </w:r>
                </w:p>
              </w:tc>
              <w:tc>
                <w:tcPr>
                  <w:tcW w:w="960" w:type="dxa"/>
                  <w:shd w:val="clear" w:color="auto" w:fill="FFFFFF"/>
                  <w:vAlign w:val="center"/>
                </w:tcPr>
                <w:p w14:paraId="23C71A2D">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0.45%</w:t>
                  </w:r>
                </w:p>
              </w:tc>
              <w:tc>
                <w:tcPr>
                  <w:tcW w:w="960" w:type="dxa"/>
                  <w:shd w:val="clear" w:color="auto" w:fill="FFFFFF"/>
                  <w:vAlign w:val="center"/>
                </w:tcPr>
                <w:p w14:paraId="65A7F747">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0.55%</w:t>
                  </w:r>
                </w:p>
              </w:tc>
            </w:tr>
          </w:tbl>
          <w:p w14:paraId="2DDDF470">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rPr>
            </w:pPr>
            <w:r>
              <w:rPr>
                <w:rFonts w:hint="eastAsia" w:ascii="仿宋" w:hAnsi="仿宋" w:eastAsia="仿宋" w:cs="仿宋"/>
                <w:color w:val="auto"/>
                <w:sz w:val="24"/>
              </w:rPr>
              <w:t>（2）招标代理服务费可以是现金、支票或汇票。</w:t>
            </w:r>
          </w:p>
          <w:p w14:paraId="369D0D14">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rPr>
            </w:pPr>
            <w:r>
              <w:rPr>
                <w:rFonts w:hint="eastAsia" w:ascii="仿宋" w:hAnsi="仿宋" w:eastAsia="仿宋" w:cs="仿宋"/>
                <w:color w:val="auto"/>
                <w:sz w:val="24"/>
              </w:rPr>
              <w:t>（3）收取时间：中标通知书发出后3个工作日内。</w:t>
            </w:r>
          </w:p>
          <w:p w14:paraId="47999293">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rPr>
            </w:pPr>
            <w:r>
              <w:rPr>
                <w:rFonts w:hint="eastAsia" w:ascii="仿宋" w:hAnsi="仿宋" w:eastAsia="仿宋" w:cs="仿宋"/>
                <w:color w:val="auto"/>
                <w:sz w:val="24"/>
              </w:rPr>
              <w:t>（4）服务费汇款信息：</w:t>
            </w:r>
          </w:p>
          <w:p w14:paraId="336B9EC4">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rPr>
            </w:pPr>
            <w:r>
              <w:rPr>
                <w:rFonts w:hint="eastAsia" w:ascii="仿宋" w:hAnsi="仿宋" w:eastAsia="仿宋" w:cs="仿宋"/>
                <w:color w:val="auto"/>
                <w:sz w:val="24"/>
              </w:rPr>
              <w:t>收款人：杭州博实招标代理有限公司</w:t>
            </w:r>
          </w:p>
          <w:p w14:paraId="1F483C02">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rPr>
            </w:pPr>
            <w:r>
              <w:rPr>
                <w:rFonts w:hint="eastAsia" w:ascii="仿宋" w:hAnsi="仿宋" w:eastAsia="仿宋" w:cs="仿宋"/>
                <w:color w:val="auto"/>
                <w:sz w:val="24"/>
              </w:rPr>
              <w:t>开户银行：杭州联合农村商业银行股份有限公司丰潭支行</w:t>
            </w:r>
          </w:p>
          <w:p w14:paraId="6F45D8E8">
            <w:pPr>
              <w:keepNext w:val="0"/>
              <w:keepLines w:val="0"/>
              <w:pageBreakBefore w:val="0"/>
              <w:kinsoku/>
              <w:wordWrap/>
              <w:overflowPunct/>
              <w:topLinePunct w:val="0"/>
              <w:autoSpaceDE/>
              <w:autoSpaceDN/>
              <w:bidi w:val="0"/>
              <w:adjustRightInd w:val="0"/>
              <w:spacing w:line="380" w:lineRule="exact"/>
              <w:jc w:val="left"/>
              <w:textAlignment w:val="auto"/>
              <w:rPr>
                <w:rFonts w:ascii="仿宋_GB2312" w:hAnsi="仿宋" w:eastAsia="仿宋_GB2312"/>
                <w:color w:val="auto"/>
                <w:kern w:val="28"/>
                <w:sz w:val="24"/>
              </w:rPr>
            </w:pPr>
            <w:r>
              <w:rPr>
                <w:rFonts w:hint="eastAsia" w:ascii="仿宋" w:hAnsi="仿宋" w:eastAsia="仿宋" w:cs="仿宋"/>
                <w:color w:val="auto"/>
                <w:sz w:val="24"/>
              </w:rPr>
              <w:t>账    号：201000069514479</w:t>
            </w:r>
          </w:p>
        </w:tc>
      </w:tr>
      <w:tr w14:paraId="591D0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704" w:type="dxa"/>
            <w:vMerge w:val="restart"/>
            <w:tcBorders>
              <w:left w:val="single" w:color="auto" w:sz="4" w:space="0"/>
              <w:right w:val="single" w:color="auto" w:sz="4" w:space="0"/>
            </w:tcBorders>
            <w:vAlign w:val="center"/>
          </w:tcPr>
          <w:p w14:paraId="58277B98">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14</w:t>
            </w:r>
          </w:p>
        </w:tc>
        <w:tc>
          <w:tcPr>
            <w:tcW w:w="1963" w:type="dxa"/>
            <w:vMerge w:val="restart"/>
            <w:tcBorders>
              <w:left w:val="single" w:color="auto" w:sz="4" w:space="0"/>
              <w:right w:val="single" w:color="000000" w:sz="8" w:space="0"/>
            </w:tcBorders>
            <w:vAlign w:val="center"/>
          </w:tcPr>
          <w:p w14:paraId="6FC028E0">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362" w:type="dxa"/>
            <w:tcBorders>
              <w:top w:val="single" w:color="000000" w:sz="8" w:space="0"/>
              <w:left w:val="single" w:color="000000" w:sz="2" w:space="0"/>
              <w:bottom w:val="single" w:color="000000" w:sz="8" w:space="0"/>
              <w:right w:val="single" w:color="000000" w:sz="8" w:space="0"/>
            </w:tcBorders>
            <w:vAlign w:val="center"/>
          </w:tcPr>
          <w:p w14:paraId="4E01874E">
            <w:pPr>
              <w:keepNext w:val="0"/>
              <w:keepLines w:val="0"/>
              <w:pageBreakBefore w:val="0"/>
              <w:kinsoku/>
              <w:wordWrap/>
              <w:overflowPunct/>
              <w:topLinePunct w:val="0"/>
              <w:autoSpaceDE/>
              <w:autoSpaceDN/>
              <w:bidi w:val="0"/>
              <w:adjustRightInd w:val="0"/>
              <w:spacing w:line="380" w:lineRule="exact"/>
              <w:textAlignment w:val="auto"/>
              <w:rPr>
                <w:rFonts w:ascii="仿宋_GB2312" w:hAnsi="仿宋" w:eastAsia="仿宋_GB2312"/>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14:paraId="31CFA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704" w:type="dxa"/>
            <w:vMerge w:val="continue"/>
            <w:tcBorders>
              <w:left w:val="single" w:color="auto" w:sz="4" w:space="0"/>
              <w:bottom w:val="single" w:color="auto" w:sz="4" w:space="0"/>
              <w:right w:val="single" w:color="auto" w:sz="4" w:space="0"/>
            </w:tcBorders>
            <w:vAlign w:val="center"/>
          </w:tcPr>
          <w:p w14:paraId="16AAD8AC">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仿宋_GB2312" w:hAnsi="仿宋" w:eastAsia="仿宋_GB2312" w:cs="仿宋_GB2312"/>
                <w:color w:val="auto"/>
                <w:sz w:val="24"/>
              </w:rPr>
            </w:pPr>
          </w:p>
        </w:tc>
        <w:tc>
          <w:tcPr>
            <w:tcW w:w="1963" w:type="dxa"/>
            <w:vMerge w:val="continue"/>
            <w:tcBorders>
              <w:left w:val="single" w:color="auto" w:sz="4" w:space="0"/>
              <w:bottom w:val="single" w:color="000000" w:sz="8" w:space="0"/>
              <w:right w:val="single" w:color="000000" w:sz="8" w:space="0"/>
            </w:tcBorders>
            <w:vAlign w:val="center"/>
          </w:tcPr>
          <w:p w14:paraId="28559CE6">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仿宋_GB2312" w:hAnsi="仿宋" w:eastAsia="仿宋_GB2312" w:cs="仿宋_GB2312"/>
                <w:b/>
                <w:color w:val="auto"/>
                <w:sz w:val="24"/>
              </w:rPr>
            </w:pPr>
          </w:p>
        </w:tc>
        <w:tc>
          <w:tcPr>
            <w:tcW w:w="6362" w:type="dxa"/>
            <w:tcBorders>
              <w:top w:val="single" w:color="000000" w:sz="8" w:space="0"/>
              <w:left w:val="single" w:color="000000" w:sz="2" w:space="0"/>
              <w:bottom w:val="single" w:color="000000" w:sz="8" w:space="0"/>
              <w:right w:val="single" w:color="000000" w:sz="8" w:space="0"/>
            </w:tcBorders>
            <w:vAlign w:val="center"/>
          </w:tcPr>
          <w:p w14:paraId="1A0E284F">
            <w:pPr>
              <w:keepNext w:val="0"/>
              <w:keepLines w:val="0"/>
              <w:pageBreakBefore w:val="0"/>
              <w:kinsoku/>
              <w:wordWrap/>
              <w:overflowPunct/>
              <w:topLinePunct w:val="0"/>
              <w:autoSpaceDE/>
              <w:autoSpaceDN/>
              <w:bidi w:val="0"/>
              <w:adjustRightInd w:val="0"/>
              <w:spacing w:line="380" w:lineRule="exact"/>
              <w:textAlignment w:val="auto"/>
              <w:rPr>
                <w:rFonts w:ascii="仿宋" w:hAnsi="仿宋" w:eastAsia="仿宋" w:cs="仿宋"/>
                <w:snapToGrid w:val="0"/>
                <w:color w:val="auto"/>
                <w:kern w:val="28"/>
                <w:sz w:val="24"/>
              </w:rPr>
            </w:pPr>
            <w:sdt>
              <w:sdtPr>
                <w:rPr>
                  <w:rFonts w:hint="eastAsia" w:ascii="仿宋" w:hAnsi="仿宋" w:eastAsia="仿宋" w:cs="仿宋"/>
                  <w:color w:val="auto"/>
                  <w:kern w:val="0"/>
                  <w:sz w:val="24"/>
                </w:rPr>
                <w:id w:val="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14:paraId="4663EC4F">
            <w:pPr>
              <w:keepNext w:val="0"/>
              <w:keepLines w:val="0"/>
              <w:pageBreakBefore w:val="0"/>
              <w:kinsoku/>
              <w:wordWrap/>
              <w:overflowPunct/>
              <w:topLinePunct w:val="0"/>
              <w:autoSpaceDE/>
              <w:autoSpaceDN/>
              <w:bidi w:val="0"/>
              <w:adjustRightInd w:val="0"/>
              <w:spacing w:line="380" w:lineRule="exact"/>
              <w:textAlignment w:val="auto"/>
              <w:rPr>
                <w:rFonts w:ascii="仿宋_GB2312" w:hAnsi="仿宋" w:eastAsia="仿宋_GB2312"/>
                <w:snapToGrid w:val="0"/>
                <w:color w:val="auto"/>
                <w:kern w:val="28"/>
                <w:sz w:val="24"/>
              </w:rPr>
            </w:pPr>
            <w:sdt>
              <w:sdtPr>
                <w:rPr>
                  <w:rFonts w:hint="eastAsia" w:ascii="仿宋" w:hAnsi="仿宋" w:eastAsia="仿宋" w:cs="仿宋"/>
                  <w:color w:val="auto"/>
                  <w:kern w:val="0"/>
                  <w:sz w:val="24"/>
                </w:rPr>
                <w:id w:val="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bl>
    <w:p w14:paraId="40F0D841">
      <w:pPr>
        <w:snapToGrid w:val="0"/>
        <w:spacing w:line="360" w:lineRule="auto"/>
        <w:rPr>
          <w:rFonts w:ascii="仿宋" w:hAnsi="仿宋" w:eastAsia="仿宋" w:cs="仿宋_GB2312"/>
          <w:b/>
          <w:color w:val="auto"/>
          <w:sz w:val="32"/>
          <w:szCs w:val="20"/>
        </w:rPr>
      </w:pPr>
    </w:p>
    <w:bookmarkEnd w:id="10"/>
    <w:p w14:paraId="56D4F352">
      <w:pPr>
        <w:rPr>
          <w:rFonts w:ascii="仿宋_GB2312" w:hAnsi="仿宋" w:eastAsia="仿宋_GB2312" w:cs="仿宋_GB2312"/>
          <w:b/>
          <w:color w:val="auto"/>
          <w:sz w:val="32"/>
          <w:szCs w:val="20"/>
        </w:rPr>
      </w:pPr>
      <w:bookmarkStart w:id="11" w:name="第三部分"/>
      <w:bookmarkStart w:id="12" w:name="_Toc164416483"/>
      <w:r>
        <w:rPr>
          <w:rFonts w:hint="eastAsia" w:ascii="仿宋_GB2312" w:hAnsi="仿宋" w:eastAsia="仿宋_GB2312" w:cs="仿宋_GB2312"/>
          <w:b/>
          <w:color w:val="auto"/>
          <w:sz w:val="32"/>
          <w:szCs w:val="20"/>
        </w:rPr>
        <w:br w:type="page"/>
      </w:r>
    </w:p>
    <w:p w14:paraId="49932D85">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26DC1A1B">
      <w:pPr>
        <w:snapToGrid w:val="0"/>
        <w:spacing w:line="360" w:lineRule="auto"/>
        <w:ind w:firstLine="482" w:firstLineChars="20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14:paraId="024CE8BE">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50D5049D">
      <w:pPr>
        <w:snapToGrid w:val="0"/>
        <w:spacing w:line="360" w:lineRule="auto"/>
        <w:ind w:firstLine="482" w:firstLineChars="200"/>
        <w:jc w:val="left"/>
        <w:rPr>
          <w:rFonts w:ascii="仿宋_GB2312" w:hAnsi="仿宋" w:eastAsia="仿宋_GB2312" w:cs="仿宋_GB2312"/>
          <w:b/>
          <w:color w:val="auto"/>
          <w:sz w:val="24"/>
        </w:rPr>
      </w:pPr>
      <w:r>
        <w:rPr>
          <w:rFonts w:ascii="仿宋_GB2312" w:hAnsi="仿宋" w:eastAsia="仿宋_GB2312" w:cs="仿宋_GB2312"/>
          <w:b/>
          <w:color w:val="auto"/>
          <w:sz w:val="24"/>
        </w:rPr>
        <w:t>2.定义</w:t>
      </w:r>
    </w:p>
    <w:p w14:paraId="6E152E9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14:paraId="2709CB10">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“采购代理机构”系指招标公告中载明的本项目的采购代理机构。</w:t>
      </w:r>
    </w:p>
    <w:p w14:paraId="11458B9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14:paraId="15497F3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25651A13">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14C71B5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14:paraId="5506535E">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2.7 “▲” 系指实质性要求条款，“</w:t>
      </w:r>
      <w:r>
        <w:rPr>
          <w:rFonts w:ascii="Wingdings" w:hAnsi="Wingdings" w:eastAsia="MS Gothic" w:cs="Arial"/>
          <w:color w:val="auto"/>
          <w:kern w:val="0"/>
          <w:sz w:val="24"/>
        </w:rPr>
        <w:sym w:font="Wingdings" w:char="00FE"/>
      </w:r>
      <w:r>
        <w:rPr>
          <w:rFonts w:ascii="仿宋_GB2312" w:hAnsi="仿宋" w:eastAsia="仿宋_GB2312"/>
          <w:color w:val="auto"/>
          <w:sz w:val="24"/>
        </w:rPr>
        <w:t>” 系指适用本项目的要求，“</w:t>
      </w:r>
      <w:r>
        <w:rPr>
          <w:rFonts w:ascii="Wingdings" w:hAnsi="Wingdings" w:eastAsia="MS Gothic" w:cs="Arial"/>
          <w:color w:val="auto"/>
          <w:kern w:val="0"/>
          <w:sz w:val="24"/>
        </w:rPr>
        <w:sym w:font="Wingdings" w:char="00A8"/>
      </w:r>
      <w:r>
        <w:rPr>
          <w:rFonts w:ascii="仿宋_GB2312" w:hAnsi="仿宋" w:eastAsia="仿宋_GB2312"/>
          <w:color w:val="auto"/>
          <w:sz w:val="24"/>
        </w:rPr>
        <w:t>” 系指不适用本项目的要求。</w:t>
      </w:r>
    </w:p>
    <w:p w14:paraId="74B05862">
      <w:pPr>
        <w:spacing w:line="360" w:lineRule="auto"/>
        <w:ind w:firstLine="482" w:firstLineChars="2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1C2D974C">
      <w:pPr>
        <w:spacing w:line="360" w:lineRule="auto"/>
        <w:ind w:firstLine="480" w:firstLineChars="200"/>
        <w:rPr>
          <w:rFonts w:ascii="宋体" w:hAnsi="宋体" w:cs="宋体"/>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7BF7E4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144B8167">
      <w:pPr>
        <w:spacing w:line="360" w:lineRule="auto"/>
        <w:ind w:firstLine="482" w:firstLineChars="200"/>
        <w:rPr>
          <w:rFonts w:ascii="仿宋" w:hAnsi="仿宋" w:eastAsia="仿宋"/>
          <w:b/>
          <w:color w:val="auto"/>
          <w:sz w:val="24"/>
        </w:rPr>
      </w:pPr>
      <w:r>
        <w:rPr>
          <w:rFonts w:ascii="仿宋" w:hAnsi="仿宋" w:eastAsia="仿宋"/>
          <w:b/>
          <w:bCs/>
          <w:color w:val="auto"/>
          <w:sz w:val="24"/>
        </w:rPr>
        <w:t>3.2.1</w:t>
      </w:r>
      <w:r>
        <w:rPr>
          <w:rFonts w:hint="eastAsia" w:ascii="仿宋" w:hAnsi="仿宋" w:eastAsia="仿宋"/>
          <w:b/>
          <w:bCs/>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1089EB0A">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14:paraId="04A447AE">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27DC8C0">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3.3支持中小企业发展</w:t>
      </w:r>
    </w:p>
    <w:p w14:paraId="45C45E13">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223CD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0DA4B806">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14:paraId="4E719534">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14:paraId="1B34D935">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14:paraId="1C4926E4">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14:paraId="72EBC7B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14:paraId="1A5352FF">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351B8800">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color w:val="auto"/>
          <w:sz w:val="24"/>
        </w:rPr>
        <w:t>%</w:t>
      </w:r>
      <w:r>
        <w:rPr>
          <w:rFonts w:hint="eastAsia" w:ascii="仿宋_GB2312" w:hAnsi="仿宋" w:eastAsia="仿宋_GB2312"/>
          <w:color w:val="auto"/>
          <w:sz w:val="24"/>
        </w:rPr>
        <w:t>-20%</w:t>
      </w:r>
      <w:r>
        <w:rPr>
          <w:rFonts w:ascii="仿宋_GB2312" w:hAnsi="仿宋" w:eastAsia="仿宋_GB2312"/>
          <w:color w:val="auto"/>
          <w:sz w:val="24"/>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w:t>
      </w:r>
      <w:r>
        <w:rPr>
          <w:rFonts w:hint="eastAsia" w:ascii="仿宋_GB2312" w:hAnsi="仿宋" w:eastAsia="仿宋_GB2312"/>
          <w:color w:val="auto"/>
          <w:sz w:val="24"/>
        </w:rPr>
        <w:t>3</w:t>
      </w:r>
      <w:r>
        <w:rPr>
          <w:rFonts w:ascii="仿宋_GB2312" w:hAnsi="仿宋" w:eastAsia="仿宋_GB2312"/>
          <w:color w:val="auto"/>
          <w:sz w:val="24"/>
        </w:rPr>
        <w:t>0%以上的，对联合体或者大中型企业的报价给予</w:t>
      </w:r>
      <w:r>
        <w:rPr>
          <w:rFonts w:hint="eastAsia" w:ascii="仿宋_GB2312" w:hAnsi="仿宋" w:eastAsia="仿宋_GB2312"/>
          <w:color w:val="auto"/>
          <w:sz w:val="24"/>
        </w:rPr>
        <w:t>4%-6</w:t>
      </w:r>
      <w:r>
        <w:rPr>
          <w:rFonts w:ascii="仿宋_GB2312" w:hAnsi="仿宋" w:eastAsia="仿宋_GB2312"/>
          <w:color w:val="auto"/>
          <w:sz w:val="24"/>
        </w:rPr>
        <w:t>%的扣除，用扣除后的价格参加评审。组成联合体或者接受分包的小微企业与联合体内其他企业、分包企业之间存在直接控股、管理关系的，不享受价格扣除优惠政策。</w:t>
      </w:r>
    </w:p>
    <w:p w14:paraId="03880894">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14:paraId="1D4A55C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3C889E">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EF2B5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14:paraId="4AF900D7">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14:paraId="471B4A17">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14:paraId="67260B23">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hint="eastAsia" w:ascii="仿宋_GB2312" w:hAnsi="仿宋" w:eastAsia="仿宋_GB2312"/>
          <w:color w:val="auto"/>
          <w:sz w:val="24"/>
          <w:lang w:val="en-US" w:eastAsia="zh-CN"/>
        </w:rPr>
        <w:t>3</w:t>
      </w:r>
      <w:r>
        <w:rPr>
          <w:rFonts w:ascii="仿宋_GB2312" w:hAnsi="仿宋" w:eastAsia="仿宋_GB2312"/>
          <w:color w:val="auto"/>
          <w:sz w:val="24"/>
        </w:rPr>
        <w:t>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14:paraId="5F3B51D1">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3.5平等对待内外资企业和符合条件的破产重整企业</w:t>
      </w:r>
    </w:p>
    <w:p w14:paraId="5B64A24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平等对待内外资企业和符合条件的破产重整企业，切实保障企业公平竞争，平等维护企业的合法利益。</w:t>
      </w:r>
    </w:p>
    <w:p w14:paraId="537654D2">
      <w:pPr>
        <w:spacing w:line="360" w:lineRule="auto"/>
        <w:ind w:firstLine="482" w:firstLineChars="200"/>
        <w:rPr>
          <w:rFonts w:ascii="仿宋_GB2312" w:hAnsi="仿宋" w:eastAsia="仿宋_GB2312"/>
          <w:b/>
          <w:color w:val="auto"/>
          <w:sz w:val="24"/>
        </w:rPr>
      </w:pP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14:paraId="460B322C">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539CAB">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4.2供应商询问</w:t>
      </w:r>
    </w:p>
    <w:p w14:paraId="38439787">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BF7F1B">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4.3供应商质疑</w:t>
      </w:r>
    </w:p>
    <w:p w14:paraId="649ED490">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4.3.1提出质疑的供应商应当是参与所质疑项目采购活动的供应商。潜在供应商已依法获取其可质疑的招标文件的，可以对该文件提出质疑。</w:t>
      </w:r>
    </w:p>
    <w:p w14:paraId="0355BD29">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2F8344D">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4.3.2.1对招标文件提出质疑的，质疑期限为供应商获得招标文件之日或者招标文件公告期限届满之日起计算。</w:t>
      </w:r>
    </w:p>
    <w:p w14:paraId="14B8E77F">
      <w:pPr>
        <w:pStyle w:val="33"/>
        <w:spacing w:line="360" w:lineRule="auto"/>
        <w:ind w:left="479" w:leftChars="228"/>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4.3.2.2对采购过程提出质疑的，质疑期限为各采购程序环节结束之日起计算。4.3.2.3对采购结果提出质疑的，质疑期限自采购结果公告期限届满之日起计算。</w:t>
      </w:r>
    </w:p>
    <w:p w14:paraId="1F2C0048">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4.3.3供应商提出质疑应当提交质疑函和必要的证明材料。质疑函应当包括下列内容：</w:t>
      </w:r>
    </w:p>
    <w:p w14:paraId="1DA774AA">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4.3.3.1供应商的姓名或者名称、地址、邮编、联系人及联系电话；</w:t>
      </w:r>
    </w:p>
    <w:p w14:paraId="02FFE184">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4.3.3.2质疑项目的名称、编号；</w:t>
      </w:r>
    </w:p>
    <w:p w14:paraId="13F59E01">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4.3.3.3具体、明确的质疑事项和与质疑事项相关的请求；</w:t>
      </w:r>
    </w:p>
    <w:p w14:paraId="7C7BD7FB">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4.3.3.4事实依据；</w:t>
      </w:r>
    </w:p>
    <w:p w14:paraId="12E71960">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4.3.3.5必要的法律依据；</w:t>
      </w:r>
    </w:p>
    <w:p w14:paraId="7EBD94A2">
      <w:pPr>
        <w:pStyle w:val="33"/>
        <w:spacing w:line="360" w:lineRule="auto"/>
        <w:ind w:firstLine="960" w:firstLineChars="4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4.3.3.6提出质疑的日期。</w:t>
      </w:r>
    </w:p>
    <w:p w14:paraId="57EA5380">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23C3C438">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质疑函范本及制作说明详见附件2。</w:t>
      </w:r>
    </w:p>
    <w:p w14:paraId="54BB0BDD">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4.3.4对同一采购程序环节的质疑，供应商须在法定质疑期内一次性提出。</w:t>
      </w:r>
    </w:p>
    <w:p w14:paraId="50DD542A">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F280785">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4.3.6询问或者质疑事项可能影响采购结果的，采购人应当暂停签订合同，已经签订合同的，应当中止履行合同。</w:t>
      </w:r>
    </w:p>
    <w:p w14:paraId="05BEBF94">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4.4供应商投诉</w:t>
      </w:r>
    </w:p>
    <w:p w14:paraId="1CC98C30">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4.4.1质疑供应商对采购人、采购机构的答复不满意或者采购人、采购机构未在规定的时间内作出答复的，可以在答复期满后十五个工作日内向同级政府采购监督管理部门提出投诉。</w:t>
      </w:r>
    </w:p>
    <w:p w14:paraId="2D7FC585">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4.4.2供应商投诉的事项不得超出已质疑事项的范围，基于质疑答复内容提出的投诉事项除外。</w:t>
      </w:r>
    </w:p>
    <w:p w14:paraId="16E158EA">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4.4.3供应商投诉应当有明确的请求和必要的证明材料。</w:t>
      </w:r>
    </w:p>
    <w:p w14:paraId="3B00F2BC">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4.4.4以联合体形式参加政府采购活动的，其投诉应当由组成联合体的所有供应商共同提出。</w:t>
      </w:r>
    </w:p>
    <w:p w14:paraId="55E4145F">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097AD2D">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投诉书范本及制作说明详见附件3。</w:t>
      </w:r>
    </w:p>
    <w:p w14:paraId="45E1B703">
      <w:pPr>
        <w:pStyle w:val="130"/>
        <w:snapToGrid w:val="0"/>
        <w:spacing w:before="0"/>
        <w:ind w:firstLine="360"/>
        <w:rPr>
          <w:rFonts w:ascii="仿宋_GB2312" w:hAnsi="仿宋" w:eastAsia="仿宋_GB2312" w:cs="仿宋_GB2312"/>
          <w:color w:val="auto"/>
          <w:sz w:val="18"/>
          <w:szCs w:val="18"/>
        </w:rPr>
      </w:pPr>
    </w:p>
    <w:p w14:paraId="43C7E6CD">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14:paraId="2ED0C1C3">
      <w:pPr>
        <w:pStyle w:val="33"/>
        <w:spacing w:line="360" w:lineRule="auto"/>
        <w:ind w:firstLine="482" w:firstLineChars="200"/>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14:paraId="0D6F3571">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14:paraId="421A204B">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14:paraId="13DAC77A">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14:paraId="27D2B689">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14:paraId="1EBC2D5C">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14:paraId="4370AF18">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14:paraId="3CB816CF">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14:paraId="7C61B7AF">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14:paraId="5902489B">
      <w:pPr>
        <w:pStyle w:val="33"/>
        <w:spacing w:line="360" w:lineRule="auto"/>
        <w:ind w:firstLine="482" w:firstLineChars="200"/>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14:paraId="349EF93A">
      <w:pPr>
        <w:pStyle w:val="130"/>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w:t>
      </w:r>
      <w:r>
        <w:rPr>
          <w:rFonts w:hint="eastAsia" w:ascii="仿宋_GB2312" w:hAnsi="仿宋" w:eastAsia="仿宋_GB2312" w:cs="仿宋_GB2312"/>
          <w:color w:val="auto"/>
        </w:rPr>
        <w:t>代理</w:t>
      </w:r>
      <w:r>
        <w:rPr>
          <w:rFonts w:ascii="仿宋_GB2312" w:hAnsi="仿宋" w:eastAsia="仿宋_GB2312" w:cs="仿宋_GB2312"/>
          <w:color w:val="auto"/>
        </w:rPr>
        <w:t>机构提出。</w:t>
      </w:r>
    </w:p>
    <w:p w14:paraId="7685990B">
      <w:pPr>
        <w:pStyle w:val="130"/>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w:t>
      </w:r>
      <w:r>
        <w:rPr>
          <w:rFonts w:hint="eastAsia" w:ascii="仿宋_GB2312" w:hAnsi="仿宋" w:eastAsia="仿宋_GB2312" w:cs="仿宋_GB2312"/>
          <w:color w:val="auto"/>
        </w:rPr>
        <w:t>代理</w:t>
      </w:r>
      <w:r>
        <w:rPr>
          <w:rFonts w:hint="eastAsia" w:ascii="仿宋_GB2312" w:hAnsi="仿宋" w:eastAsia="仿宋_GB2312"/>
          <w:color w:val="auto"/>
        </w:rPr>
        <w:t>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84A44C">
      <w:pPr>
        <w:pStyle w:val="24"/>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14:paraId="60C9CD89">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6B610A49">
      <w:pPr>
        <w:pStyle w:val="33"/>
        <w:spacing w:line="360" w:lineRule="auto"/>
        <w:ind w:firstLine="482" w:firstLineChars="200"/>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14:paraId="24EA108A">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3BAF8622">
      <w:pPr>
        <w:pStyle w:val="33"/>
        <w:spacing w:line="360" w:lineRule="auto"/>
        <w:ind w:firstLine="482" w:firstLineChars="200"/>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14:paraId="5C96F26C">
      <w:pPr>
        <w:pStyle w:val="33"/>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476B8686">
      <w:pPr>
        <w:pStyle w:val="33"/>
        <w:spacing w:line="360" w:lineRule="auto"/>
        <w:ind w:firstLine="482" w:firstLineChars="200"/>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14:paraId="286EB8D9">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1F97CB7A">
      <w:pPr>
        <w:pStyle w:val="33"/>
        <w:spacing w:line="360" w:lineRule="auto"/>
        <w:ind w:firstLine="482" w:firstLineChars="200"/>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14:paraId="26FBF7B3">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670D33FC">
      <w:pPr>
        <w:pStyle w:val="33"/>
        <w:spacing w:line="360" w:lineRule="auto"/>
        <w:ind w:firstLine="482" w:firstLineChars="200"/>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14:paraId="51A1D47E">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14:paraId="5998E2F7">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11.1.1符合参加政府采购活动应当具备的一般条件的承诺函；</w:t>
      </w:r>
    </w:p>
    <w:p w14:paraId="0186D9F0">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11.1.2联合协议（如果有)；</w:t>
      </w:r>
    </w:p>
    <w:p w14:paraId="6768FB17">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11.1.3落实政府采购政策需满足的资格要求（如果有)；</w:t>
      </w:r>
    </w:p>
    <w:p w14:paraId="688B641E">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11.1.4本项目的特定资格要求（如果有)。</w:t>
      </w:r>
    </w:p>
    <w:p w14:paraId="65446A3C">
      <w:pPr>
        <w:snapToGrid w:val="0"/>
        <w:spacing w:line="360" w:lineRule="auto"/>
        <w:ind w:firstLine="482" w:firstLineChars="200"/>
        <w:rPr>
          <w:rFonts w:ascii="仿宋_GB2312" w:hAnsi="仿宋" w:eastAsia="仿宋_GB2312" w:cs="仿宋_GB2312"/>
          <w:b/>
          <w:bCs/>
          <w:color w:val="auto"/>
          <w:sz w:val="24"/>
          <w:lang w:val="zh-CN"/>
        </w:rPr>
      </w:pPr>
      <w:r>
        <w:rPr>
          <w:rFonts w:ascii="仿宋_GB2312" w:hAnsi="仿宋" w:eastAsia="仿宋_GB2312" w:cs="仿宋_GB2312"/>
          <w:b/>
          <w:bCs/>
          <w:color w:val="auto"/>
          <w:sz w:val="24"/>
          <w:lang w:val="zh-CN"/>
        </w:rPr>
        <w:t>11.</w:t>
      </w:r>
      <w:r>
        <w:rPr>
          <w:rFonts w:ascii="仿宋_GB2312" w:hAnsi="仿宋" w:eastAsia="仿宋_GB2312" w:cs="仿宋_GB2312"/>
          <w:b/>
          <w:bCs/>
          <w:color w:val="auto"/>
          <w:sz w:val="24"/>
        </w:rPr>
        <w:t>2</w:t>
      </w:r>
      <w:r>
        <w:rPr>
          <w:rFonts w:ascii="仿宋_GB2312" w:hAnsi="仿宋" w:eastAsia="仿宋_GB2312" w:cs="仿宋_GB2312"/>
          <w:b/>
          <w:bCs/>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14:paraId="71DFB92B">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 xml:space="preserve">11.2.1投标函； </w:t>
      </w:r>
    </w:p>
    <w:p w14:paraId="6FD697B9">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11.2.2授权委托书或法定代表人（单位负责人、自然人本人）身份证明；</w:t>
      </w:r>
    </w:p>
    <w:p w14:paraId="0580054A">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11.2.3分包意向协议（如果有)；</w:t>
      </w:r>
    </w:p>
    <w:p w14:paraId="61E7CED4">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11.2.4符合性审查资料；</w:t>
      </w:r>
    </w:p>
    <w:p w14:paraId="4026C80C">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11.2.5评标标准相应的商务技术资料；</w:t>
      </w:r>
    </w:p>
    <w:p w14:paraId="2305E159">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11.2.6投标标的清单；</w:t>
      </w:r>
    </w:p>
    <w:p w14:paraId="12165674">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11.2.7商务技术偏离表；</w:t>
      </w:r>
    </w:p>
    <w:p w14:paraId="4D565283">
      <w:pPr>
        <w:snapToGrid w:val="0"/>
        <w:spacing w:line="360" w:lineRule="auto"/>
        <w:ind w:firstLine="960" w:firstLineChars="400"/>
        <w:rPr>
          <w:rFonts w:ascii="仿宋_GB2312" w:hAnsi="仿宋" w:eastAsia="仿宋_GB2312" w:cs="仿宋_GB2312"/>
          <w:color w:val="auto"/>
          <w:sz w:val="24"/>
          <w:lang w:val="zh-CN"/>
        </w:rPr>
      </w:pPr>
      <w:r>
        <w:rPr>
          <w:rFonts w:hint="eastAsia" w:ascii="仿宋_GB2312" w:hAnsi="仿宋" w:eastAsia="仿宋_GB2312" w:cs="仿宋_GB2312"/>
          <w:color w:val="auto"/>
          <w:sz w:val="24"/>
        </w:rPr>
        <w:t>11.2.8政府采购供应商廉洁自律承诺书；</w:t>
      </w:r>
    </w:p>
    <w:p w14:paraId="29544E80">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14:paraId="29605FBD">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14:paraId="0557168C">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14:paraId="484D8E59">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14:paraId="00CFEFF8">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14:paraId="09F475B7">
      <w:pPr>
        <w:pStyle w:val="130"/>
        <w:keepNext w:val="0"/>
        <w:keepLines w:val="0"/>
        <w:pageBreakBefore w:val="0"/>
        <w:widowControl w:val="0"/>
        <w:kinsoku/>
        <w:wordWrap/>
        <w:overflowPunct/>
        <w:topLinePunct w:val="0"/>
        <w:autoSpaceDE/>
        <w:autoSpaceDN/>
        <w:bidi w:val="0"/>
        <w:adjustRightInd w:val="0"/>
        <w:snapToGrid w:val="0"/>
        <w:spacing w:before="0"/>
        <w:ind w:firstLine="482"/>
        <w:textAlignment w:val="auto"/>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14:paraId="04A3DB3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14:paraId="4C0C7D5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14:paraId="5BC408F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14:paraId="26F1DA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_GB2312" w:hAnsi="仿宋" w:eastAsia="仿宋_GB2312"/>
          <w:b/>
          <w:color w:val="auto"/>
          <w:sz w:val="24"/>
        </w:rPr>
      </w:pPr>
      <w:r>
        <w:rPr>
          <w:rFonts w:ascii="仿宋_GB2312" w:hAnsi="仿宋" w:eastAsia="仿宋_GB2312"/>
          <w:b/>
          <w:color w:val="auto"/>
          <w:sz w:val="24"/>
        </w:rPr>
        <w:t>13.投标文件的签署、盖章</w:t>
      </w:r>
    </w:p>
    <w:p w14:paraId="503BB1AE">
      <w:pPr>
        <w:pStyle w:val="130"/>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3B2C0293">
      <w:pPr>
        <w:pStyle w:val="130"/>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14:paraId="3CB7C017">
      <w:pPr>
        <w:pStyle w:val="130"/>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仿宋_GB2312" w:hAnsi="仿宋" w:eastAsia="仿宋_GB2312" w:cs="仿宋_GB2312"/>
          <w:color w:val="auto"/>
        </w:rPr>
      </w:pPr>
      <w:r>
        <w:rPr>
          <w:rFonts w:ascii="仿宋_GB2312" w:hAnsi="仿宋" w:eastAsia="仿宋_GB2312" w:cs="仿宋_GB2312"/>
          <w:color w:val="auto"/>
        </w:rPr>
        <w:t>13.3招标文件对投标文件签署、盖章的要求适用于电子签名。</w:t>
      </w:r>
    </w:p>
    <w:p w14:paraId="58D6F2A9">
      <w:pPr>
        <w:pStyle w:val="130"/>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仿宋_GB2312" w:hAnsi="仿宋" w:eastAsia="仿宋_GB2312" w:cs="仿宋_GB2312"/>
          <w:b/>
          <w:bCs/>
          <w:color w:val="auto"/>
        </w:rPr>
      </w:pPr>
      <w:r>
        <w:rPr>
          <w:rFonts w:ascii="仿宋_GB2312" w:hAnsi="仿宋" w:eastAsia="仿宋_GB2312" w:cs="仿宋_GB2312"/>
          <w:b/>
          <w:bCs/>
          <w:color w:val="auto"/>
        </w:rPr>
        <w:t xml:space="preserve">14. </w:t>
      </w:r>
      <w:r>
        <w:rPr>
          <w:rFonts w:hint="eastAsia" w:ascii="仿宋_GB2312" w:hAnsi="仿宋" w:eastAsia="仿宋_GB2312" w:cs="仿宋_GB2312"/>
          <w:b/>
          <w:bCs/>
          <w:color w:val="auto"/>
        </w:rPr>
        <w:t>投标文件的提交、补充、修改、撤回</w:t>
      </w:r>
    </w:p>
    <w:p w14:paraId="6334B6E5">
      <w:pPr>
        <w:pStyle w:val="130"/>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仿宋_GB2312" w:hAnsi="仿宋" w:eastAsia="仿宋_GB2312" w:cs="仿宋_GB2312"/>
          <w:color w:val="auto"/>
        </w:rPr>
      </w:pPr>
      <w:r>
        <w:rPr>
          <w:rFonts w:ascii="仿宋_GB2312" w:hAnsi="仿宋" w:eastAsia="仿宋_GB2312" w:cs="仿宋_GB2312"/>
          <w:color w:val="auto"/>
        </w:rPr>
        <w:t xml:space="preserve">14.1 </w:t>
      </w:r>
      <w:r>
        <w:rPr>
          <w:rFonts w:hint="eastAsia" w:ascii="仿宋_GB2312" w:hAnsi="仿宋" w:eastAsia="仿宋_GB2312" w:cs="仿宋_GB2312"/>
          <w:color w:val="auto"/>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FF6F35">
      <w:pPr>
        <w:pStyle w:val="130"/>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仿宋_GB2312" w:hAnsi="仿宋" w:eastAsia="仿宋_GB2312" w:cs="仿宋_GB2312"/>
          <w:color w:val="auto"/>
        </w:rPr>
      </w:pPr>
      <w:r>
        <w:rPr>
          <w:rFonts w:ascii="仿宋_GB2312" w:hAnsi="仿宋" w:eastAsia="仿宋_GB2312" w:cs="仿宋_GB2312"/>
          <w:color w:val="auto"/>
        </w:rPr>
        <w:t>14.2电子交易平台收到投标文件，将妥善保存并即时向供应商发出确认回执通知。在投标截止时间前，除供应商补充、修改或者撤回投标文件外，任何单位和个人不得解密或提取投标文件。</w:t>
      </w:r>
    </w:p>
    <w:p w14:paraId="3BC5C008">
      <w:pPr>
        <w:pStyle w:val="130"/>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仿宋_GB2312" w:hAnsi="仿宋" w:eastAsia="仿宋_GB2312" w:cs="仿宋_GB2312"/>
          <w:color w:val="auto"/>
          <w:szCs w:val="24"/>
        </w:rPr>
      </w:pPr>
      <w:r>
        <w:rPr>
          <w:rFonts w:ascii="仿宋_GB2312" w:hAnsi="仿宋" w:eastAsia="仿宋_GB2312" w:cs="仿宋_GB2312"/>
          <w:color w:val="auto"/>
        </w:rPr>
        <w:t>14.3采购人、采购</w:t>
      </w:r>
      <w:r>
        <w:rPr>
          <w:rFonts w:hint="eastAsia" w:ascii="仿宋_GB2312" w:hAnsi="仿宋" w:eastAsia="仿宋_GB2312" w:cs="仿宋_GB2312"/>
          <w:color w:val="auto"/>
        </w:rPr>
        <w:t>代理</w:t>
      </w:r>
      <w:r>
        <w:rPr>
          <w:rFonts w:ascii="仿宋_GB2312" w:hAnsi="仿宋" w:eastAsia="仿宋_GB2312" w:cs="仿宋_GB2312"/>
          <w:color w:val="auto"/>
        </w:rPr>
        <w:t>机构可以视情况延长投标文件提交的截止时间。在上述情况下，采购</w:t>
      </w:r>
      <w:r>
        <w:rPr>
          <w:rFonts w:hint="eastAsia" w:ascii="仿宋_GB2312" w:hAnsi="仿宋" w:eastAsia="仿宋_GB2312" w:cs="仿宋_GB2312"/>
          <w:color w:val="auto"/>
        </w:rPr>
        <w:t>代理</w:t>
      </w:r>
      <w:r>
        <w:rPr>
          <w:rFonts w:ascii="仿宋_GB2312" w:hAnsi="仿宋" w:eastAsia="仿宋_GB2312" w:cs="仿宋_GB2312"/>
          <w:color w:val="auto"/>
        </w:rPr>
        <w:t>机构与投标人以前在投标截止期方面的全部权利、责任和义务，将适用于</w:t>
      </w:r>
      <w:r>
        <w:rPr>
          <w:rFonts w:ascii="仿宋_GB2312" w:hAnsi="仿宋" w:eastAsia="仿宋_GB2312" w:cs="仿宋_GB2312"/>
          <w:color w:val="auto"/>
          <w:szCs w:val="24"/>
        </w:rPr>
        <w:t>延长至新的投标截止期。</w:t>
      </w:r>
    </w:p>
    <w:p w14:paraId="37161DD8">
      <w:pPr>
        <w:pStyle w:val="33"/>
        <w:spacing w:line="360" w:lineRule="auto"/>
        <w:ind w:firstLine="482" w:firstLineChars="200"/>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14:paraId="6D993261">
      <w:pPr>
        <w:pStyle w:val="33"/>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但采购人、采购代理机构不强制或变相强制投标人提交备份投标文件。</w:t>
      </w:r>
    </w:p>
    <w:p w14:paraId="3C328C5A">
      <w:pPr>
        <w:pStyle w:val="33"/>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14:paraId="2C6E1229">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w:t>
      </w:r>
      <w:r>
        <w:rPr>
          <w:rFonts w:hint="eastAsia" w:ascii="仿宋_GB2312" w:hAnsi="仿宋" w:eastAsia="仿宋_GB2312" w:cs="仿宋_GB2312"/>
          <w:color w:val="auto"/>
        </w:rPr>
        <w:t>代理</w:t>
      </w:r>
      <w:r>
        <w:rPr>
          <w:rFonts w:ascii="仿宋_GB2312" w:hAnsi="仿宋" w:eastAsia="仿宋_GB2312" w:cs="仿宋_GB2312"/>
          <w:color w:val="auto"/>
          <w:sz w:val="24"/>
          <w:szCs w:val="24"/>
        </w:rPr>
        <w:t>机构，采购</w:t>
      </w:r>
      <w:r>
        <w:rPr>
          <w:rFonts w:hint="eastAsia" w:ascii="仿宋_GB2312" w:hAnsi="仿宋" w:eastAsia="仿宋_GB2312" w:cs="仿宋_GB2312"/>
          <w:color w:val="auto"/>
          <w:sz w:val="24"/>
          <w:szCs w:val="24"/>
        </w:rPr>
        <w:t>代理机构</w:t>
      </w:r>
      <w:r>
        <w:rPr>
          <w:rFonts w:ascii="仿宋_GB2312" w:hAnsi="仿宋" w:eastAsia="仿宋_GB2312" w:cs="仿宋_GB2312"/>
          <w:color w:val="auto"/>
          <w:sz w:val="24"/>
          <w:szCs w:val="24"/>
        </w:rPr>
        <w:t>将拒绝接受逾期送达的备份投标文件。</w:t>
      </w:r>
    </w:p>
    <w:p w14:paraId="6160E817">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rPr>
        <w:t>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BEEF3C8">
      <w:pPr>
        <w:pStyle w:val="33"/>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w:t>
      </w:r>
      <w:r>
        <w:rPr>
          <w:rFonts w:hint="eastAsia" w:ascii="仿宋_GB2312" w:hAnsi="仿宋" w:eastAsia="仿宋_GB2312" w:cs="仿宋_GB2312"/>
          <w:b/>
          <w:color w:val="auto"/>
          <w:sz w:val="24"/>
          <w:szCs w:val="24"/>
        </w:rPr>
        <w:t>未</w:t>
      </w:r>
      <w:r>
        <w:rPr>
          <w:rFonts w:ascii="仿宋_GB2312" w:hAnsi="仿宋" w:eastAsia="仿宋_GB2312" w:cs="仿宋_GB2312"/>
          <w:b/>
          <w:color w:val="auto"/>
          <w:sz w:val="24"/>
          <w:szCs w:val="24"/>
        </w:rPr>
        <w:t>在电子交易平台传输递交投标文件的，投标无效。</w:t>
      </w:r>
    </w:p>
    <w:p w14:paraId="7870B1CE">
      <w:pPr>
        <w:pStyle w:val="130"/>
        <w:spacing w:before="0"/>
        <w:ind w:firstLine="482"/>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14:paraId="0764C68A">
      <w:pPr>
        <w:pStyle w:val="2"/>
        <w:spacing w:line="360" w:lineRule="auto"/>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4.2</w:t>
      </w:r>
      <w:r>
        <w:rPr>
          <w:rFonts w:ascii="仿宋_GB2312" w:hAnsi="仿宋" w:eastAsia="仿宋_GB2312"/>
          <w:color w:val="auto"/>
        </w:rPr>
        <w:t>规定</w:t>
      </w:r>
      <w:r>
        <w:rPr>
          <w:rFonts w:hint="eastAsia" w:ascii="仿宋_GB2312" w:hAnsi="仿宋" w:eastAsia="仿宋_GB2312" w:cs="仿宋_GB2312"/>
          <w:color w:val="auto"/>
          <w:szCs w:val="21"/>
        </w:rPr>
        <w:t>的情形之一的，投标无效：</w:t>
      </w:r>
    </w:p>
    <w:p w14:paraId="681FA5E4">
      <w:pPr>
        <w:pStyle w:val="130"/>
        <w:spacing w:before="0"/>
        <w:ind w:firstLine="482"/>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14:paraId="464A8BB6">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77DEF315">
      <w:pPr>
        <w:pStyle w:val="130"/>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14:paraId="2A4758F7">
      <w:pPr>
        <w:pStyle w:val="130"/>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w:t>
      </w:r>
      <w:r>
        <w:rPr>
          <w:rFonts w:hint="eastAsia" w:ascii="仿宋_GB2312" w:hAnsi="仿宋" w:eastAsia="仿宋_GB2312" w:cs="仿宋_GB2312"/>
          <w:color w:val="auto"/>
          <w:szCs w:val="24"/>
        </w:rPr>
        <w:t>代理</w:t>
      </w:r>
      <w:r>
        <w:rPr>
          <w:rFonts w:ascii="仿宋_GB2312" w:hAnsi="仿宋" w:eastAsia="仿宋_GB2312" w:cs="仿宋_GB2312"/>
          <w:color w:val="auto"/>
        </w:rPr>
        <w:t>机构可以以书面形式通知投标人延长投标有效期。投标人同意延长的，不得要求或被允许修改其投标文件，投标人拒绝延长的，其投标无效。</w:t>
      </w:r>
    </w:p>
    <w:p w14:paraId="53D7A4FC">
      <w:pPr>
        <w:pStyle w:val="130"/>
        <w:spacing w:before="0"/>
        <w:ind w:firstLine="1928" w:firstLineChars="600"/>
        <w:rPr>
          <w:rFonts w:ascii="仿宋_GB2312" w:hAnsi="仿宋" w:eastAsia="仿宋_GB2312" w:cs="仿宋_GB2312"/>
          <w:b/>
          <w:color w:val="auto"/>
          <w:sz w:val="32"/>
        </w:rPr>
      </w:pPr>
    </w:p>
    <w:p w14:paraId="5AC0AF08">
      <w:pPr>
        <w:pStyle w:val="130"/>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14:paraId="1F503ED3">
      <w:pPr>
        <w:pStyle w:val="556"/>
        <w:spacing w:before="0" w:line="360" w:lineRule="auto"/>
        <w:ind w:left="0" w:firstLine="482" w:firstLineChars="2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14:paraId="41CB4363">
      <w:pPr>
        <w:pStyle w:val="556"/>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w:t>
      </w:r>
      <w:r>
        <w:rPr>
          <w:rFonts w:hint="eastAsia" w:ascii="仿宋_GB2312" w:hAnsi="仿宋" w:eastAsia="仿宋_GB2312" w:cs="仿宋_GB2312"/>
          <w:color w:val="auto"/>
          <w:sz w:val="24"/>
          <w:szCs w:val="24"/>
        </w:rPr>
        <w:t>代理</w:t>
      </w:r>
      <w:r>
        <w:rPr>
          <w:rFonts w:ascii="仿宋_GB2312" w:hAnsi="仿宋" w:eastAsia="仿宋_GB2312" w:cs="仿宋_GB2312"/>
          <w:color w:val="auto"/>
          <w:sz w:val="24"/>
        </w:rPr>
        <w:t>机构按照招标文件规定的时间通过电子交易平台组织开标，所有投标人均应当准时在线参加。投标人不足3家的，不得开标。</w:t>
      </w:r>
    </w:p>
    <w:p w14:paraId="4890CAA8">
      <w:pPr>
        <w:pStyle w:val="556"/>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w:t>
      </w:r>
      <w:r>
        <w:rPr>
          <w:rFonts w:hint="eastAsia" w:ascii="仿宋_GB2312" w:hAnsi="仿宋" w:eastAsia="仿宋_GB2312" w:cs="仿宋_GB2312"/>
          <w:color w:val="auto"/>
          <w:sz w:val="24"/>
          <w:szCs w:val="24"/>
        </w:rPr>
        <w:t>代理</w:t>
      </w:r>
      <w:r>
        <w:rPr>
          <w:rFonts w:ascii="仿宋_GB2312" w:hAnsi="仿宋" w:eastAsia="仿宋_GB2312" w:cs="仿宋_GB2312"/>
          <w:color w:val="auto"/>
          <w:sz w:val="24"/>
        </w:rPr>
        <w:t>机构依托电子交易平台发起开始解密指令，投标人按照平台提示和招标文件的规定在半小时内完成在线解密。</w:t>
      </w:r>
    </w:p>
    <w:p w14:paraId="3954E8AF">
      <w:pPr>
        <w:pStyle w:val="556"/>
        <w:spacing w:before="0" w:line="360" w:lineRule="auto"/>
        <w:ind w:left="0" w:firstLine="240" w:firstLineChars="100"/>
        <w:contextualSpacing/>
        <w:rPr>
          <w:rFonts w:ascii="仿宋_GB2312" w:hAnsi="仿宋" w:eastAsia="仿宋_GB2312" w:cs="仿宋_GB2312"/>
          <w:b/>
          <w:color w:val="auto"/>
          <w:sz w:val="24"/>
          <w:szCs w:val="22"/>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w:t>
      </w:r>
      <w:r>
        <w:rPr>
          <w:rFonts w:hint="eastAsia" w:ascii="仿宋_GB2312" w:hAnsi="仿宋" w:eastAsia="仿宋_GB2312" w:cs="仿宋_GB2312"/>
          <w:b/>
          <w:color w:val="auto"/>
          <w:sz w:val="24"/>
          <w:szCs w:val="22"/>
        </w:rPr>
        <w:t>据，否则视为投标文件撤回。投标文件已按时解密的，备份投标文件自动失效。</w:t>
      </w:r>
    </w:p>
    <w:p w14:paraId="2F7C34CF">
      <w:pPr>
        <w:pStyle w:val="556"/>
        <w:spacing w:before="0" w:line="360" w:lineRule="auto"/>
        <w:ind w:left="0" w:firstLine="482" w:firstLineChars="200"/>
        <w:contextualSpacing/>
        <w:rPr>
          <w:rFonts w:ascii="仿宋_GB2312" w:hAnsi="仿宋" w:eastAsia="仿宋_GB2312" w:cs="仿宋_GB2312"/>
          <w:b/>
          <w:color w:val="auto"/>
          <w:sz w:val="24"/>
          <w:szCs w:val="22"/>
        </w:rPr>
      </w:pPr>
      <w:r>
        <w:rPr>
          <w:rFonts w:hint="eastAsia" w:ascii="仿宋_GB2312" w:hAnsi="仿宋" w:eastAsia="仿宋_GB2312" w:cs="仿宋_GB2312"/>
          <w:b/>
          <w:color w:val="auto"/>
          <w:sz w:val="24"/>
          <w:szCs w:val="22"/>
        </w:rPr>
        <w:t>19</w:t>
      </w:r>
      <w:r>
        <w:rPr>
          <w:rFonts w:hint="eastAsia" w:ascii="仿宋_GB2312" w:hAnsi="仿宋" w:eastAsia="仿宋_GB2312" w:cs="仿宋_GB2312"/>
          <w:b/>
          <w:color w:val="auto"/>
          <w:sz w:val="24"/>
          <w:szCs w:val="22"/>
          <w:lang w:val="en-US" w:eastAsia="zh-CN"/>
        </w:rPr>
        <w:t>.</w:t>
      </w:r>
      <w:r>
        <w:rPr>
          <w:rFonts w:hint="eastAsia" w:ascii="仿宋_GB2312" w:hAnsi="仿宋" w:eastAsia="仿宋_GB2312" w:cs="仿宋_GB2312"/>
          <w:b/>
          <w:color w:val="auto"/>
          <w:sz w:val="24"/>
          <w:szCs w:val="22"/>
        </w:rPr>
        <w:t>资格审查</w:t>
      </w:r>
    </w:p>
    <w:p w14:paraId="5386D9F6">
      <w:pPr>
        <w:pStyle w:val="556"/>
        <w:spacing w:before="0" w:line="360" w:lineRule="auto"/>
        <w:ind w:left="0" w:firstLine="480" w:firstLineChars="200"/>
        <w:contextualSpacing/>
        <w:rPr>
          <w:rFonts w:ascii="仿宋_GB2312" w:hAnsi="仿宋" w:eastAsia="仿宋_GB2312" w:cs="仿宋_GB2312"/>
          <w:bCs/>
          <w:color w:val="auto"/>
          <w:sz w:val="24"/>
          <w:szCs w:val="22"/>
        </w:rPr>
      </w:pPr>
      <w:r>
        <w:rPr>
          <w:rFonts w:hint="eastAsia" w:ascii="仿宋_GB2312" w:hAnsi="仿宋" w:eastAsia="仿宋_GB2312" w:cs="仿宋_GB2312"/>
          <w:bCs/>
          <w:color w:val="auto"/>
          <w:sz w:val="24"/>
          <w:szCs w:val="22"/>
        </w:rPr>
        <w:t>19.1开标后，采购人或采购代理机构将依法对投标人的资格进行审查。</w:t>
      </w:r>
    </w:p>
    <w:p w14:paraId="443E4835">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采购人或采购代理机构依据法律法规和招标文件的规定，对投标人的基本资格条件、特定资格条件进行审查。</w:t>
      </w:r>
    </w:p>
    <w:p w14:paraId="0874E2BD">
      <w:pPr>
        <w:pStyle w:val="130"/>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14:paraId="59EB329D">
      <w:pPr>
        <w:pStyle w:val="130"/>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w:t>
      </w:r>
      <w:r>
        <w:rPr>
          <w:rFonts w:hint="eastAsia" w:ascii="仿宋_GB2312" w:hAnsi="仿宋" w:eastAsia="仿宋_GB2312" w:cs="仿宋_GB2312"/>
          <w:color w:val="auto"/>
          <w:szCs w:val="24"/>
        </w:rPr>
        <w:t>代理</w:t>
      </w:r>
      <w:r>
        <w:rPr>
          <w:rFonts w:ascii="仿宋_GB2312" w:hAnsi="仿宋" w:eastAsia="仿宋_GB2312" w:cs="仿宋_GB2312"/>
          <w:color w:val="auto"/>
        </w:rPr>
        <w:t>机构告知其未通过的原因。</w:t>
      </w:r>
    </w:p>
    <w:p w14:paraId="22C5E986">
      <w:pPr>
        <w:pStyle w:val="130"/>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14:paraId="312D60CB">
      <w:pPr>
        <w:pStyle w:val="130"/>
        <w:spacing w:before="0"/>
        <w:ind w:firstLine="482"/>
        <w:rPr>
          <w:rFonts w:ascii="仿宋_GB2312" w:hAnsi="仿宋" w:eastAsia="仿宋_GB2312" w:cs="仿宋_GB2312"/>
          <w:b/>
          <w:color w:val="auto"/>
          <w:szCs w:val="24"/>
        </w:rPr>
      </w:pPr>
      <w:r>
        <w:rPr>
          <w:rFonts w:ascii="仿宋_GB2312" w:hAnsi="仿宋" w:eastAsia="仿宋_GB2312" w:cs="仿宋_GB2312"/>
          <w:b/>
          <w:color w:val="auto"/>
          <w:szCs w:val="24"/>
        </w:rPr>
        <w:t>20</w:t>
      </w:r>
      <w:r>
        <w:rPr>
          <w:rFonts w:hint="eastAsia" w:ascii="仿宋_GB2312" w:hAnsi="仿宋" w:eastAsia="仿宋_GB2312" w:cs="仿宋_GB2312"/>
          <w:b/>
          <w:color w:val="auto"/>
          <w:szCs w:val="24"/>
          <w:lang w:val="en-US" w:eastAsia="zh-CN"/>
        </w:rPr>
        <w:t>.</w:t>
      </w:r>
      <w:r>
        <w:rPr>
          <w:rFonts w:ascii="仿宋_GB2312" w:hAnsi="仿宋" w:eastAsia="仿宋_GB2312" w:cs="仿宋_GB2312"/>
          <w:b/>
          <w:color w:val="auto"/>
          <w:szCs w:val="24"/>
        </w:rPr>
        <w:t>信用信息查询</w:t>
      </w:r>
    </w:p>
    <w:p w14:paraId="659057EC">
      <w:pPr>
        <w:pStyle w:val="130"/>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w:t>
      </w:r>
      <w:r>
        <w:rPr>
          <w:rFonts w:hint="eastAsia" w:ascii="仿宋_GB2312" w:hAnsi="仿宋" w:eastAsia="仿宋_GB2312" w:cs="仿宋_GB2312"/>
          <w:color w:val="auto"/>
          <w:szCs w:val="24"/>
        </w:rPr>
        <w:t>代理</w:t>
      </w:r>
      <w:r>
        <w:rPr>
          <w:rFonts w:ascii="仿宋_GB2312" w:hAnsi="仿宋" w:eastAsia="仿宋_GB2312" w:cs="Arial"/>
          <w:color w:val="auto"/>
          <w:kern w:val="0"/>
          <w:szCs w:val="24"/>
        </w:rPr>
        <w:t>机构将通过“信用中国”网站(www.creditchina.gov.cn)、中国政府采购网(www.ccgp.gov.cn)渠道查询投标人投标截止时间当天的信用记录。</w:t>
      </w:r>
    </w:p>
    <w:p w14:paraId="7B532087">
      <w:pPr>
        <w:pStyle w:val="130"/>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14:paraId="540DE580">
      <w:pPr>
        <w:pStyle w:val="130"/>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14:paraId="74D78C29">
      <w:pPr>
        <w:pStyle w:val="130"/>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14:paraId="2F087C3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2D18BBBB">
      <w:pPr>
        <w:spacing w:line="360" w:lineRule="auto"/>
        <w:ind w:firstLine="482" w:firstLineChars="200"/>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446EBD29">
      <w:pPr>
        <w:spacing w:line="360" w:lineRule="auto"/>
        <w:rPr>
          <w:rFonts w:ascii="仿宋_GB2312" w:hAnsi="仿宋" w:eastAsia="仿宋_GB2312" w:cs="仿宋_GB2312"/>
          <w:b/>
          <w:color w:val="auto"/>
          <w:sz w:val="24"/>
        </w:rPr>
      </w:pPr>
    </w:p>
    <w:p w14:paraId="2E8792A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4EA48C7B">
      <w:pPr>
        <w:pStyle w:val="2"/>
        <w:spacing w:line="360" w:lineRule="auto"/>
        <w:ind w:left="479" w:leftChars="228" w:firstLine="0" w:firstLineChars="0"/>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14:paraId="464CDCB6">
      <w:pPr>
        <w:pStyle w:val="130"/>
        <w:snapToGrid w:val="0"/>
        <w:spacing w:before="0"/>
        <w:ind w:firstLine="480"/>
        <w:rPr>
          <w:rFonts w:ascii="仿宋_GB2312" w:hAnsi="仿宋" w:eastAsia="仿宋_GB2312" w:cs="仿宋_GB2312"/>
          <w:color w:val="auto"/>
          <w:szCs w:val="24"/>
        </w:rPr>
      </w:pPr>
      <w:r>
        <w:rPr>
          <w:rFonts w:hint="eastAsia" w:ascii="仿宋_GB2312" w:hAnsi="仿宋" w:eastAsia="仿宋_GB2312" w:cs="仿宋_GB2312"/>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59A9EAA">
      <w:pPr>
        <w:pStyle w:val="130"/>
        <w:snapToGrid w:val="0"/>
        <w:spacing w:before="0"/>
        <w:ind w:firstLine="482"/>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14:paraId="4BEE5082">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w:t>
      </w:r>
      <w:r>
        <w:rPr>
          <w:rFonts w:hint="eastAsia" w:ascii="仿宋_GB2312" w:hAnsi="仿宋" w:eastAsia="仿宋_GB2312" w:cs="仿宋_GB2312"/>
          <w:color w:val="auto"/>
          <w:sz w:val="24"/>
        </w:rPr>
        <w:t>代理</w:t>
      </w:r>
      <w:r>
        <w:rPr>
          <w:rFonts w:ascii="仿宋_GB2312" w:hAnsi="仿宋" w:eastAsia="仿宋_GB2312" w:cs="仿宋_GB2312"/>
          <w:color w:val="auto"/>
          <w:sz w:val="24"/>
        </w:rPr>
        <w:t>机构通过电子交易平台向中标人发出中标通知书，</w:t>
      </w:r>
      <w:r>
        <w:rPr>
          <w:rFonts w:hint="eastAsia" w:ascii="仿宋_GB2312" w:hAnsi="仿宋" w:eastAsia="仿宋_GB2312" w:cs="仿宋_GB2312"/>
          <w:color w:val="auto"/>
          <w:sz w:val="24"/>
        </w:rPr>
        <w:t>同时编制发布采购结果公告。采购代理机构也可以以纸质形式进行中标通知。</w:t>
      </w:r>
    </w:p>
    <w:p w14:paraId="2348325D">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w:t>
      </w:r>
      <w:r>
        <w:rPr>
          <w:rFonts w:hint="eastAsia" w:ascii="仿宋_GB2312" w:hAnsi="仿宋" w:eastAsia="仿宋_GB2312" w:cs="仿宋_GB2312"/>
          <w:color w:val="auto"/>
          <w:sz w:val="24"/>
        </w:rPr>
        <w:t>代理</w:t>
      </w:r>
      <w:r>
        <w:rPr>
          <w:rFonts w:ascii="仿宋_GB2312" w:hAnsi="仿宋" w:eastAsia="仿宋_GB2312" w:cs="仿宋_GB2312"/>
          <w:color w:val="auto"/>
          <w:sz w:val="24"/>
        </w:rPr>
        <w:t>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14:paraId="14E89631">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14:paraId="5CF8487D">
      <w:pPr>
        <w:snapToGrid w:val="0"/>
        <w:spacing w:line="360" w:lineRule="auto"/>
        <w:ind w:left="120" w:leftChars="57" w:firstLine="482" w:firstLineChars="150"/>
        <w:jc w:val="center"/>
        <w:rPr>
          <w:rFonts w:ascii="仿宋_GB2312" w:hAnsi="仿宋" w:eastAsia="仿宋_GB2312" w:cs="仿宋_GB2312"/>
          <w:b/>
          <w:color w:val="auto"/>
          <w:sz w:val="32"/>
        </w:rPr>
      </w:pPr>
    </w:p>
    <w:p w14:paraId="53FD846D">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14:paraId="0670C3FA">
      <w:pPr>
        <w:pStyle w:val="2"/>
        <w:spacing w:line="360" w:lineRule="auto"/>
        <w:ind w:left="479" w:leftChars="228" w:firstLine="0" w:firstLineChars="0"/>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14:paraId="18DE9DB7">
      <w:pPr>
        <w:pStyle w:val="2"/>
        <w:spacing w:line="360" w:lineRule="auto"/>
        <w:ind w:left="479" w:leftChars="228" w:firstLine="0" w:firstLineChars="0"/>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14:paraId="1A6D5C12">
      <w:pPr>
        <w:widowControl/>
        <w:shd w:val="clear" w:color="auto" w:fill="FFFFFF"/>
        <w:spacing w:line="360" w:lineRule="auto"/>
        <w:ind w:firstLine="480"/>
        <w:jc w:val="left"/>
        <w:rPr>
          <w:rFonts w:ascii="仿宋_GB2312" w:hAnsi="仿宋" w:eastAsia="仿宋_GB2312" w:cs="仿宋_GB2312"/>
          <w:color w:val="auto"/>
          <w:sz w:val="24"/>
        </w:rPr>
      </w:pPr>
      <w:r>
        <w:rPr>
          <w:rFonts w:hint="eastAsia" w:ascii="仿宋_GB2312" w:hAnsi="仿宋" w:eastAsia="仿宋_GB2312" w:cs="仿宋_GB2312"/>
          <w:color w:val="auto"/>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0C41FE">
      <w:pPr>
        <w:pStyle w:val="130"/>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6BDCD25C">
      <w:pPr>
        <w:pStyle w:val="130"/>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14:paraId="3560D3B1">
      <w:pPr>
        <w:pStyle w:val="130"/>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14:paraId="4BC4B501">
      <w:pPr>
        <w:pStyle w:val="130"/>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14:paraId="13D088AF">
      <w:pPr>
        <w:pStyle w:val="2"/>
        <w:spacing w:line="360" w:lineRule="auto"/>
        <w:ind w:left="479" w:leftChars="228" w:firstLine="0" w:firstLineChars="0"/>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14:paraId="587331B5">
      <w:pPr>
        <w:tabs>
          <w:tab w:val="left" w:pos="0"/>
        </w:tabs>
        <w:spacing w:line="360" w:lineRule="auto"/>
        <w:ind w:firstLine="482"/>
        <w:rPr>
          <w:rFonts w:ascii="仿宋_GB2312" w:hAnsi="仿宋" w:eastAsia="仿宋_GB2312" w:cs="Helvetica"/>
          <w:color w:val="auto"/>
          <w:kern w:val="0"/>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B96798B">
      <w:pPr>
        <w:pStyle w:val="4"/>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3268D93">
      <w:pPr>
        <w:pStyle w:val="2"/>
        <w:spacing w:line="360" w:lineRule="auto"/>
        <w:ind w:left="479" w:leftChars="228" w:firstLine="0" w:firstLineChars="0"/>
        <w:rPr>
          <w:rFonts w:ascii="仿宋_GB2312" w:hAnsi="仿宋" w:eastAsia="仿宋_GB2312" w:cs="仿宋_GB2312"/>
          <w:b/>
          <w:color w:val="auto"/>
        </w:rPr>
      </w:pPr>
      <w:r>
        <w:rPr>
          <w:rFonts w:ascii="仿宋_GB2312" w:hAnsi="仿宋" w:eastAsia="仿宋_GB2312" w:cs="仿宋_GB2312"/>
          <w:b/>
          <w:color w:val="auto"/>
        </w:rPr>
        <w:t>27.预付款</w:t>
      </w:r>
    </w:p>
    <w:p w14:paraId="662063CA">
      <w:pPr>
        <w:tabs>
          <w:tab w:val="left" w:pos="0"/>
        </w:tabs>
        <w:spacing w:line="360" w:lineRule="auto"/>
        <w:ind w:firstLine="482"/>
        <w:rPr>
          <w:rFonts w:ascii="仿宋_GB2312" w:hAnsi="仿宋" w:eastAsia="仿宋_GB2312" w:cs="Helvetica"/>
          <w:color w:val="auto"/>
          <w:kern w:val="0"/>
          <w:sz w:val="24"/>
        </w:rPr>
      </w:pPr>
      <w:r>
        <w:rPr>
          <w:rFonts w:hint="eastAsia" w:ascii="仿宋_GB2312" w:hAnsi="仿宋" w:eastAsia="仿宋_GB2312" w:cs="Helvetica"/>
          <w:color w:val="auto"/>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FDD4836">
      <w:pPr>
        <w:snapToGrid w:val="0"/>
        <w:spacing w:line="360" w:lineRule="auto"/>
        <w:ind w:firstLine="3357" w:firstLineChars="1045"/>
        <w:rPr>
          <w:rFonts w:ascii="仿宋_GB2312" w:hAnsi="仿宋" w:eastAsia="仿宋_GB2312" w:cs="仿宋_GB2312"/>
          <w:b/>
          <w:color w:val="auto"/>
          <w:sz w:val="32"/>
        </w:rPr>
      </w:pPr>
    </w:p>
    <w:p w14:paraId="51CFD6EF">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14:paraId="3AE314F7">
      <w:pPr>
        <w:pStyle w:val="130"/>
        <w:snapToGrid w:val="0"/>
        <w:spacing w:before="0"/>
        <w:ind w:firstLine="482"/>
        <w:rPr>
          <w:rFonts w:ascii="仿宋_GB2312" w:hAnsi="仿宋" w:eastAsia="仿宋_GB2312" w:cs="仿宋_GB2312"/>
          <w:color w:val="auto"/>
        </w:rPr>
      </w:pPr>
      <w:r>
        <w:rPr>
          <w:rFonts w:ascii="仿宋_GB2312" w:hAnsi="仿宋" w:eastAsia="仿宋_GB2312" w:cs="仿宋_GB2312"/>
          <w:b/>
          <w:bCs/>
          <w:color w:val="auto"/>
        </w:rPr>
        <w:t>2</w:t>
      </w:r>
      <w:r>
        <w:rPr>
          <w:rFonts w:hint="eastAsia" w:ascii="仿宋_GB2312" w:hAnsi="仿宋" w:eastAsia="仿宋_GB2312" w:cs="仿宋_GB2312"/>
          <w:b/>
          <w:bCs/>
          <w:color w:val="auto"/>
          <w:szCs w:val="24"/>
        </w:rPr>
        <w:t>8</w:t>
      </w:r>
      <w:r>
        <w:rPr>
          <w:rFonts w:ascii="仿宋_GB2312" w:hAnsi="仿宋" w:eastAsia="仿宋_GB2312" w:cs="仿宋_GB2312"/>
          <w:b/>
          <w:bCs/>
          <w:color w:val="auto"/>
          <w:szCs w:val="24"/>
        </w:rPr>
        <w:t>.</w:t>
      </w:r>
      <w:r>
        <w:rPr>
          <w:rFonts w:ascii="仿宋_GB2312" w:hAnsi="仿宋" w:eastAsia="仿宋_GB2312" w:cs="仿宋_GB2312"/>
          <w:b/>
          <w:color w:val="auto"/>
          <w:szCs w:val="24"/>
        </w:rPr>
        <w:t xml:space="preserve">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w:t>
      </w:r>
      <w:r>
        <w:rPr>
          <w:rFonts w:hint="eastAsia" w:ascii="仿宋_GB2312" w:hAnsi="仿宋" w:eastAsia="仿宋_GB2312" w:cs="仿宋_GB2312"/>
          <w:color w:val="auto"/>
          <w:szCs w:val="24"/>
        </w:rPr>
        <w:t>代理</w:t>
      </w:r>
      <w:r>
        <w:rPr>
          <w:rFonts w:hint="eastAsia" w:ascii="仿宋_GB2312" w:hAnsi="仿宋" w:eastAsia="仿宋_GB2312" w:cs="仿宋_GB2312"/>
          <w:color w:val="auto"/>
        </w:rPr>
        <w:t>机构可中止电子交易活动：</w:t>
      </w:r>
    </w:p>
    <w:p w14:paraId="649E2521">
      <w:pPr>
        <w:pStyle w:val="130"/>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w:t>
      </w:r>
      <w:r>
        <w:rPr>
          <w:rFonts w:hint="eastAsia" w:ascii="仿宋_GB2312" w:hAnsi="仿宋" w:eastAsia="仿宋_GB2312" w:cs="仿宋_GB2312"/>
          <w:color w:val="auto"/>
        </w:rPr>
        <w:t>8</w:t>
      </w:r>
      <w:r>
        <w:rPr>
          <w:rFonts w:ascii="仿宋_GB2312" w:hAnsi="仿宋" w:eastAsia="仿宋_GB2312" w:cs="仿宋_GB2312"/>
          <w:color w:val="auto"/>
        </w:rPr>
        <w:t xml:space="preserve">.1电子交易平台发生故障而无法登录访问的； </w:t>
      </w:r>
    </w:p>
    <w:p w14:paraId="66B62273">
      <w:pPr>
        <w:pStyle w:val="130"/>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w:t>
      </w:r>
      <w:r>
        <w:rPr>
          <w:rFonts w:hint="eastAsia" w:ascii="仿宋_GB2312" w:hAnsi="仿宋" w:eastAsia="仿宋_GB2312" w:cs="仿宋_GB2312"/>
          <w:color w:val="auto"/>
        </w:rPr>
        <w:t>8</w:t>
      </w:r>
      <w:r>
        <w:rPr>
          <w:rFonts w:ascii="仿宋_GB2312" w:hAnsi="仿宋" w:eastAsia="仿宋_GB2312" w:cs="仿宋_GB2312"/>
          <w:color w:val="auto"/>
        </w:rPr>
        <w:t>.2电子交易平台应用或数据库出现错误，不能进行正常操作的；</w:t>
      </w:r>
    </w:p>
    <w:p w14:paraId="16CB34E1">
      <w:pPr>
        <w:pStyle w:val="130"/>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w:t>
      </w:r>
      <w:r>
        <w:rPr>
          <w:rFonts w:hint="eastAsia" w:ascii="仿宋_GB2312" w:hAnsi="仿宋" w:eastAsia="仿宋_GB2312" w:cs="仿宋_GB2312"/>
          <w:color w:val="auto"/>
        </w:rPr>
        <w:t>8</w:t>
      </w:r>
      <w:r>
        <w:rPr>
          <w:rFonts w:ascii="仿宋_GB2312" w:hAnsi="仿宋" w:eastAsia="仿宋_GB2312" w:cs="仿宋_GB2312"/>
          <w:color w:val="auto"/>
        </w:rPr>
        <w:t>.3电子交易平台发现严重安全漏洞，有潜在泄密危险的；</w:t>
      </w:r>
    </w:p>
    <w:p w14:paraId="05468799">
      <w:pPr>
        <w:pStyle w:val="130"/>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w:t>
      </w:r>
      <w:r>
        <w:rPr>
          <w:rFonts w:hint="eastAsia" w:ascii="仿宋_GB2312" w:hAnsi="仿宋" w:eastAsia="仿宋_GB2312" w:cs="仿宋_GB2312"/>
          <w:color w:val="auto"/>
        </w:rPr>
        <w:t>8</w:t>
      </w:r>
      <w:r>
        <w:rPr>
          <w:rFonts w:ascii="仿宋_GB2312" w:hAnsi="仿宋" w:eastAsia="仿宋_GB2312" w:cs="仿宋_GB2312"/>
          <w:color w:val="auto"/>
        </w:rPr>
        <w:t xml:space="preserve">.4病毒发作导致不能进行正常操作的； </w:t>
      </w:r>
    </w:p>
    <w:p w14:paraId="57350190">
      <w:pPr>
        <w:pStyle w:val="130"/>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w:t>
      </w:r>
      <w:r>
        <w:rPr>
          <w:rFonts w:hint="eastAsia" w:ascii="仿宋_GB2312" w:hAnsi="仿宋" w:eastAsia="仿宋_GB2312" w:cs="仿宋_GB2312"/>
          <w:color w:val="auto"/>
        </w:rPr>
        <w:t>8</w:t>
      </w:r>
      <w:r>
        <w:rPr>
          <w:rFonts w:ascii="仿宋_GB2312" w:hAnsi="仿宋" w:eastAsia="仿宋_GB2312" w:cs="仿宋_GB2312"/>
          <w:color w:val="auto"/>
        </w:rPr>
        <w:t>.5其他无法保证电子交易的公平、公正和安全的情况。</w:t>
      </w:r>
    </w:p>
    <w:p w14:paraId="15C3B967">
      <w:pPr>
        <w:pStyle w:val="130"/>
        <w:snapToGrid w:val="0"/>
        <w:spacing w:before="0"/>
        <w:ind w:firstLine="482"/>
        <w:rPr>
          <w:rFonts w:ascii="仿宋_GB2312" w:hAnsi="仿宋" w:eastAsia="仿宋_GB2312" w:cs="仿宋_GB2312"/>
          <w:color w:val="auto"/>
        </w:rPr>
      </w:pPr>
      <w:r>
        <w:rPr>
          <w:rFonts w:ascii="仿宋_GB2312" w:hAnsi="仿宋" w:eastAsia="仿宋_GB2312" w:cs="仿宋_GB2312"/>
          <w:b/>
          <w:bCs/>
          <w:color w:val="auto"/>
        </w:rPr>
        <w:t>2</w:t>
      </w:r>
      <w:r>
        <w:rPr>
          <w:rFonts w:hint="eastAsia" w:ascii="仿宋_GB2312" w:hAnsi="仿宋" w:eastAsia="仿宋_GB2312" w:cs="仿宋_GB2312"/>
          <w:b/>
          <w:bCs/>
          <w:color w:val="auto"/>
        </w:rPr>
        <w:t>9</w:t>
      </w:r>
      <w:r>
        <w:rPr>
          <w:rFonts w:ascii="仿宋_GB2312" w:hAnsi="仿宋" w:eastAsia="仿宋_GB2312" w:cs="仿宋_GB2312"/>
          <w:b/>
          <w:bCs/>
          <w:color w:val="auto"/>
        </w:rPr>
        <w:t>.</w:t>
      </w:r>
      <w:r>
        <w:rPr>
          <w:rFonts w:ascii="仿宋_GB2312" w:hAnsi="仿宋" w:eastAsia="仿宋_GB2312" w:cs="仿宋_GB2312"/>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001312E9">
      <w:pPr>
        <w:tabs>
          <w:tab w:val="left" w:pos="0"/>
        </w:tabs>
        <w:spacing w:line="360" w:lineRule="auto"/>
        <w:ind w:firstLine="480"/>
        <w:rPr>
          <w:rFonts w:ascii="仿宋_GB2312" w:hAnsi="仿宋" w:eastAsia="仿宋_GB2312"/>
          <w:color w:val="auto"/>
          <w:sz w:val="24"/>
        </w:rPr>
      </w:pPr>
    </w:p>
    <w:p w14:paraId="23C5933A">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14:paraId="7DEBA760">
      <w:pPr>
        <w:pStyle w:val="2"/>
        <w:spacing w:line="360" w:lineRule="auto"/>
        <w:ind w:firstLine="482"/>
        <w:rPr>
          <w:rFonts w:ascii="仿宋_GB2312" w:hAnsi="仿宋" w:eastAsia="仿宋_GB2312" w:cs="仿宋_GB2312"/>
          <w:b/>
          <w:color w:val="auto"/>
        </w:rPr>
      </w:pPr>
      <w:r>
        <w:rPr>
          <w:rFonts w:hint="eastAsia" w:ascii="仿宋_GB2312" w:hAnsi="仿宋" w:eastAsia="仿宋_GB2312" w:cs="仿宋_GB2312"/>
          <w:b/>
          <w:color w:val="auto"/>
        </w:rPr>
        <w:t>30</w:t>
      </w:r>
      <w:r>
        <w:rPr>
          <w:rFonts w:ascii="仿宋_GB2312" w:hAnsi="仿宋" w:eastAsia="仿宋_GB2312" w:cs="仿宋_GB2312"/>
          <w:b/>
          <w:color w:val="auto"/>
        </w:rPr>
        <w:t>.验收</w:t>
      </w:r>
    </w:p>
    <w:p w14:paraId="17C627A7">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rPr>
        <w:t>30</w:t>
      </w:r>
      <w:r>
        <w:rPr>
          <w:rFonts w:ascii="仿宋_GB2312" w:hAnsi="仿宋" w:eastAsia="仿宋_GB2312" w:cs="Helvetica"/>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661AD5">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rPr>
        <w:t>30</w:t>
      </w:r>
      <w:r>
        <w:rPr>
          <w:rFonts w:ascii="仿宋_GB2312" w:hAnsi="仿宋" w:eastAsia="仿宋_GB2312" w:cs="Helvetica"/>
          <w:color w:val="auto"/>
          <w:kern w:val="0"/>
          <w:sz w:val="24"/>
        </w:rPr>
        <w:t>.2采购人可以邀请参加本项目的其他投标人或者第三方机构参与验收。参与验收的投标人或者第三方机构的意见作为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14:paraId="0A7186D2">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rPr>
        <w:t>30</w:t>
      </w:r>
      <w:r>
        <w:rPr>
          <w:rFonts w:ascii="仿宋_GB2312" w:hAnsi="仿宋" w:eastAsia="仿宋_GB2312" w:cs="Helvetica"/>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EBFC2D">
      <w:pPr>
        <w:tabs>
          <w:tab w:val="left" w:pos="0"/>
        </w:tabs>
        <w:spacing w:line="360" w:lineRule="auto"/>
        <w:ind w:firstLine="480"/>
        <w:rPr>
          <w:rFonts w:ascii="仿宋_GB2312" w:hAnsi="仿宋" w:eastAsia="仿宋_GB2312" w:cs="仿宋_GB2312"/>
          <w:color w:val="auto"/>
          <w:sz w:val="18"/>
          <w:szCs w:val="18"/>
        </w:rPr>
      </w:pPr>
      <w:r>
        <w:rPr>
          <w:rFonts w:hint="eastAsia" w:ascii="仿宋_GB2312" w:hAnsi="仿宋" w:eastAsia="仿宋_GB2312" w:cs="Helvetica"/>
          <w:color w:val="auto"/>
          <w:kern w:val="0"/>
          <w:sz w:val="24"/>
        </w:rPr>
        <w:t>30</w:t>
      </w:r>
      <w:r>
        <w:rPr>
          <w:rFonts w:ascii="仿宋_GB2312" w:hAnsi="仿宋" w:eastAsia="仿宋_GB2312" w:cs="Helvetica"/>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3299A6">
      <w:pPr>
        <w:tabs>
          <w:tab w:val="left" w:pos="0"/>
        </w:tabs>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5236011"/>
      <w:bookmarkEnd w:id="15"/>
      <w:bookmarkStart w:id="16" w:name="_Hlt74729768"/>
      <w:bookmarkEnd w:id="16"/>
      <w:bookmarkStart w:id="17" w:name="_Hlt75236290"/>
      <w:bookmarkEnd w:id="17"/>
      <w:bookmarkStart w:id="18" w:name="_Hlt68072998"/>
      <w:bookmarkEnd w:id="18"/>
      <w:bookmarkStart w:id="19" w:name="_Hlt74730295"/>
      <w:bookmarkEnd w:id="19"/>
      <w:bookmarkStart w:id="20" w:name="_Hlt68057669"/>
      <w:bookmarkEnd w:id="20"/>
      <w:bookmarkStart w:id="21" w:name="_Hlt74714665"/>
      <w:bookmarkEnd w:id="21"/>
      <w:bookmarkStart w:id="22" w:name="_Hlt68403820"/>
      <w:bookmarkEnd w:id="22"/>
      <w:bookmarkStart w:id="23" w:name="_Hlt68072990"/>
      <w:bookmarkEnd w:id="23"/>
      <w:bookmarkStart w:id="24" w:name="_Hlt68073093"/>
      <w:bookmarkEnd w:id="24"/>
      <w:bookmarkStart w:id="25" w:name="_Hlt75236101"/>
      <w:bookmarkEnd w:id="25"/>
    </w:p>
    <w:bookmarkEnd w:id="11"/>
    <w:bookmarkEnd w:id="12"/>
    <w:p w14:paraId="6C55E937">
      <w:pPr>
        <w:spacing w:line="360" w:lineRule="auto"/>
        <w:jc w:val="center"/>
        <w:outlineLvl w:val="0"/>
        <w:rPr>
          <w:rFonts w:ascii="仿宋" w:hAnsi="仿宋" w:eastAsia="仿宋" w:cs="仿宋_GB2312"/>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14:paraId="6CBBAE6D">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一、需求背景</w:t>
      </w:r>
    </w:p>
    <w:p w14:paraId="5EE8CDBB">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2021年6月17日，省发展改革委、省生态环境厅、省农业农村厅、省自然资源厅、省水利厅、省建设厅、省林业局等7个部门联合印发《浙江省土壤、地下水和农业农村污染防治“十四五”规划》（浙发改规划〔2021〕250号），在农用地土壤环境保护方面提出“实施耕地土壤污染源头溯源控源。加快实施耕地土壤污染溯源排查”的任务，要求对全省77个有受污染耕地分布的县（市、区）开展溯源排查，2023年底，基本建立污染源清单；在地下水污染防治方面提出“完成第一轮全省地下水污染防治分区划定，初步确定保护区、防控区和治理区分布、范围和分区防控措施。建立地下水污染防治分区动态调整机制，“十四五”期间，各市要根据水文地质调查、污染调查和环境监测结果，完成一轮地下水污染防治分区更新调整”的任务。</w:t>
      </w:r>
    </w:p>
    <w:p w14:paraId="7F2732BD">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2021年12月31日，生态环境部办公厅印发了《关于开展耕地土壤重金属污染成因排查工作的通知》（环办土壤〔2021〕31号），确定在我省部分地区开展耕地土壤重金属污染成因排查工作，指导地方制定和实施成因排查工作方案，聚焦污染溯源，以重金属镉为重点，对影响耕地土壤环境质量的输入因素和输出因素进行调查监测，识别需要管控的污染成因（包括污染源和污染途径），形成污染源清单，并充分应用成因排查成果，推动污染源治理。2023年8月31日，《地下水污染防治分区划分工作指南》（环办土壤函〔2019〕770 号）修订完成，生态环境部 水利部 自然资源部联合印发了《地下水污染防治重点区划定技术指南（试行）》（环办土壤函〔2023〕299号），进一步规范地下水污染防治重点区划定，识别保护类区域和管控类区域，推动地下水环境分区管理、分级防治。</w:t>
      </w:r>
    </w:p>
    <w:p w14:paraId="1E406A1A">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2024年4月12日，省美丽浙江建设领导小组办公室印发《水、土壤、噪声、固体废物、新污染物等领域污染防治 2024 年工作要点》（浙美丽办〔2024〕6号），要求全面完成耕地土壤污染“源解析”，以设区市为单位完成耕地土壤污染“源解析”成果集成，并于10月底前将报告上报；加强地下水污染风险管控，各设区市更新完成本市地下水污染防治重点区划定方案，并于12月前上报。</w:t>
      </w:r>
    </w:p>
    <w:p w14:paraId="776FAA39">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近年来杭州市不断推进农用地土壤污染源头防治，聚焦污染溯源，杭州市涉受污染耕地的10个地区均完成了土壤污染重金属源解析工作，初步形成了调查监测、重金属输入输出和污染源清单，为明确全省耕地土壤污染重金属污染源，现开展全市受污染耕地土壤污染源解析成果集成，将各县区污染源数据整合为“一张图”“一张表”；2021年，浙江省完成了第一轮全省地下水污染防治重点区划定，为更好的确保地下水分区的准确性，更好指导后续地下水保护，现根据最新的地下水分区技术指南，对原有地下水分区情况进行更新。提升农用地土壤污染和地下水环境管理的科学化、系统化，保障人居环境安全具有重要意义。</w:t>
      </w:r>
    </w:p>
    <w:p w14:paraId="53347C2B">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二、采购内容</w:t>
      </w:r>
    </w:p>
    <w:p w14:paraId="00D557FC">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本项目内容包括杭州市地下水污染防治重点区划定</w:t>
      </w:r>
      <w:r>
        <w:rPr>
          <w:rFonts w:hint="eastAsia" w:ascii="仿宋" w:hAnsi="仿宋" w:eastAsia="仿宋" w:cs="仿宋"/>
          <w:color w:val="auto"/>
          <w:sz w:val="24"/>
          <w:szCs w:val="24"/>
          <w:lang w:val="en-US" w:eastAsia="zh-CN"/>
        </w:rPr>
        <w:t>和</w:t>
      </w:r>
      <w:r>
        <w:rPr>
          <w:rFonts w:hint="default" w:ascii="仿宋" w:hAnsi="仿宋" w:eastAsia="仿宋" w:cs="仿宋"/>
          <w:color w:val="auto"/>
          <w:sz w:val="24"/>
          <w:szCs w:val="24"/>
          <w:lang w:val="en-US" w:eastAsia="zh-CN"/>
        </w:rPr>
        <w:t>受污染耕地</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源解析</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成果集成两大部分，开展具体内容如下：</w:t>
      </w:r>
    </w:p>
    <w:p w14:paraId="6E33CCA5">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（1）杭州市地下水污染防治重点区划定</w:t>
      </w:r>
    </w:p>
    <w:p w14:paraId="30554883">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按照《地下水污染防治重点区划定技术指南（试行）》（环办土壤函〔2023〕299号）</w:t>
      </w:r>
      <w:r>
        <w:rPr>
          <w:rFonts w:hint="eastAsia" w:ascii="仿宋" w:hAnsi="仿宋" w:eastAsia="仿宋" w:cs="仿宋"/>
          <w:color w:val="auto"/>
          <w:sz w:val="24"/>
          <w:szCs w:val="24"/>
          <w:lang w:val="en-US" w:eastAsia="zh-CN"/>
        </w:rPr>
        <w:t>和《浙江省地下水污染防治重点区划定工作方案》等相关</w:t>
      </w:r>
      <w:r>
        <w:rPr>
          <w:rFonts w:hint="default" w:ascii="仿宋" w:hAnsi="仿宋" w:eastAsia="仿宋" w:cs="仿宋"/>
          <w:color w:val="auto"/>
          <w:sz w:val="24"/>
          <w:szCs w:val="24"/>
          <w:lang w:val="en-US" w:eastAsia="zh-CN"/>
        </w:rPr>
        <w:t>要求，通过收集杭州市地下水型饮用水水源保护区、准保护区、补给区，以及矿泉水、名泉等特殊地下水资源保护区域等资料，补充必要的调查工作，划定杭州市地下水污染防治重点保护类区域。在区域地下水富水性评估、地下水质量现状评估的基础上，叠加形成区域地下水功能价值分区，通过开展区域地下水脆弱性评估、地下水污染源荷载评估等工作，划定杭州市地下水污染防治重点管控类区域，并进一步划分为一级管控区和二级管控区。在划定保护类区域和管控类区域的基础上，结合国土空间规划、生态环境分区管控方案、行政区划等，最终确定杭州市地下水污染防治重点区区域边界，地下水污染防治重点区以外的区域为一般区。针对不同类型的地下水污染防治重点区，提出差别化对策建议，编制地下水污染防治重点区划定报告和图件，形成项目实施方案1份，地下水重点区划定成果报告1套</w:t>
      </w:r>
      <w:r>
        <w:rPr>
          <w:rFonts w:hint="eastAsia" w:ascii="仿宋" w:hAnsi="仿宋" w:eastAsia="仿宋" w:cs="仿宋"/>
          <w:color w:val="auto"/>
          <w:sz w:val="24"/>
          <w:szCs w:val="24"/>
          <w:lang w:val="en-US" w:eastAsia="zh-CN"/>
        </w:rPr>
        <w:t>（包含杭州市地下水污染防治重点区划分报告1份+各区、县（市）地下水污染防治重点区划分报告13份）</w:t>
      </w:r>
      <w:r>
        <w:rPr>
          <w:rFonts w:hint="default" w:ascii="仿宋" w:hAnsi="仿宋" w:eastAsia="仿宋" w:cs="仿宋"/>
          <w:color w:val="auto"/>
          <w:sz w:val="24"/>
          <w:szCs w:val="24"/>
          <w:lang w:val="en-US" w:eastAsia="zh-CN"/>
        </w:rPr>
        <w:t>，具体包括以下内容:</w:t>
      </w:r>
    </w:p>
    <w:p w14:paraId="1B7FF596">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①项目实施方案：结合前期分区成果和待开展的地下水补充调查，根据本次需要达成的目标，因地制宜、因时制宜分析项目的科学性、可达性、经济性，确定地下水重点区划定的整体技术路线，确定地下水调查方案、确定各环节的具体开展方法和流程，为后续地下水重点区划分提供依据。</w:t>
      </w:r>
    </w:p>
    <w:p w14:paraId="09465ED0">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②评估地区地下水整体情况：通过评估地区水源基本情况、矿泉水和名泉等特殊地下水资源情况、水文地质条件、气象水文条件、地下水质量状况、污染源信息、生态环境分区管控成果等相关资料，掌握评估地区地下水整体情况。</w:t>
      </w:r>
    </w:p>
    <w:p w14:paraId="02300C40">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③地下水质量调查：根据收集资料情况，制定地下水调查方案，开展补充调查，包含不少于246个地下水点位调查，采集地下水样不少于271件。</w:t>
      </w:r>
      <w:r>
        <w:rPr>
          <w:rFonts w:hint="eastAsia" w:ascii="仿宋" w:hAnsi="仿宋" w:eastAsia="仿宋" w:cs="仿宋"/>
          <w:color w:val="auto"/>
          <w:sz w:val="24"/>
          <w:szCs w:val="24"/>
          <w:lang w:val="en-US" w:eastAsia="zh-CN"/>
        </w:rPr>
        <w:t>地下水检测指标见表1，样品检测方法参照GB14848推荐方法，若国际无相应检测方法，选用行业标准，其次选用EPA，地下水常规指标若无地下水水质检测方法的，可参照类似性质的水质检测方法。具体点位及采样检测数量根据现场实际及调查方案进行调整。</w:t>
      </w:r>
    </w:p>
    <w:p w14:paraId="645D3943">
      <w:pPr>
        <w:spacing w:line="360" w:lineRule="auto"/>
        <w:ind w:firstLine="60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表</w:t>
      </w:r>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kern w:val="0"/>
          <w:sz w:val="24"/>
          <w:szCs w:val="24"/>
          <w:highlight w:val="none"/>
        </w:rPr>
        <w:t xml:space="preserve"> 地下水检测指标</w:t>
      </w:r>
    </w:p>
    <w:tbl>
      <w:tblPr>
        <w:tblStyle w:val="62"/>
        <w:tblW w:w="6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5411"/>
        <w:gridCol w:w="1157"/>
      </w:tblGrid>
      <w:tr w14:paraId="75412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411" w:type="dxa"/>
            <w:shd w:val="clear" w:color="auto" w:fill="FFFFFF"/>
            <w:noWrap w:val="0"/>
            <w:vAlign w:val="center"/>
          </w:tcPr>
          <w:p w14:paraId="089E5A5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指标名称</w:t>
            </w:r>
          </w:p>
        </w:tc>
        <w:tc>
          <w:tcPr>
            <w:tcW w:w="1157" w:type="dxa"/>
            <w:shd w:val="clear" w:color="auto" w:fill="FFFFFF"/>
            <w:noWrap w:val="0"/>
            <w:vAlign w:val="center"/>
          </w:tcPr>
          <w:p w14:paraId="2F3DB589">
            <w:pPr>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指标数量</w:t>
            </w:r>
          </w:p>
        </w:tc>
      </w:tr>
      <w:tr w14:paraId="65BA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5411" w:type="dxa"/>
            <w:shd w:val="clear" w:color="auto" w:fill="FFFFFF"/>
            <w:noWrap w:val="0"/>
            <w:vAlign w:val="center"/>
          </w:tcPr>
          <w:p w14:paraId="6434138E">
            <w:pPr>
              <w:spacing w:line="360" w:lineRule="auto"/>
              <w:ind w:left="0" w:leftChars="0" w:firstLine="0" w:firstLineChars="0"/>
              <w:rPr>
                <w:rFonts w:hint="eastAsia" w:ascii="仿宋" w:hAnsi="仿宋" w:eastAsia="仿宋" w:cs="仿宋"/>
                <w:sz w:val="24"/>
                <w:szCs w:val="24"/>
                <w:lang w:val="en-US"/>
              </w:rPr>
            </w:pPr>
            <w:r>
              <w:rPr>
                <w:rFonts w:hint="eastAsia" w:ascii="仿宋" w:hAnsi="仿宋" w:eastAsia="仿宋" w:cs="仿宋"/>
                <w:sz w:val="24"/>
                <w:szCs w:val="24"/>
              </w:rPr>
              <w:t>色度、浑浊度、臭和味、肉眼可见物、pH值、总硬度、溶解性总固体、氯化物、硫酸盐、铁、锰、铜、锌、铝、挥发性酚类（以苯酚计）、阴离子表面活性剂、耗氧量、氨氮、硫化物、钠、亚硝酸盐（以N计）、硝酸盐（以N计）、氰化物、氟化物、碘化物、汞、砷、硒、镉、铬（六价）、铅、三氯甲烷、四氯化碳、苯、甲苯</w:t>
            </w:r>
            <w:r>
              <w:rPr>
                <w:rFonts w:hint="eastAsia" w:ascii="仿宋" w:hAnsi="仿宋" w:eastAsia="仿宋" w:cs="仿宋"/>
                <w:sz w:val="24"/>
                <w:szCs w:val="24"/>
                <w:lang w:eastAsia="zh-CN"/>
              </w:rPr>
              <w:t>。</w:t>
            </w:r>
            <w:r>
              <w:rPr>
                <w:rFonts w:hint="eastAsia" w:ascii="仿宋" w:hAnsi="仿宋" w:eastAsia="仿宋" w:cs="仿宋"/>
                <w:sz w:val="24"/>
                <w:szCs w:val="24"/>
              </w:rPr>
              <w:t>以及钙离子、镁离子、钠离子、钾离子、氯离子、碳酸根离子、碳酸氢根离子、硫酸根离子</w:t>
            </w:r>
            <w:r>
              <w:rPr>
                <w:rFonts w:hint="eastAsia" w:ascii="仿宋" w:hAnsi="仿宋" w:eastAsia="仿宋" w:cs="仿宋"/>
                <w:sz w:val="24"/>
                <w:szCs w:val="24"/>
                <w:lang w:val="en-US" w:eastAsia="zh-CN"/>
              </w:rPr>
              <w:t>。</w:t>
            </w:r>
          </w:p>
        </w:tc>
        <w:tc>
          <w:tcPr>
            <w:tcW w:w="1157" w:type="dxa"/>
            <w:shd w:val="clear" w:color="auto" w:fill="FFFFFF"/>
            <w:noWrap w:val="0"/>
            <w:vAlign w:val="center"/>
          </w:tcPr>
          <w:p w14:paraId="29554ED0">
            <w:pPr>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35+8大离子</w:t>
            </w:r>
          </w:p>
        </w:tc>
      </w:tr>
    </w:tbl>
    <w:p w14:paraId="2D93CAB5">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④保护类区域划定：保护类区域包括地下水型饮用水水源一级保护区、二级保护区、准保护区、补给区，以及矿泉水、名泉等特殊地下水资源保护区域。</w:t>
      </w:r>
    </w:p>
    <w:p w14:paraId="53D3BBF5">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 5 \* GB3 \* MERGEFORMAT </w:instrText>
      </w:r>
      <w:r>
        <w:rPr>
          <w:rFonts w:hint="default" w:ascii="仿宋" w:hAnsi="仿宋" w:eastAsia="仿宋" w:cs="仿宋"/>
          <w:color w:val="auto"/>
          <w:sz w:val="24"/>
          <w:szCs w:val="24"/>
          <w:lang w:val="en-US" w:eastAsia="zh-CN"/>
        </w:rPr>
        <w:fldChar w:fldCharType="separate"/>
      </w:r>
      <w:r>
        <w:rPr>
          <w:rFonts w:hint="default" w:ascii="仿宋" w:hAnsi="仿宋" w:eastAsia="仿宋" w:cs="仿宋"/>
          <w:color w:val="auto"/>
          <w:sz w:val="24"/>
          <w:szCs w:val="24"/>
          <w:lang w:val="en-US" w:eastAsia="zh-CN"/>
        </w:rPr>
        <w:t>⑤</w:t>
      </w:r>
      <w:r>
        <w:rPr>
          <w:rFonts w:hint="default" w:ascii="仿宋" w:hAnsi="仿宋" w:eastAsia="仿宋" w:cs="仿宋"/>
          <w:color w:val="auto"/>
          <w:sz w:val="24"/>
          <w:szCs w:val="24"/>
          <w:lang w:val="en-US" w:eastAsia="zh-CN"/>
        </w:rPr>
        <w:fldChar w:fldCharType="end"/>
      </w:r>
      <w:r>
        <w:rPr>
          <w:rFonts w:hint="default" w:ascii="仿宋" w:hAnsi="仿宋" w:eastAsia="仿宋" w:cs="仿宋"/>
          <w:color w:val="auto"/>
          <w:sz w:val="24"/>
          <w:szCs w:val="24"/>
          <w:lang w:val="en-US" w:eastAsia="zh-CN"/>
        </w:rPr>
        <w:t>管控类区域划定：基于地下水功能价值评估、地下水脆弱性评估结果，扣除保护类区域，划定管控类区域，结合地下水功能价值评估、地下水脆弱性评估和地下水污染源荷载评估结果，将管控类区域划分为一级管控区和二级管控区。</w:t>
      </w:r>
    </w:p>
    <w:p w14:paraId="69B65BE8">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 6 \* GB3 \* MERGEFORMAT </w:instrText>
      </w:r>
      <w:r>
        <w:rPr>
          <w:rFonts w:hint="default"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⑥</w:t>
      </w:r>
      <w:r>
        <w:rPr>
          <w:rFonts w:hint="default" w:ascii="仿宋" w:hAnsi="仿宋" w:eastAsia="仿宋" w:cs="仿宋"/>
          <w:color w:val="auto"/>
          <w:sz w:val="24"/>
          <w:szCs w:val="24"/>
          <w:lang w:val="en-US" w:eastAsia="zh-CN"/>
        </w:rPr>
        <w:fldChar w:fldCharType="end"/>
      </w:r>
      <w:r>
        <w:rPr>
          <w:rFonts w:hint="default" w:ascii="仿宋" w:hAnsi="仿宋" w:eastAsia="仿宋" w:cs="仿宋"/>
          <w:color w:val="auto"/>
          <w:sz w:val="24"/>
          <w:szCs w:val="24"/>
          <w:lang w:val="en-US" w:eastAsia="zh-CN"/>
        </w:rPr>
        <w:t>确定重点区边界：在划定保护类区域和管控类区域的基础上，参考各地已有的国土空间规划、生态环境分区管控方案、行政区划等合理调整地下水污染防治重点区边界，并修改完善电子图件。按照顺时针方向确定主要拐点的经纬度坐标，最终确定重点区边界、坐标表。</w:t>
      </w:r>
    </w:p>
    <w:p w14:paraId="699F96E1">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 7 \* GB3 \* MERGEFORMAT </w:instrText>
      </w:r>
      <w:r>
        <w:rPr>
          <w:rFonts w:hint="default" w:ascii="仿宋" w:hAnsi="仿宋" w:eastAsia="仿宋" w:cs="仿宋"/>
          <w:color w:val="auto"/>
          <w:sz w:val="24"/>
          <w:szCs w:val="24"/>
          <w:lang w:val="en-US" w:eastAsia="zh-CN"/>
        </w:rPr>
        <w:fldChar w:fldCharType="separate"/>
      </w:r>
      <w:r>
        <w:rPr>
          <w:rFonts w:hint="default" w:ascii="仿宋" w:hAnsi="仿宋" w:eastAsia="仿宋" w:cs="仿宋"/>
          <w:color w:val="auto"/>
          <w:sz w:val="24"/>
          <w:szCs w:val="24"/>
          <w:lang w:val="en-US" w:eastAsia="zh-CN"/>
        </w:rPr>
        <w:t>⑦</w:t>
      </w:r>
      <w:r>
        <w:rPr>
          <w:rFonts w:hint="default" w:ascii="仿宋" w:hAnsi="仿宋" w:eastAsia="仿宋" w:cs="仿宋"/>
          <w:color w:val="auto"/>
          <w:sz w:val="24"/>
          <w:szCs w:val="24"/>
          <w:lang w:val="en-US" w:eastAsia="zh-CN"/>
        </w:rPr>
        <w:fldChar w:fldCharType="end"/>
      </w:r>
      <w:r>
        <w:rPr>
          <w:rFonts w:hint="default" w:ascii="仿宋" w:hAnsi="仿宋" w:eastAsia="仿宋" w:cs="仿宋"/>
          <w:color w:val="auto"/>
          <w:sz w:val="24"/>
          <w:szCs w:val="24"/>
          <w:lang w:val="en-US" w:eastAsia="zh-CN"/>
        </w:rPr>
        <w:t>提出对策建议：针对不同分区，依据相关法规标准提出对策建议。</w:t>
      </w:r>
    </w:p>
    <w:p w14:paraId="225067CB">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（2）受污染耕地“源解析”成果集成</w:t>
      </w:r>
    </w:p>
    <w:p w14:paraId="750C486E">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依照《关于开展耕地土壤重金属污染成因排查工作的通知》（环办土壤〔2021〕31号）</w:t>
      </w:r>
      <w:r>
        <w:rPr>
          <w:rFonts w:hint="eastAsia" w:ascii="仿宋" w:hAnsi="仿宋" w:eastAsia="仿宋" w:cs="仿宋"/>
          <w:color w:val="auto"/>
          <w:sz w:val="24"/>
          <w:szCs w:val="24"/>
          <w:lang w:val="en-US" w:eastAsia="zh-CN"/>
        </w:rPr>
        <w:t>和《农用地土壤污染“源解析”成果集成报告编制参考大纲》等</w:t>
      </w:r>
      <w:r>
        <w:rPr>
          <w:rFonts w:hint="default" w:ascii="仿宋" w:hAnsi="仿宋" w:eastAsia="仿宋" w:cs="仿宋"/>
          <w:color w:val="auto"/>
          <w:sz w:val="24"/>
          <w:szCs w:val="24"/>
          <w:lang w:val="en-US" w:eastAsia="zh-CN"/>
        </w:rPr>
        <w:t>相关要求，在杭州市各区县开展的受污染耕地“源解析”及获取的相关数据基础上，将各县区污染源数据整合为“一张图”“一张表”，确定源解析单元，开展源解析计算分析，形成相关结果，在数据分析基础上，开展断源控源措施研究，提出下一步工作建议，编制报告和相关图册，完成专家评审，形成受污染耕地源解析成果报告1</w:t>
      </w:r>
      <w:r>
        <w:rPr>
          <w:rFonts w:hint="eastAsia" w:ascii="仿宋" w:hAnsi="仿宋" w:eastAsia="仿宋" w:cs="仿宋"/>
          <w:color w:val="auto"/>
          <w:sz w:val="24"/>
          <w:szCs w:val="24"/>
          <w:lang w:val="en-US" w:eastAsia="zh-CN"/>
        </w:rPr>
        <w:t>份</w:t>
      </w:r>
      <w:r>
        <w:rPr>
          <w:rFonts w:hint="default" w:ascii="仿宋" w:hAnsi="仿宋" w:eastAsia="仿宋" w:cs="仿宋"/>
          <w:color w:val="auto"/>
          <w:sz w:val="24"/>
          <w:szCs w:val="24"/>
          <w:lang w:val="en-US" w:eastAsia="zh-CN"/>
        </w:rPr>
        <w:t>。并按照省厅要求完成数据上报工作，具体要包括以下内容：</w:t>
      </w:r>
    </w:p>
    <w:p w14:paraId="6E79DC4E">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①农用地污染情况：说明全市受污染耕地分布及污染物程度、类型和空间分布基本情况。</w:t>
      </w:r>
    </w:p>
    <w:p w14:paraId="13EB128F">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②污染溯源监测：汇总大气沉降、灌溉水、底泥、肥料、畜禽粪便、固体废物等各途径的相应样品采集监测工作量、农用地土壤加密监测情况、污染物监测结果。</w:t>
      </w:r>
    </w:p>
    <w:p w14:paraId="49BA0C9D">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③污染来源解析:根据前期收集的数据和补充监测数据，对各县（区、市）不同重金属的各途径输入输出情况进行汇总分析，包括输入输出方式、对应通量、输入贡献率等，识别主要污染途径。</w:t>
      </w:r>
    </w:p>
    <w:p w14:paraId="6421FD9A">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④污染源清单：总结分析各解析农田单元的污染源解析结果，重点针对已识别的水输入型和大气输入型的污染地块，追溯现存污染源，建立杭州市主要污染源清单，明确污染源（地质高背景、污染源企业、固废堆存点、底泥、肥料与畜禽粪便）。</w:t>
      </w:r>
    </w:p>
    <w:p w14:paraId="076CB4B6">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 5 \* GB3 \* MERGEFORMAT </w:instrText>
      </w:r>
      <w:r>
        <w:rPr>
          <w:rFonts w:hint="default" w:ascii="仿宋" w:hAnsi="仿宋" w:eastAsia="仿宋" w:cs="仿宋"/>
          <w:color w:val="auto"/>
          <w:sz w:val="24"/>
          <w:szCs w:val="24"/>
          <w:lang w:val="en-US" w:eastAsia="zh-CN"/>
        </w:rPr>
        <w:fldChar w:fldCharType="separate"/>
      </w:r>
      <w:r>
        <w:rPr>
          <w:rFonts w:hint="default" w:ascii="仿宋" w:hAnsi="仿宋" w:eastAsia="仿宋" w:cs="仿宋"/>
          <w:color w:val="auto"/>
          <w:sz w:val="24"/>
          <w:szCs w:val="24"/>
          <w:lang w:val="en-US" w:eastAsia="zh-CN"/>
        </w:rPr>
        <w:t>⑤</w:t>
      </w:r>
      <w:r>
        <w:rPr>
          <w:rFonts w:hint="default" w:ascii="仿宋" w:hAnsi="仿宋" w:eastAsia="仿宋" w:cs="仿宋"/>
          <w:color w:val="auto"/>
          <w:sz w:val="24"/>
          <w:szCs w:val="24"/>
          <w:lang w:val="en-US" w:eastAsia="zh-CN"/>
        </w:rPr>
        <w:fldChar w:fldCharType="end"/>
      </w:r>
      <w:r>
        <w:rPr>
          <w:rFonts w:hint="default" w:ascii="仿宋" w:hAnsi="仿宋" w:eastAsia="仿宋" w:cs="仿宋"/>
          <w:color w:val="auto"/>
          <w:sz w:val="24"/>
          <w:szCs w:val="24"/>
          <w:lang w:val="en-US" w:eastAsia="zh-CN"/>
        </w:rPr>
        <w:t>污染源管控对策：在污染源解析的基础上，针对已排查的污染源，提出杭州市农用地污染源头管控的对策和建议。</w:t>
      </w:r>
    </w:p>
    <w:p w14:paraId="27FC7645">
      <w:pPr>
        <w:pStyle w:val="2"/>
        <w:tabs>
          <w:tab w:val="left" w:pos="0"/>
          <w:tab w:val="left" w:pos="360"/>
          <w:tab w:val="left" w:pos="1080"/>
          <w:tab w:val="left" w:pos="1800"/>
          <w:tab w:val="left" w:pos="2520"/>
          <w:tab w:val="left" w:pos="3240"/>
          <w:tab w:val="left" w:pos="3960"/>
          <w:tab w:val="left" w:pos="4680"/>
        </w:tabs>
        <w:ind w:left="0" w:leftChars="0"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三、工作内容及采购预算金额</w:t>
      </w:r>
    </w:p>
    <w:tbl>
      <w:tblPr>
        <w:tblStyle w:val="63"/>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00"/>
        <w:gridCol w:w="1512"/>
        <w:gridCol w:w="1344"/>
        <w:gridCol w:w="1212"/>
        <w:gridCol w:w="1434"/>
      </w:tblGrid>
      <w:tr w14:paraId="445B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011F2FD9">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rPr>
              <w:t>序号</w:t>
            </w:r>
          </w:p>
        </w:tc>
        <w:tc>
          <w:tcPr>
            <w:tcW w:w="1800" w:type="dxa"/>
            <w:vAlign w:val="center"/>
          </w:tcPr>
          <w:p w14:paraId="2F73DC7F">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rPr>
              <w:t>区县</w:t>
            </w:r>
          </w:p>
        </w:tc>
        <w:tc>
          <w:tcPr>
            <w:tcW w:w="1512" w:type="dxa"/>
            <w:vAlign w:val="center"/>
          </w:tcPr>
          <w:p w14:paraId="231A5AC5">
            <w:pPr>
              <w:jc w:val="center"/>
              <w:rPr>
                <w:rFonts w:hint="eastAsia" w:ascii="仿宋" w:hAnsi="仿宋" w:eastAsia="仿宋" w:cs="仿宋"/>
                <w:sz w:val="24"/>
                <w:szCs w:val="24"/>
              </w:rPr>
            </w:pPr>
            <w:r>
              <w:rPr>
                <w:rFonts w:hint="eastAsia" w:ascii="仿宋" w:hAnsi="仿宋" w:eastAsia="仿宋" w:cs="仿宋"/>
                <w:sz w:val="24"/>
                <w:szCs w:val="24"/>
              </w:rPr>
              <w:t>区划总面积</w:t>
            </w:r>
          </w:p>
          <w:p w14:paraId="4ADA5F2F">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K</w:t>
            </w:r>
            <w:r>
              <w:rPr>
                <w:rFonts w:hint="eastAsia" w:ascii="仿宋" w:hAnsi="仿宋" w:eastAsia="仿宋" w:cs="仿宋"/>
                <w:sz w:val="24"/>
                <w:szCs w:val="24"/>
              </w:rPr>
              <w:t>㎡</w:t>
            </w:r>
            <w:r>
              <w:rPr>
                <w:rFonts w:hint="eastAsia" w:ascii="仿宋" w:hAnsi="仿宋" w:eastAsia="仿宋" w:cs="仿宋"/>
                <w:sz w:val="24"/>
                <w:szCs w:val="24"/>
                <w:lang w:eastAsia="zh-CN"/>
              </w:rPr>
              <w:t>）</w:t>
            </w:r>
          </w:p>
        </w:tc>
        <w:tc>
          <w:tcPr>
            <w:tcW w:w="1344" w:type="dxa"/>
            <w:vAlign w:val="center"/>
          </w:tcPr>
          <w:p w14:paraId="101EF276">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rPr>
              <w:t xml:space="preserve">建井数 </w:t>
            </w:r>
            <w:r>
              <w:rPr>
                <w:rFonts w:hint="eastAsia" w:ascii="仿宋" w:hAnsi="仿宋" w:eastAsia="仿宋" w:cs="仿宋"/>
                <w:sz w:val="24"/>
                <w:szCs w:val="24"/>
                <w:lang w:val="en-US" w:eastAsia="zh-CN"/>
              </w:rPr>
              <w:t>(</w:t>
            </w:r>
            <w:r>
              <w:rPr>
                <w:rFonts w:hint="eastAsia" w:ascii="仿宋" w:hAnsi="仿宋" w:eastAsia="仿宋" w:cs="仿宋"/>
                <w:sz w:val="24"/>
                <w:szCs w:val="24"/>
              </w:rPr>
              <w:t>个</w:t>
            </w:r>
            <w:r>
              <w:rPr>
                <w:rFonts w:hint="eastAsia" w:ascii="仿宋" w:hAnsi="仿宋" w:eastAsia="仿宋" w:cs="仿宋"/>
                <w:sz w:val="24"/>
                <w:szCs w:val="24"/>
                <w:lang w:val="en-US" w:eastAsia="zh-CN"/>
              </w:rPr>
              <w:t>)</w:t>
            </w:r>
          </w:p>
        </w:tc>
        <w:tc>
          <w:tcPr>
            <w:tcW w:w="1212" w:type="dxa"/>
            <w:vAlign w:val="center"/>
          </w:tcPr>
          <w:p w14:paraId="6467B715">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rPr>
              <w:t xml:space="preserve">采样数 </w:t>
            </w:r>
            <w:r>
              <w:rPr>
                <w:rFonts w:hint="eastAsia" w:ascii="仿宋" w:hAnsi="仿宋" w:eastAsia="仿宋" w:cs="仿宋"/>
                <w:sz w:val="24"/>
                <w:szCs w:val="24"/>
                <w:lang w:val="en-US" w:eastAsia="zh-CN"/>
              </w:rPr>
              <w:t>(</w:t>
            </w:r>
            <w:r>
              <w:rPr>
                <w:rFonts w:hint="eastAsia" w:ascii="仿宋" w:hAnsi="仿宋" w:eastAsia="仿宋" w:cs="仿宋"/>
                <w:sz w:val="24"/>
                <w:szCs w:val="24"/>
              </w:rPr>
              <w:t>个</w:t>
            </w:r>
            <w:r>
              <w:rPr>
                <w:rFonts w:hint="eastAsia" w:ascii="仿宋" w:hAnsi="仿宋" w:eastAsia="仿宋" w:cs="仿宋"/>
                <w:sz w:val="24"/>
                <w:szCs w:val="24"/>
                <w:lang w:val="en-US" w:eastAsia="zh-CN"/>
              </w:rPr>
              <w:t>)</w:t>
            </w:r>
          </w:p>
        </w:tc>
        <w:tc>
          <w:tcPr>
            <w:tcW w:w="1434" w:type="dxa"/>
            <w:vAlign w:val="center"/>
          </w:tcPr>
          <w:p w14:paraId="3402B91A">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lang w:val="en-US" w:eastAsia="zh-CN"/>
              </w:rPr>
              <w:t>最高限价(</w:t>
            </w:r>
            <w:r>
              <w:rPr>
                <w:rFonts w:hint="eastAsia" w:ascii="仿宋" w:hAnsi="仿宋" w:eastAsia="仿宋" w:cs="仿宋"/>
                <w:sz w:val="24"/>
                <w:szCs w:val="24"/>
              </w:rPr>
              <w:t>万元</w:t>
            </w:r>
            <w:r>
              <w:rPr>
                <w:rFonts w:hint="eastAsia" w:ascii="仿宋" w:hAnsi="仿宋" w:eastAsia="仿宋" w:cs="仿宋"/>
                <w:sz w:val="24"/>
                <w:szCs w:val="24"/>
                <w:lang w:val="en-US" w:eastAsia="zh-CN"/>
              </w:rPr>
              <w:t>)</w:t>
            </w:r>
          </w:p>
        </w:tc>
      </w:tr>
      <w:tr w14:paraId="311A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2C31CC66">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800" w:type="dxa"/>
            <w:vAlign w:val="center"/>
          </w:tcPr>
          <w:p w14:paraId="56CC72EA">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市本级（含上拱西）</w:t>
            </w:r>
          </w:p>
        </w:tc>
        <w:tc>
          <w:tcPr>
            <w:tcW w:w="4068" w:type="dxa"/>
            <w:gridSpan w:val="3"/>
            <w:vAlign w:val="center"/>
          </w:tcPr>
          <w:p w14:paraId="2B435F06">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杭州市地下水污染防治重点区划定(方案设计、3 区调查(建井数 16 个采样数 17 个)、报告编制)+受污染耕地“源解析”成果集成</w:t>
            </w:r>
          </w:p>
        </w:tc>
        <w:tc>
          <w:tcPr>
            <w:tcW w:w="1434" w:type="dxa"/>
            <w:vAlign w:val="center"/>
          </w:tcPr>
          <w:p w14:paraId="4AB8BCA2">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 124.5</w:t>
            </w:r>
          </w:p>
        </w:tc>
      </w:tr>
      <w:tr w14:paraId="6A1B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1EC11171">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800" w:type="dxa"/>
            <w:vAlign w:val="center"/>
          </w:tcPr>
          <w:p w14:paraId="1E704315">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滨江区</w:t>
            </w:r>
          </w:p>
        </w:tc>
        <w:tc>
          <w:tcPr>
            <w:tcW w:w="1512" w:type="dxa"/>
            <w:vAlign w:val="center"/>
          </w:tcPr>
          <w:p w14:paraId="663694EE">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73</w:t>
            </w:r>
          </w:p>
        </w:tc>
        <w:tc>
          <w:tcPr>
            <w:tcW w:w="1344" w:type="dxa"/>
            <w:vAlign w:val="center"/>
          </w:tcPr>
          <w:p w14:paraId="20C91C05">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212" w:type="dxa"/>
            <w:vAlign w:val="center"/>
          </w:tcPr>
          <w:p w14:paraId="53717978">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434" w:type="dxa"/>
            <w:vAlign w:val="center"/>
          </w:tcPr>
          <w:p w14:paraId="240CEF09">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r>
      <w:tr w14:paraId="3E26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7D826A46">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800" w:type="dxa"/>
            <w:vAlign w:val="center"/>
          </w:tcPr>
          <w:p w14:paraId="05C5671A">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萧山区</w:t>
            </w:r>
          </w:p>
        </w:tc>
        <w:tc>
          <w:tcPr>
            <w:tcW w:w="1512" w:type="dxa"/>
            <w:vAlign w:val="center"/>
          </w:tcPr>
          <w:p w14:paraId="1B1B56DD">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931</w:t>
            </w:r>
          </w:p>
        </w:tc>
        <w:tc>
          <w:tcPr>
            <w:tcW w:w="1344" w:type="dxa"/>
            <w:vAlign w:val="center"/>
          </w:tcPr>
          <w:p w14:paraId="01EADE35">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w:t>
            </w:r>
          </w:p>
        </w:tc>
        <w:tc>
          <w:tcPr>
            <w:tcW w:w="1212" w:type="dxa"/>
            <w:vAlign w:val="center"/>
          </w:tcPr>
          <w:p w14:paraId="53A2AB59">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26</w:t>
            </w:r>
          </w:p>
        </w:tc>
        <w:tc>
          <w:tcPr>
            <w:tcW w:w="1434" w:type="dxa"/>
            <w:vAlign w:val="center"/>
          </w:tcPr>
          <w:p w14:paraId="5706D4D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37</w:t>
            </w:r>
          </w:p>
        </w:tc>
      </w:tr>
      <w:tr w14:paraId="5B6A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11DA470B">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800" w:type="dxa"/>
            <w:vAlign w:val="center"/>
          </w:tcPr>
          <w:p w14:paraId="6A6E5CDC">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余杭区</w:t>
            </w:r>
          </w:p>
        </w:tc>
        <w:tc>
          <w:tcPr>
            <w:tcW w:w="1512" w:type="dxa"/>
            <w:vAlign w:val="center"/>
          </w:tcPr>
          <w:p w14:paraId="3C880BF1">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940</w:t>
            </w:r>
          </w:p>
        </w:tc>
        <w:tc>
          <w:tcPr>
            <w:tcW w:w="1344" w:type="dxa"/>
            <w:vAlign w:val="center"/>
          </w:tcPr>
          <w:p w14:paraId="6E2D375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26</w:t>
            </w:r>
          </w:p>
        </w:tc>
        <w:tc>
          <w:tcPr>
            <w:tcW w:w="1212" w:type="dxa"/>
            <w:vAlign w:val="center"/>
          </w:tcPr>
          <w:p w14:paraId="083C74BC">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29</w:t>
            </w:r>
          </w:p>
        </w:tc>
        <w:tc>
          <w:tcPr>
            <w:tcW w:w="1434" w:type="dxa"/>
            <w:vAlign w:val="center"/>
          </w:tcPr>
          <w:p w14:paraId="2AB8044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40.5</w:t>
            </w:r>
          </w:p>
        </w:tc>
      </w:tr>
      <w:tr w14:paraId="7640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1F7628C7">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800" w:type="dxa"/>
            <w:vAlign w:val="center"/>
          </w:tcPr>
          <w:p w14:paraId="67805C77">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富阳区</w:t>
            </w:r>
          </w:p>
        </w:tc>
        <w:tc>
          <w:tcPr>
            <w:tcW w:w="1512" w:type="dxa"/>
            <w:vAlign w:val="center"/>
          </w:tcPr>
          <w:p w14:paraId="791D92F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1808</w:t>
            </w:r>
          </w:p>
        </w:tc>
        <w:tc>
          <w:tcPr>
            <w:tcW w:w="1344" w:type="dxa"/>
            <w:vAlign w:val="center"/>
          </w:tcPr>
          <w:p w14:paraId="29BC7A5D">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25</w:t>
            </w:r>
          </w:p>
        </w:tc>
        <w:tc>
          <w:tcPr>
            <w:tcW w:w="1212" w:type="dxa"/>
            <w:vAlign w:val="center"/>
          </w:tcPr>
          <w:p w14:paraId="31AA6A9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28</w:t>
            </w:r>
          </w:p>
        </w:tc>
        <w:tc>
          <w:tcPr>
            <w:tcW w:w="1434" w:type="dxa"/>
            <w:vAlign w:val="center"/>
          </w:tcPr>
          <w:p w14:paraId="57EFE6D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39</w:t>
            </w:r>
          </w:p>
        </w:tc>
      </w:tr>
      <w:tr w14:paraId="3131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2751FB7C">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800" w:type="dxa"/>
            <w:vAlign w:val="center"/>
          </w:tcPr>
          <w:p w14:paraId="55A747E9">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临安区</w:t>
            </w:r>
          </w:p>
        </w:tc>
        <w:tc>
          <w:tcPr>
            <w:tcW w:w="1512" w:type="dxa"/>
            <w:vAlign w:val="center"/>
          </w:tcPr>
          <w:p w14:paraId="6542FF1A">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2134</w:t>
            </w:r>
          </w:p>
        </w:tc>
        <w:tc>
          <w:tcPr>
            <w:tcW w:w="1344" w:type="dxa"/>
            <w:vAlign w:val="center"/>
          </w:tcPr>
          <w:p w14:paraId="50953B2B">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33</w:t>
            </w:r>
          </w:p>
        </w:tc>
        <w:tc>
          <w:tcPr>
            <w:tcW w:w="1212" w:type="dxa"/>
            <w:vAlign w:val="center"/>
          </w:tcPr>
          <w:p w14:paraId="37CA8E65">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36</w:t>
            </w:r>
          </w:p>
        </w:tc>
        <w:tc>
          <w:tcPr>
            <w:tcW w:w="1434" w:type="dxa"/>
            <w:vAlign w:val="center"/>
          </w:tcPr>
          <w:p w14:paraId="7CB94DC2">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50.94</w:t>
            </w:r>
          </w:p>
        </w:tc>
      </w:tr>
      <w:tr w14:paraId="5605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75B09D3B">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800" w:type="dxa"/>
            <w:vAlign w:val="center"/>
          </w:tcPr>
          <w:p w14:paraId="2AC581EE">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临平区</w:t>
            </w:r>
          </w:p>
        </w:tc>
        <w:tc>
          <w:tcPr>
            <w:tcW w:w="1512" w:type="dxa"/>
            <w:vAlign w:val="center"/>
          </w:tcPr>
          <w:p w14:paraId="7AF31329">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282</w:t>
            </w:r>
          </w:p>
        </w:tc>
        <w:tc>
          <w:tcPr>
            <w:tcW w:w="1344" w:type="dxa"/>
            <w:vAlign w:val="center"/>
          </w:tcPr>
          <w:p w14:paraId="4D3B4698">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212" w:type="dxa"/>
            <w:vAlign w:val="center"/>
          </w:tcPr>
          <w:p w14:paraId="24E1693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434" w:type="dxa"/>
            <w:vAlign w:val="center"/>
          </w:tcPr>
          <w:p w14:paraId="2B1F6454">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12.5</w:t>
            </w:r>
          </w:p>
        </w:tc>
      </w:tr>
      <w:tr w14:paraId="49C1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350C8909">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800" w:type="dxa"/>
            <w:vAlign w:val="center"/>
          </w:tcPr>
          <w:p w14:paraId="25BE9705">
            <w:pPr>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钱塘区</w:t>
            </w:r>
          </w:p>
        </w:tc>
        <w:tc>
          <w:tcPr>
            <w:tcW w:w="1512" w:type="dxa"/>
            <w:vAlign w:val="center"/>
          </w:tcPr>
          <w:p w14:paraId="0191FB74">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338</w:t>
            </w:r>
          </w:p>
        </w:tc>
        <w:tc>
          <w:tcPr>
            <w:tcW w:w="1344" w:type="dxa"/>
            <w:vAlign w:val="center"/>
          </w:tcPr>
          <w:p w14:paraId="1ACF203C">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1212" w:type="dxa"/>
            <w:vAlign w:val="center"/>
          </w:tcPr>
          <w:p w14:paraId="399B2307">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w:t>
            </w:r>
          </w:p>
        </w:tc>
        <w:tc>
          <w:tcPr>
            <w:tcW w:w="1434" w:type="dxa"/>
            <w:vAlign w:val="center"/>
          </w:tcPr>
          <w:p w14:paraId="012177B4">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23.5</w:t>
            </w:r>
          </w:p>
        </w:tc>
      </w:tr>
      <w:tr w14:paraId="690F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12DFF68A">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800" w:type="dxa"/>
            <w:vAlign w:val="center"/>
          </w:tcPr>
          <w:p w14:paraId="1FD99DC5">
            <w:pPr>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桐庐区</w:t>
            </w:r>
          </w:p>
        </w:tc>
        <w:tc>
          <w:tcPr>
            <w:tcW w:w="1512" w:type="dxa"/>
            <w:vAlign w:val="center"/>
          </w:tcPr>
          <w:p w14:paraId="37DBBC64">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1780</w:t>
            </w:r>
          </w:p>
        </w:tc>
        <w:tc>
          <w:tcPr>
            <w:tcW w:w="1344" w:type="dxa"/>
            <w:vAlign w:val="center"/>
          </w:tcPr>
          <w:p w14:paraId="7BE2BCE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w:t>
            </w:r>
          </w:p>
        </w:tc>
        <w:tc>
          <w:tcPr>
            <w:tcW w:w="1212" w:type="dxa"/>
            <w:vAlign w:val="center"/>
          </w:tcPr>
          <w:p w14:paraId="325D35C5">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w:t>
            </w:r>
          </w:p>
        </w:tc>
        <w:tc>
          <w:tcPr>
            <w:tcW w:w="1434" w:type="dxa"/>
            <w:vAlign w:val="center"/>
          </w:tcPr>
          <w:p w14:paraId="6BA61C08">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32.5</w:t>
            </w:r>
          </w:p>
        </w:tc>
      </w:tr>
      <w:tr w14:paraId="2AA6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20A29CF2">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800" w:type="dxa"/>
            <w:vAlign w:val="center"/>
          </w:tcPr>
          <w:p w14:paraId="7394EED1">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淳安县</w:t>
            </w:r>
          </w:p>
        </w:tc>
        <w:tc>
          <w:tcPr>
            <w:tcW w:w="1512" w:type="dxa"/>
            <w:vAlign w:val="center"/>
          </w:tcPr>
          <w:p w14:paraId="14721503">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4452</w:t>
            </w:r>
          </w:p>
        </w:tc>
        <w:tc>
          <w:tcPr>
            <w:tcW w:w="1344" w:type="dxa"/>
            <w:vAlign w:val="center"/>
          </w:tcPr>
          <w:p w14:paraId="1500456B">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46</w:t>
            </w:r>
          </w:p>
        </w:tc>
        <w:tc>
          <w:tcPr>
            <w:tcW w:w="1212" w:type="dxa"/>
            <w:vAlign w:val="center"/>
          </w:tcPr>
          <w:p w14:paraId="5E8BFFC4">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51</w:t>
            </w:r>
          </w:p>
        </w:tc>
        <w:tc>
          <w:tcPr>
            <w:tcW w:w="1434" w:type="dxa"/>
            <w:vAlign w:val="center"/>
          </w:tcPr>
          <w:p w14:paraId="5C262F4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71.5</w:t>
            </w:r>
          </w:p>
        </w:tc>
      </w:tr>
      <w:tr w14:paraId="772E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084DB6A1">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800" w:type="dxa"/>
            <w:vAlign w:val="center"/>
          </w:tcPr>
          <w:p w14:paraId="110C7237">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建德市</w:t>
            </w:r>
          </w:p>
        </w:tc>
        <w:tc>
          <w:tcPr>
            <w:tcW w:w="1512" w:type="dxa"/>
            <w:vAlign w:val="center"/>
          </w:tcPr>
          <w:p w14:paraId="0F4BF891">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2364</w:t>
            </w:r>
          </w:p>
        </w:tc>
        <w:tc>
          <w:tcPr>
            <w:tcW w:w="1344" w:type="dxa"/>
            <w:vAlign w:val="center"/>
          </w:tcPr>
          <w:p w14:paraId="30C66EEE">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28</w:t>
            </w:r>
          </w:p>
        </w:tc>
        <w:tc>
          <w:tcPr>
            <w:tcW w:w="1212" w:type="dxa"/>
            <w:vAlign w:val="center"/>
          </w:tcPr>
          <w:p w14:paraId="080C3B66">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31</w:t>
            </w:r>
          </w:p>
        </w:tc>
        <w:tc>
          <w:tcPr>
            <w:tcW w:w="1434" w:type="dxa"/>
            <w:vAlign w:val="center"/>
          </w:tcPr>
          <w:p w14:paraId="099C17FE">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43.5</w:t>
            </w:r>
          </w:p>
        </w:tc>
      </w:tr>
      <w:tr w14:paraId="0AA6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735AF169">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1800" w:type="dxa"/>
            <w:vAlign w:val="center"/>
          </w:tcPr>
          <w:p w14:paraId="229490C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合计</w:t>
            </w:r>
          </w:p>
        </w:tc>
        <w:tc>
          <w:tcPr>
            <w:tcW w:w="1512" w:type="dxa"/>
            <w:vAlign w:val="center"/>
          </w:tcPr>
          <w:p w14:paraId="5FEFA71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16596</w:t>
            </w:r>
          </w:p>
        </w:tc>
        <w:tc>
          <w:tcPr>
            <w:tcW w:w="1344" w:type="dxa"/>
            <w:vAlign w:val="center"/>
          </w:tcPr>
          <w:p w14:paraId="75E3244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246</w:t>
            </w:r>
          </w:p>
        </w:tc>
        <w:tc>
          <w:tcPr>
            <w:tcW w:w="1212" w:type="dxa"/>
            <w:vAlign w:val="center"/>
          </w:tcPr>
          <w:p w14:paraId="70B43EE9">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271</w:t>
            </w:r>
          </w:p>
        </w:tc>
        <w:tc>
          <w:tcPr>
            <w:tcW w:w="1434" w:type="dxa"/>
            <w:vAlign w:val="center"/>
          </w:tcPr>
          <w:p w14:paraId="61CC0A13">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481.44</w:t>
            </w:r>
          </w:p>
        </w:tc>
      </w:tr>
    </w:tbl>
    <w:p w14:paraId="532BCE88">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四、商务要求</w:t>
      </w:r>
    </w:p>
    <w:p w14:paraId="18C4F968">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★（1）服务期限</w:t>
      </w:r>
    </w:p>
    <w:p w14:paraId="121A332B">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2024年11月2</w:t>
      </w: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日前完成项目。</w:t>
      </w:r>
    </w:p>
    <w:p w14:paraId="4FB25BAD">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（2）项目售后要求</w:t>
      </w:r>
    </w:p>
    <w:p w14:paraId="7496FF36">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售后服务要求</w:t>
      </w:r>
    </w:p>
    <w:p w14:paraId="39982780">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中标人完成整个项目后，若采购人在后期咨询中标人所在区地下水分区和受污染耕地土壤重金属污染源情况，供应商将积极提供服务，项目结束后12个月内，对于采购人提出的要求需在24小时内予以解决。</w:t>
      </w:r>
    </w:p>
    <w:p w14:paraId="353A6B07">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（3）其他商务要求</w:t>
      </w:r>
    </w:p>
    <w:p w14:paraId="01764E7A">
      <w:pPr>
        <w:pStyle w:val="2"/>
        <w:numPr>
          <w:ilvl w:val="0"/>
          <w:numId w:val="0"/>
        </w:numPr>
        <w:tabs>
          <w:tab w:val="left" w:pos="0"/>
          <w:tab w:val="left" w:pos="360"/>
          <w:tab w:val="left" w:pos="1080"/>
          <w:tab w:val="left" w:pos="1800"/>
          <w:tab w:val="left" w:pos="2520"/>
          <w:tab w:val="left" w:pos="3240"/>
          <w:tab w:val="left" w:pos="3960"/>
          <w:tab w:val="left" w:pos="4680"/>
        </w:tabs>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中标人</w:t>
      </w:r>
      <w:r>
        <w:rPr>
          <w:rFonts w:hint="default" w:ascii="仿宋" w:hAnsi="仿宋" w:eastAsia="仿宋" w:cs="仿宋"/>
          <w:color w:val="auto"/>
          <w:sz w:val="24"/>
          <w:szCs w:val="24"/>
          <w:lang w:val="en-US" w:eastAsia="zh-CN"/>
        </w:rPr>
        <w:t>完成整个项目后，若采购人在后期咨询</w:t>
      </w:r>
      <w:r>
        <w:rPr>
          <w:rFonts w:hint="eastAsia" w:ascii="仿宋" w:hAnsi="仿宋" w:eastAsia="仿宋" w:cs="仿宋"/>
          <w:color w:val="auto"/>
          <w:sz w:val="24"/>
          <w:szCs w:val="24"/>
          <w:lang w:val="en-US" w:eastAsia="zh-CN"/>
        </w:rPr>
        <w:t>中标</w:t>
      </w:r>
      <w:r>
        <w:rPr>
          <w:rFonts w:hint="default" w:ascii="仿宋" w:hAnsi="仿宋" w:eastAsia="仿宋" w:cs="仿宋"/>
          <w:color w:val="auto"/>
          <w:sz w:val="24"/>
          <w:szCs w:val="24"/>
          <w:lang w:val="en-US" w:eastAsia="zh-CN"/>
        </w:rPr>
        <w:t>人所在区地下水分区和受污染耕地土壤重金属污染源情况，</w:t>
      </w:r>
      <w:r>
        <w:rPr>
          <w:rFonts w:hint="eastAsia" w:ascii="仿宋" w:hAnsi="仿宋" w:eastAsia="仿宋" w:cs="仿宋"/>
          <w:color w:val="auto"/>
          <w:sz w:val="24"/>
          <w:szCs w:val="24"/>
          <w:lang w:val="en-US" w:eastAsia="zh-CN"/>
        </w:rPr>
        <w:t>中标人</w:t>
      </w:r>
      <w:r>
        <w:rPr>
          <w:rFonts w:hint="default" w:ascii="仿宋" w:hAnsi="仿宋" w:eastAsia="仿宋" w:cs="仿宋"/>
          <w:color w:val="auto"/>
          <w:sz w:val="24"/>
          <w:szCs w:val="24"/>
          <w:lang w:val="en-US" w:eastAsia="zh-CN"/>
        </w:rPr>
        <w:t>将积极提供服务，项目结束后12个月内，对于采购人提出的要求需在24小时内予以解决。供应商需具有实时动态测量技术（RTK）测量仪、地下水六参数（溶解氧、电导率、浊度、pH、氧化还原电位、水温）测定仪，并配备一辆浙A牌照（非区域牌照）车辆用于项目组出行。</w:t>
      </w:r>
    </w:p>
    <w:p w14:paraId="67AEA43B">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（4）采购项目的其他要求</w:t>
      </w:r>
    </w:p>
    <w:p w14:paraId="1EF24919">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1.项目组成员不少于6人，车辆配备不少于1辆。</w:t>
      </w:r>
    </w:p>
    <w:p w14:paraId="7405E218">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2.项目负责人具有环保领域正高或副高职称。</w:t>
      </w:r>
    </w:p>
    <w:p w14:paraId="5A116A59">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3.乙方应熟悉土壤、地下水污染环境状况调查、采样、检测、评估等相关的国家及地方标准、技术导则、指南等技术要求，配有专业的技术人员，具有相关项目经验，并有良好的工作业绩和履约记录。</w:t>
      </w:r>
    </w:p>
    <w:p w14:paraId="1C0160A0">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4.乙方开展调查和成果集成应当符合国家及浙江省相关标准、规范并按照相关规定承担数据保密义务。</w:t>
      </w:r>
    </w:p>
    <w:p w14:paraId="5716C8DD">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5.地下水环境监测井建设及采样检测等按照《地下水环境监测技术规范》（HJ 164-2020）、《地下水监测井建设规范》（DZ/T 0270-2014）等技术规范要求进行，并做好标识标牌。建井、采样需全程录像，并做好视频留存，在此期间采购人会对上述工作进行不定期抽查。</w:t>
      </w:r>
    </w:p>
    <w:p w14:paraId="55E42034">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6.投标报价应包括完成采购内容所需的所有费用，采购文件已提到和采购文件虽未提到的但应该包括的完成本项目所产生的一切费用也包括在投标报价中。</w:t>
      </w:r>
    </w:p>
    <w:p w14:paraId="59773B66">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7.供应商需要支付履约保证金，履约保证金的比例为合同金额的1%；合同签订后5个工作日内，中标人应以支票、汇票、本票或者金融机构、担保机构出具的保函等非现金形式，向采购人提交政府采购合同金额的1%的履约保证金。合同履行完毕，经采购人组织履约验收后，履约</w:t>
      </w:r>
      <w:r>
        <w:rPr>
          <w:rFonts w:hint="eastAsia" w:ascii="仿宋" w:hAnsi="仿宋" w:eastAsia="仿宋" w:cs="仿宋"/>
          <w:color w:val="auto"/>
          <w:sz w:val="24"/>
          <w:szCs w:val="24"/>
          <w:highlight w:val="none"/>
          <w:lang w:val="en-US" w:eastAsia="zh-CN"/>
        </w:rPr>
        <w:t>保证金5个工作日内原额（无息）归还。</w:t>
      </w:r>
    </w:p>
    <w:p w14:paraId="2C506C29">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8.本项目执行过程中产生的数据、报告、结论等各种调查资料知识产权均归采购人所有，不得泄露第三方。</w:t>
      </w:r>
    </w:p>
    <w:p w14:paraId="0F69631B">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（5）验收、交付标准和方法</w:t>
      </w:r>
    </w:p>
    <w:p w14:paraId="270AF8A6">
      <w:pPr>
        <w:pStyle w:val="2"/>
        <w:tabs>
          <w:tab w:val="left" w:pos="0"/>
          <w:tab w:val="left" w:pos="360"/>
          <w:tab w:val="left" w:pos="1080"/>
          <w:tab w:val="left" w:pos="1800"/>
          <w:tab w:val="left" w:pos="2520"/>
          <w:tab w:val="left" w:pos="3240"/>
          <w:tab w:val="left" w:pos="3960"/>
          <w:tab w:val="left" w:pos="4680"/>
        </w:tabs>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2024年11月20日前，乙方应对项目成果及相关材料作出全面检查和整理，并将相关纸质材料提交给甲方；乙方提供的项目成果应满足合同约定的要求并通过验收。本项目采用专家评审方式验收，由专家组出具验收证明。项目验收、评审等相关费用由甲方负责。因乙方原因，首次验收未通过，重新验收产生的相关费用由乙方负责。因项目评审后修改完善需要时间导致部分工作在验收时尚未完成的，视为验收通过，乙方需按合同要求继续完成后续审查工作。验收按有关规范标准进行，如参考《地下水污染防治重点区划定技术指南（试行）》（环办土壤函〔2023〕299号）、《关于开展耕地土壤重金属污染成因排查工作的通知》（环办土壤〔2021〕31号）、中标人提供的投标文件及中标人和采购人签订的政府采购合同为标准进行验收组织专家评审验收。</w:t>
      </w:r>
    </w:p>
    <w:p w14:paraId="367D94C6">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★（6）付款方式</w:t>
      </w:r>
    </w:p>
    <w:p w14:paraId="211CBBD7">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w:t>
      </w:r>
      <w:r>
        <w:rPr>
          <w:rFonts w:hint="default" w:ascii="仿宋" w:hAnsi="仿宋" w:eastAsia="仿宋" w:cs="仿宋"/>
          <w:color w:val="auto"/>
          <w:sz w:val="24"/>
          <w:szCs w:val="24"/>
          <w:lang w:val="en-US" w:eastAsia="zh-CN"/>
        </w:rPr>
        <w:t>收取合同金额的1%作为履约保证金。履约保证金可以以银行、保险公司出具的保函形式提供。杭州市政府采购网公布的供应商履约评价为满分的供应商，免收履约保证金。</w:t>
      </w:r>
    </w:p>
    <w:p w14:paraId="58DCB28A">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合同生效以及具备实施条件，在收到乙方提供的发票后5个工作日内，由甲方支付合同金额的50%作为预付款。</w:t>
      </w:r>
    </w:p>
    <w:p w14:paraId="07EE6094">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2024年9月底前，完成地下水污染防治重点区划定实施方案及受污染耕地“源解析”成果集成初稿，在收到乙方提供的发票后5个工作日内，甲方支付合同总额的40%款项。</w:t>
      </w:r>
    </w:p>
    <w:p w14:paraId="5E1B3BEF">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2024年11月底前，完成全部内容验收并提交正式文本报告，在收到乙方提供的发票后5个工作日内，甲方支付剩余合同款。</w:t>
      </w:r>
    </w:p>
    <w:p w14:paraId="1535EC5A">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（7）合同签订</w:t>
      </w:r>
    </w:p>
    <w:p w14:paraId="510EB9A3">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本项目采用统筹分签的形式，需要签订二类合同（市本级合同、区县市合同）。</w:t>
      </w:r>
    </w:p>
    <w:p w14:paraId="5BFA405F">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（8）建井费用：项目实施过程中，建井费用按实结算，如利用原有井的则不支付该井的建井费用。</w:t>
      </w:r>
    </w:p>
    <w:p w14:paraId="5DEA2061">
      <w:pPr>
        <w:rPr>
          <w:rFonts w:hint="eastAsia" w:ascii="仿宋" w:hAnsi="仿宋" w:eastAsia="仿宋" w:cs="仿宋"/>
          <w:color w:val="auto"/>
          <w:sz w:val="24"/>
          <w:szCs w:val="24"/>
          <w:lang w:val="en-US" w:eastAsia="zh-CN"/>
        </w:rPr>
      </w:pPr>
    </w:p>
    <w:p w14:paraId="71FF3956">
      <w:pPr>
        <w:rPr>
          <w:rFonts w:hint="eastAsia" w:ascii="仿宋" w:hAnsi="仿宋" w:eastAsia="仿宋" w:cs="仿宋"/>
          <w:color w:val="auto"/>
          <w:sz w:val="24"/>
          <w:szCs w:val="24"/>
          <w:lang w:val="en-US" w:eastAsia="zh-CN"/>
        </w:rPr>
      </w:pPr>
    </w:p>
    <w:p w14:paraId="32479B34">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p>
    <w:p w14:paraId="3A0CA80B">
      <w:pPr>
        <w:rPr>
          <w:rFonts w:hint="eastAsia" w:ascii="仿宋" w:hAnsi="仿宋" w:eastAsia="仿宋" w:cs="仿宋_GB2312"/>
          <w:b/>
          <w:color w:val="auto"/>
          <w:sz w:val="36"/>
          <w:szCs w:val="36"/>
        </w:rPr>
      </w:pPr>
      <w:r>
        <w:rPr>
          <w:rFonts w:hint="eastAsia" w:ascii="仿宋" w:hAnsi="仿宋" w:eastAsia="仿宋" w:cs="仿宋_GB2312"/>
          <w:b/>
          <w:color w:val="auto"/>
          <w:sz w:val="36"/>
          <w:szCs w:val="36"/>
        </w:rPr>
        <w:br w:type="page"/>
      </w:r>
    </w:p>
    <w:p w14:paraId="130C0A74">
      <w:pPr>
        <w:snapToGrid w:val="0"/>
        <w:spacing w:line="360" w:lineRule="auto"/>
        <w:ind w:firstLine="723" w:firstLineChars="200"/>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7" w:name="_Toc184314423"/>
      <w:bookmarkEnd w:id="27"/>
      <w:bookmarkStart w:id="28" w:name="_Toc184312086"/>
      <w:bookmarkEnd w:id="28"/>
      <w:bookmarkStart w:id="29" w:name="_Toc184312122"/>
      <w:bookmarkEnd w:id="29"/>
      <w:bookmarkStart w:id="30" w:name="_Toc184310298"/>
      <w:bookmarkEnd w:id="30"/>
      <w:bookmarkStart w:id="31" w:name="_Toc184308083"/>
      <w:bookmarkEnd w:id="31"/>
      <w:bookmarkStart w:id="32" w:name="_Toc184314477"/>
      <w:bookmarkEnd w:id="32"/>
      <w:bookmarkStart w:id="33" w:name="_Toc184314413"/>
      <w:bookmarkEnd w:id="33"/>
      <w:bookmarkStart w:id="34" w:name="_Toc184314419"/>
      <w:bookmarkEnd w:id="34"/>
      <w:bookmarkStart w:id="35" w:name="_Toc184314482"/>
      <w:bookmarkEnd w:id="35"/>
      <w:bookmarkStart w:id="36" w:name="_Toc184308054"/>
      <w:bookmarkEnd w:id="36"/>
      <w:bookmarkStart w:id="37" w:name="_Toc184310300"/>
      <w:bookmarkEnd w:id="37"/>
      <w:bookmarkStart w:id="38" w:name="_Toc184313284"/>
      <w:bookmarkEnd w:id="38"/>
      <w:bookmarkStart w:id="39" w:name="_Toc184310329"/>
      <w:bookmarkEnd w:id="39"/>
      <w:bookmarkStart w:id="40" w:name="_Toc184313310"/>
      <w:bookmarkEnd w:id="40"/>
      <w:bookmarkStart w:id="41" w:name="_Toc184314442"/>
      <w:bookmarkEnd w:id="41"/>
      <w:bookmarkStart w:id="42" w:name="_Toc184308098"/>
      <w:bookmarkEnd w:id="42"/>
      <w:bookmarkStart w:id="43" w:name="_Toc184312084"/>
      <w:bookmarkEnd w:id="43"/>
      <w:bookmarkStart w:id="44" w:name="_Toc184312128"/>
      <w:bookmarkEnd w:id="44"/>
      <w:bookmarkStart w:id="45" w:name="_Toc184308097"/>
      <w:bookmarkEnd w:id="45"/>
      <w:bookmarkStart w:id="46" w:name="_Toc184308060"/>
      <w:bookmarkEnd w:id="46"/>
      <w:bookmarkStart w:id="47" w:name="_Toc184308046"/>
      <w:bookmarkEnd w:id="47"/>
      <w:bookmarkStart w:id="48" w:name="_Toc184308086"/>
      <w:bookmarkEnd w:id="48"/>
      <w:bookmarkStart w:id="49" w:name="_Toc184313239"/>
      <w:bookmarkEnd w:id="49"/>
      <w:bookmarkStart w:id="50" w:name="_Toc184313264"/>
      <w:bookmarkEnd w:id="50"/>
      <w:bookmarkStart w:id="51" w:name="_Toc184313259"/>
      <w:bookmarkEnd w:id="51"/>
      <w:bookmarkStart w:id="52" w:name="_Toc184308104"/>
      <w:bookmarkEnd w:id="52"/>
      <w:bookmarkStart w:id="53" w:name="_Toc184313274"/>
      <w:bookmarkEnd w:id="53"/>
      <w:bookmarkStart w:id="54" w:name="_Toc184313248"/>
      <w:bookmarkEnd w:id="54"/>
      <w:bookmarkStart w:id="55" w:name="_Toc184312090"/>
      <w:bookmarkEnd w:id="55"/>
      <w:bookmarkStart w:id="56" w:name="_Toc184314481"/>
      <w:bookmarkEnd w:id="56"/>
      <w:bookmarkStart w:id="57" w:name="_Toc184314443"/>
      <w:bookmarkEnd w:id="57"/>
      <w:bookmarkStart w:id="58" w:name="_Toc184312068"/>
      <w:bookmarkEnd w:id="58"/>
      <w:bookmarkStart w:id="59" w:name="_Toc184308049"/>
      <w:bookmarkEnd w:id="59"/>
      <w:bookmarkStart w:id="60" w:name="_Toc184310297"/>
      <w:bookmarkEnd w:id="60"/>
      <w:bookmarkStart w:id="61" w:name="_Toc184313277"/>
      <w:bookmarkEnd w:id="61"/>
      <w:bookmarkStart w:id="62" w:name="_Toc184308040"/>
      <w:bookmarkEnd w:id="62"/>
      <w:bookmarkStart w:id="63" w:name="_Toc184308087"/>
      <w:bookmarkEnd w:id="63"/>
      <w:bookmarkStart w:id="64" w:name="_Toc184314454"/>
      <w:bookmarkEnd w:id="64"/>
      <w:bookmarkStart w:id="65" w:name="_Toc184310292"/>
      <w:bookmarkEnd w:id="65"/>
      <w:bookmarkStart w:id="66" w:name="_Toc184313241"/>
      <w:bookmarkEnd w:id="66"/>
      <w:bookmarkStart w:id="67" w:name="_Toc184312097"/>
      <w:bookmarkEnd w:id="67"/>
      <w:bookmarkStart w:id="68" w:name="_Toc184312108"/>
      <w:bookmarkEnd w:id="68"/>
      <w:bookmarkStart w:id="69" w:name="_Toc184310339"/>
      <w:bookmarkEnd w:id="69"/>
      <w:bookmarkStart w:id="70" w:name="_Toc184308085"/>
      <w:bookmarkEnd w:id="70"/>
      <w:bookmarkStart w:id="71" w:name="_Toc184310326"/>
      <w:bookmarkEnd w:id="71"/>
      <w:bookmarkStart w:id="72" w:name="_Toc184314425"/>
      <w:bookmarkEnd w:id="72"/>
      <w:bookmarkStart w:id="73" w:name="_Toc184308058"/>
      <w:bookmarkEnd w:id="73"/>
      <w:bookmarkStart w:id="74" w:name="_Toc184312092"/>
      <w:bookmarkEnd w:id="74"/>
      <w:bookmarkStart w:id="75" w:name="_Toc184310334"/>
      <w:bookmarkEnd w:id="75"/>
      <w:bookmarkStart w:id="76" w:name="_Toc184312111"/>
      <w:bookmarkEnd w:id="76"/>
      <w:bookmarkStart w:id="77" w:name="_Toc184310299"/>
      <w:bookmarkEnd w:id="77"/>
      <w:bookmarkStart w:id="78" w:name="_Toc184308042"/>
      <w:bookmarkEnd w:id="78"/>
      <w:bookmarkStart w:id="79" w:name="_Toc184314474"/>
      <w:bookmarkEnd w:id="79"/>
      <w:bookmarkStart w:id="80" w:name="_Toc184308047"/>
      <w:bookmarkEnd w:id="80"/>
      <w:bookmarkStart w:id="81" w:name="_Toc184312095"/>
      <w:bookmarkEnd w:id="81"/>
      <w:bookmarkStart w:id="82" w:name="_Toc184310312"/>
      <w:bookmarkEnd w:id="82"/>
      <w:bookmarkStart w:id="83" w:name="_Toc184313266"/>
      <w:bookmarkEnd w:id="83"/>
      <w:bookmarkStart w:id="84" w:name="_Toc184308070"/>
      <w:bookmarkEnd w:id="84"/>
      <w:bookmarkStart w:id="85" w:name="_Toc184308084"/>
      <w:bookmarkEnd w:id="85"/>
      <w:bookmarkStart w:id="86" w:name="_Toc184310286"/>
      <w:bookmarkEnd w:id="86"/>
      <w:bookmarkStart w:id="87" w:name="_Toc184310327"/>
      <w:bookmarkEnd w:id="87"/>
      <w:bookmarkStart w:id="88" w:name="_Toc184313242"/>
      <w:bookmarkEnd w:id="88"/>
      <w:bookmarkStart w:id="89" w:name="_Toc184313238"/>
      <w:bookmarkEnd w:id="89"/>
      <w:bookmarkStart w:id="90" w:name="_Toc184312134"/>
      <w:bookmarkEnd w:id="90"/>
      <w:bookmarkStart w:id="91" w:name="_Toc184314463"/>
      <w:bookmarkEnd w:id="91"/>
      <w:bookmarkStart w:id="92" w:name="_Toc184312119"/>
      <w:bookmarkEnd w:id="92"/>
      <w:bookmarkStart w:id="93" w:name="_Toc184310343"/>
      <w:bookmarkEnd w:id="93"/>
      <w:bookmarkStart w:id="94" w:name="_Toc184310306"/>
      <w:bookmarkEnd w:id="94"/>
      <w:bookmarkStart w:id="95" w:name="_Toc184310281"/>
      <w:bookmarkEnd w:id="95"/>
      <w:bookmarkStart w:id="96" w:name="_Toc184314441"/>
      <w:bookmarkEnd w:id="96"/>
      <w:bookmarkStart w:id="97" w:name="_Toc184312083"/>
      <w:bookmarkEnd w:id="97"/>
      <w:bookmarkStart w:id="98" w:name="_Toc184312106"/>
      <w:bookmarkEnd w:id="98"/>
      <w:bookmarkStart w:id="99" w:name="_Toc184314471"/>
      <w:bookmarkEnd w:id="99"/>
      <w:bookmarkStart w:id="100" w:name="_Toc184312073"/>
      <w:bookmarkEnd w:id="100"/>
      <w:bookmarkStart w:id="101" w:name="_Toc184308105"/>
      <w:bookmarkEnd w:id="101"/>
      <w:bookmarkStart w:id="102" w:name="_Toc184313280"/>
      <w:bookmarkEnd w:id="102"/>
      <w:bookmarkStart w:id="103" w:name="_Toc184310273"/>
      <w:bookmarkEnd w:id="103"/>
      <w:bookmarkStart w:id="104" w:name="_Toc184313295"/>
      <w:bookmarkEnd w:id="104"/>
      <w:bookmarkStart w:id="105" w:name="_Toc184308077"/>
      <w:bookmarkEnd w:id="105"/>
      <w:bookmarkStart w:id="106" w:name="_Toc184313243"/>
      <w:bookmarkEnd w:id="106"/>
      <w:bookmarkStart w:id="107" w:name="_Toc184313251"/>
      <w:bookmarkEnd w:id="107"/>
      <w:bookmarkStart w:id="108" w:name="_Toc184314440"/>
      <w:bookmarkEnd w:id="108"/>
      <w:bookmarkStart w:id="109" w:name="_Toc184313298"/>
      <w:bookmarkEnd w:id="109"/>
      <w:bookmarkStart w:id="110" w:name="_Toc184310307"/>
      <w:bookmarkEnd w:id="110"/>
      <w:bookmarkStart w:id="111" w:name="_Toc184310293"/>
      <w:bookmarkEnd w:id="111"/>
      <w:bookmarkStart w:id="112" w:name="_Toc184312096"/>
      <w:bookmarkEnd w:id="112"/>
      <w:bookmarkStart w:id="113" w:name="_Toc184314416"/>
      <w:bookmarkEnd w:id="113"/>
      <w:bookmarkStart w:id="114" w:name="_Toc184314439"/>
      <w:bookmarkEnd w:id="114"/>
      <w:bookmarkStart w:id="115" w:name="_Toc184310315"/>
      <w:bookmarkEnd w:id="115"/>
      <w:bookmarkStart w:id="116" w:name="_Toc184314422"/>
      <w:bookmarkEnd w:id="116"/>
      <w:bookmarkStart w:id="117" w:name="_Toc184314415"/>
      <w:bookmarkEnd w:id="117"/>
      <w:bookmarkStart w:id="118" w:name="_Toc184312081"/>
      <w:bookmarkEnd w:id="118"/>
      <w:bookmarkStart w:id="119" w:name="_Toc184308101"/>
      <w:bookmarkEnd w:id="119"/>
      <w:bookmarkStart w:id="120" w:name="_Toc184310283"/>
      <w:bookmarkEnd w:id="120"/>
      <w:bookmarkStart w:id="121" w:name="_Toc184313285"/>
      <w:bookmarkEnd w:id="121"/>
      <w:bookmarkStart w:id="122" w:name="_Toc184314414"/>
      <w:bookmarkEnd w:id="122"/>
      <w:bookmarkStart w:id="123" w:name="_Toc184310274"/>
      <w:bookmarkEnd w:id="123"/>
      <w:bookmarkStart w:id="124" w:name="_Toc184312117"/>
      <w:bookmarkEnd w:id="124"/>
      <w:bookmarkStart w:id="125" w:name="_Toc184310318"/>
      <w:bookmarkEnd w:id="125"/>
      <w:bookmarkStart w:id="126" w:name="_Toc184308093"/>
      <w:bookmarkEnd w:id="126"/>
      <w:bookmarkStart w:id="127" w:name="_Toc184312121"/>
      <w:bookmarkEnd w:id="127"/>
      <w:bookmarkStart w:id="128" w:name="_Toc184314467"/>
      <w:bookmarkEnd w:id="128"/>
      <w:bookmarkStart w:id="129" w:name="_Toc184314444"/>
      <w:bookmarkEnd w:id="129"/>
      <w:bookmarkStart w:id="130" w:name="_Toc184308045"/>
      <w:bookmarkEnd w:id="130"/>
      <w:bookmarkStart w:id="131" w:name="_Toc184314455"/>
      <w:bookmarkEnd w:id="131"/>
      <w:bookmarkStart w:id="132" w:name="_Toc184310310"/>
      <w:bookmarkEnd w:id="132"/>
      <w:bookmarkStart w:id="133" w:name="_Toc184310278"/>
      <w:bookmarkEnd w:id="133"/>
      <w:bookmarkStart w:id="134" w:name="_Toc184308050"/>
      <w:bookmarkEnd w:id="134"/>
      <w:bookmarkStart w:id="135" w:name="_Toc184308057"/>
      <w:bookmarkEnd w:id="135"/>
      <w:bookmarkStart w:id="136" w:name="_Toc184308069"/>
      <w:bookmarkEnd w:id="136"/>
      <w:bookmarkStart w:id="137" w:name="_Toc184312091"/>
      <w:bookmarkEnd w:id="137"/>
      <w:bookmarkStart w:id="138" w:name="_Toc184310290"/>
      <w:bookmarkEnd w:id="138"/>
      <w:bookmarkStart w:id="139" w:name="_Toc184312101"/>
      <w:bookmarkEnd w:id="139"/>
      <w:bookmarkStart w:id="140" w:name="_Toc184313304"/>
      <w:bookmarkEnd w:id="140"/>
      <w:bookmarkStart w:id="141" w:name="_Toc184310313"/>
      <w:bookmarkEnd w:id="141"/>
      <w:bookmarkStart w:id="142" w:name="_Toc184308061"/>
      <w:bookmarkEnd w:id="142"/>
      <w:bookmarkStart w:id="143" w:name="_Toc184312089"/>
      <w:bookmarkEnd w:id="143"/>
      <w:bookmarkStart w:id="144" w:name="_Toc184310338"/>
      <w:bookmarkEnd w:id="144"/>
      <w:bookmarkStart w:id="145" w:name="_Toc184314479"/>
      <w:bookmarkEnd w:id="145"/>
      <w:bookmarkStart w:id="146" w:name="_Toc184312078"/>
      <w:bookmarkEnd w:id="146"/>
      <w:bookmarkStart w:id="147" w:name="_Toc184312110"/>
      <w:bookmarkEnd w:id="147"/>
      <w:bookmarkStart w:id="148" w:name="_Toc184313303"/>
      <w:bookmarkEnd w:id="148"/>
      <w:bookmarkStart w:id="149" w:name="_Toc184310333"/>
      <w:bookmarkEnd w:id="149"/>
      <w:bookmarkStart w:id="150" w:name="_Toc184313271"/>
      <w:bookmarkEnd w:id="150"/>
      <w:bookmarkStart w:id="151" w:name="_Toc184310277"/>
      <w:bookmarkEnd w:id="151"/>
      <w:bookmarkStart w:id="152" w:name="_Toc184308100"/>
      <w:bookmarkEnd w:id="152"/>
      <w:bookmarkStart w:id="153" w:name="_Toc184308096"/>
      <w:bookmarkEnd w:id="153"/>
      <w:bookmarkStart w:id="154" w:name="_Toc184310294"/>
      <w:bookmarkEnd w:id="154"/>
      <w:bookmarkStart w:id="155" w:name="_Toc184310322"/>
      <w:bookmarkEnd w:id="155"/>
      <w:bookmarkStart w:id="156" w:name="_Toc184313265"/>
      <w:bookmarkEnd w:id="156"/>
      <w:bookmarkStart w:id="157" w:name="_Toc184312094"/>
      <w:bookmarkEnd w:id="157"/>
      <w:bookmarkStart w:id="158" w:name="_Toc184314436"/>
      <w:bookmarkEnd w:id="158"/>
      <w:bookmarkStart w:id="159" w:name="_Toc184314457"/>
      <w:bookmarkEnd w:id="159"/>
      <w:bookmarkStart w:id="160" w:name="_Toc184314417"/>
      <w:bookmarkEnd w:id="160"/>
      <w:bookmarkStart w:id="161" w:name="_Toc184310275"/>
      <w:bookmarkEnd w:id="161"/>
      <w:bookmarkStart w:id="162" w:name="_Toc184312075"/>
      <w:bookmarkEnd w:id="162"/>
      <w:bookmarkStart w:id="163" w:name="_Toc184312131"/>
      <w:bookmarkEnd w:id="163"/>
      <w:bookmarkStart w:id="164" w:name="_Toc184308107"/>
      <w:bookmarkEnd w:id="164"/>
      <w:bookmarkStart w:id="165" w:name="_Toc184314448"/>
      <w:bookmarkEnd w:id="165"/>
      <w:bookmarkStart w:id="166" w:name="_Toc184313294"/>
      <w:bookmarkEnd w:id="166"/>
      <w:bookmarkStart w:id="167" w:name="_Toc184310325"/>
      <w:bookmarkEnd w:id="167"/>
      <w:bookmarkStart w:id="168" w:name="_Toc184312127"/>
      <w:bookmarkEnd w:id="168"/>
      <w:bookmarkStart w:id="169" w:name="_Toc184313282"/>
      <w:bookmarkEnd w:id="169"/>
      <w:bookmarkStart w:id="170" w:name="_Toc184314473"/>
      <w:bookmarkEnd w:id="170"/>
      <w:bookmarkStart w:id="171" w:name="_Toc184313279"/>
      <w:bookmarkEnd w:id="171"/>
      <w:bookmarkStart w:id="172" w:name="_Toc184314449"/>
      <w:bookmarkEnd w:id="172"/>
      <w:bookmarkStart w:id="173" w:name="_Toc184314452"/>
      <w:bookmarkEnd w:id="173"/>
      <w:bookmarkStart w:id="174" w:name="_Toc184312103"/>
      <w:bookmarkEnd w:id="174"/>
      <w:bookmarkStart w:id="175" w:name="_Toc184313255"/>
      <w:bookmarkEnd w:id="175"/>
      <w:bookmarkStart w:id="176" w:name="_Toc184308066"/>
      <w:bookmarkEnd w:id="176"/>
      <w:bookmarkStart w:id="177" w:name="_Toc184310285"/>
      <w:bookmarkEnd w:id="177"/>
      <w:bookmarkStart w:id="178" w:name="_Toc184308053"/>
      <w:bookmarkEnd w:id="178"/>
      <w:bookmarkStart w:id="179" w:name="_Toc184314478"/>
      <w:bookmarkEnd w:id="179"/>
      <w:bookmarkStart w:id="180" w:name="_Toc184312130"/>
      <w:bookmarkEnd w:id="180"/>
      <w:bookmarkStart w:id="181" w:name="_Toc184313309"/>
      <w:bookmarkEnd w:id="181"/>
      <w:bookmarkStart w:id="182" w:name="_Toc184314460"/>
      <w:bookmarkEnd w:id="182"/>
      <w:bookmarkStart w:id="183" w:name="_Toc184314445"/>
      <w:bookmarkEnd w:id="183"/>
      <w:bookmarkStart w:id="184" w:name="_Toc184310276"/>
      <w:bookmarkEnd w:id="184"/>
      <w:bookmarkStart w:id="185" w:name="_Toc184312135"/>
      <w:bookmarkEnd w:id="185"/>
      <w:bookmarkStart w:id="186" w:name="_Toc184314429"/>
      <w:bookmarkEnd w:id="186"/>
      <w:bookmarkStart w:id="187" w:name="_Toc184308044"/>
      <w:bookmarkEnd w:id="187"/>
      <w:bookmarkStart w:id="188" w:name="_Toc184310295"/>
      <w:bookmarkEnd w:id="188"/>
      <w:bookmarkStart w:id="189" w:name="_Toc184314453"/>
      <w:bookmarkEnd w:id="189"/>
      <w:bookmarkStart w:id="190" w:name="_Toc184312109"/>
      <w:bookmarkEnd w:id="190"/>
      <w:bookmarkStart w:id="191" w:name="_Toc184312107"/>
      <w:bookmarkEnd w:id="191"/>
      <w:bookmarkStart w:id="192" w:name="_Toc184310304"/>
      <w:bookmarkEnd w:id="192"/>
      <w:bookmarkStart w:id="193" w:name="_Toc184310314"/>
      <w:bookmarkEnd w:id="193"/>
      <w:bookmarkStart w:id="194" w:name="_Toc184308106"/>
      <w:bookmarkEnd w:id="194"/>
      <w:bookmarkStart w:id="195" w:name="_Toc184310323"/>
      <w:bookmarkEnd w:id="195"/>
      <w:bookmarkStart w:id="196" w:name="_Toc184312093"/>
      <w:bookmarkEnd w:id="196"/>
      <w:bookmarkStart w:id="197" w:name="_Toc184314427"/>
      <w:bookmarkEnd w:id="197"/>
      <w:bookmarkStart w:id="198" w:name="_Toc184313247"/>
      <w:bookmarkEnd w:id="198"/>
      <w:bookmarkStart w:id="199" w:name="_Toc184308095"/>
      <w:bookmarkEnd w:id="199"/>
      <w:bookmarkStart w:id="200" w:name="_Toc184314421"/>
      <w:bookmarkEnd w:id="200"/>
      <w:bookmarkStart w:id="201" w:name="_Toc184308064"/>
      <w:bookmarkEnd w:id="201"/>
      <w:bookmarkStart w:id="202" w:name="_Toc184308065"/>
      <w:bookmarkEnd w:id="202"/>
      <w:bookmarkStart w:id="203" w:name="_Toc184312072"/>
      <w:bookmarkEnd w:id="203"/>
      <w:bookmarkStart w:id="204" w:name="_Toc184308088"/>
      <w:bookmarkEnd w:id="204"/>
      <w:bookmarkStart w:id="205" w:name="_Toc184313260"/>
      <w:bookmarkEnd w:id="205"/>
      <w:bookmarkStart w:id="206" w:name="_Toc184310321"/>
      <w:bookmarkEnd w:id="206"/>
      <w:bookmarkStart w:id="207" w:name="_Toc184308036"/>
      <w:bookmarkEnd w:id="207"/>
      <w:bookmarkStart w:id="208" w:name="_Toc184312088"/>
      <w:bookmarkEnd w:id="208"/>
      <w:bookmarkStart w:id="209" w:name="_Toc184314461"/>
      <w:bookmarkEnd w:id="209"/>
      <w:bookmarkStart w:id="210" w:name="_Toc184312082"/>
      <w:bookmarkEnd w:id="210"/>
      <w:bookmarkStart w:id="211" w:name="_Toc184312136"/>
      <w:bookmarkEnd w:id="211"/>
      <w:bookmarkStart w:id="212" w:name="_Toc184314456"/>
      <w:bookmarkEnd w:id="212"/>
      <w:bookmarkStart w:id="213" w:name="_Toc184313268"/>
      <w:bookmarkEnd w:id="213"/>
      <w:bookmarkStart w:id="214" w:name="_Toc184314428"/>
      <w:bookmarkEnd w:id="214"/>
      <w:bookmarkStart w:id="215" w:name="_Toc184314438"/>
      <w:bookmarkEnd w:id="215"/>
      <w:bookmarkStart w:id="216" w:name="_Toc184312114"/>
      <w:bookmarkEnd w:id="216"/>
      <w:bookmarkStart w:id="217" w:name="_Toc184312118"/>
      <w:bookmarkEnd w:id="217"/>
      <w:bookmarkStart w:id="218" w:name="_Toc184314475"/>
      <w:bookmarkEnd w:id="218"/>
      <w:bookmarkStart w:id="219" w:name="_Toc184313275"/>
      <w:bookmarkEnd w:id="219"/>
      <w:bookmarkStart w:id="220" w:name="_Toc184313263"/>
      <w:bookmarkEnd w:id="220"/>
      <w:bookmarkStart w:id="221" w:name="_Toc184313240"/>
      <w:bookmarkEnd w:id="221"/>
      <w:bookmarkStart w:id="222" w:name="_Toc184313296"/>
      <w:bookmarkEnd w:id="222"/>
      <w:bookmarkStart w:id="223" w:name="_Toc184312085"/>
      <w:bookmarkEnd w:id="223"/>
      <w:bookmarkStart w:id="224" w:name="_Toc184310288"/>
      <w:bookmarkEnd w:id="224"/>
      <w:bookmarkStart w:id="225" w:name="_Toc184313267"/>
      <w:bookmarkEnd w:id="225"/>
      <w:bookmarkStart w:id="226" w:name="_Toc184308073"/>
      <w:bookmarkEnd w:id="226"/>
      <w:bookmarkStart w:id="227" w:name="_Toc184314433"/>
      <w:bookmarkEnd w:id="227"/>
      <w:bookmarkStart w:id="228" w:name="_Toc184308074"/>
      <w:bookmarkEnd w:id="228"/>
      <w:bookmarkStart w:id="229" w:name="_Toc184308089"/>
      <w:bookmarkEnd w:id="229"/>
      <w:bookmarkStart w:id="230" w:name="_Toc184314434"/>
      <w:bookmarkEnd w:id="230"/>
      <w:bookmarkStart w:id="231" w:name="_Toc184310320"/>
      <w:bookmarkEnd w:id="231"/>
      <w:bookmarkStart w:id="232" w:name="_Toc184312104"/>
      <w:bookmarkEnd w:id="232"/>
      <w:bookmarkStart w:id="233" w:name="_Toc184310337"/>
      <w:bookmarkEnd w:id="233"/>
      <w:bookmarkStart w:id="234" w:name="_Toc184313281"/>
      <w:bookmarkEnd w:id="234"/>
      <w:bookmarkStart w:id="235" w:name="_Toc184313286"/>
      <w:bookmarkEnd w:id="235"/>
      <w:bookmarkStart w:id="236" w:name="_Toc184312120"/>
      <w:bookmarkEnd w:id="236"/>
      <w:bookmarkStart w:id="237" w:name="_Toc184308041"/>
      <w:bookmarkEnd w:id="237"/>
      <w:bookmarkStart w:id="238" w:name="_Toc184314435"/>
      <w:bookmarkEnd w:id="238"/>
      <w:bookmarkStart w:id="239" w:name="_Toc184312139"/>
      <w:bookmarkEnd w:id="239"/>
      <w:bookmarkStart w:id="240" w:name="_Toc184310331"/>
      <w:bookmarkEnd w:id="240"/>
      <w:bookmarkStart w:id="241" w:name="_Toc184312099"/>
      <w:bookmarkEnd w:id="241"/>
      <w:bookmarkStart w:id="242" w:name="_Toc184308081"/>
      <w:bookmarkEnd w:id="242"/>
      <w:bookmarkStart w:id="243" w:name="_Toc184312070"/>
      <w:bookmarkEnd w:id="243"/>
      <w:bookmarkStart w:id="244" w:name="_Toc184310319"/>
      <w:bookmarkEnd w:id="244"/>
      <w:bookmarkStart w:id="245" w:name="_Toc184314462"/>
      <w:bookmarkEnd w:id="245"/>
      <w:bookmarkStart w:id="246" w:name="_Toc184314459"/>
      <w:bookmarkEnd w:id="246"/>
      <w:bookmarkStart w:id="247" w:name="_Toc184312129"/>
      <w:bookmarkEnd w:id="247"/>
      <w:bookmarkStart w:id="248" w:name="_Toc184310308"/>
      <w:bookmarkEnd w:id="248"/>
      <w:bookmarkStart w:id="249" w:name="_Toc184308094"/>
      <w:bookmarkEnd w:id="249"/>
      <w:bookmarkStart w:id="250" w:name="_Toc184312133"/>
      <w:bookmarkEnd w:id="250"/>
      <w:bookmarkStart w:id="251" w:name="_Toc184314411"/>
      <w:bookmarkEnd w:id="251"/>
      <w:bookmarkStart w:id="252" w:name="_Toc184310284"/>
      <w:bookmarkEnd w:id="252"/>
      <w:bookmarkStart w:id="253" w:name="_Toc184312074"/>
      <w:bookmarkEnd w:id="253"/>
      <w:bookmarkStart w:id="254" w:name="_Toc184308051"/>
      <w:bookmarkEnd w:id="254"/>
      <w:bookmarkStart w:id="255" w:name="_Toc184314447"/>
      <w:bookmarkEnd w:id="255"/>
      <w:bookmarkStart w:id="256" w:name="_Toc184313244"/>
      <w:bookmarkEnd w:id="256"/>
      <w:bookmarkStart w:id="257" w:name="_Toc184310287"/>
      <w:bookmarkEnd w:id="257"/>
      <w:bookmarkStart w:id="258" w:name="_Toc184310280"/>
      <w:bookmarkEnd w:id="258"/>
      <w:bookmarkStart w:id="259" w:name="_Toc184313253"/>
      <w:bookmarkEnd w:id="259"/>
      <w:bookmarkStart w:id="260" w:name="_Toc184314432"/>
      <w:bookmarkEnd w:id="260"/>
      <w:bookmarkStart w:id="261" w:name="_Toc184308108"/>
      <w:bookmarkEnd w:id="261"/>
      <w:bookmarkStart w:id="262" w:name="_Toc184313254"/>
      <w:bookmarkEnd w:id="262"/>
      <w:bookmarkStart w:id="263" w:name="_Toc184312076"/>
      <w:bookmarkEnd w:id="263"/>
      <w:bookmarkStart w:id="264" w:name="_Toc184308076"/>
      <w:bookmarkEnd w:id="264"/>
      <w:bookmarkStart w:id="265" w:name="_Toc184312087"/>
      <w:bookmarkEnd w:id="265"/>
      <w:bookmarkStart w:id="266" w:name="_Toc184313270"/>
      <w:bookmarkEnd w:id="266"/>
      <w:bookmarkStart w:id="267" w:name="_Toc184310335"/>
      <w:bookmarkEnd w:id="267"/>
      <w:bookmarkStart w:id="268" w:name="_Toc184310289"/>
      <w:bookmarkEnd w:id="268"/>
      <w:bookmarkStart w:id="269" w:name="_Toc184308071"/>
      <w:bookmarkEnd w:id="269"/>
      <w:bookmarkStart w:id="270" w:name="_Toc184312116"/>
      <w:bookmarkEnd w:id="270"/>
      <w:bookmarkStart w:id="271" w:name="_Toc184314472"/>
      <w:bookmarkEnd w:id="271"/>
      <w:bookmarkStart w:id="272" w:name="_Toc184313290"/>
      <w:bookmarkEnd w:id="272"/>
      <w:bookmarkStart w:id="273" w:name="_Toc184308037"/>
      <w:bookmarkEnd w:id="273"/>
      <w:bookmarkStart w:id="274" w:name="_Toc184308055"/>
      <w:bookmarkEnd w:id="274"/>
      <w:bookmarkStart w:id="275" w:name="_Toc184314458"/>
      <w:bookmarkEnd w:id="275"/>
      <w:bookmarkStart w:id="276" w:name="_Toc184308038"/>
      <w:bookmarkEnd w:id="276"/>
      <w:bookmarkStart w:id="277" w:name="_Toc184308068"/>
      <w:bookmarkEnd w:id="277"/>
      <w:bookmarkStart w:id="278" w:name="_Toc184314418"/>
      <w:bookmarkEnd w:id="278"/>
      <w:bookmarkStart w:id="279" w:name="_Toc184314470"/>
      <w:bookmarkEnd w:id="279"/>
      <w:bookmarkStart w:id="280" w:name="_Toc184314446"/>
      <w:bookmarkEnd w:id="280"/>
      <w:bookmarkStart w:id="281" w:name="_Toc184313252"/>
      <w:bookmarkEnd w:id="281"/>
      <w:bookmarkStart w:id="282" w:name="_Toc184313305"/>
      <w:bookmarkEnd w:id="282"/>
      <w:bookmarkStart w:id="283" w:name="_Toc184314450"/>
      <w:bookmarkEnd w:id="283"/>
      <w:bookmarkStart w:id="284" w:name="_Toc184308102"/>
      <w:bookmarkEnd w:id="284"/>
      <w:bookmarkStart w:id="285" w:name="_Toc184308080"/>
      <w:bookmarkEnd w:id="285"/>
      <w:bookmarkStart w:id="286" w:name="_Toc184308039"/>
      <w:bookmarkEnd w:id="286"/>
      <w:bookmarkStart w:id="287" w:name="_Toc184314480"/>
      <w:bookmarkEnd w:id="287"/>
      <w:bookmarkStart w:id="288" w:name="_Toc184313291"/>
      <w:bookmarkEnd w:id="288"/>
      <w:bookmarkStart w:id="289" w:name="_Toc184308048"/>
      <w:bookmarkEnd w:id="289"/>
      <w:bookmarkStart w:id="290" w:name="_Toc184313278"/>
      <w:bookmarkEnd w:id="290"/>
      <w:bookmarkStart w:id="291" w:name="_Toc184310309"/>
      <w:bookmarkEnd w:id="291"/>
      <w:bookmarkStart w:id="292" w:name="_Toc184314464"/>
      <w:bookmarkEnd w:id="292"/>
      <w:bookmarkStart w:id="293" w:name="_Toc184312067"/>
      <w:bookmarkEnd w:id="293"/>
      <w:bookmarkStart w:id="294" w:name="_Toc184312098"/>
      <w:bookmarkEnd w:id="294"/>
      <w:bookmarkStart w:id="295" w:name="_Toc184313258"/>
      <w:bookmarkEnd w:id="295"/>
      <w:bookmarkStart w:id="296" w:name="_Toc184308059"/>
      <w:bookmarkEnd w:id="296"/>
      <w:bookmarkStart w:id="297" w:name="_Toc184312069"/>
      <w:bookmarkEnd w:id="297"/>
      <w:bookmarkStart w:id="298" w:name="_Toc184310282"/>
      <w:bookmarkEnd w:id="298"/>
      <w:bookmarkStart w:id="299" w:name="_Toc184310279"/>
      <w:bookmarkEnd w:id="299"/>
      <w:bookmarkStart w:id="300" w:name="_Toc184308103"/>
      <w:bookmarkEnd w:id="300"/>
      <w:bookmarkStart w:id="301" w:name="_Toc184313306"/>
      <w:bookmarkEnd w:id="301"/>
      <w:bookmarkStart w:id="302" w:name="_Toc184314420"/>
      <w:bookmarkEnd w:id="302"/>
      <w:bookmarkStart w:id="303" w:name="_Toc184313250"/>
      <w:bookmarkEnd w:id="303"/>
      <w:bookmarkStart w:id="304" w:name="_Toc184312112"/>
      <w:bookmarkEnd w:id="304"/>
      <w:bookmarkStart w:id="305" w:name="_Toc184308062"/>
      <w:bookmarkEnd w:id="305"/>
      <w:bookmarkStart w:id="306" w:name="_Toc184313276"/>
      <w:bookmarkEnd w:id="306"/>
      <w:bookmarkStart w:id="307" w:name="_Toc184313307"/>
      <w:bookmarkEnd w:id="307"/>
      <w:bookmarkStart w:id="308" w:name="_Toc184308075"/>
      <w:bookmarkEnd w:id="308"/>
      <w:bookmarkStart w:id="309" w:name="_Toc184312125"/>
      <w:bookmarkEnd w:id="309"/>
      <w:bookmarkStart w:id="310" w:name="_Toc184312137"/>
      <w:bookmarkEnd w:id="310"/>
      <w:bookmarkStart w:id="311" w:name="_Toc184312105"/>
      <w:bookmarkEnd w:id="311"/>
      <w:bookmarkStart w:id="312" w:name="_Toc184308052"/>
      <w:bookmarkEnd w:id="312"/>
      <w:bookmarkStart w:id="313" w:name="_Toc184308056"/>
      <w:bookmarkEnd w:id="313"/>
      <w:bookmarkStart w:id="314" w:name="_Toc184312123"/>
      <w:bookmarkEnd w:id="314"/>
      <w:bookmarkStart w:id="315" w:name="_Toc184312124"/>
      <w:bookmarkEnd w:id="315"/>
      <w:bookmarkStart w:id="316" w:name="_Toc184313272"/>
      <w:bookmarkEnd w:id="316"/>
      <w:bookmarkStart w:id="317" w:name="_Toc184310303"/>
      <w:bookmarkEnd w:id="317"/>
      <w:bookmarkStart w:id="318" w:name="_Toc184313300"/>
      <w:bookmarkEnd w:id="318"/>
      <w:bookmarkStart w:id="319" w:name="_Toc184313289"/>
      <w:bookmarkEnd w:id="319"/>
      <w:bookmarkStart w:id="320" w:name="_Toc184310291"/>
      <w:bookmarkEnd w:id="320"/>
      <w:bookmarkStart w:id="321" w:name="_Toc184310341"/>
      <w:bookmarkEnd w:id="321"/>
      <w:bookmarkStart w:id="322" w:name="_Toc184313301"/>
      <w:bookmarkEnd w:id="322"/>
      <w:bookmarkStart w:id="323" w:name="_Toc184314451"/>
      <w:bookmarkEnd w:id="323"/>
      <w:bookmarkStart w:id="324" w:name="_Toc184310340"/>
      <w:bookmarkEnd w:id="324"/>
      <w:bookmarkStart w:id="325" w:name="_Toc184310336"/>
      <w:bookmarkEnd w:id="325"/>
      <w:bookmarkStart w:id="326" w:name="_Toc184308078"/>
      <w:bookmarkEnd w:id="326"/>
      <w:bookmarkStart w:id="327" w:name="_Toc184313261"/>
      <w:bookmarkEnd w:id="327"/>
      <w:bookmarkStart w:id="328" w:name="_Toc184312077"/>
      <w:bookmarkEnd w:id="328"/>
      <w:bookmarkStart w:id="329" w:name="_Toc184310305"/>
      <w:bookmarkEnd w:id="329"/>
      <w:bookmarkStart w:id="330" w:name="_Toc184313273"/>
      <w:bookmarkEnd w:id="330"/>
      <w:bookmarkStart w:id="331" w:name="_Toc184314430"/>
      <w:bookmarkEnd w:id="331"/>
      <w:bookmarkStart w:id="332" w:name="_Toc184308091"/>
      <w:bookmarkEnd w:id="332"/>
      <w:bookmarkStart w:id="333" w:name="_Toc184310324"/>
      <w:bookmarkEnd w:id="333"/>
      <w:bookmarkStart w:id="334" w:name="_Toc184313288"/>
      <w:bookmarkEnd w:id="334"/>
      <w:bookmarkStart w:id="335" w:name="_Toc184312126"/>
      <w:bookmarkEnd w:id="335"/>
      <w:bookmarkStart w:id="336" w:name="_Toc184314410"/>
      <w:bookmarkEnd w:id="336"/>
      <w:bookmarkStart w:id="337" w:name="_Toc184314437"/>
      <w:bookmarkEnd w:id="337"/>
      <w:bookmarkStart w:id="338" w:name="_Toc184308082"/>
      <w:bookmarkEnd w:id="338"/>
      <w:bookmarkStart w:id="339" w:name="_Toc184313292"/>
      <w:bookmarkEnd w:id="339"/>
      <w:bookmarkStart w:id="340" w:name="_Toc184308099"/>
      <w:bookmarkEnd w:id="340"/>
      <w:bookmarkStart w:id="341" w:name="_Toc184313269"/>
      <w:bookmarkEnd w:id="341"/>
      <w:bookmarkStart w:id="342" w:name="_Toc184308063"/>
      <w:bookmarkEnd w:id="342"/>
      <w:bookmarkStart w:id="343" w:name="_Toc184313246"/>
      <w:bookmarkEnd w:id="343"/>
      <w:bookmarkStart w:id="344" w:name="_Toc184313245"/>
      <w:bookmarkEnd w:id="344"/>
      <w:bookmarkStart w:id="345" w:name="_Toc184312138"/>
      <w:bookmarkEnd w:id="345"/>
      <w:bookmarkStart w:id="346" w:name="_Toc184310344"/>
      <w:bookmarkEnd w:id="346"/>
      <w:bookmarkStart w:id="347" w:name="_Toc184308067"/>
      <w:bookmarkEnd w:id="347"/>
      <w:bookmarkStart w:id="348" w:name="_Toc184314412"/>
      <w:bookmarkEnd w:id="348"/>
      <w:bookmarkStart w:id="349" w:name="_Toc184310317"/>
      <w:bookmarkEnd w:id="349"/>
      <w:bookmarkStart w:id="350" w:name="_Toc184312080"/>
      <w:bookmarkEnd w:id="350"/>
      <w:bookmarkStart w:id="351" w:name="_Toc184312102"/>
      <w:bookmarkEnd w:id="351"/>
      <w:bookmarkStart w:id="352" w:name="_Toc184314469"/>
      <w:bookmarkEnd w:id="352"/>
      <w:bookmarkStart w:id="353" w:name="_Toc184308092"/>
      <w:bookmarkEnd w:id="353"/>
      <w:bookmarkStart w:id="354" w:name="_Toc184313287"/>
      <w:bookmarkEnd w:id="354"/>
      <w:bookmarkStart w:id="355" w:name="_Toc184312100"/>
      <w:bookmarkEnd w:id="355"/>
      <w:bookmarkStart w:id="356" w:name="_Toc184314424"/>
      <w:bookmarkEnd w:id="356"/>
      <w:bookmarkStart w:id="357" w:name="_Toc184310342"/>
      <w:bookmarkEnd w:id="357"/>
      <w:bookmarkStart w:id="358" w:name="_Toc184313257"/>
      <w:bookmarkEnd w:id="358"/>
      <w:bookmarkStart w:id="359" w:name="_Toc184313249"/>
      <w:bookmarkEnd w:id="359"/>
      <w:bookmarkStart w:id="360" w:name="_Toc184313262"/>
      <w:bookmarkEnd w:id="360"/>
      <w:bookmarkStart w:id="361" w:name="_Toc184314431"/>
      <w:bookmarkEnd w:id="361"/>
      <w:bookmarkStart w:id="362" w:name="_Toc184313299"/>
      <w:bookmarkEnd w:id="362"/>
      <w:bookmarkStart w:id="363" w:name="_Toc184310272"/>
      <w:bookmarkEnd w:id="363"/>
      <w:bookmarkStart w:id="364" w:name="_Toc184310330"/>
      <w:bookmarkEnd w:id="364"/>
      <w:bookmarkStart w:id="365" w:name="_Toc184312079"/>
      <w:bookmarkEnd w:id="365"/>
      <w:bookmarkStart w:id="366" w:name="_Toc184310302"/>
      <w:bookmarkEnd w:id="366"/>
      <w:bookmarkStart w:id="367" w:name="_Toc184313293"/>
      <w:bookmarkEnd w:id="367"/>
      <w:bookmarkStart w:id="368" w:name="_Toc184310328"/>
      <w:bookmarkEnd w:id="368"/>
      <w:bookmarkStart w:id="369" w:name="_Toc184312071"/>
      <w:bookmarkEnd w:id="369"/>
      <w:bookmarkStart w:id="370" w:name="_Toc184312115"/>
      <w:bookmarkEnd w:id="370"/>
      <w:bookmarkStart w:id="371" w:name="_Toc184313256"/>
      <w:bookmarkEnd w:id="371"/>
      <w:bookmarkStart w:id="372" w:name="_Toc184310316"/>
      <w:bookmarkEnd w:id="372"/>
      <w:bookmarkStart w:id="373" w:name="_Toc184310301"/>
      <w:bookmarkEnd w:id="373"/>
      <w:bookmarkStart w:id="374" w:name="_Toc184310332"/>
      <w:bookmarkEnd w:id="374"/>
      <w:bookmarkStart w:id="375" w:name="_Toc184308072"/>
      <w:bookmarkEnd w:id="375"/>
      <w:bookmarkStart w:id="376" w:name="_Toc184314426"/>
      <w:bookmarkEnd w:id="376"/>
      <w:bookmarkStart w:id="377" w:name="_Toc184313283"/>
      <w:bookmarkEnd w:id="377"/>
      <w:bookmarkStart w:id="378" w:name="_Toc184314476"/>
      <w:bookmarkEnd w:id="378"/>
      <w:bookmarkStart w:id="379" w:name="_Toc184308043"/>
      <w:bookmarkEnd w:id="379"/>
      <w:bookmarkStart w:id="380" w:name="_Toc184313302"/>
      <w:bookmarkEnd w:id="380"/>
      <w:bookmarkStart w:id="381" w:name="_Toc184310311"/>
      <w:bookmarkEnd w:id="381"/>
      <w:bookmarkStart w:id="382" w:name="_Toc184313297"/>
      <w:bookmarkEnd w:id="382"/>
      <w:bookmarkStart w:id="383" w:name="_Toc184312113"/>
      <w:bookmarkEnd w:id="383"/>
      <w:bookmarkStart w:id="384" w:name="_Toc184314468"/>
      <w:bookmarkEnd w:id="384"/>
      <w:bookmarkStart w:id="385" w:name="_Toc184314465"/>
      <w:bookmarkEnd w:id="385"/>
      <w:bookmarkStart w:id="386" w:name="_Toc184312132"/>
      <w:bookmarkEnd w:id="386"/>
      <w:bookmarkStart w:id="387" w:name="_Toc184314466"/>
      <w:bookmarkEnd w:id="387"/>
      <w:bookmarkStart w:id="388" w:name="_Toc184310296"/>
      <w:bookmarkEnd w:id="388"/>
      <w:bookmarkStart w:id="389" w:name="_Toc184308079"/>
      <w:bookmarkEnd w:id="389"/>
      <w:bookmarkStart w:id="390" w:name="_Toc184313308"/>
      <w:bookmarkEnd w:id="390"/>
      <w:bookmarkStart w:id="391" w:name="_Toc184308090"/>
      <w:bookmarkEnd w:id="391"/>
      <w:r>
        <w:rPr>
          <w:rFonts w:hint="eastAsia" w:ascii="仿宋" w:hAnsi="仿宋" w:eastAsia="仿宋" w:cs="仿宋_GB2312"/>
          <w:b/>
          <w:color w:val="auto"/>
          <w:sz w:val="36"/>
          <w:szCs w:val="36"/>
        </w:rPr>
        <w:t>评标办法</w:t>
      </w:r>
    </w:p>
    <w:p w14:paraId="5053E76F">
      <w:pPr>
        <w:snapToGrid w:val="0"/>
        <w:spacing w:line="360" w:lineRule="auto"/>
        <w:ind w:firstLine="643" w:firstLineChars="200"/>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14:paraId="21A6B27C">
      <w:pP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14:paraId="0C6ED2FC">
      <w:pPr>
        <w:adjustRightInd/>
        <w:spacing w:line="360" w:lineRule="auto"/>
        <w:ind w:firstLine="643" w:firstLineChars="200"/>
        <w:rPr>
          <w:rFonts w:ascii="仿宋_GB2312" w:hAnsi="仿宋" w:eastAsia="仿宋_GB2312" w:cs="仿宋_GB2312"/>
          <w:b/>
          <w:color w:val="auto"/>
          <w:sz w:val="32"/>
        </w:rPr>
      </w:pPr>
      <w:r>
        <w:rPr>
          <w:rFonts w:hint="eastAsia" w:ascii="仿宋_GB2312" w:hAnsi="仿宋" w:eastAsia="仿宋_GB2312" w:cs="仿宋_GB2312"/>
          <w:b/>
          <w:color w:val="auto"/>
          <w:sz w:val="32"/>
        </w:rPr>
        <w:t>二、评标标准</w:t>
      </w:r>
    </w:p>
    <w:p w14:paraId="14A4F5EB">
      <w:pPr>
        <w:ind w:firstLine="482" w:firstLineChars="200"/>
        <w:jc w:val="both"/>
      </w:pPr>
      <w:r>
        <w:rPr>
          <w:rFonts w:ascii="仿宋_GB2312" w:hAnsi="仿宋" w:eastAsia="仿宋_GB2312" w:cs="Arial"/>
          <w:b/>
          <w:color w:val="auto"/>
          <w:kern w:val="0"/>
          <w:sz w:val="24"/>
        </w:rPr>
        <w:t>2.</w:t>
      </w:r>
      <w:r>
        <w:rPr>
          <w:rFonts w:hint="eastAsia" w:ascii="仿宋_GB2312" w:hAnsi="仿宋" w:eastAsia="仿宋_GB2312" w:cs="Arial"/>
          <w:b/>
          <w:color w:val="auto"/>
          <w:kern w:val="0"/>
          <w:sz w:val="24"/>
        </w:rPr>
        <w:t>评标标准：</w:t>
      </w:r>
    </w:p>
    <w:tbl>
      <w:tblPr>
        <w:tblStyle w:val="62"/>
        <w:tblpPr w:leftFromText="180" w:rightFromText="180" w:vertAnchor="text" w:horzAnchor="page" w:tblpXSpec="center" w:tblpY="389"/>
        <w:tblOverlap w:val="never"/>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96"/>
        <w:gridCol w:w="5539"/>
        <w:gridCol w:w="793"/>
        <w:gridCol w:w="793"/>
      </w:tblGrid>
      <w:tr w14:paraId="2EB9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50" w:type="dxa"/>
            <w:noWrap w:val="0"/>
            <w:vAlign w:val="center"/>
          </w:tcPr>
          <w:p w14:paraId="3C239027">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996" w:type="dxa"/>
            <w:noWrap w:val="0"/>
            <w:vAlign w:val="center"/>
          </w:tcPr>
          <w:p w14:paraId="441EC69C">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评审因素</w:t>
            </w:r>
          </w:p>
        </w:tc>
        <w:tc>
          <w:tcPr>
            <w:tcW w:w="5539" w:type="dxa"/>
            <w:noWrap w:val="0"/>
            <w:vAlign w:val="center"/>
          </w:tcPr>
          <w:p w14:paraId="0CC55C91">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评分细则</w:t>
            </w:r>
          </w:p>
        </w:tc>
        <w:tc>
          <w:tcPr>
            <w:tcW w:w="793" w:type="dxa"/>
            <w:noWrap w:val="0"/>
            <w:vAlign w:val="center"/>
          </w:tcPr>
          <w:p w14:paraId="782061C9">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c>
          <w:tcPr>
            <w:tcW w:w="793" w:type="dxa"/>
            <w:noWrap w:val="0"/>
            <w:vAlign w:val="center"/>
          </w:tcPr>
          <w:p w14:paraId="578A7078">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主/客观分属性</w:t>
            </w:r>
          </w:p>
        </w:tc>
      </w:tr>
      <w:tr w14:paraId="6FAB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50" w:type="dxa"/>
            <w:noWrap w:val="0"/>
            <w:vAlign w:val="center"/>
          </w:tcPr>
          <w:p w14:paraId="79B76A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96" w:type="dxa"/>
            <w:noWrap w:val="0"/>
            <w:vAlign w:val="center"/>
          </w:tcPr>
          <w:p w14:paraId="2CDA52B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同类项目业绩</w:t>
            </w:r>
          </w:p>
        </w:tc>
        <w:tc>
          <w:tcPr>
            <w:tcW w:w="5539" w:type="dxa"/>
            <w:noWrap w:val="0"/>
            <w:vAlign w:val="center"/>
          </w:tcPr>
          <w:p w14:paraId="0237299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投标人2021年1月1日以来，承担过地下水污染防治重点区划分</w:t>
            </w:r>
            <w:r>
              <w:rPr>
                <w:rFonts w:hint="default" w:ascii="仿宋" w:hAnsi="仿宋" w:eastAsia="仿宋" w:cs="仿宋"/>
                <w:color w:val="auto"/>
                <w:sz w:val="24"/>
                <w:szCs w:val="24"/>
                <w:highlight w:val="none"/>
                <w:lang w:eastAsia="zh-CN"/>
              </w:rPr>
              <w:t>等</w:t>
            </w:r>
            <w:r>
              <w:rPr>
                <w:rFonts w:hint="default" w:ascii="仿宋" w:hAnsi="仿宋" w:eastAsia="仿宋" w:cs="仿宋"/>
                <w:color w:val="auto"/>
                <w:sz w:val="24"/>
                <w:szCs w:val="24"/>
                <w:highlight w:val="none"/>
              </w:rPr>
              <w:t>相关项目的得</w:t>
            </w:r>
            <w:r>
              <w:rPr>
                <w:rFonts w:hint="default" w:ascii="仿宋" w:hAnsi="仿宋" w:eastAsia="仿宋" w:cs="仿宋"/>
                <w:color w:val="auto"/>
                <w:sz w:val="24"/>
                <w:szCs w:val="24"/>
                <w:highlight w:val="none"/>
                <w:lang w:val="en-US" w:eastAsia="zh-CN"/>
              </w:rPr>
              <w:t>0.5</w:t>
            </w:r>
            <w:r>
              <w:rPr>
                <w:rFonts w:hint="default" w:ascii="仿宋" w:hAnsi="仿宋" w:eastAsia="仿宋" w:cs="仿宋"/>
                <w:color w:val="auto"/>
                <w:sz w:val="24"/>
                <w:szCs w:val="24"/>
                <w:highlight w:val="none"/>
              </w:rPr>
              <w:t>分，承担过受污染耕地源解析</w:t>
            </w:r>
            <w:r>
              <w:rPr>
                <w:rFonts w:hint="default" w:ascii="仿宋" w:hAnsi="仿宋" w:eastAsia="仿宋" w:cs="仿宋"/>
                <w:color w:val="auto"/>
                <w:sz w:val="24"/>
                <w:szCs w:val="24"/>
                <w:highlight w:val="none"/>
                <w:lang w:eastAsia="zh-CN"/>
              </w:rPr>
              <w:t>等</w:t>
            </w:r>
            <w:r>
              <w:rPr>
                <w:rFonts w:hint="default" w:ascii="仿宋" w:hAnsi="仿宋" w:eastAsia="仿宋" w:cs="仿宋"/>
                <w:color w:val="auto"/>
                <w:sz w:val="24"/>
                <w:szCs w:val="24"/>
                <w:highlight w:val="none"/>
              </w:rPr>
              <w:t>相关项目的得</w:t>
            </w:r>
            <w:r>
              <w:rPr>
                <w:rFonts w:hint="default" w:ascii="仿宋" w:hAnsi="仿宋" w:eastAsia="仿宋" w:cs="仿宋"/>
                <w:color w:val="auto"/>
                <w:sz w:val="24"/>
                <w:szCs w:val="24"/>
                <w:highlight w:val="none"/>
                <w:lang w:val="en-US" w:eastAsia="zh-CN"/>
              </w:rPr>
              <w:t>0.5</w:t>
            </w:r>
            <w:r>
              <w:rPr>
                <w:rFonts w:hint="default" w:ascii="仿宋" w:hAnsi="仿宋" w:eastAsia="仿宋" w:cs="仿宋"/>
                <w:color w:val="auto"/>
                <w:sz w:val="24"/>
                <w:szCs w:val="24"/>
                <w:highlight w:val="none"/>
              </w:rPr>
              <w:t>分。（提供合同及验收报告或用户证明等相关材料）</w:t>
            </w:r>
          </w:p>
        </w:tc>
        <w:tc>
          <w:tcPr>
            <w:tcW w:w="793" w:type="dxa"/>
            <w:noWrap w:val="0"/>
            <w:vAlign w:val="center"/>
          </w:tcPr>
          <w:p w14:paraId="63D5F1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rPr>
              <w:t>分</w:t>
            </w:r>
          </w:p>
        </w:tc>
        <w:tc>
          <w:tcPr>
            <w:tcW w:w="793" w:type="dxa"/>
            <w:noWrap w:val="0"/>
            <w:vAlign w:val="center"/>
          </w:tcPr>
          <w:p w14:paraId="7DB961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客观</w:t>
            </w:r>
          </w:p>
        </w:tc>
      </w:tr>
      <w:tr w14:paraId="7B03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50" w:type="dxa"/>
            <w:noWrap w:val="0"/>
            <w:vAlign w:val="center"/>
          </w:tcPr>
          <w:p w14:paraId="25FE0F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96" w:type="dxa"/>
            <w:noWrap w:val="0"/>
            <w:vAlign w:val="center"/>
          </w:tcPr>
          <w:p w14:paraId="2327DC1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投标人实力</w:t>
            </w:r>
          </w:p>
        </w:tc>
        <w:tc>
          <w:tcPr>
            <w:tcW w:w="5539" w:type="dxa"/>
            <w:noWrap w:val="0"/>
            <w:vAlign w:val="center"/>
          </w:tcPr>
          <w:p w14:paraId="63FB25D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投标人具有地下水检测指标（35+8大离子，详见采购需求）市场监督管理部门颁发的检验检测机构资质认定证书（CMA），得</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rPr>
              <w:t>分，每少1个扣0.</w:t>
            </w: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rPr>
              <w:t>分，直至扣完。（评标时以投标文件中提供的证明材料加盖公章为准，否则不予认可。）</w:t>
            </w:r>
          </w:p>
        </w:tc>
        <w:tc>
          <w:tcPr>
            <w:tcW w:w="793" w:type="dxa"/>
            <w:noWrap w:val="0"/>
            <w:vAlign w:val="center"/>
          </w:tcPr>
          <w:p w14:paraId="108CB8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rPr>
              <w:t>分</w:t>
            </w:r>
          </w:p>
        </w:tc>
        <w:tc>
          <w:tcPr>
            <w:tcW w:w="793" w:type="dxa"/>
            <w:noWrap w:val="0"/>
            <w:vAlign w:val="center"/>
          </w:tcPr>
          <w:p w14:paraId="09F352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客观</w:t>
            </w:r>
          </w:p>
        </w:tc>
      </w:tr>
      <w:tr w14:paraId="76CD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50" w:type="dxa"/>
            <w:noWrap w:val="0"/>
            <w:vAlign w:val="center"/>
          </w:tcPr>
          <w:p w14:paraId="1B44B9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96" w:type="dxa"/>
            <w:noWrap w:val="0"/>
            <w:vAlign w:val="center"/>
          </w:tcPr>
          <w:p w14:paraId="3D9F72D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管理体系</w:t>
            </w:r>
          </w:p>
        </w:tc>
        <w:tc>
          <w:tcPr>
            <w:tcW w:w="5539" w:type="dxa"/>
            <w:noWrap w:val="0"/>
            <w:vAlign w:val="center"/>
          </w:tcPr>
          <w:p w14:paraId="6283F15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投标人具有有效期内的质量管理体系认证证书</w:t>
            </w:r>
            <w:r>
              <w:rPr>
                <w:rFonts w:hint="default" w:ascii="仿宋" w:hAnsi="仿宋" w:eastAsia="仿宋" w:cs="仿宋"/>
                <w:color w:val="auto"/>
                <w:sz w:val="24"/>
                <w:szCs w:val="24"/>
                <w:highlight w:val="none"/>
                <w:lang w:eastAsia="zh-CN"/>
              </w:rPr>
              <w:t>得</w:t>
            </w:r>
            <w:r>
              <w:rPr>
                <w:rFonts w:hint="default" w:ascii="仿宋" w:hAnsi="仿宋" w:eastAsia="仿宋" w:cs="仿宋"/>
                <w:color w:val="auto"/>
                <w:sz w:val="24"/>
                <w:szCs w:val="24"/>
                <w:highlight w:val="none"/>
                <w:lang w:val="en-US" w:eastAsia="zh-CN"/>
              </w:rPr>
              <w:t>1分</w:t>
            </w:r>
            <w:r>
              <w:rPr>
                <w:rFonts w:hint="default" w:ascii="仿宋" w:hAnsi="仿宋" w:eastAsia="仿宋" w:cs="仿宋"/>
                <w:color w:val="auto"/>
                <w:sz w:val="24"/>
                <w:szCs w:val="24"/>
                <w:highlight w:val="none"/>
              </w:rPr>
              <w:t>、环境管理体系认证证书</w:t>
            </w:r>
            <w:r>
              <w:rPr>
                <w:rFonts w:hint="default" w:ascii="仿宋" w:hAnsi="仿宋" w:eastAsia="仿宋" w:cs="仿宋"/>
                <w:color w:val="auto"/>
                <w:sz w:val="24"/>
                <w:szCs w:val="24"/>
                <w:highlight w:val="none"/>
                <w:lang w:eastAsia="zh-CN"/>
              </w:rPr>
              <w:t>得</w:t>
            </w:r>
            <w:r>
              <w:rPr>
                <w:rFonts w:hint="default" w:ascii="仿宋" w:hAnsi="仿宋" w:eastAsia="仿宋" w:cs="仿宋"/>
                <w:color w:val="auto"/>
                <w:sz w:val="24"/>
                <w:szCs w:val="24"/>
                <w:highlight w:val="none"/>
                <w:lang w:val="en-US" w:eastAsia="zh-CN"/>
              </w:rPr>
              <w:t>1分</w:t>
            </w:r>
            <w:r>
              <w:rPr>
                <w:rFonts w:hint="default" w:ascii="仿宋" w:hAnsi="仿宋" w:eastAsia="仿宋" w:cs="仿宋"/>
                <w:color w:val="auto"/>
                <w:sz w:val="24"/>
                <w:szCs w:val="24"/>
                <w:highlight w:val="none"/>
              </w:rPr>
              <w:t>。</w:t>
            </w:r>
          </w:p>
          <w:p w14:paraId="35C06B4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（投标文件中提供的证书扫描件加盖公章为准，否则不予认可。）</w:t>
            </w:r>
          </w:p>
        </w:tc>
        <w:tc>
          <w:tcPr>
            <w:tcW w:w="793" w:type="dxa"/>
            <w:noWrap w:val="0"/>
            <w:vAlign w:val="center"/>
          </w:tcPr>
          <w:p w14:paraId="2730A2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rPr>
              <w:t>分</w:t>
            </w:r>
          </w:p>
        </w:tc>
        <w:tc>
          <w:tcPr>
            <w:tcW w:w="793" w:type="dxa"/>
            <w:noWrap w:val="0"/>
            <w:vAlign w:val="center"/>
          </w:tcPr>
          <w:p w14:paraId="18B7B1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客观</w:t>
            </w:r>
          </w:p>
        </w:tc>
      </w:tr>
      <w:tr w14:paraId="4B68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50" w:type="dxa"/>
            <w:noWrap w:val="0"/>
            <w:vAlign w:val="center"/>
          </w:tcPr>
          <w:p w14:paraId="316C78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96" w:type="dxa"/>
            <w:noWrap w:val="0"/>
            <w:vAlign w:val="center"/>
          </w:tcPr>
          <w:p w14:paraId="6E5B21C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对本项目总体要求的理解</w:t>
            </w:r>
          </w:p>
        </w:tc>
        <w:tc>
          <w:tcPr>
            <w:tcW w:w="5539" w:type="dxa"/>
            <w:noWrap w:val="0"/>
            <w:vAlign w:val="center"/>
          </w:tcPr>
          <w:p w14:paraId="46CCBCF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人对项目整体概况、背景、工作内容理解深刻、分析准确透彻得5分；项目理解较为深刻、分析较为准确得4分；理解欠明确或分析欠缺合理得3分；项目理解和分析均有欠缺得2分；项目理解和分析有重大欠缺得1分；未提供的，得0分。</w:t>
            </w:r>
          </w:p>
        </w:tc>
        <w:tc>
          <w:tcPr>
            <w:tcW w:w="793" w:type="dxa"/>
            <w:noWrap w:val="0"/>
            <w:vAlign w:val="center"/>
          </w:tcPr>
          <w:p w14:paraId="722FDC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5分</w:t>
            </w:r>
          </w:p>
        </w:tc>
        <w:tc>
          <w:tcPr>
            <w:tcW w:w="793" w:type="dxa"/>
            <w:noWrap w:val="0"/>
            <w:vAlign w:val="center"/>
          </w:tcPr>
          <w:p w14:paraId="398ADC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6A5F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restart"/>
            <w:noWrap w:val="0"/>
            <w:vAlign w:val="center"/>
          </w:tcPr>
          <w:p w14:paraId="4F2DB7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96" w:type="dxa"/>
            <w:vMerge w:val="restart"/>
            <w:noWrap w:val="0"/>
            <w:vAlign w:val="center"/>
          </w:tcPr>
          <w:p w14:paraId="2336297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项目实施</w:t>
            </w:r>
          </w:p>
        </w:tc>
        <w:tc>
          <w:tcPr>
            <w:tcW w:w="5539" w:type="dxa"/>
            <w:noWrap w:val="0"/>
            <w:vAlign w:val="center"/>
          </w:tcPr>
          <w:p w14:paraId="3E5C431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5.1投标人提供的项目技术路线逻辑清晰，符合项目实际需求得5分；项目技术路线逻辑较为清晰得4分；项目技术路线逻辑欠清晰得3分；项目技术路线逻辑有欠缺得2分；项目技术路线逻辑有重大欠缺得1分；未提供的，得0分。</w:t>
            </w:r>
          </w:p>
        </w:tc>
        <w:tc>
          <w:tcPr>
            <w:tcW w:w="793" w:type="dxa"/>
            <w:noWrap w:val="0"/>
            <w:vAlign w:val="center"/>
          </w:tcPr>
          <w:p w14:paraId="15BE0F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5分</w:t>
            </w:r>
          </w:p>
        </w:tc>
        <w:tc>
          <w:tcPr>
            <w:tcW w:w="793" w:type="dxa"/>
            <w:noWrap w:val="0"/>
            <w:vAlign w:val="center"/>
          </w:tcPr>
          <w:p w14:paraId="55FC0C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1EC8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50" w:type="dxa"/>
            <w:vMerge w:val="continue"/>
            <w:noWrap w:val="0"/>
            <w:vAlign w:val="center"/>
          </w:tcPr>
          <w:p w14:paraId="78D71B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1996" w:type="dxa"/>
            <w:vMerge w:val="continue"/>
            <w:noWrap w:val="0"/>
            <w:vAlign w:val="center"/>
          </w:tcPr>
          <w:p w14:paraId="6D75A93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p>
        </w:tc>
        <w:tc>
          <w:tcPr>
            <w:tcW w:w="5539" w:type="dxa"/>
            <w:noWrap w:val="0"/>
            <w:vAlign w:val="center"/>
          </w:tcPr>
          <w:p w14:paraId="1EF737B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5.2投标人提供的针对本项目的地下水补充调查方案阐述内容详实，逻辑清晰得5分；方案阐述内容较为全面得4分；方案阐述内容欠全面得3分；方案阐述内容有欠缺得2分；方案阐述内容有重大欠缺得1分；未提供的，得0分。</w:t>
            </w:r>
          </w:p>
        </w:tc>
        <w:tc>
          <w:tcPr>
            <w:tcW w:w="793" w:type="dxa"/>
            <w:noWrap w:val="0"/>
            <w:vAlign w:val="center"/>
          </w:tcPr>
          <w:p w14:paraId="32FBA5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5分</w:t>
            </w:r>
          </w:p>
        </w:tc>
        <w:tc>
          <w:tcPr>
            <w:tcW w:w="793" w:type="dxa"/>
            <w:noWrap w:val="0"/>
            <w:vAlign w:val="center"/>
          </w:tcPr>
          <w:p w14:paraId="3E4975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4493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50" w:type="dxa"/>
            <w:vMerge w:val="continue"/>
            <w:noWrap w:val="0"/>
            <w:vAlign w:val="center"/>
          </w:tcPr>
          <w:p w14:paraId="3A5CA8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1996" w:type="dxa"/>
            <w:vMerge w:val="continue"/>
            <w:noWrap w:val="0"/>
            <w:vAlign w:val="center"/>
          </w:tcPr>
          <w:p w14:paraId="0A26855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p>
        </w:tc>
        <w:tc>
          <w:tcPr>
            <w:tcW w:w="5539" w:type="dxa"/>
            <w:noWrap w:val="0"/>
            <w:vAlign w:val="center"/>
          </w:tcPr>
          <w:p w14:paraId="6C01084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5.3投标人提供的针对本项目中地下水污染防治重点区划定中的地下水功能价值评估技术方案内容详实，逻辑清晰得得5分；方案阐述内容较为全面得4分；方案阐述内容欠全面得3分；方案阐述内容有欠缺得2分；方案阐述内容有重大欠缺得1分；未提供的，得0分。</w:t>
            </w:r>
          </w:p>
        </w:tc>
        <w:tc>
          <w:tcPr>
            <w:tcW w:w="793" w:type="dxa"/>
            <w:noWrap w:val="0"/>
            <w:vAlign w:val="center"/>
          </w:tcPr>
          <w:p w14:paraId="2639DE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5分</w:t>
            </w:r>
          </w:p>
        </w:tc>
        <w:tc>
          <w:tcPr>
            <w:tcW w:w="793" w:type="dxa"/>
            <w:noWrap w:val="0"/>
            <w:vAlign w:val="center"/>
          </w:tcPr>
          <w:p w14:paraId="463A97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7791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0" w:type="dxa"/>
            <w:vMerge w:val="continue"/>
            <w:noWrap w:val="0"/>
            <w:vAlign w:val="center"/>
          </w:tcPr>
          <w:p w14:paraId="2F42EF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1996" w:type="dxa"/>
            <w:vMerge w:val="continue"/>
            <w:noWrap w:val="0"/>
            <w:vAlign w:val="center"/>
          </w:tcPr>
          <w:p w14:paraId="42E7243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p>
        </w:tc>
        <w:tc>
          <w:tcPr>
            <w:tcW w:w="5539" w:type="dxa"/>
            <w:noWrap w:val="0"/>
            <w:vAlign w:val="center"/>
          </w:tcPr>
          <w:p w14:paraId="5FD45A8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5.4投标人提供的针对本项目中地下水污染防治重点区划定中的地下水脆弱性评估技术方案阐述内容详实，逻辑清晰得5分；方案阐述内容较为全面得4分；方案阐述内容欠全面得3分；方案阐述内容有欠缺得2分；方案阐述内容有重大欠缺得1分；未提供的，得0分。</w:t>
            </w:r>
          </w:p>
        </w:tc>
        <w:tc>
          <w:tcPr>
            <w:tcW w:w="793" w:type="dxa"/>
            <w:noWrap w:val="0"/>
            <w:vAlign w:val="center"/>
          </w:tcPr>
          <w:p w14:paraId="4137AC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5分</w:t>
            </w:r>
          </w:p>
        </w:tc>
        <w:tc>
          <w:tcPr>
            <w:tcW w:w="793" w:type="dxa"/>
            <w:noWrap w:val="0"/>
            <w:vAlign w:val="center"/>
          </w:tcPr>
          <w:p w14:paraId="261748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57B6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50" w:type="dxa"/>
            <w:vMerge w:val="continue"/>
            <w:noWrap w:val="0"/>
            <w:vAlign w:val="center"/>
          </w:tcPr>
          <w:p w14:paraId="13B28C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1996" w:type="dxa"/>
            <w:vMerge w:val="continue"/>
            <w:noWrap w:val="0"/>
            <w:vAlign w:val="center"/>
          </w:tcPr>
          <w:p w14:paraId="0E7B5D2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p>
        </w:tc>
        <w:tc>
          <w:tcPr>
            <w:tcW w:w="5539" w:type="dxa"/>
            <w:noWrap w:val="0"/>
            <w:vAlign w:val="center"/>
          </w:tcPr>
          <w:p w14:paraId="15ED454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5.5投标人提供的针对本项目中地下水污染防治重点区划定中</w:t>
            </w:r>
            <w:r>
              <w:rPr>
                <w:rFonts w:hint="eastAsia" w:ascii="仿宋" w:hAnsi="仿宋" w:eastAsia="仿宋" w:cs="仿宋"/>
                <w:color w:val="auto"/>
                <w:sz w:val="24"/>
                <w:szCs w:val="24"/>
                <w:highlight w:val="none"/>
                <w:lang w:eastAsia="zh-CN"/>
              </w:rPr>
              <w:t>的双源清单整理、</w:t>
            </w:r>
            <w:r>
              <w:rPr>
                <w:rFonts w:hint="default" w:ascii="仿宋" w:hAnsi="仿宋" w:eastAsia="仿宋" w:cs="仿宋"/>
                <w:color w:val="auto"/>
                <w:sz w:val="24"/>
                <w:szCs w:val="24"/>
                <w:highlight w:val="none"/>
              </w:rPr>
              <w:t>地下水污染源荷载评估技术方案阐述内容详实，逻辑清晰得5分；</w:t>
            </w:r>
            <w:r>
              <w:rPr>
                <w:rFonts w:hint="eastAsia" w:ascii="仿宋" w:hAnsi="仿宋" w:eastAsia="仿宋" w:cs="仿宋"/>
                <w:color w:val="auto"/>
                <w:sz w:val="24"/>
                <w:szCs w:val="24"/>
                <w:highlight w:val="none"/>
                <w:lang w:eastAsia="zh-CN"/>
              </w:rPr>
              <w:t>双源清单整理、</w:t>
            </w:r>
            <w:r>
              <w:rPr>
                <w:rFonts w:hint="default" w:ascii="仿宋" w:hAnsi="仿宋" w:eastAsia="仿宋" w:cs="仿宋"/>
                <w:color w:val="auto"/>
                <w:sz w:val="24"/>
                <w:szCs w:val="24"/>
                <w:highlight w:val="none"/>
              </w:rPr>
              <w:t>方案阐述内容较为全面得4分；</w:t>
            </w:r>
            <w:r>
              <w:rPr>
                <w:rFonts w:hint="eastAsia" w:ascii="仿宋" w:hAnsi="仿宋" w:eastAsia="仿宋" w:cs="仿宋"/>
                <w:color w:val="auto"/>
                <w:sz w:val="24"/>
                <w:szCs w:val="24"/>
                <w:highlight w:val="none"/>
                <w:lang w:eastAsia="zh-CN"/>
              </w:rPr>
              <w:t>双源清单整理、</w:t>
            </w:r>
            <w:r>
              <w:rPr>
                <w:rFonts w:hint="default" w:ascii="仿宋" w:hAnsi="仿宋" w:eastAsia="仿宋" w:cs="仿宋"/>
                <w:color w:val="auto"/>
                <w:sz w:val="24"/>
                <w:szCs w:val="24"/>
                <w:highlight w:val="none"/>
              </w:rPr>
              <w:t>方案阐述内容欠全面得3分；</w:t>
            </w:r>
            <w:r>
              <w:rPr>
                <w:rFonts w:hint="eastAsia" w:ascii="仿宋" w:hAnsi="仿宋" w:eastAsia="仿宋" w:cs="仿宋"/>
                <w:color w:val="auto"/>
                <w:sz w:val="24"/>
                <w:szCs w:val="24"/>
                <w:highlight w:val="none"/>
                <w:lang w:eastAsia="zh-CN"/>
              </w:rPr>
              <w:t>双源清单整理、</w:t>
            </w:r>
            <w:r>
              <w:rPr>
                <w:rFonts w:hint="default" w:ascii="仿宋" w:hAnsi="仿宋" w:eastAsia="仿宋" w:cs="仿宋"/>
                <w:color w:val="auto"/>
                <w:sz w:val="24"/>
                <w:szCs w:val="24"/>
                <w:highlight w:val="none"/>
              </w:rPr>
              <w:t>方案阐述内容有欠缺得2分；</w:t>
            </w:r>
            <w:r>
              <w:rPr>
                <w:rFonts w:hint="eastAsia" w:ascii="仿宋" w:hAnsi="仿宋" w:eastAsia="仿宋" w:cs="仿宋"/>
                <w:color w:val="auto"/>
                <w:sz w:val="24"/>
                <w:szCs w:val="24"/>
                <w:highlight w:val="none"/>
                <w:lang w:eastAsia="zh-CN"/>
              </w:rPr>
              <w:t>双源清单整理、</w:t>
            </w:r>
            <w:r>
              <w:rPr>
                <w:rFonts w:hint="default" w:ascii="仿宋" w:hAnsi="仿宋" w:eastAsia="仿宋" w:cs="仿宋"/>
                <w:color w:val="auto"/>
                <w:sz w:val="24"/>
                <w:szCs w:val="24"/>
                <w:highlight w:val="none"/>
              </w:rPr>
              <w:t>方案阐述内容有重大欠缺得1分；未提供的，得0分。</w:t>
            </w:r>
          </w:p>
        </w:tc>
        <w:tc>
          <w:tcPr>
            <w:tcW w:w="793" w:type="dxa"/>
            <w:noWrap w:val="0"/>
            <w:vAlign w:val="center"/>
          </w:tcPr>
          <w:p w14:paraId="4C5C0A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5分</w:t>
            </w:r>
          </w:p>
        </w:tc>
        <w:tc>
          <w:tcPr>
            <w:tcW w:w="793" w:type="dxa"/>
            <w:noWrap w:val="0"/>
            <w:vAlign w:val="center"/>
          </w:tcPr>
          <w:p w14:paraId="35E4C5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6801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50" w:type="dxa"/>
            <w:vMerge w:val="continue"/>
            <w:noWrap w:val="0"/>
            <w:vAlign w:val="center"/>
          </w:tcPr>
          <w:p w14:paraId="662D9A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1996" w:type="dxa"/>
            <w:vMerge w:val="continue"/>
            <w:noWrap w:val="0"/>
            <w:vAlign w:val="center"/>
          </w:tcPr>
          <w:p w14:paraId="2D65628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p>
        </w:tc>
        <w:tc>
          <w:tcPr>
            <w:tcW w:w="5539" w:type="dxa"/>
            <w:noWrap w:val="0"/>
            <w:vAlign w:val="center"/>
          </w:tcPr>
          <w:p w14:paraId="4B16622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5.6投标人提供的针对本项目中受污染耕地“源解析”成果集成的方案阐述内容详实，逻辑清晰得5分；方案阐述内容较为全面得4分；方案阐述内容欠全面得3分；方案阐述内容有欠缺得2分；方案阐述内容有重大欠缺得1分；未提供的，得0分。</w:t>
            </w:r>
          </w:p>
        </w:tc>
        <w:tc>
          <w:tcPr>
            <w:tcW w:w="793" w:type="dxa"/>
            <w:noWrap w:val="0"/>
            <w:vAlign w:val="center"/>
          </w:tcPr>
          <w:p w14:paraId="635E80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5分</w:t>
            </w:r>
          </w:p>
        </w:tc>
        <w:tc>
          <w:tcPr>
            <w:tcW w:w="793" w:type="dxa"/>
            <w:noWrap w:val="0"/>
            <w:vAlign w:val="center"/>
          </w:tcPr>
          <w:p w14:paraId="3B23F3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5DEA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0" w:type="dxa"/>
            <w:noWrap w:val="0"/>
            <w:vAlign w:val="center"/>
          </w:tcPr>
          <w:p w14:paraId="2D892A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96" w:type="dxa"/>
            <w:noWrap w:val="0"/>
            <w:vAlign w:val="center"/>
          </w:tcPr>
          <w:p w14:paraId="087CCBA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重难点及解决措施</w:t>
            </w:r>
          </w:p>
        </w:tc>
        <w:tc>
          <w:tcPr>
            <w:tcW w:w="5539" w:type="dxa"/>
            <w:noWrap w:val="0"/>
            <w:vAlign w:val="center"/>
          </w:tcPr>
          <w:p w14:paraId="035FC63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人对本项目重、难点分析到位，解决措施合理有针对性、可实施性强，内容详实得5分；方案阐述内容较为全面得4分；方案阐述内容欠全面得3分；方案阐述内容有欠缺得2分；方案阐述内容有重大欠缺得1分；未提供的，得0分。</w:t>
            </w:r>
          </w:p>
        </w:tc>
        <w:tc>
          <w:tcPr>
            <w:tcW w:w="793" w:type="dxa"/>
            <w:noWrap w:val="0"/>
            <w:vAlign w:val="center"/>
          </w:tcPr>
          <w:p w14:paraId="33DBD5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5分</w:t>
            </w:r>
          </w:p>
        </w:tc>
        <w:tc>
          <w:tcPr>
            <w:tcW w:w="793" w:type="dxa"/>
            <w:noWrap w:val="0"/>
            <w:vAlign w:val="center"/>
          </w:tcPr>
          <w:p w14:paraId="2402F4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0ED4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1D4F0A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96" w:type="dxa"/>
            <w:noWrap w:val="0"/>
            <w:vAlign w:val="center"/>
          </w:tcPr>
          <w:p w14:paraId="317F62F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项目进度工作进度安排及保障</w:t>
            </w:r>
          </w:p>
        </w:tc>
        <w:tc>
          <w:tcPr>
            <w:tcW w:w="5539" w:type="dxa"/>
            <w:noWrap w:val="0"/>
            <w:vAlign w:val="center"/>
          </w:tcPr>
          <w:p w14:paraId="543EB41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lang w:val="zh-TW"/>
              </w:rPr>
            </w:pPr>
            <w:r>
              <w:rPr>
                <w:rFonts w:hint="default" w:ascii="仿宋" w:hAnsi="仿宋" w:eastAsia="仿宋" w:cs="仿宋"/>
                <w:color w:val="auto"/>
                <w:sz w:val="24"/>
                <w:szCs w:val="24"/>
                <w:highlight w:val="none"/>
              </w:rPr>
              <w:t>投标人对项目工作进度控制、关键时间节点把握科学、准确得5分；方案内容较为科学、准确得4分；方案内容欠科学、准确得3分；方案内容有欠缺得2分；方案内容有重大欠缺得1分；未提供的，得0分</w:t>
            </w:r>
          </w:p>
        </w:tc>
        <w:tc>
          <w:tcPr>
            <w:tcW w:w="793" w:type="dxa"/>
            <w:noWrap w:val="0"/>
            <w:vAlign w:val="center"/>
          </w:tcPr>
          <w:p w14:paraId="2A7721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5分</w:t>
            </w:r>
          </w:p>
        </w:tc>
        <w:tc>
          <w:tcPr>
            <w:tcW w:w="793" w:type="dxa"/>
            <w:noWrap w:val="0"/>
            <w:vAlign w:val="center"/>
          </w:tcPr>
          <w:p w14:paraId="74827A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1FD4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0" w:type="dxa"/>
            <w:noWrap w:val="0"/>
            <w:vAlign w:val="center"/>
          </w:tcPr>
          <w:p w14:paraId="44246A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996" w:type="dxa"/>
            <w:noWrap w:val="0"/>
            <w:vAlign w:val="center"/>
          </w:tcPr>
          <w:p w14:paraId="0D2613E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质量保障措施</w:t>
            </w:r>
          </w:p>
        </w:tc>
        <w:tc>
          <w:tcPr>
            <w:tcW w:w="5539" w:type="dxa"/>
            <w:noWrap w:val="0"/>
            <w:vAlign w:val="center"/>
          </w:tcPr>
          <w:p w14:paraId="16A28E9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投标人提供的质量保障措施，包括但不限于质量控制实施方案、项目管理制度等，有详细的质量控制实施方案及内容，项目管理制度科学完善得</w:t>
            </w:r>
            <w:r>
              <w:rPr>
                <w:rFonts w:hint="default"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rPr>
              <w:t>分；方案内容较为科学完善得</w:t>
            </w:r>
            <w:r>
              <w:rPr>
                <w:rFonts w:hint="default"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分；方案内容欠科学完善得</w:t>
            </w:r>
            <w:r>
              <w:rPr>
                <w:rFonts w:hint="default"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rPr>
              <w:t>分；方案内容</w:t>
            </w:r>
            <w:r>
              <w:rPr>
                <w:rFonts w:hint="default" w:ascii="仿宋" w:hAnsi="仿宋" w:eastAsia="仿宋" w:cs="仿宋"/>
                <w:color w:val="auto"/>
                <w:sz w:val="24"/>
                <w:szCs w:val="24"/>
                <w:highlight w:val="none"/>
                <w:lang w:eastAsia="zh-CN"/>
              </w:rPr>
              <w:t>不科学不完善</w:t>
            </w:r>
            <w:r>
              <w:rPr>
                <w:rFonts w:hint="default" w:ascii="仿宋" w:hAnsi="仿宋" w:eastAsia="仿宋" w:cs="仿宋"/>
                <w:color w:val="auto"/>
                <w:sz w:val="24"/>
                <w:szCs w:val="24"/>
                <w:highlight w:val="none"/>
              </w:rPr>
              <w:t>得1分；未提供的，得0分。</w:t>
            </w:r>
          </w:p>
        </w:tc>
        <w:tc>
          <w:tcPr>
            <w:tcW w:w="793" w:type="dxa"/>
            <w:noWrap w:val="0"/>
            <w:vAlign w:val="center"/>
          </w:tcPr>
          <w:p w14:paraId="71107F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rPr>
              <w:t>分</w:t>
            </w:r>
          </w:p>
        </w:tc>
        <w:tc>
          <w:tcPr>
            <w:tcW w:w="793" w:type="dxa"/>
            <w:noWrap w:val="0"/>
            <w:vAlign w:val="center"/>
          </w:tcPr>
          <w:p w14:paraId="166B71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1133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50" w:type="dxa"/>
            <w:noWrap w:val="0"/>
            <w:vAlign w:val="center"/>
          </w:tcPr>
          <w:p w14:paraId="70135F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96" w:type="dxa"/>
            <w:noWrap w:val="0"/>
            <w:vAlign w:val="center"/>
          </w:tcPr>
          <w:p w14:paraId="0461697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编制成果</w:t>
            </w:r>
          </w:p>
        </w:tc>
        <w:tc>
          <w:tcPr>
            <w:tcW w:w="5539" w:type="dxa"/>
            <w:noWrap w:val="0"/>
            <w:vAlign w:val="center"/>
          </w:tcPr>
          <w:p w14:paraId="09644C2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投标人提供的内容中对成果文件编制、资料归档等工序流程合理清晰、规范严密得</w:t>
            </w:r>
            <w:r>
              <w:rPr>
                <w:rFonts w:hint="default"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rPr>
              <w:t>分；方案内容较为清晰严密得</w:t>
            </w:r>
            <w:r>
              <w:rPr>
                <w:rFonts w:hint="default"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分；方案内容欠清晰严密得</w:t>
            </w:r>
            <w:r>
              <w:rPr>
                <w:rFonts w:hint="default"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rPr>
              <w:t>分；方案内容</w:t>
            </w:r>
            <w:r>
              <w:rPr>
                <w:rFonts w:hint="default" w:ascii="仿宋" w:hAnsi="仿宋" w:eastAsia="仿宋" w:cs="仿宋"/>
                <w:color w:val="auto"/>
                <w:sz w:val="24"/>
                <w:szCs w:val="24"/>
                <w:highlight w:val="none"/>
                <w:lang w:eastAsia="zh-CN"/>
              </w:rPr>
              <w:t>不</w:t>
            </w:r>
            <w:r>
              <w:rPr>
                <w:rFonts w:hint="default" w:ascii="仿宋" w:hAnsi="仿宋" w:eastAsia="仿宋" w:cs="仿宋"/>
                <w:color w:val="auto"/>
                <w:sz w:val="24"/>
                <w:szCs w:val="24"/>
                <w:highlight w:val="none"/>
              </w:rPr>
              <w:t>清晰</w:t>
            </w:r>
            <w:r>
              <w:rPr>
                <w:rFonts w:hint="default" w:ascii="仿宋" w:hAnsi="仿宋" w:eastAsia="仿宋" w:cs="仿宋"/>
                <w:color w:val="auto"/>
                <w:sz w:val="24"/>
                <w:szCs w:val="24"/>
                <w:highlight w:val="none"/>
                <w:lang w:eastAsia="zh-CN"/>
              </w:rPr>
              <w:t>不</w:t>
            </w:r>
            <w:r>
              <w:rPr>
                <w:rFonts w:hint="default" w:ascii="仿宋" w:hAnsi="仿宋" w:eastAsia="仿宋" w:cs="仿宋"/>
                <w:color w:val="auto"/>
                <w:sz w:val="24"/>
                <w:szCs w:val="24"/>
                <w:highlight w:val="none"/>
              </w:rPr>
              <w:t>严密得1分；未提供的，得0分。</w:t>
            </w:r>
          </w:p>
        </w:tc>
        <w:tc>
          <w:tcPr>
            <w:tcW w:w="793" w:type="dxa"/>
            <w:noWrap w:val="0"/>
            <w:vAlign w:val="center"/>
          </w:tcPr>
          <w:p w14:paraId="7BEBA9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rPr>
              <w:t>分</w:t>
            </w:r>
          </w:p>
        </w:tc>
        <w:tc>
          <w:tcPr>
            <w:tcW w:w="793" w:type="dxa"/>
            <w:noWrap w:val="0"/>
            <w:vAlign w:val="center"/>
          </w:tcPr>
          <w:p w14:paraId="46B08E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1D4F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50" w:type="dxa"/>
            <w:noWrap w:val="0"/>
            <w:vAlign w:val="center"/>
          </w:tcPr>
          <w:p w14:paraId="7F76DD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996" w:type="dxa"/>
            <w:noWrap w:val="0"/>
            <w:vAlign w:val="center"/>
          </w:tcPr>
          <w:p w14:paraId="08E25A9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档案管理与数据保密措施</w:t>
            </w:r>
          </w:p>
        </w:tc>
        <w:tc>
          <w:tcPr>
            <w:tcW w:w="5539" w:type="dxa"/>
            <w:noWrap w:val="0"/>
            <w:vAlign w:val="center"/>
          </w:tcPr>
          <w:p w14:paraId="2AE9DF1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投标人提供的档案管理措施详尽、准确、针对性强，数据保密措施详尽、准确、针对性强得4分；方案内容较为全面得3分；方案内容欠全面得2分；方案内容有欠缺得1分；未提供的，得0分。</w:t>
            </w:r>
          </w:p>
        </w:tc>
        <w:tc>
          <w:tcPr>
            <w:tcW w:w="793" w:type="dxa"/>
            <w:noWrap w:val="0"/>
            <w:vAlign w:val="center"/>
          </w:tcPr>
          <w:p w14:paraId="00E155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4分</w:t>
            </w:r>
          </w:p>
        </w:tc>
        <w:tc>
          <w:tcPr>
            <w:tcW w:w="793" w:type="dxa"/>
            <w:noWrap w:val="0"/>
            <w:vAlign w:val="center"/>
          </w:tcPr>
          <w:p w14:paraId="59C338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3762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50" w:type="dxa"/>
            <w:noWrap w:val="0"/>
            <w:vAlign w:val="center"/>
          </w:tcPr>
          <w:p w14:paraId="0C950F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96" w:type="dxa"/>
            <w:noWrap w:val="0"/>
            <w:vAlign w:val="center"/>
          </w:tcPr>
          <w:p w14:paraId="3C825E3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安全措施</w:t>
            </w:r>
          </w:p>
        </w:tc>
        <w:tc>
          <w:tcPr>
            <w:tcW w:w="5539" w:type="dxa"/>
            <w:noWrap w:val="0"/>
            <w:vAlign w:val="center"/>
          </w:tcPr>
          <w:p w14:paraId="129F0B9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投标人提供明确的安全保障措施，项目实施过程的安全保障制度准确可行，方法合理有效得3分；方案内容较为准确合理得2分；方案内容欠准确合理得1分；未提供的，得0分。</w:t>
            </w:r>
          </w:p>
        </w:tc>
        <w:tc>
          <w:tcPr>
            <w:tcW w:w="793" w:type="dxa"/>
            <w:noWrap w:val="0"/>
            <w:vAlign w:val="center"/>
          </w:tcPr>
          <w:p w14:paraId="4D0D6B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3分</w:t>
            </w:r>
          </w:p>
        </w:tc>
        <w:tc>
          <w:tcPr>
            <w:tcW w:w="793" w:type="dxa"/>
            <w:noWrap w:val="0"/>
            <w:vAlign w:val="center"/>
          </w:tcPr>
          <w:p w14:paraId="61D508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30A2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50" w:type="dxa"/>
            <w:vMerge w:val="restart"/>
            <w:noWrap w:val="0"/>
            <w:vAlign w:val="center"/>
          </w:tcPr>
          <w:p w14:paraId="45DC11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996" w:type="dxa"/>
            <w:vMerge w:val="restart"/>
            <w:noWrap w:val="0"/>
            <w:vAlign w:val="center"/>
          </w:tcPr>
          <w:p w14:paraId="6BD8446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项目负责人情况</w:t>
            </w:r>
          </w:p>
        </w:tc>
        <w:tc>
          <w:tcPr>
            <w:tcW w:w="5539" w:type="dxa"/>
            <w:noWrap w:val="0"/>
            <w:vAlign w:val="center"/>
          </w:tcPr>
          <w:p w14:paraId="6C15A60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12.1项目负责人具有环境类专业正高级职称的得3分，副高级职称的得2分，其他不得分。</w:t>
            </w:r>
          </w:p>
          <w:p w14:paraId="5DC340E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lang w:val="zh-TW"/>
              </w:rPr>
            </w:pPr>
            <w:r>
              <w:rPr>
                <w:rFonts w:hint="default" w:ascii="仿宋" w:hAnsi="仿宋" w:eastAsia="仿宋" w:cs="仿宋"/>
                <w:color w:val="auto"/>
                <w:sz w:val="24"/>
                <w:szCs w:val="24"/>
                <w:highlight w:val="none"/>
              </w:rPr>
              <w:t>（投标文件中提供职称证书复印件加盖投标人单位公章和社保证明材料为准，不提供不得分。）</w:t>
            </w:r>
          </w:p>
        </w:tc>
        <w:tc>
          <w:tcPr>
            <w:tcW w:w="793" w:type="dxa"/>
            <w:noWrap w:val="0"/>
            <w:vAlign w:val="center"/>
          </w:tcPr>
          <w:p w14:paraId="376BC9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3分</w:t>
            </w:r>
          </w:p>
        </w:tc>
        <w:tc>
          <w:tcPr>
            <w:tcW w:w="793" w:type="dxa"/>
            <w:noWrap w:val="0"/>
            <w:vAlign w:val="center"/>
          </w:tcPr>
          <w:p w14:paraId="6FCE81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客观</w:t>
            </w:r>
          </w:p>
        </w:tc>
      </w:tr>
      <w:tr w14:paraId="5C9D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50" w:type="dxa"/>
            <w:vMerge w:val="continue"/>
            <w:noWrap w:val="0"/>
            <w:vAlign w:val="center"/>
          </w:tcPr>
          <w:p w14:paraId="23FEB0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1996" w:type="dxa"/>
            <w:vMerge w:val="continue"/>
            <w:noWrap w:val="0"/>
            <w:vAlign w:val="center"/>
          </w:tcPr>
          <w:p w14:paraId="267C26F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p>
        </w:tc>
        <w:tc>
          <w:tcPr>
            <w:tcW w:w="5539" w:type="dxa"/>
            <w:noWrap w:val="0"/>
            <w:vAlign w:val="center"/>
          </w:tcPr>
          <w:p w14:paraId="29B961E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12.2项目负责人承担过地下水污染防治重点区划分</w:t>
            </w:r>
            <w:r>
              <w:rPr>
                <w:rFonts w:hint="default" w:ascii="仿宋" w:hAnsi="仿宋" w:eastAsia="仿宋" w:cs="仿宋"/>
                <w:color w:val="auto"/>
                <w:sz w:val="24"/>
                <w:szCs w:val="24"/>
                <w:highlight w:val="none"/>
                <w:lang w:eastAsia="zh-CN"/>
              </w:rPr>
              <w:t>工作的得</w:t>
            </w:r>
            <w:r>
              <w:rPr>
                <w:rFonts w:hint="default" w:ascii="仿宋" w:hAnsi="仿宋" w:eastAsia="仿宋" w:cs="仿宋"/>
                <w:color w:val="auto"/>
                <w:sz w:val="24"/>
                <w:szCs w:val="24"/>
                <w:highlight w:val="none"/>
                <w:lang w:val="en-US" w:eastAsia="zh-CN"/>
              </w:rPr>
              <w:t>0.5分，承担过</w:t>
            </w:r>
            <w:r>
              <w:rPr>
                <w:rFonts w:hint="default" w:ascii="仿宋" w:hAnsi="仿宋" w:eastAsia="仿宋" w:cs="仿宋"/>
                <w:color w:val="auto"/>
                <w:sz w:val="24"/>
                <w:szCs w:val="24"/>
                <w:highlight w:val="none"/>
              </w:rPr>
              <w:t>受污染耕地源解析项目的得</w:t>
            </w:r>
            <w:r>
              <w:rPr>
                <w:rFonts w:hint="default" w:ascii="仿宋" w:hAnsi="仿宋" w:eastAsia="仿宋" w:cs="仿宋"/>
                <w:color w:val="auto"/>
                <w:sz w:val="24"/>
                <w:szCs w:val="24"/>
                <w:highlight w:val="none"/>
                <w:lang w:val="en-US" w:eastAsia="zh-CN"/>
              </w:rPr>
              <w:t>0.5</w:t>
            </w:r>
            <w:r>
              <w:rPr>
                <w:rFonts w:hint="default" w:ascii="仿宋" w:hAnsi="仿宋" w:eastAsia="仿宋" w:cs="仿宋"/>
                <w:color w:val="auto"/>
                <w:sz w:val="24"/>
                <w:szCs w:val="24"/>
                <w:highlight w:val="none"/>
              </w:rPr>
              <w:t>分。（投标文件中提供项目合同复印件及其他证明材料加盖投标人单位公章为准，不提供不得分。）</w:t>
            </w:r>
          </w:p>
        </w:tc>
        <w:tc>
          <w:tcPr>
            <w:tcW w:w="793" w:type="dxa"/>
            <w:noWrap w:val="0"/>
            <w:vAlign w:val="center"/>
          </w:tcPr>
          <w:p w14:paraId="7C7428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rPr>
              <w:t>分</w:t>
            </w:r>
          </w:p>
        </w:tc>
        <w:tc>
          <w:tcPr>
            <w:tcW w:w="793" w:type="dxa"/>
            <w:noWrap w:val="0"/>
            <w:vAlign w:val="center"/>
          </w:tcPr>
          <w:p w14:paraId="38572C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客观</w:t>
            </w:r>
          </w:p>
        </w:tc>
      </w:tr>
      <w:tr w14:paraId="2B47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50" w:type="dxa"/>
            <w:noWrap w:val="0"/>
            <w:vAlign w:val="center"/>
          </w:tcPr>
          <w:p w14:paraId="1ACE1E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996" w:type="dxa"/>
            <w:noWrap w:val="0"/>
            <w:vAlign w:val="center"/>
          </w:tcPr>
          <w:p w14:paraId="17CF5C4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项目技术人员组成</w:t>
            </w:r>
          </w:p>
        </w:tc>
        <w:tc>
          <w:tcPr>
            <w:tcW w:w="5539" w:type="dxa"/>
            <w:noWrap w:val="0"/>
            <w:vAlign w:val="center"/>
          </w:tcPr>
          <w:p w14:paraId="3A22AFE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项目组成员至少6人，具有环境类专业高级及以上职称的，每提供一个人得</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rPr>
              <w:t>分；具有环境类专业中级职称的，每提供一个人得</w:t>
            </w: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rPr>
              <w:t>分（中级职称得分总和最高不超过</w:t>
            </w:r>
            <w:r>
              <w:rPr>
                <w:rFonts w:hint="eastAsia" w:ascii="仿宋" w:hAnsi="仿宋" w:eastAsia="仿宋" w:cs="仿宋"/>
                <w:color w:val="auto"/>
                <w:sz w:val="24"/>
                <w:szCs w:val="24"/>
                <w:highlight w:val="none"/>
                <w:lang w:val="en-US" w:eastAsia="zh-CN"/>
              </w:rPr>
              <w:t>6</w:t>
            </w:r>
            <w:r>
              <w:rPr>
                <w:rFonts w:hint="default"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12</w:t>
            </w:r>
            <w:r>
              <w:rPr>
                <w:rFonts w:hint="default" w:ascii="仿宋" w:hAnsi="仿宋" w:eastAsia="仿宋" w:cs="仿宋"/>
                <w:color w:val="auto"/>
                <w:sz w:val="24"/>
                <w:szCs w:val="24"/>
                <w:highlight w:val="none"/>
              </w:rPr>
              <w:t>分。（投标文件中提供职称证书复印件加盖投标人单位公章和社保证明材料为准，不提供不得分。）</w:t>
            </w:r>
          </w:p>
        </w:tc>
        <w:tc>
          <w:tcPr>
            <w:tcW w:w="793" w:type="dxa"/>
            <w:noWrap w:val="0"/>
            <w:vAlign w:val="center"/>
          </w:tcPr>
          <w:p w14:paraId="5DE815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12</w:t>
            </w:r>
            <w:r>
              <w:rPr>
                <w:rFonts w:hint="default" w:ascii="仿宋" w:hAnsi="仿宋" w:eastAsia="仿宋" w:cs="仿宋"/>
                <w:color w:val="auto"/>
                <w:sz w:val="24"/>
                <w:szCs w:val="24"/>
                <w:highlight w:val="none"/>
              </w:rPr>
              <w:t>分</w:t>
            </w:r>
          </w:p>
        </w:tc>
        <w:tc>
          <w:tcPr>
            <w:tcW w:w="793" w:type="dxa"/>
            <w:noWrap w:val="0"/>
            <w:vAlign w:val="center"/>
          </w:tcPr>
          <w:p w14:paraId="702A5D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客观</w:t>
            </w:r>
          </w:p>
        </w:tc>
      </w:tr>
      <w:tr w14:paraId="642A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50" w:type="dxa"/>
            <w:noWrap w:val="0"/>
            <w:vAlign w:val="center"/>
          </w:tcPr>
          <w:p w14:paraId="173F79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w:t>
            </w:r>
          </w:p>
        </w:tc>
        <w:tc>
          <w:tcPr>
            <w:tcW w:w="1996" w:type="dxa"/>
            <w:noWrap w:val="0"/>
            <w:vAlign w:val="center"/>
          </w:tcPr>
          <w:p w14:paraId="5F8A653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设备配备</w:t>
            </w:r>
          </w:p>
        </w:tc>
        <w:tc>
          <w:tcPr>
            <w:tcW w:w="5539" w:type="dxa"/>
            <w:noWrap w:val="0"/>
            <w:vAlign w:val="center"/>
          </w:tcPr>
          <w:p w14:paraId="570A2CD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投标人对本项目拟投入的仪器设备：包括实时动态测量技术（RTK）测量仪、地下水六参数（溶解氧、电导率、浊度、pH、氧化还原电位、水温）测定仪。每提供一种仪器设备得1分，最高得2分。（投标文件中提供仪器设备购置发票或租赁合同并加盖投标人公章，不提供不得分。）投标人针对本项目拟投入的通用设备：配备车辆≥1辆，得1分。（提供车辆行驶证，如是租赁车辆需提供车辆租赁合同，车辆需悬挂浙A号牌（非区域牌），租赁时间以租赁合同为准）</w:t>
            </w:r>
          </w:p>
        </w:tc>
        <w:tc>
          <w:tcPr>
            <w:tcW w:w="793" w:type="dxa"/>
            <w:noWrap w:val="0"/>
            <w:vAlign w:val="center"/>
          </w:tcPr>
          <w:p w14:paraId="57C574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分</w:t>
            </w:r>
          </w:p>
        </w:tc>
        <w:tc>
          <w:tcPr>
            <w:tcW w:w="793" w:type="dxa"/>
            <w:noWrap w:val="0"/>
            <w:vAlign w:val="center"/>
          </w:tcPr>
          <w:p w14:paraId="296679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客观</w:t>
            </w:r>
          </w:p>
        </w:tc>
      </w:tr>
      <w:tr w14:paraId="082A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noWrap w:val="0"/>
            <w:vAlign w:val="center"/>
          </w:tcPr>
          <w:p w14:paraId="757643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15</w:t>
            </w:r>
          </w:p>
        </w:tc>
        <w:tc>
          <w:tcPr>
            <w:tcW w:w="1996" w:type="dxa"/>
            <w:noWrap w:val="0"/>
            <w:vAlign w:val="center"/>
          </w:tcPr>
          <w:p w14:paraId="5E30CE0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服务承诺</w:t>
            </w:r>
          </w:p>
        </w:tc>
        <w:tc>
          <w:tcPr>
            <w:tcW w:w="5539" w:type="dxa"/>
            <w:noWrap w:val="0"/>
            <w:vAlign w:val="top"/>
          </w:tcPr>
          <w:p w14:paraId="79D2734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投标人对应急事件的响应时间、调配人数与处理方案合理，投标人提供的后续服务方案、服务承诺、服务承诺落实的保障措施完整可行得2分；方案内容欠完整可行得1分；未提供的，得0分。</w:t>
            </w:r>
          </w:p>
        </w:tc>
        <w:tc>
          <w:tcPr>
            <w:tcW w:w="793" w:type="dxa"/>
            <w:noWrap w:val="0"/>
            <w:vAlign w:val="center"/>
          </w:tcPr>
          <w:p w14:paraId="049B72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rPr>
              <w:t>分</w:t>
            </w:r>
          </w:p>
        </w:tc>
        <w:tc>
          <w:tcPr>
            <w:tcW w:w="793" w:type="dxa"/>
            <w:noWrap w:val="0"/>
            <w:vAlign w:val="center"/>
          </w:tcPr>
          <w:p w14:paraId="2F67D9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53C7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50" w:type="dxa"/>
            <w:noWrap w:val="0"/>
            <w:vAlign w:val="center"/>
          </w:tcPr>
          <w:p w14:paraId="40E44E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16</w:t>
            </w:r>
          </w:p>
        </w:tc>
        <w:tc>
          <w:tcPr>
            <w:tcW w:w="1996" w:type="dxa"/>
            <w:noWrap w:val="0"/>
            <w:vAlign w:val="center"/>
          </w:tcPr>
          <w:p w14:paraId="7F97C5E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合理化建议</w:t>
            </w:r>
          </w:p>
        </w:tc>
        <w:tc>
          <w:tcPr>
            <w:tcW w:w="5539" w:type="dxa"/>
            <w:noWrap w:val="0"/>
            <w:vAlign w:val="center"/>
          </w:tcPr>
          <w:p w14:paraId="3BE6C71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根据对本项目提出的合理化建议打分，建议合理可行得2分；建议可行性欠缺得1分；未提供的，得0分。</w:t>
            </w:r>
          </w:p>
        </w:tc>
        <w:tc>
          <w:tcPr>
            <w:tcW w:w="793" w:type="dxa"/>
            <w:noWrap w:val="0"/>
            <w:vAlign w:val="center"/>
          </w:tcPr>
          <w:p w14:paraId="6F18D7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2分</w:t>
            </w:r>
          </w:p>
        </w:tc>
        <w:tc>
          <w:tcPr>
            <w:tcW w:w="793" w:type="dxa"/>
            <w:noWrap w:val="0"/>
            <w:vAlign w:val="center"/>
          </w:tcPr>
          <w:p w14:paraId="1BE9A4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主观</w:t>
            </w:r>
          </w:p>
        </w:tc>
      </w:tr>
      <w:tr w14:paraId="4331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50" w:type="dxa"/>
            <w:noWrap w:val="0"/>
            <w:vAlign w:val="center"/>
          </w:tcPr>
          <w:p w14:paraId="4034C1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17</w:t>
            </w:r>
          </w:p>
        </w:tc>
        <w:tc>
          <w:tcPr>
            <w:tcW w:w="1996" w:type="dxa"/>
            <w:noWrap w:val="0"/>
            <w:vAlign w:val="center"/>
          </w:tcPr>
          <w:p w14:paraId="216A978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报价评审</w:t>
            </w:r>
          </w:p>
        </w:tc>
        <w:tc>
          <w:tcPr>
            <w:tcW w:w="5539" w:type="dxa"/>
            <w:noWrap w:val="0"/>
            <w:vAlign w:val="center"/>
          </w:tcPr>
          <w:p w14:paraId="20582A7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有效投标报价的最低价作为评标基准价，其最低报价为满分；按［投标报价得分=（评标基准价/投标报价）*10］的计算公式计算。</w:t>
            </w:r>
          </w:p>
          <w:p w14:paraId="2A16987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评标过程中，不得去掉报价中的最高报价和最低报价。</w:t>
            </w:r>
          </w:p>
          <w:p w14:paraId="066F0B5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93" w:type="dxa"/>
            <w:noWrap w:val="0"/>
            <w:vAlign w:val="center"/>
          </w:tcPr>
          <w:p w14:paraId="64D688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10分</w:t>
            </w:r>
          </w:p>
        </w:tc>
        <w:tc>
          <w:tcPr>
            <w:tcW w:w="793" w:type="dxa"/>
            <w:noWrap w:val="0"/>
            <w:vAlign w:val="center"/>
          </w:tcPr>
          <w:p w14:paraId="7282C3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w:t>
            </w:r>
          </w:p>
        </w:tc>
      </w:tr>
    </w:tbl>
    <w:p w14:paraId="523B8A02">
      <w:pPr>
        <w:rPr>
          <w:rFonts w:hint="default" w:ascii="Times New Roman" w:hAnsi="Times New Roman" w:eastAsia="仿宋" w:cs="Times New Roman"/>
          <w:color w:val="auto"/>
          <w:sz w:val="24"/>
        </w:rPr>
      </w:pPr>
    </w:p>
    <w:p w14:paraId="03E9431D">
      <w:pPr>
        <w:numPr>
          <w:ilvl w:val="0"/>
          <w:numId w:val="1"/>
        </w:numPr>
        <w:adjustRightInd/>
        <w:spacing w:line="360" w:lineRule="auto"/>
        <w:ind w:firstLine="643" w:firstLineChars="200"/>
        <w:rPr>
          <w:rFonts w:hint="eastAsia" w:ascii="仿宋_GB2312" w:hAnsi="仿宋" w:eastAsia="仿宋_GB2312" w:cs="仿宋_GB2312"/>
          <w:b/>
          <w:color w:val="auto"/>
          <w:sz w:val="32"/>
        </w:rPr>
      </w:pPr>
      <w:r>
        <w:rPr>
          <w:rFonts w:hint="eastAsia" w:ascii="仿宋_GB2312" w:hAnsi="仿宋" w:eastAsia="仿宋_GB2312" w:cs="仿宋_GB2312"/>
          <w:b/>
          <w:color w:val="auto"/>
          <w:sz w:val="32"/>
        </w:rPr>
        <w:t>评标程序</w:t>
      </w:r>
    </w:p>
    <w:p w14:paraId="61FE36B3">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14:paraId="331E5650">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14:paraId="60C35048">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14:paraId="55C2E014">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14:paraId="3CD40B4E">
      <w:pPr>
        <w:pStyle w:val="130"/>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14:paraId="1367740D">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14:paraId="59B94B2B">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14:paraId="246557C5">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14:paraId="7790EC86">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14:paraId="6152D87C">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14:paraId="39CF2D8A">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14:paraId="198CE4AF">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14:paraId="500CF083">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14:paraId="01C630B3">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对于未预留份额专门面向中小企业的政府采购货物或服务项目，以及预留份额政府采购货物或服务项目中的非预留部分标项，对小型和微型企业的投标报价给予1</w:t>
      </w:r>
      <w:r>
        <w:rPr>
          <w:rFonts w:ascii="仿宋" w:hAnsi="仿宋" w:eastAsia="仿宋" w:cs="仿宋"/>
          <w:color w:val="auto"/>
          <w:kern w:val="0"/>
          <w:szCs w:val="24"/>
        </w:rPr>
        <w:t>0%</w:t>
      </w:r>
      <w:r>
        <w:rPr>
          <w:rFonts w:hint="eastAsia" w:ascii="仿宋" w:hAnsi="仿宋" w:eastAsia="仿宋" w:cs="仿宋"/>
          <w:color w:val="auto"/>
          <w:kern w:val="0"/>
          <w:szCs w:val="24"/>
        </w:rPr>
        <w:t>-20%</w:t>
      </w:r>
      <w:r>
        <w:rPr>
          <w:rFonts w:ascii="仿宋" w:hAnsi="仿宋" w:eastAsia="仿宋" w:cs="仿宋"/>
          <w:color w:val="auto"/>
          <w:kern w:val="0"/>
          <w:szCs w:val="24"/>
        </w:rPr>
        <w:t>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微企业组成联合体或者允许大中型企业向一家或者多家小微企业分包的政府采购货物或服务项目，对于联合协议或者分包意向协议约定小微企业的合同份额占到合同总金额3</w:t>
      </w:r>
      <w:r>
        <w:rPr>
          <w:rFonts w:ascii="仿宋" w:hAnsi="仿宋" w:eastAsia="仿宋" w:cs="仿宋"/>
          <w:color w:val="auto"/>
          <w:kern w:val="0"/>
          <w:szCs w:val="24"/>
        </w:rPr>
        <w:t>0%以上的，对联合体或者大中型企业的报价给予</w:t>
      </w:r>
      <w:r>
        <w:rPr>
          <w:rFonts w:hint="eastAsia" w:ascii="仿宋" w:hAnsi="仿宋" w:eastAsia="仿宋" w:cs="仿宋"/>
          <w:color w:val="auto"/>
          <w:kern w:val="0"/>
          <w:szCs w:val="24"/>
        </w:rPr>
        <w:t>4</w:t>
      </w:r>
      <w:r>
        <w:rPr>
          <w:rFonts w:ascii="仿宋" w:hAnsi="仿宋" w:eastAsia="仿宋" w:cs="仿宋"/>
          <w:color w:val="auto"/>
          <w:kern w:val="0"/>
          <w:szCs w:val="24"/>
        </w:rPr>
        <w:t>%</w:t>
      </w:r>
      <w:r>
        <w:rPr>
          <w:rFonts w:hint="eastAsia" w:ascii="仿宋" w:hAnsi="仿宋" w:eastAsia="仿宋" w:cs="仿宋"/>
          <w:color w:val="auto"/>
          <w:kern w:val="0"/>
          <w:szCs w:val="24"/>
        </w:rPr>
        <w:t>-6%</w:t>
      </w:r>
      <w:r>
        <w:rPr>
          <w:rFonts w:ascii="仿宋" w:hAnsi="仿宋" w:eastAsia="仿宋" w:cs="仿宋"/>
          <w:color w:val="auto"/>
          <w:kern w:val="0"/>
          <w:szCs w:val="24"/>
        </w:rPr>
        <w:t>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14:paraId="6EB38E81">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14:paraId="0EC99980">
      <w:pPr>
        <w:spacing w:line="360" w:lineRule="auto"/>
        <w:ind w:firstLine="480" w:firstLineChars="200"/>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97936C">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4F059F29">
      <w:pPr>
        <w:widowControl/>
        <w:shd w:val="clear" w:color="auto" w:fill="FFFFFF"/>
        <w:adjustRightInd/>
        <w:spacing w:after="225" w:line="315" w:lineRule="atLeast"/>
        <w:ind w:firstLine="643" w:firstLineChars="200"/>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14:paraId="3BCBF8DF">
      <w:pPr>
        <w:pStyle w:val="130"/>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12468C">
      <w:pPr>
        <w:pStyle w:val="2"/>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14:paraId="4E39B95A">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14:paraId="4813E271">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14:paraId="7143A8DA">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4.2.3</w:t>
      </w:r>
      <w:r>
        <w:rPr>
          <w:rFonts w:hint="eastAsia" w:ascii="仿宋" w:hAnsi="仿宋" w:eastAsia="仿宋" w:cs="Arial"/>
          <w:color w:val="auto"/>
          <w:kern w:val="0"/>
          <w:sz w:val="24"/>
        </w:rPr>
        <w:t>采购人拟采购的产品属于政府强制采购的节能产品品目清单范围的，投标人相应的投标产品未获得国家确定的认证机构出具的、处于有效期之内的节能产品认证证书的；</w:t>
      </w:r>
    </w:p>
    <w:p w14:paraId="0C5ABD54">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14:paraId="46095E34">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14:paraId="7AED91DA">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14:paraId="55A616B9">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14:paraId="5CC2038A">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720BFA6">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14:paraId="20D8D273">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14:paraId="606D8A04">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14:paraId="5901D8FB">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14:paraId="4E5CCC1C">
      <w:pPr>
        <w:pStyle w:val="4"/>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14:paraId="12C6B61B">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14:paraId="50D9C037">
      <w:pPr>
        <w:pStyle w:val="2"/>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14:paraId="3C81419E">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14:paraId="443C6C5D">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14:paraId="2826C805">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14:paraId="27B04449">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14:paraId="4812EA4E">
      <w:pPr>
        <w:pStyle w:val="2"/>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废标后，采购代理机构应当将废标理由通知所有投标人。</w:t>
      </w:r>
    </w:p>
    <w:p w14:paraId="29814FAA">
      <w:pPr>
        <w:pStyle w:val="2"/>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9C29188">
      <w:pPr>
        <w:pStyle w:val="2"/>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14:paraId="3CFE49F6">
      <w:pPr>
        <w:pStyle w:val="2"/>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14:paraId="029F7563">
      <w:pPr>
        <w:pStyle w:val="2"/>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4DC8EE15">
      <w:pPr>
        <w:pStyle w:val="2"/>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14:paraId="785E1026">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14:paraId="3341DA3C">
      <w:pPr>
        <w:pStyle w:val="2"/>
        <w:snapToGrid w:val="0"/>
        <w:spacing w:line="360" w:lineRule="auto"/>
        <w:rPr>
          <w:rFonts w:ascii="仿宋_GB2312" w:hAnsi="仿宋" w:eastAsia="仿宋_GB2312" w:cs="仿宋_GB2312"/>
          <w:b/>
          <w:color w:val="auto"/>
          <w:sz w:val="36"/>
          <w:szCs w:val="36"/>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bookmarkEnd w:id="26"/>
      <w:bookmarkStart w:id="392" w:name="第五部分"/>
      <w:bookmarkStart w:id="393" w:name="_Toc86217003"/>
      <w:r>
        <w:rPr>
          <w:rFonts w:hint="eastAsia" w:ascii="仿宋_GB2312" w:hAnsi="仿宋" w:eastAsia="仿宋_GB2312" w:cs="仿宋_GB2312"/>
          <w:b/>
          <w:color w:val="auto"/>
          <w:sz w:val="36"/>
          <w:szCs w:val="36"/>
        </w:rPr>
        <w:br w:type="page"/>
      </w:r>
    </w:p>
    <w:p w14:paraId="5FB85A7C">
      <w:pPr>
        <w:jc w:val="center"/>
        <w:rPr>
          <w:rFonts w:hint="eastAsia" w:ascii="仿宋_GB2312" w:hAnsi="仿宋" w:eastAsia="仿宋_GB2312" w:cs="仿宋_GB2312"/>
          <w:b/>
          <w:color w:val="auto"/>
          <w:sz w:val="36"/>
          <w:szCs w:val="36"/>
        </w:rPr>
      </w:pPr>
    </w:p>
    <w:p w14:paraId="7CC08260">
      <w:pPr>
        <w:jc w:val="center"/>
        <w:rPr>
          <w:rFonts w:ascii="仿宋" w:hAnsi="仿宋" w:eastAsia="仿宋" w:cs="仿宋"/>
          <w:b/>
          <w:color w:val="auto"/>
          <w:sz w:val="36"/>
          <w:szCs w:val="36"/>
          <w:highlight w:val="none"/>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 w:hAnsi="仿宋" w:eastAsia="仿宋" w:cs="仿宋"/>
          <w:b/>
          <w:color w:val="auto"/>
          <w:sz w:val="36"/>
          <w:szCs w:val="36"/>
          <w:highlight w:val="none"/>
        </w:rPr>
        <w:t>拟签订的合同文本</w:t>
      </w:r>
    </w:p>
    <w:p w14:paraId="770328DF">
      <w:pPr>
        <w:rPr>
          <w:rFonts w:ascii="仿宋" w:hAnsi="仿宋" w:eastAsia="仿宋" w:cs="仿宋"/>
          <w:color w:val="auto"/>
          <w:sz w:val="24"/>
          <w:highlight w:val="none"/>
        </w:rPr>
      </w:pPr>
    </w:p>
    <w:p w14:paraId="343E7CBD">
      <w:pPr>
        <w:rPr>
          <w:rFonts w:hint="eastAsia" w:ascii="仿宋" w:hAnsi="仿宋" w:eastAsia="仿宋" w:cs="仿宋"/>
          <w:color w:val="auto"/>
          <w:sz w:val="24"/>
          <w:highlight w:val="none"/>
        </w:rPr>
      </w:pPr>
    </w:p>
    <w:p w14:paraId="4B10536E">
      <w:pPr>
        <w:rPr>
          <w:rFonts w:ascii="仿宋" w:hAnsi="仿宋" w:eastAsia="仿宋" w:cs="仿宋"/>
          <w:color w:val="auto"/>
          <w:sz w:val="24"/>
          <w:highlight w:val="none"/>
        </w:rPr>
      </w:pPr>
    </w:p>
    <w:p w14:paraId="12DB8EA6">
      <w:pPr>
        <w:rPr>
          <w:rFonts w:hint="eastAsia" w:ascii="仿宋" w:hAnsi="仿宋" w:eastAsia="仿宋" w:cs="仿宋"/>
          <w:color w:val="auto"/>
          <w:sz w:val="24"/>
          <w:highlight w:val="none"/>
        </w:rPr>
      </w:pPr>
    </w:p>
    <w:p w14:paraId="61D7A03A">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6C808A5">
      <w:pPr>
        <w:spacing w:line="480" w:lineRule="auto"/>
        <w:jc w:val="center"/>
        <w:rPr>
          <w:rFonts w:ascii="仿宋" w:hAnsi="仿宋" w:eastAsia="仿宋" w:cs="仿宋"/>
          <w:b/>
          <w:color w:val="auto"/>
          <w:sz w:val="28"/>
          <w:szCs w:val="28"/>
          <w:highlight w:val="none"/>
        </w:rPr>
      </w:pPr>
    </w:p>
    <w:p w14:paraId="1B38044A">
      <w:pPr>
        <w:spacing w:line="480" w:lineRule="auto"/>
        <w:jc w:val="center"/>
        <w:rPr>
          <w:rFonts w:ascii="仿宋" w:hAnsi="仿宋" w:eastAsia="仿宋" w:cs="仿宋"/>
          <w:b/>
          <w:color w:val="auto"/>
          <w:sz w:val="24"/>
          <w:highlight w:val="none"/>
        </w:rPr>
      </w:pPr>
    </w:p>
    <w:p w14:paraId="014C61EE">
      <w:pPr>
        <w:spacing w:line="480" w:lineRule="auto"/>
        <w:jc w:val="center"/>
        <w:rPr>
          <w:rFonts w:ascii="仿宋" w:hAnsi="仿宋" w:eastAsia="仿宋" w:cs="仿宋"/>
          <w:b/>
          <w:color w:val="auto"/>
          <w:sz w:val="24"/>
          <w:highlight w:val="none"/>
        </w:rPr>
      </w:pPr>
    </w:p>
    <w:p w14:paraId="643F1D18">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44AD740">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市本级合同</w:t>
      </w:r>
      <w:r>
        <w:rPr>
          <w:rFonts w:hint="eastAsia" w:ascii="仿宋" w:hAnsi="仿宋" w:eastAsia="仿宋" w:cs="仿宋"/>
          <w:b/>
          <w:color w:val="auto"/>
          <w:sz w:val="36"/>
          <w:szCs w:val="36"/>
          <w:highlight w:val="none"/>
        </w:rPr>
        <w:t>）</w:t>
      </w:r>
    </w:p>
    <w:p w14:paraId="4780817F">
      <w:pPr>
        <w:pStyle w:val="701"/>
        <w:rPr>
          <w:rFonts w:ascii="仿宋" w:hAnsi="仿宋" w:eastAsia="仿宋" w:cs="仿宋"/>
          <w:color w:val="auto"/>
          <w:szCs w:val="24"/>
          <w:highlight w:val="none"/>
        </w:rPr>
      </w:pPr>
    </w:p>
    <w:p w14:paraId="238FFF1B">
      <w:pPr>
        <w:pStyle w:val="701"/>
        <w:jc w:val="center"/>
        <w:rPr>
          <w:rFonts w:ascii="仿宋" w:hAnsi="仿宋" w:eastAsia="仿宋" w:cs="仿宋"/>
          <w:color w:val="auto"/>
          <w:szCs w:val="24"/>
          <w:highlight w:val="none"/>
        </w:rPr>
      </w:pPr>
    </w:p>
    <w:p w14:paraId="45BB48C0">
      <w:pPr>
        <w:spacing w:before="120" w:line="22" w:lineRule="atLeast"/>
        <w:rPr>
          <w:rFonts w:ascii="仿宋" w:hAnsi="仿宋" w:eastAsia="仿宋" w:cs="仿宋"/>
          <w:color w:val="auto"/>
          <w:sz w:val="24"/>
          <w:highlight w:val="none"/>
        </w:rPr>
      </w:pPr>
    </w:p>
    <w:p w14:paraId="2D15C0DF">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5982C50">
      <w:pPr>
        <w:pStyle w:val="598"/>
        <w:spacing w:before="120" w:line="22" w:lineRule="atLeast"/>
        <w:rPr>
          <w:rFonts w:ascii="仿宋" w:hAnsi="仿宋" w:eastAsia="仿宋" w:cs="仿宋"/>
          <w:color w:val="auto"/>
          <w:szCs w:val="24"/>
          <w:highlight w:val="none"/>
        </w:rPr>
      </w:pPr>
    </w:p>
    <w:p w14:paraId="402639FC">
      <w:pPr>
        <w:pStyle w:val="598"/>
        <w:spacing w:before="120" w:line="22" w:lineRule="atLeast"/>
        <w:rPr>
          <w:rFonts w:ascii="仿宋" w:hAnsi="仿宋" w:eastAsia="仿宋" w:cs="仿宋"/>
          <w:color w:val="auto"/>
          <w:szCs w:val="24"/>
          <w:highlight w:val="none"/>
        </w:rPr>
      </w:pPr>
    </w:p>
    <w:p w14:paraId="1EB9B6A3">
      <w:pPr>
        <w:rPr>
          <w:rFonts w:ascii="仿宋" w:hAnsi="仿宋" w:eastAsia="仿宋" w:cs="仿宋"/>
          <w:color w:val="auto"/>
          <w:sz w:val="24"/>
          <w:highlight w:val="none"/>
        </w:rPr>
      </w:pPr>
    </w:p>
    <w:p w14:paraId="52D625C5">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CDE2277">
      <w:pPr>
        <w:spacing w:before="120" w:line="22" w:lineRule="atLeast"/>
        <w:rPr>
          <w:rFonts w:ascii="仿宋" w:hAnsi="仿宋" w:eastAsia="仿宋" w:cs="仿宋"/>
          <w:color w:val="auto"/>
          <w:sz w:val="24"/>
          <w:highlight w:val="none"/>
        </w:rPr>
      </w:pPr>
    </w:p>
    <w:p w14:paraId="5F7CD2E1">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5661BDE">
      <w:pPr>
        <w:spacing w:before="120" w:line="22" w:lineRule="atLeast"/>
        <w:rPr>
          <w:rFonts w:ascii="仿宋" w:hAnsi="仿宋" w:eastAsia="仿宋" w:cs="仿宋"/>
          <w:color w:val="auto"/>
          <w:sz w:val="24"/>
          <w:highlight w:val="none"/>
        </w:rPr>
      </w:pPr>
    </w:p>
    <w:p w14:paraId="6E8E7331">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FA35FC6">
      <w:pPr>
        <w:spacing w:before="120" w:line="22" w:lineRule="atLeast"/>
        <w:rPr>
          <w:rFonts w:ascii="仿宋" w:hAnsi="仿宋" w:eastAsia="仿宋" w:cs="仿宋"/>
          <w:color w:val="auto"/>
          <w:sz w:val="24"/>
          <w:highlight w:val="none"/>
        </w:rPr>
      </w:pPr>
    </w:p>
    <w:p w14:paraId="7F35F365">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5E13088">
      <w:pPr>
        <w:rPr>
          <w:rFonts w:ascii="仿宋" w:hAnsi="仿宋" w:eastAsia="仿宋" w:cs="仿宋"/>
          <w:b/>
          <w:color w:val="auto"/>
          <w:sz w:val="24"/>
          <w:highlight w:val="none"/>
        </w:rPr>
      </w:pPr>
    </w:p>
    <w:p w14:paraId="3A6EEA45">
      <w:pPr>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br w:type="page"/>
      </w:r>
    </w:p>
    <w:p w14:paraId="32616E37">
      <w:pPr>
        <w:autoSpaceDE w:val="0"/>
        <w:autoSpaceDN w:val="0"/>
        <w:spacing w:line="360" w:lineRule="auto"/>
        <w:ind w:right="-11" w:firstLine="480" w:firstLineChars="200"/>
        <w:rPr>
          <w:rFonts w:hint="eastAsia" w:ascii="仿宋" w:hAnsi="仿宋" w:eastAsia="仿宋" w:cs="仿宋"/>
          <w:color w:val="auto"/>
          <w:sz w:val="24"/>
          <w:highlight w:val="none"/>
        </w:rPr>
      </w:pPr>
    </w:p>
    <w:p w14:paraId="01F14A1C">
      <w:pPr>
        <w:autoSpaceDE w:val="0"/>
        <w:autoSpaceDN w:val="0"/>
        <w:spacing w:line="360" w:lineRule="auto"/>
        <w:ind w:right="-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甲方（委托方）：</w:t>
      </w:r>
    </w:p>
    <w:p w14:paraId="5F7EF0A3">
      <w:pPr>
        <w:autoSpaceDE w:val="0"/>
        <w:autoSpaceDN w:val="0"/>
        <w:spacing w:line="360" w:lineRule="auto"/>
        <w:ind w:right="-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乙方（受托方）：</w:t>
      </w:r>
    </w:p>
    <w:p w14:paraId="553F502C">
      <w:pPr>
        <w:pStyle w:val="33"/>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采购代理机构（鉴证方）：</w:t>
      </w:r>
    </w:p>
    <w:p w14:paraId="7871734E">
      <w:pPr>
        <w:snapToGrid w:val="0"/>
        <w:spacing w:line="360" w:lineRule="auto"/>
        <w:ind w:firstLine="480" w:firstLineChars="200"/>
        <w:rPr>
          <w:rFonts w:hint="eastAsia" w:ascii="仿宋" w:hAnsi="仿宋" w:eastAsia="仿宋" w:cs="仿宋"/>
          <w:bCs/>
          <w:color w:val="auto"/>
          <w:sz w:val="24"/>
          <w:highlight w:val="none"/>
        </w:rPr>
      </w:pPr>
    </w:p>
    <w:p w14:paraId="1A0945CB">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根据《中华人民共和国民法典》等法律法规和</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项目（采购编号：</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）招标文件，投标响应文件、澄清记录等相关材料；经双方协商，同意签订本合同，共同遵守。</w:t>
      </w:r>
    </w:p>
    <w:p w14:paraId="2FCA78FF">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一、项目采购依据</w:t>
      </w:r>
    </w:p>
    <w:p w14:paraId="6424DE28">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政府采购预算执行确认书：</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号 。</w:t>
      </w:r>
    </w:p>
    <w:p w14:paraId="44405B7C">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二、下列文件构成本合同的组成部分</w:t>
      </w:r>
    </w:p>
    <w:p w14:paraId="41AFB016">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以下文件为本合同的组成部分，应认为是一个整体，彼此相互解释，相互补充。组成合同的多个文件的优先支配地位的次序如下：</w:t>
      </w:r>
    </w:p>
    <w:p w14:paraId="365E7572">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1.</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本合同书</w:t>
      </w:r>
    </w:p>
    <w:p w14:paraId="5FE1F400">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2.</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中标通知书</w:t>
      </w:r>
    </w:p>
    <w:p w14:paraId="107E1DA9">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3.</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招标文件</w:t>
      </w:r>
    </w:p>
    <w:p w14:paraId="02B37D5C">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4.</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投标文件</w:t>
      </w:r>
    </w:p>
    <w:p w14:paraId="775B9BD5">
      <w:pPr>
        <w:pStyle w:val="33"/>
        <w:spacing w:line="360" w:lineRule="auto"/>
        <w:ind w:firstLine="482" w:firstLineChars="200"/>
        <w:rPr>
          <w:rFonts w:hint="eastAsia" w:ascii="仿宋" w:hAnsi="仿宋" w:eastAsia="仿宋" w:cs="仿宋"/>
          <w:b/>
          <w:bCs w:val="0"/>
          <w:snapToGrid/>
          <w:color w:val="auto"/>
          <w:sz w:val="24"/>
          <w:szCs w:val="24"/>
          <w:highlight w:val="none"/>
        </w:rPr>
      </w:pPr>
      <w:r>
        <w:rPr>
          <w:rFonts w:hint="eastAsia" w:ascii="仿宋" w:hAnsi="仿宋" w:eastAsia="仿宋" w:cs="仿宋"/>
          <w:b/>
          <w:bCs w:val="0"/>
          <w:snapToGrid/>
          <w:color w:val="auto"/>
          <w:sz w:val="24"/>
          <w:szCs w:val="24"/>
          <w:highlight w:val="none"/>
        </w:rPr>
        <w:t>三、服务内容</w:t>
      </w:r>
    </w:p>
    <w:p w14:paraId="14121B30">
      <w:pPr>
        <w:pStyle w:val="33"/>
        <w:spacing w:line="360" w:lineRule="auto"/>
        <w:ind w:firstLine="480" w:firstLineChars="200"/>
        <w:rPr>
          <w:rFonts w:hint="eastAsia" w:ascii="仿宋" w:hAnsi="仿宋" w:eastAsia="仿宋" w:cs="仿宋"/>
          <w:bCs/>
          <w:snapToGrid/>
          <w:color w:val="auto"/>
          <w:sz w:val="24"/>
          <w:szCs w:val="24"/>
          <w:highlight w:val="none"/>
          <w:lang w:val="en-US" w:eastAsia="zh-CN"/>
        </w:rPr>
      </w:pPr>
      <w:r>
        <w:rPr>
          <w:rFonts w:hint="eastAsia" w:ascii="仿宋" w:hAnsi="仿宋" w:eastAsia="仿宋" w:cs="仿宋"/>
          <w:bCs/>
          <w:snapToGrid/>
          <w:color w:val="auto"/>
          <w:sz w:val="24"/>
          <w:szCs w:val="24"/>
          <w:highlight w:val="none"/>
          <w:lang w:val="en-US" w:eastAsia="zh-CN"/>
        </w:rPr>
        <w:t>服务内容主要包括杭州市地下水污染防治重点区划定和受污染耕地“源解析”成果集成两大部分，具体内容如下：</w:t>
      </w:r>
    </w:p>
    <w:p w14:paraId="1C7FB7E9">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lang w:val="en-US" w:eastAsia="zh-CN"/>
        </w:rPr>
        <w:t>杭州市地下水污染防治重点区划定</w:t>
      </w:r>
    </w:p>
    <w:p w14:paraId="2068C900">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按照《地下水污染防治重点区划定技术指南（试行）》（环办土壤函〔2023〕299号）</w:t>
      </w:r>
      <w:r>
        <w:rPr>
          <w:rFonts w:hint="eastAsia" w:ascii="仿宋" w:hAnsi="仿宋" w:eastAsia="仿宋" w:cs="仿宋"/>
          <w:color w:val="auto"/>
          <w:sz w:val="24"/>
          <w:szCs w:val="24"/>
          <w:lang w:val="en-US" w:eastAsia="zh-CN"/>
        </w:rPr>
        <w:t>和《浙江省地下水污染防治重点区划定工作方案》等相关</w:t>
      </w:r>
      <w:r>
        <w:rPr>
          <w:rFonts w:hint="default" w:ascii="仿宋" w:hAnsi="仿宋" w:eastAsia="仿宋" w:cs="仿宋"/>
          <w:color w:val="auto"/>
          <w:sz w:val="24"/>
          <w:szCs w:val="24"/>
          <w:lang w:val="en-US" w:eastAsia="zh-CN"/>
        </w:rPr>
        <w:t>要求，通过收集杭州市地下水型饮用水水源保护区、准保护区、补给区，以及矿泉水、名泉等特殊地下水资源保护区域等资料，补充必要的调查工作，划定杭州市地下水污染防治重点保护类区域。在区域地下水富水性评估、地下水质量现状评估的基础上，叠加形成区域地下水功能价值分区，通过开展区域地下水脆弱性评估、地下水污染源荷载评估等工作，划定杭州市地下水污染防治重点管控类区域，并进一步划分为一级管控区和二级管控区。在划定保护类区域和管控类区域的基础上，结合国土空间规划、生态环境分区管控方案、行政区划等，最终确定杭州市地下水污染防治重点区区域边界，地下水污染防治重点区以外的区域为一般区。针对不同类型的地下水污染防治重点区，提出差别化对策建议，编制地下水污染防治重点区划定报告和图件，形成项目实施方案1份，地下水重点区划定成果报告1套</w:t>
      </w:r>
      <w:r>
        <w:rPr>
          <w:rFonts w:hint="eastAsia" w:ascii="仿宋" w:hAnsi="仿宋" w:eastAsia="仿宋" w:cs="仿宋"/>
          <w:color w:val="auto"/>
          <w:sz w:val="24"/>
          <w:szCs w:val="24"/>
          <w:lang w:val="en-US" w:eastAsia="zh-CN"/>
        </w:rPr>
        <w:t>（包含杭州市地下水污染防治重点区划分报告1份+各区、县（市）地下水污染防治重点区划分报告13份）</w:t>
      </w:r>
      <w:r>
        <w:rPr>
          <w:rFonts w:hint="default" w:ascii="仿宋" w:hAnsi="仿宋" w:eastAsia="仿宋" w:cs="仿宋"/>
          <w:color w:val="auto"/>
          <w:sz w:val="24"/>
          <w:szCs w:val="24"/>
          <w:lang w:val="en-US" w:eastAsia="zh-CN"/>
        </w:rPr>
        <w:t>，具体包括以下内容:</w:t>
      </w:r>
    </w:p>
    <w:p w14:paraId="13D22151">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①项目实施方案：结合前期分区成果和待开展的地下水补充调查，根据本次需要达成的目标，因地制宜、因时制宜分析项目的科学性、可达性、经济性，确定地下水重点区划定的整体技术路线，确定地下水调查方案、确定各环节的具体开展方法和流程，为后续地下水重点区划分提供依据。</w:t>
      </w:r>
    </w:p>
    <w:p w14:paraId="3F05B83A">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lang w:val="en-US" w:eastAsia="zh-CN"/>
        </w:rPr>
        <w:t>②评估地区地下水整体情况：通过评估地区水源基本情况、矿泉水和名泉等特殊地下水资源情况、水文地质条件、气象水文条件、地下水质量状况、污染源信息、生态环境分区管控</w:t>
      </w:r>
      <w:r>
        <w:rPr>
          <w:rFonts w:hint="default" w:ascii="仿宋" w:hAnsi="仿宋" w:eastAsia="仿宋" w:cs="仿宋"/>
          <w:color w:val="auto"/>
          <w:sz w:val="24"/>
          <w:szCs w:val="24"/>
          <w:highlight w:val="none"/>
          <w:lang w:val="en-US" w:eastAsia="zh-CN"/>
        </w:rPr>
        <w:t>成果等相关资料，掌握评估地区地下水整体情况。</w:t>
      </w:r>
    </w:p>
    <w:p w14:paraId="0ED6A2F0">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highlight w:val="none"/>
          <w:lang w:val="en-US" w:eastAsia="zh-CN"/>
        </w:rPr>
        <w:t>③地下水质量调查：根据收集资料情况，制定地下水调查方案，开展补充调查，包含不少于</w:t>
      </w:r>
      <w:r>
        <w:rPr>
          <w:rFonts w:hint="eastAsia" w:ascii="仿宋" w:hAnsi="仿宋" w:eastAsia="仿宋" w:cs="仿宋"/>
          <w:color w:val="auto"/>
          <w:sz w:val="24"/>
          <w:szCs w:val="24"/>
          <w:highlight w:val="none"/>
          <w:u w:val="single"/>
          <w:lang w:val="en-US" w:eastAsia="zh-CN"/>
        </w:rPr>
        <w:t xml:space="preserve">  16   </w:t>
      </w:r>
      <w:r>
        <w:rPr>
          <w:rFonts w:hint="default" w:ascii="仿宋" w:hAnsi="仿宋" w:eastAsia="仿宋" w:cs="仿宋"/>
          <w:color w:val="auto"/>
          <w:sz w:val="24"/>
          <w:szCs w:val="24"/>
          <w:highlight w:val="none"/>
          <w:lang w:val="en-US" w:eastAsia="zh-CN"/>
        </w:rPr>
        <w:t>个地下水点位调查，采集地下水样不少于</w:t>
      </w:r>
      <w:r>
        <w:rPr>
          <w:rFonts w:hint="eastAsia" w:ascii="仿宋" w:hAnsi="仿宋" w:eastAsia="仿宋" w:cs="仿宋"/>
          <w:color w:val="auto"/>
          <w:sz w:val="24"/>
          <w:szCs w:val="24"/>
          <w:highlight w:val="none"/>
          <w:u w:val="single"/>
          <w:lang w:val="en-US" w:eastAsia="zh-CN"/>
        </w:rPr>
        <w:t xml:space="preserve">  17   </w:t>
      </w:r>
      <w:r>
        <w:rPr>
          <w:rFonts w:hint="default" w:ascii="仿宋" w:hAnsi="仿宋" w:eastAsia="仿宋" w:cs="仿宋"/>
          <w:color w:val="auto"/>
          <w:sz w:val="24"/>
          <w:szCs w:val="24"/>
          <w:highlight w:val="none"/>
          <w:lang w:val="en-US" w:eastAsia="zh-CN"/>
        </w:rPr>
        <w:t>件。</w:t>
      </w:r>
      <w:r>
        <w:rPr>
          <w:rFonts w:hint="eastAsia" w:ascii="仿宋" w:hAnsi="仿宋" w:eastAsia="仿宋" w:cs="仿宋"/>
          <w:color w:val="auto"/>
          <w:sz w:val="24"/>
          <w:szCs w:val="24"/>
          <w:highlight w:val="none"/>
          <w:lang w:val="en-US" w:eastAsia="zh-CN"/>
        </w:rPr>
        <w:t>地下水检测指标见表1，样品检测方法参照GB14848推荐方法，若国际无相应检测方法，选用行业标准，其次选用EPA，地下水常规指标若无地下水水质检测方法的，可参照类似</w:t>
      </w:r>
      <w:r>
        <w:rPr>
          <w:rFonts w:hint="eastAsia" w:ascii="仿宋" w:hAnsi="仿宋" w:eastAsia="仿宋" w:cs="仿宋"/>
          <w:color w:val="auto"/>
          <w:sz w:val="24"/>
          <w:szCs w:val="24"/>
          <w:lang w:val="en-US" w:eastAsia="zh-CN"/>
        </w:rPr>
        <w:t>性质的水质检测方法。具体点位及采样检测数量根据现场实际及调查方案进行调整。</w:t>
      </w:r>
    </w:p>
    <w:p w14:paraId="090ED46D">
      <w:pPr>
        <w:spacing w:line="360" w:lineRule="auto"/>
        <w:ind w:firstLine="60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表</w:t>
      </w: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 xml:space="preserve"> 地下水检测指标</w:t>
      </w:r>
    </w:p>
    <w:tbl>
      <w:tblPr>
        <w:tblStyle w:val="62"/>
        <w:tblW w:w="72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5411"/>
        <w:gridCol w:w="1791"/>
      </w:tblGrid>
      <w:tr w14:paraId="4FCEA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00" w:hRule="atLeast"/>
          <w:tblHeader/>
          <w:jc w:val="center"/>
        </w:trPr>
        <w:tc>
          <w:tcPr>
            <w:tcW w:w="5411" w:type="dxa"/>
            <w:shd w:val="clear" w:color="auto" w:fill="FFFFFF"/>
            <w:noWrap w:val="0"/>
            <w:vAlign w:val="center"/>
          </w:tcPr>
          <w:p w14:paraId="6C920FC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指标名称</w:t>
            </w:r>
          </w:p>
        </w:tc>
        <w:tc>
          <w:tcPr>
            <w:tcW w:w="1791" w:type="dxa"/>
            <w:shd w:val="clear" w:color="auto" w:fill="FFFFFF"/>
            <w:noWrap w:val="0"/>
            <w:vAlign w:val="center"/>
          </w:tcPr>
          <w:p w14:paraId="2B0D539A">
            <w:pPr>
              <w:spacing w:line="36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指标数量</w:t>
            </w:r>
          </w:p>
        </w:tc>
      </w:tr>
      <w:tr w14:paraId="3E2FC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90" w:hRule="atLeast"/>
          <w:jc w:val="center"/>
        </w:trPr>
        <w:tc>
          <w:tcPr>
            <w:tcW w:w="5411" w:type="dxa"/>
            <w:shd w:val="clear" w:color="auto" w:fill="FFFFFF"/>
            <w:noWrap w:val="0"/>
            <w:vAlign w:val="center"/>
          </w:tcPr>
          <w:p w14:paraId="0FB6A6EF">
            <w:pPr>
              <w:spacing w:line="360" w:lineRule="auto"/>
              <w:ind w:left="0" w:leftChars="0" w:firstLine="0" w:firstLineChars="0"/>
              <w:rPr>
                <w:rFonts w:hint="eastAsia" w:ascii="仿宋" w:hAnsi="仿宋" w:eastAsia="仿宋" w:cs="仿宋"/>
                <w:color w:val="auto"/>
                <w:sz w:val="24"/>
                <w:szCs w:val="24"/>
                <w:lang w:val="en-US"/>
              </w:rPr>
            </w:pPr>
            <w:r>
              <w:rPr>
                <w:rFonts w:hint="eastAsia" w:ascii="仿宋" w:hAnsi="仿宋" w:eastAsia="仿宋" w:cs="仿宋"/>
                <w:color w:val="auto"/>
                <w:sz w:val="24"/>
                <w:szCs w:val="24"/>
              </w:rPr>
              <w:t>色度、浑浊度、臭和味、肉眼可见物、pH值、总硬度、溶解性总固体、氯化物、硫酸盐、铁、锰、铜、锌、铝、挥发性酚类（以苯酚计）、阴离子表面活性剂、耗氧量、氨氮、硫化物、钠、亚硝酸盐（以N计）、硝酸盐（以N计）、氰化物、氟化物、碘化物、汞、砷、硒、镉、铬（六价）、铅、三氯甲烷、四氯化碳、苯、甲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以及钙离子、镁离子、钠离子、钾离子、氯离子、碳酸根离子、碳酸氢根离子、硫酸根离子</w:t>
            </w:r>
            <w:r>
              <w:rPr>
                <w:rFonts w:hint="eastAsia" w:ascii="仿宋" w:hAnsi="仿宋" w:eastAsia="仿宋" w:cs="仿宋"/>
                <w:color w:val="auto"/>
                <w:sz w:val="24"/>
                <w:szCs w:val="24"/>
                <w:lang w:val="en-US" w:eastAsia="zh-CN"/>
              </w:rPr>
              <w:t>。</w:t>
            </w:r>
          </w:p>
        </w:tc>
        <w:tc>
          <w:tcPr>
            <w:tcW w:w="1791" w:type="dxa"/>
            <w:shd w:val="clear" w:color="auto" w:fill="FFFFFF"/>
            <w:noWrap w:val="0"/>
            <w:vAlign w:val="center"/>
          </w:tcPr>
          <w:p w14:paraId="7F31FE75">
            <w:pPr>
              <w:spacing w:line="360" w:lineRule="auto"/>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35+8大离子</w:t>
            </w:r>
          </w:p>
        </w:tc>
      </w:tr>
    </w:tbl>
    <w:p w14:paraId="5200203B">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④保护类区域划定：保护类区域包括地下水型饮用水水源一级保护区、二级保护区、准保护区、补给区，以及矿泉水、名泉等特殊地下水资源保护区域。</w:t>
      </w:r>
    </w:p>
    <w:p w14:paraId="3F8EBE84">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 5 \* GB3 \* MERGEFORMAT </w:instrText>
      </w:r>
      <w:r>
        <w:rPr>
          <w:rFonts w:hint="default" w:ascii="仿宋" w:hAnsi="仿宋" w:eastAsia="仿宋" w:cs="仿宋"/>
          <w:color w:val="auto"/>
          <w:sz w:val="24"/>
          <w:szCs w:val="24"/>
          <w:lang w:val="en-US" w:eastAsia="zh-CN"/>
        </w:rPr>
        <w:fldChar w:fldCharType="separate"/>
      </w:r>
      <w:r>
        <w:rPr>
          <w:rFonts w:hint="default" w:ascii="仿宋" w:hAnsi="仿宋" w:eastAsia="仿宋" w:cs="仿宋"/>
          <w:color w:val="auto"/>
          <w:sz w:val="24"/>
          <w:szCs w:val="24"/>
          <w:lang w:val="en-US" w:eastAsia="zh-CN"/>
        </w:rPr>
        <w:t>⑤</w:t>
      </w:r>
      <w:r>
        <w:rPr>
          <w:rFonts w:hint="default" w:ascii="仿宋" w:hAnsi="仿宋" w:eastAsia="仿宋" w:cs="仿宋"/>
          <w:color w:val="auto"/>
          <w:sz w:val="24"/>
          <w:szCs w:val="24"/>
          <w:lang w:val="en-US" w:eastAsia="zh-CN"/>
        </w:rPr>
        <w:fldChar w:fldCharType="end"/>
      </w:r>
      <w:r>
        <w:rPr>
          <w:rFonts w:hint="default" w:ascii="仿宋" w:hAnsi="仿宋" w:eastAsia="仿宋" w:cs="仿宋"/>
          <w:color w:val="auto"/>
          <w:sz w:val="24"/>
          <w:szCs w:val="24"/>
          <w:lang w:val="en-US" w:eastAsia="zh-CN"/>
        </w:rPr>
        <w:t>管控类区域划定：基于地下水功能价值评估、地下水脆弱性评估结果，扣除保护类区域，划定管控类区域，结合地下水功能价值评估、地下水脆弱性评估和地下水污染源荷载评估结果，将管控类区域划分为一级管控区和二级管控区。</w:t>
      </w:r>
    </w:p>
    <w:p w14:paraId="56E4752D">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 6 \* GB3 \* MERGEFORMAT </w:instrText>
      </w:r>
      <w:r>
        <w:rPr>
          <w:rFonts w:hint="default" w:ascii="仿宋" w:hAnsi="仿宋" w:eastAsia="仿宋" w:cs="仿宋"/>
          <w:color w:val="auto"/>
          <w:sz w:val="24"/>
          <w:szCs w:val="24"/>
          <w:lang w:val="en-US" w:eastAsia="zh-CN"/>
        </w:rPr>
        <w:fldChar w:fldCharType="separate"/>
      </w:r>
      <w:r>
        <w:rPr>
          <w:rFonts w:hint="default" w:ascii="仿宋" w:hAnsi="仿宋" w:eastAsia="仿宋" w:cs="仿宋"/>
          <w:color w:val="auto"/>
          <w:sz w:val="24"/>
          <w:szCs w:val="24"/>
          <w:lang w:val="en-US" w:eastAsia="zh-CN"/>
        </w:rPr>
        <w:t>⑥</w:t>
      </w:r>
      <w:r>
        <w:rPr>
          <w:rFonts w:hint="default" w:ascii="仿宋" w:hAnsi="仿宋" w:eastAsia="仿宋" w:cs="仿宋"/>
          <w:color w:val="auto"/>
          <w:sz w:val="24"/>
          <w:szCs w:val="24"/>
          <w:lang w:val="en-US" w:eastAsia="zh-CN"/>
        </w:rPr>
        <w:fldChar w:fldCharType="end"/>
      </w:r>
      <w:r>
        <w:rPr>
          <w:rFonts w:hint="default" w:ascii="仿宋" w:hAnsi="仿宋" w:eastAsia="仿宋" w:cs="仿宋"/>
          <w:color w:val="auto"/>
          <w:sz w:val="24"/>
          <w:szCs w:val="24"/>
          <w:lang w:val="en-US" w:eastAsia="zh-CN"/>
        </w:rPr>
        <w:t>确定重点区边界：在划定保护类区域和管控类区域的基础上，参考各地已有的国土空间规划、生态环境分区管控方案、行政区划等合理调整地下水污染防治重点区边界，并修改完善电子图件。按照顺时针方向确定主要拐点的经纬度坐标，最终确定重点区边界、坐标表。</w:t>
      </w:r>
    </w:p>
    <w:p w14:paraId="19659D63">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 7 \* GB3 \* MERGEFORMAT </w:instrText>
      </w:r>
      <w:r>
        <w:rPr>
          <w:rFonts w:hint="default" w:ascii="仿宋" w:hAnsi="仿宋" w:eastAsia="仿宋" w:cs="仿宋"/>
          <w:color w:val="auto"/>
          <w:sz w:val="24"/>
          <w:szCs w:val="24"/>
          <w:lang w:val="en-US" w:eastAsia="zh-CN"/>
        </w:rPr>
        <w:fldChar w:fldCharType="separate"/>
      </w:r>
      <w:r>
        <w:rPr>
          <w:rFonts w:hint="default" w:ascii="仿宋" w:hAnsi="仿宋" w:eastAsia="仿宋" w:cs="仿宋"/>
          <w:color w:val="auto"/>
          <w:sz w:val="24"/>
          <w:szCs w:val="24"/>
          <w:lang w:val="en-US" w:eastAsia="zh-CN"/>
        </w:rPr>
        <w:t>⑦</w:t>
      </w:r>
      <w:r>
        <w:rPr>
          <w:rFonts w:hint="default" w:ascii="仿宋" w:hAnsi="仿宋" w:eastAsia="仿宋" w:cs="仿宋"/>
          <w:color w:val="auto"/>
          <w:sz w:val="24"/>
          <w:szCs w:val="24"/>
          <w:lang w:val="en-US" w:eastAsia="zh-CN"/>
        </w:rPr>
        <w:fldChar w:fldCharType="end"/>
      </w:r>
      <w:r>
        <w:rPr>
          <w:rFonts w:hint="default" w:ascii="仿宋" w:hAnsi="仿宋" w:eastAsia="仿宋" w:cs="仿宋"/>
          <w:color w:val="auto"/>
          <w:sz w:val="24"/>
          <w:szCs w:val="24"/>
          <w:lang w:val="en-US" w:eastAsia="zh-CN"/>
        </w:rPr>
        <w:t>提出对策建议：针对不同分区，依据相关法规标准提出对策建议。</w:t>
      </w:r>
    </w:p>
    <w:p w14:paraId="48AE8DE8">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lang w:val="en-US" w:eastAsia="zh-CN"/>
        </w:rPr>
        <w:t>受污染耕地“源解析”成果集成</w:t>
      </w:r>
    </w:p>
    <w:p w14:paraId="34DE0636">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lang w:val="en-US" w:eastAsia="zh-CN"/>
        </w:rPr>
        <w:t>依照《关于开展耕地土壤重金属污染成因排查工作的通知》（环办土壤〔2021〕31号）</w:t>
      </w:r>
      <w:r>
        <w:rPr>
          <w:rFonts w:hint="eastAsia" w:ascii="仿宋" w:hAnsi="仿宋" w:eastAsia="仿宋" w:cs="仿宋"/>
          <w:color w:val="auto"/>
          <w:sz w:val="24"/>
          <w:szCs w:val="24"/>
          <w:lang w:val="en-US" w:eastAsia="zh-CN"/>
        </w:rPr>
        <w:t>和《农用地土壤污染“源解析”成果集成报告编制参考大纲》等</w:t>
      </w:r>
      <w:r>
        <w:rPr>
          <w:rFonts w:hint="default" w:ascii="仿宋" w:hAnsi="仿宋" w:eastAsia="仿宋" w:cs="仿宋"/>
          <w:color w:val="auto"/>
          <w:sz w:val="24"/>
          <w:szCs w:val="24"/>
          <w:lang w:val="en-US" w:eastAsia="zh-CN"/>
        </w:rPr>
        <w:t>相关要求，在杭州市各区县开展的受污染耕地“源解析”及获取的相关数据基础上，将各县区污染源数据整合为“一张图”</w:t>
      </w:r>
      <w:r>
        <w:rPr>
          <w:rFonts w:hint="default" w:ascii="仿宋" w:hAnsi="仿宋" w:eastAsia="仿宋" w:cs="仿宋"/>
          <w:color w:val="auto"/>
          <w:sz w:val="24"/>
          <w:szCs w:val="24"/>
          <w:highlight w:val="none"/>
          <w:lang w:val="en-US" w:eastAsia="zh-CN"/>
        </w:rPr>
        <w:t>“一张表”，确定源解析单元，开展源解析计算分析，形成相关结果，在数据分析基础上，开展断源控源措施研究，提出下一步工作建议，编制报告和相关图册，完成专家评审，形成受污染耕地源解析成果报告1</w:t>
      </w:r>
      <w:r>
        <w:rPr>
          <w:rFonts w:hint="eastAsia" w:ascii="仿宋" w:hAnsi="仿宋" w:eastAsia="仿宋" w:cs="仿宋"/>
          <w:color w:val="auto"/>
          <w:sz w:val="24"/>
          <w:szCs w:val="24"/>
          <w:highlight w:val="none"/>
          <w:lang w:val="en-US" w:eastAsia="zh-CN"/>
        </w:rPr>
        <w:t>份</w:t>
      </w:r>
      <w:r>
        <w:rPr>
          <w:rFonts w:hint="default" w:ascii="仿宋" w:hAnsi="仿宋" w:eastAsia="仿宋" w:cs="仿宋"/>
          <w:color w:val="auto"/>
          <w:sz w:val="24"/>
          <w:szCs w:val="24"/>
          <w:highlight w:val="none"/>
          <w:lang w:val="en-US" w:eastAsia="zh-CN"/>
        </w:rPr>
        <w:t>。并按照省厅要求完成数据上报工作，具体要包括以下内容：</w:t>
      </w:r>
    </w:p>
    <w:p w14:paraId="12433511">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①农用地污染情况：说明全市受污染耕地分布及污染物程度、类型和空间分布基本情况。</w:t>
      </w:r>
    </w:p>
    <w:p w14:paraId="45A9D8D0">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②污染溯源监测：汇总大气沉降、灌溉水、底泥、肥料、畜禽粪便、固体废物等各途径的相应样品采集监测工作量、农用地土壤加密监测情况、污染物监测结果。</w:t>
      </w:r>
    </w:p>
    <w:p w14:paraId="715ABBED">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③污染来源解析:根据前期收集的数据和补充监测数据，对各县（区、市）不同重金属的各途径输入输出情况进行汇总分析，包括输入输出方式、对应通量、输入贡献率等，识别主要污染途径。</w:t>
      </w:r>
    </w:p>
    <w:p w14:paraId="0A596612">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④污染源清单：总结分析各解析农田单元的污染源解析结果，重点针对已识别的水输入型和大气输入型的污染地块，追溯现存污染源，建立杭州市主要污染源清单，明确污染源（地质高背景、污染源企业、固废堆存点、底泥、肥料与畜禽粪便）。</w:t>
      </w:r>
    </w:p>
    <w:p w14:paraId="4154F354">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 5 \* GB3 \* MERGEFORMAT </w:instrText>
      </w:r>
      <w:r>
        <w:rPr>
          <w:rFonts w:hint="default" w:ascii="仿宋" w:hAnsi="仿宋" w:eastAsia="仿宋" w:cs="仿宋"/>
          <w:color w:val="auto"/>
          <w:sz w:val="24"/>
          <w:szCs w:val="24"/>
          <w:lang w:val="en-US" w:eastAsia="zh-CN"/>
        </w:rPr>
        <w:fldChar w:fldCharType="separate"/>
      </w:r>
      <w:r>
        <w:rPr>
          <w:rFonts w:hint="default" w:ascii="仿宋" w:hAnsi="仿宋" w:eastAsia="仿宋" w:cs="仿宋"/>
          <w:color w:val="auto"/>
          <w:sz w:val="24"/>
          <w:szCs w:val="24"/>
          <w:lang w:val="en-US" w:eastAsia="zh-CN"/>
        </w:rPr>
        <w:t>⑤</w:t>
      </w:r>
      <w:r>
        <w:rPr>
          <w:rFonts w:hint="default" w:ascii="仿宋" w:hAnsi="仿宋" w:eastAsia="仿宋" w:cs="仿宋"/>
          <w:color w:val="auto"/>
          <w:sz w:val="24"/>
          <w:szCs w:val="24"/>
          <w:lang w:val="en-US" w:eastAsia="zh-CN"/>
        </w:rPr>
        <w:fldChar w:fldCharType="end"/>
      </w:r>
      <w:r>
        <w:rPr>
          <w:rFonts w:hint="default" w:ascii="仿宋" w:hAnsi="仿宋" w:eastAsia="仿宋" w:cs="仿宋"/>
          <w:color w:val="auto"/>
          <w:sz w:val="24"/>
          <w:szCs w:val="24"/>
          <w:lang w:val="en-US" w:eastAsia="zh-CN"/>
        </w:rPr>
        <w:t>污染源管控对策：在污染源解析的基础上，针对已排查的污染源，提出杭州市农用地污染源头管控的对策和建议。</w:t>
      </w:r>
    </w:p>
    <w:p w14:paraId="169C453D">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四、合同金额</w:t>
      </w:r>
    </w:p>
    <w:p w14:paraId="04270C0F">
      <w:pPr>
        <w:autoSpaceDE w:val="0"/>
        <w:autoSpaceDN w:val="0"/>
        <w:snapToGrid w:val="0"/>
        <w:spacing w:line="360" w:lineRule="auto"/>
        <w:ind w:firstLine="480" w:firstLineChars="200"/>
        <w:textAlignment w:val="bottom"/>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1.本合同金额为人民币（大写）：</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元（¥：__________元），该合同金额为实现本合同目的的一切费用。项目实施过程中，建井费用按实结算，如利用原有井的则不支付该井的建井费用。</w:t>
      </w:r>
    </w:p>
    <w:p w14:paraId="23B56AE4">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五、合同款支付</w:t>
      </w:r>
    </w:p>
    <w:p w14:paraId="352245A5">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1.本合同中甲乙双方之间所发生的一切费用以人民币进行结算。</w:t>
      </w:r>
    </w:p>
    <w:p w14:paraId="042EB3B5">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2.支付方式</w:t>
      </w:r>
    </w:p>
    <w:p w14:paraId="0AD5C533">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eastAsia="zh-CN"/>
        </w:rPr>
        <w:t>。</w:t>
      </w:r>
    </w:p>
    <w:p w14:paraId="76322588">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每次合同款项支付，乙方需提前提供同等金额的正规发票（应符合甲方财务管理要求）给甲方，否则甲方有权迟延付款且不视为违约。</w:t>
      </w:r>
    </w:p>
    <w:p w14:paraId="2246A2C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开户名称：                     </w:t>
      </w:r>
    </w:p>
    <w:p w14:paraId="794DB12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开户银行：                     </w:t>
      </w:r>
    </w:p>
    <w:p w14:paraId="7AB854B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账    号：          </w:t>
      </w:r>
    </w:p>
    <w:p w14:paraId="0218F263">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六、履约保证金</w:t>
      </w:r>
    </w:p>
    <w:p w14:paraId="3AA868C0">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1.乙方应在合同签订后</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个工作日内向甲方提交履约保证金为【       】元【合同金额的1%】。</w:t>
      </w:r>
    </w:p>
    <w:p w14:paraId="145F87D0">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2.履约保证金用于补偿甲方因乙方不能履行其合同义务而蒙受的损失。</w:t>
      </w:r>
    </w:p>
    <w:p w14:paraId="67750A7C">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3.履约保证金应以支票、汇票、本票或者金融机构、担保机构出具的保函等非现金形式提交。</w:t>
      </w:r>
    </w:p>
    <w:p w14:paraId="31C7FB6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4.如果乙方未能按合同规定履行其义务，甲方有权从履约保证金中取得补偿。</w:t>
      </w:r>
    </w:p>
    <w:p w14:paraId="0966B80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5.履约保证金有效期限：合同签订之日起至项目验收合格后结束。</w:t>
      </w:r>
    </w:p>
    <w:p w14:paraId="5FC1B38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6.履约保证金退还：有效期限满后</w:t>
      </w:r>
      <w:r>
        <w:rPr>
          <w:rFonts w:hint="eastAsia" w:ascii="仿宋" w:hAnsi="仿宋" w:eastAsia="仿宋" w:cs="仿宋"/>
          <w:bCs/>
          <w:color w:val="auto"/>
          <w:sz w:val="24"/>
          <w:highlight w:val="none"/>
          <w:lang w:val="en-US" w:eastAsia="zh-CN"/>
        </w:rPr>
        <w:t>5个</w:t>
      </w:r>
      <w:r>
        <w:rPr>
          <w:rFonts w:hint="eastAsia" w:ascii="仿宋" w:hAnsi="仿宋" w:eastAsia="仿宋" w:cs="仿宋"/>
          <w:bCs/>
          <w:color w:val="auto"/>
          <w:sz w:val="24"/>
          <w:highlight w:val="none"/>
        </w:rPr>
        <w:t>工作日内</w:t>
      </w:r>
      <w:r>
        <w:rPr>
          <w:rFonts w:hint="eastAsia" w:ascii="仿宋" w:hAnsi="仿宋" w:eastAsia="仿宋" w:cs="仿宋"/>
          <w:bCs/>
          <w:color w:val="auto"/>
          <w:sz w:val="24"/>
          <w:highlight w:val="none"/>
          <w:lang w:eastAsia="zh-CN"/>
        </w:rPr>
        <w:t>原额（</w:t>
      </w:r>
      <w:r>
        <w:rPr>
          <w:rFonts w:hint="eastAsia" w:ascii="仿宋" w:hAnsi="仿宋" w:eastAsia="仿宋" w:cs="仿宋"/>
          <w:bCs/>
          <w:color w:val="auto"/>
          <w:sz w:val="24"/>
          <w:highlight w:val="none"/>
          <w:lang w:val="en-US" w:eastAsia="zh-CN"/>
        </w:rPr>
        <w:t>无息</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退还履约保证金。</w:t>
      </w:r>
    </w:p>
    <w:p w14:paraId="00E147A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七、本合同履行期限、地点</w:t>
      </w:r>
    </w:p>
    <w:p w14:paraId="3D9E83C8">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合同履约期：</w:t>
      </w:r>
      <w:r>
        <w:rPr>
          <w:rFonts w:hint="eastAsia" w:ascii="仿宋" w:hAnsi="仿宋" w:eastAsia="仿宋" w:cs="仿宋"/>
          <w:color w:val="auto"/>
          <w:sz w:val="24"/>
          <w:highlight w:val="none"/>
          <w:u w:val="single"/>
          <w:lang w:val="en-US" w:eastAsia="zh-CN"/>
        </w:rPr>
        <w:t xml:space="preserve">                    。</w:t>
      </w:r>
    </w:p>
    <w:p w14:paraId="0ECFE9F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2.履行地点：</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w:t>
      </w:r>
    </w:p>
    <w:p w14:paraId="0DE68DE1">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八、双方的权利义务</w:t>
      </w:r>
    </w:p>
    <w:p w14:paraId="36FC50B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1.乙方的权利义务：</w:t>
      </w:r>
    </w:p>
    <w:p w14:paraId="4BBF8B3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1.1乙方承接甲方项目，应尽职尽责为甲方服务，完成甲方委托的各项业务。</w:t>
      </w:r>
    </w:p>
    <w:p w14:paraId="11B3011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1.2乙方在代理服务期间所获知的工作思路与工作计划，属甲方的商业秘密，乙方不得外泄，否则，由此产生的一切后果均由乙方承担。</w:t>
      </w:r>
    </w:p>
    <w:p w14:paraId="5CC922B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乙方有义务派出充足、专业的工作团队为甲方提供服务。同时乙方应提供团队主要组成人员名单及简历作为本合同附件，乙方成员需经甲方认可方能进入服务团队，有与简历不符或工作能力不佳的或工作表现不良的，甲方有权随时提出调换，乙方应予接到甲方书面通知后立即进行调换。非甲方提出，乙方不得擅自调换合同附件中确定的工作人员，若因特殊原因必须调换的，乙方须提前十日以书面形式告知甲方，在征得甲方同意后及时调换具有同等专业水准或以上的人员加入。</w:t>
      </w:r>
    </w:p>
    <w:p w14:paraId="3E187D0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1.4乙方应按照本合同服务内容的约定提前提出工作计划建议，并按甲方确认之正稿进行，若因乙方原因导致结果与甲方确认之正稿不一致，一切后果均由乙方承担。</w:t>
      </w:r>
    </w:p>
    <w:p w14:paraId="3F407A7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1.5乙方需对其代理内容的质量负责，包括全过程服务中的合法性；鉴于乙方所具有的专业知识和能力，其在代理的全过程中必须尽到与其专业地位相称的告知义务，并采取及时有效的措施。</w:t>
      </w:r>
    </w:p>
    <w:p w14:paraId="3C957F2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2.甲方的权利义务：</w:t>
      </w:r>
    </w:p>
    <w:p w14:paraId="3F5F813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2.1合同服务期间，甲方应配合乙方的相关工作。</w:t>
      </w:r>
    </w:p>
    <w:p w14:paraId="46E58E2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2.2甲方应按照本合同规定付款。</w:t>
      </w:r>
    </w:p>
    <w:p w14:paraId="15C236B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2.3甲方有权对乙方提交的书面工作文件及时以书面形式提出修改意见和建议，乙方应根据甲方的意见在规定时间内进行相应修改，直至甲方认可。</w:t>
      </w:r>
    </w:p>
    <w:p w14:paraId="60E797C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、保密</w:t>
      </w:r>
    </w:p>
    <w:p w14:paraId="1AB7CCB5">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1E0A8F3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w:t>
      </w:r>
      <w:r>
        <w:rPr>
          <w:rFonts w:hint="eastAsia"/>
          <w:color w:val="auto"/>
          <w:highlight w:val="none"/>
        </w:rPr>
        <w:t xml:space="preserve"> </w:t>
      </w:r>
      <w:r>
        <w:rPr>
          <w:rFonts w:hint="eastAsia" w:ascii="仿宋" w:hAnsi="仿宋" w:eastAsia="仿宋" w:cs="仿宋"/>
          <w:bCs/>
          <w:color w:val="auto"/>
          <w:sz w:val="24"/>
          <w:highlight w:val="none"/>
        </w:rPr>
        <w:t>保密条款</w:t>
      </w:r>
      <w:r>
        <w:rPr>
          <w:rFonts w:hint="eastAsia" w:ascii="仿宋" w:hAnsi="仿宋" w:eastAsia="仿宋" w:cs="仿宋"/>
          <w:bCs/>
          <w:color w:val="auto"/>
          <w:sz w:val="24"/>
          <w:highlight w:val="none"/>
          <w:lang w:val="en-US" w:eastAsia="zh-CN"/>
        </w:rPr>
        <w:t>长期有效，</w:t>
      </w:r>
      <w:r>
        <w:rPr>
          <w:rFonts w:hint="eastAsia" w:ascii="仿宋" w:hAnsi="仿宋" w:eastAsia="仿宋" w:cs="仿宋"/>
          <w:bCs/>
          <w:color w:val="auto"/>
          <w:sz w:val="24"/>
          <w:highlight w:val="none"/>
        </w:rPr>
        <w:t>不受本合同届满、解除、终止、或本合同中其他条款的无效或履行完毕等情形的影响。</w:t>
      </w:r>
    </w:p>
    <w:p w14:paraId="795D55F0">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十、保险</w:t>
      </w:r>
    </w:p>
    <w:p w14:paraId="1CD6D31B">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1.第三者责任保险</w:t>
      </w:r>
    </w:p>
    <w:p w14:paraId="15E26374">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乙方应对乙方人员以及第三方全权负责(如乙方应投保第三责任险)，在乙方的责任区内由于乙方原因导致自己员工或第三方的事故由乙方负责，甲方不承担任何责任。</w:t>
      </w:r>
    </w:p>
    <w:p w14:paraId="0BF902F7">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2.员工人身意外</w:t>
      </w:r>
    </w:p>
    <w:p w14:paraId="28E1CE50">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在承包期内，乙方所有人员的事故由乙方自行全权负责(如乙方应对其员工投保人身意外险)，以保证甲方在乙方工作人员索赔时不受任何责任的约束。</w:t>
      </w:r>
    </w:p>
    <w:p w14:paraId="04DC29CC">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3.其他保险及费用</w:t>
      </w:r>
    </w:p>
    <w:p w14:paraId="2123CF87">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乙方须按《劳动合同法》和政府有关各部门规定为全体服务人员缴纳所有相关的社会保险及其他相关费用。乙方对此全权负责。</w:t>
      </w:r>
    </w:p>
    <w:p w14:paraId="7399DE0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highlight w:val="none"/>
        </w:rPr>
        <w:t>、服务人员</w:t>
      </w:r>
    </w:p>
    <w:p w14:paraId="610D476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w:t>
      </w:r>
      <w:r>
        <w:rPr>
          <w:rFonts w:hint="eastAsia" w:ascii="仿宋" w:hAnsi="仿宋" w:eastAsia="仿宋" w:cs="仿宋"/>
          <w:bCs/>
          <w:color w:val="auto"/>
          <w:sz w:val="24"/>
          <w:highlight w:val="none"/>
          <w:lang w:val="en-US" w:eastAsia="zh-CN"/>
        </w:rPr>
        <w:t>并要求退还全部合同款项</w:t>
      </w:r>
      <w:r>
        <w:rPr>
          <w:rFonts w:hint="eastAsia" w:ascii="仿宋" w:hAnsi="仿宋" w:eastAsia="仿宋" w:cs="仿宋"/>
          <w:bCs/>
          <w:color w:val="auto"/>
          <w:sz w:val="24"/>
          <w:highlight w:val="none"/>
        </w:rPr>
        <w:t>，另行安排服务商，由此造成的损失由乙方承担。</w:t>
      </w:r>
    </w:p>
    <w:p w14:paraId="7AA42B4C">
      <w:pPr>
        <w:spacing w:line="360" w:lineRule="auto"/>
        <w:ind w:firstLine="480" w:firstLineChars="200"/>
        <w:rPr>
          <w:rFonts w:hint="eastAsia" w:ascii="仿宋" w:hAnsi="仿宋" w:eastAsia="仿宋" w:cs="仿宋"/>
          <w:b/>
          <w:color w:val="auto"/>
          <w:sz w:val="24"/>
          <w:highlight w:val="none"/>
          <w:lang w:eastAsia="zh-CN"/>
        </w:rPr>
      </w:pPr>
      <w:r>
        <w:rPr>
          <w:rFonts w:hint="eastAsia" w:ascii="仿宋" w:hAnsi="仿宋" w:eastAsia="仿宋"/>
          <w:color w:val="auto"/>
          <w:sz w:val="24"/>
          <w:szCs w:val="24"/>
          <w:highlight w:val="none"/>
        </w:rPr>
        <w:t>乙方指定对接人：</w:t>
      </w:r>
      <w:r>
        <w:rPr>
          <w:rFonts w:hint="eastAsia" w:ascii="仿宋" w:hAnsi="仿宋" w:eastAsia="仿宋"/>
          <w:color w:val="auto"/>
          <w:sz w:val="24"/>
          <w:szCs w:val="24"/>
          <w:highlight w:val="none"/>
          <w:u w:val="single"/>
        </w:rPr>
        <w:t xml:space="preserve">姓名：         ；电话：     </w:t>
      </w:r>
      <w:r>
        <w:rPr>
          <w:rFonts w:hint="eastAsia" w:ascii="仿宋" w:hAnsi="仿宋" w:eastAsia="仿宋"/>
          <w:color w:val="auto"/>
          <w:sz w:val="24"/>
          <w:szCs w:val="24"/>
          <w:highlight w:val="none"/>
          <w:u w:val="single"/>
          <w:lang w:eastAsia="zh-CN"/>
        </w:rPr>
        <w:t>。</w:t>
      </w:r>
    </w:p>
    <w:p w14:paraId="11271833">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w:t>
      </w:r>
      <w:r>
        <w:rPr>
          <w:rFonts w:hint="eastAsia" w:ascii="仿宋" w:hAnsi="仿宋" w:eastAsia="仿宋" w:cs="仿宋"/>
          <w:b/>
          <w:bCs w:val="0"/>
          <w:color w:val="auto"/>
          <w:sz w:val="24"/>
          <w:highlight w:val="none"/>
          <w:lang w:val="en-US" w:eastAsia="zh-CN"/>
        </w:rPr>
        <w:t>二</w:t>
      </w:r>
      <w:r>
        <w:rPr>
          <w:rFonts w:hint="eastAsia" w:ascii="仿宋" w:hAnsi="仿宋" w:eastAsia="仿宋" w:cs="仿宋"/>
          <w:b/>
          <w:bCs w:val="0"/>
          <w:color w:val="auto"/>
          <w:sz w:val="24"/>
          <w:highlight w:val="none"/>
        </w:rPr>
        <w:t>、检查和考核</w:t>
      </w:r>
    </w:p>
    <w:p w14:paraId="6D7C4A8C">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根据所提供的服务内容完成相应的台账记录，以备各类检查及履约验收。</w:t>
      </w:r>
    </w:p>
    <w:p w14:paraId="77F71B4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应制订具体的质量保证措施及质量保证和相关服务承诺。</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所有的工作除应按</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的内部流程实施外，还应接受</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或第三方的随时检查。如因质量未达到目标，</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有权要求其整改，同时</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应承担责任和经济赔偿（扣款或终止合同）。</w:t>
      </w:r>
    </w:p>
    <w:p w14:paraId="6B81E73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3、采购项目的资金来源于财政资金，因此会面对财政审计的可能性，包括第三方的绩效评价与督查，</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应无条件配合检查和审计，如实提供相关数据和材料。在审计和督查中发现</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质量未达标或者其它重大问题的，</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有权要求其整改，同时</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应承担责任和经济赔偿（扣款或终止合同）。</w:t>
      </w:r>
    </w:p>
    <w:p w14:paraId="777F120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.项目完成后，乙方应及时向甲方发出书面履约完成通知，甲方在收到乙方履约完成通知后，应及时做好组织验收的准备工作，制定验收方案，成立验收小组，组织实施验收和履约评价。</w:t>
      </w:r>
    </w:p>
    <w:p w14:paraId="23ADBB8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.验收小组完成验收后应出具验收书，验收书应包括每一项技术、服务、安全等标准的履约情况。</w:t>
      </w:r>
    </w:p>
    <w:p w14:paraId="73EC7AB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、违约责任</w:t>
      </w:r>
    </w:p>
    <w:p w14:paraId="34BAF1A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1.除合同规定的不可抗力外，如果乙方没有按照合同规定的时间提供服务，每逾期一日，甲方可要求乙方按合同款的</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支付违约金</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逾期三十日的</w:t>
      </w:r>
      <w:r>
        <w:rPr>
          <w:rFonts w:hint="eastAsia" w:ascii="仿宋" w:hAnsi="仿宋" w:eastAsia="仿宋" w:cs="仿宋"/>
          <w:bCs/>
          <w:color w:val="auto"/>
          <w:sz w:val="24"/>
          <w:highlight w:val="none"/>
        </w:rPr>
        <w:t>，甲方有权</w:t>
      </w:r>
      <w:r>
        <w:rPr>
          <w:rFonts w:hint="eastAsia" w:ascii="仿宋" w:hAnsi="仿宋" w:eastAsia="仿宋" w:cs="仿宋"/>
          <w:bCs/>
          <w:color w:val="auto"/>
          <w:sz w:val="24"/>
          <w:highlight w:val="none"/>
          <w:lang w:val="en-US" w:eastAsia="zh-CN"/>
        </w:rPr>
        <w:t>以单方发函方式</w:t>
      </w:r>
      <w:r>
        <w:rPr>
          <w:rFonts w:hint="eastAsia" w:ascii="仿宋" w:hAnsi="仿宋" w:eastAsia="仿宋" w:cs="仿宋"/>
          <w:bCs/>
          <w:color w:val="auto"/>
          <w:sz w:val="24"/>
          <w:highlight w:val="none"/>
        </w:rPr>
        <w:t>解除合同，乙方应在收到甲方解除合同的通知后10日内退还甲方已支付的合同款项。如违约金不足以弥补甲方损失的，乙方应继续承担赔偿责任。</w:t>
      </w:r>
    </w:p>
    <w:p w14:paraId="37B46EF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color w:val="auto"/>
          <w:highlight w:val="none"/>
        </w:rPr>
        <w:t xml:space="preserve"> </w:t>
      </w:r>
      <w:r>
        <w:rPr>
          <w:rFonts w:hint="eastAsia" w:ascii="仿宋" w:hAnsi="仿宋" w:eastAsia="仿宋" w:cs="仿宋"/>
          <w:bCs/>
          <w:color w:val="auto"/>
          <w:sz w:val="24"/>
          <w:highlight w:val="none"/>
        </w:rPr>
        <w:t>合同履行期间甲方有权不定时检查乙方履行情况，经检查发现存在问题的，甲方有权发出整改通知，乙方应立即予以整改，且每发生一次，应当向甲方支付违约金5万元。前述情况发生三次以上、乙方拒绝整改或者未在规定时间内整改完毕的甲方还有权</w:t>
      </w:r>
      <w:r>
        <w:rPr>
          <w:rFonts w:hint="eastAsia" w:ascii="仿宋" w:hAnsi="仿宋" w:eastAsia="仿宋" w:cs="仿宋"/>
          <w:bCs/>
          <w:color w:val="auto"/>
          <w:sz w:val="24"/>
          <w:highlight w:val="none"/>
          <w:lang w:val="en-US" w:eastAsia="zh-CN"/>
        </w:rPr>
        <w:t>以发函方式</w:t>
      </w:r>
      <w:r>
        <w:rPr>
          <w:rFonts w:hint="eastAsia" w:ascii="仿宋" w:hAnsi="仿宋" w:eastAsia="仿宋" w:cs="仿宋"/>
          <w:bCs/>
          <w:color w:val="auto"/>
          <w:sz w:val="24"/>
          <w:highlight w:val="none"/>
        </w:rPr>
        <w:t>单方解除本合同并要求退还全部合同款项，同时有权要求乙方按照合同总额的30%支付违约金，如违约金不足以弥补甲方损失的，乙方应继续承担赔偿责任。</w:t>
      </w:r>
    </w:p>
    <w:p w14:paraId="0D4D4734">
      <w:pPr>
        <w:spacing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3.</w:t>
      </w:r>
      <w:r>
        <w:rPr>
          <w:rFonts w:hint="eastAsia" w:ascii="仿宋" w:hAnsi="仿宋" w:eastAsia="仿宋" w:cs="仿宋"/>
          <w:bCs/>
          <w:color w:val="auto"/>
          <w:sz w:val="24"/>
          <w:highlight w:val="none"/>
        </w:rPr>
        <w:t>项目结束时,项目经验收为不合格的，乙方应立即进行整改且甲方根据本合同第五条所约定的尾款不再向乙方支付，以此作为乙方对甲方所支付的违约金。</w:t>
      </w:r>
    </w:p>
    <w:p w14:paraId="5DE9214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ascii="仿宋" w:hAnsi="仿宋" w:eastAsia="仿宋" w:cs="仿宋"/>
          <w:bCs/>
          <w:color w:val="auto"/>
          <w:sz w:val="24"/>
          <w:highlight w:val="none"/>
        </w:rPr>
        <w:t>.</w:t>
      </w:r>
      <w:r>
        <w:rPr>
          <w:rFonts w:hint="eastAsia"/>
          <w:color w:val="auto"/>
          <w:highlight w:val="none"/>
        </w:rPr>
        <w:t xml:space="preserve"> </w:t>
      </w:r>
      <w:r>
        <w:rPr>
          <w:rFonts w:hint="eastAsia" w:ascii="仿宋" w:hAnsi="仿宋" w:eastAsia="仿宋" w:cs="仿宋"/>
          <w:bCs/>
          <w:color w:val="auto"/>
          <w:sz w:val="24"/>
          <w:highlight w:val="none"/>
        </w:rPr>
        <w:t>乙方违反本合同关于保密和知识产权的任何约定或者本合同第十</w:t>
      </w:r>
      <w:r>
        <w:rPr>
          <w:rFonts w:hint="eastAsia" w:ascii="仿宋" w:hAnsi="仿宋" w:eastAsia="仿宋" w:cs="仿宋"/>
          <w:bCs/>
          <w:color w:val="auto"/>
          <w:sz w:val="24"/>
          <w:highlight w:val="none"/>
          <w:lang w:val="en-US" w:eastAsia="zh-CN"/>
        </w:rPr>
        <w:t>五</w:t>
      </w:r>
      <w:r>
        <w:rPr>
          <w:rFonts w:hint="eastAsia" w:ascii="仿宋" w:hAnsi="仿宋" w:eastAsia="仿宋" w:cs="仿宋"/>
          <w:bCs/>
          <w:color w:val="auto"/>
          <w:sz w:val="24"/>
          <w:highlight w:val="none"/>
        </w:rPr>
        <w:t>条之约定，由此产生的一切法律责任由乙方承担，甲方还有权单方解除本合同并要求退还全部合同款项，同时有权要求乙方按照合同总额的30%支付违约金，如违约金不足以弥补甲方损失的，乙方应继续承担赔偿责任。</w:t>
      </w:r>
    </w:p>
    <w:p w14:paraId="10A8B680">
      <w:pPr>
        <w:spacing w:line="360" w:lineRule="auto"/>
        <w:ind w:firstLine="480" w:firstLineChars="200"/>
        <w:rPr>
          <w:rFonts w:hint="eastAsia" w:ascii="仿宋" w:hAnsi="仿宋" w:eastAsia="仿宋" w:cs="仿宋"/>
          <w:bCs/>
          <w:color w:val="auto"/>
          <w:sz w:val="24"/>
          <w:highlight w:val="none"/>
        </w:rPr>
      </w:pPr>
      <w:r>
        <w:rPr>
          <w:rFonts w:ascii="仿宋" w:hAnsi="仿宋" w:eastAsia="仿宋" w:cs="仿宋"/>
          <w:bCs/>
          <w:color w:val="auto"/>
          <w:sz w:val="24"/>
          <w:highlight w:val="none"/>
        </w:rPr>
        <w:t>5</w:t>
      </w:r>
      <w:r>
        <w:rPr>
          <w:rFonts w:hint="eastAsia" w:ascii="仿宋" w:hAnsi="仿宋" w:eastAsia="仿宋" w:cs="仿宋"/>
          <w:bCs/>
          <w:color w:val="auto"/>
          <w:sz w:val="24"/>
          <w:highlight w:val="none"/>
        </w:rPr>
        <w:t>.甲方损失包括直接经济损失和维权成本（公证费、律师费、保全费、诉讼费等）。</w:t>
      </w:r>
    </w:p>
    <w:p w14:paraId="19506C7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6.甲方有权从未付款项中直接扣除乙方应承担的违约金和赔偿金。 </w:t>
      </w:r>
    </w:p>
    <w:p w14:paraId="0CA4F261">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、解决争议的方法</w:t>
      </w:r>
    </w:p>
    <w:p w14:paraId="2ADEA28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1.因合同履行中发生的争议，可通过合同当事人双方友好协商解决。如自协商开始之起15日内得不到解决，双方应将争议提交政府采购监管部门调解。调解不成的，可向</w:t>
      </w:r>
      <w:r>
        <w:rPr>
          <w:rFonts w:hint="eastAsia" w:ascii="仿宋" w:hAnsi="仿宋" w:eastAsia="仿宋" w:cs="仿宋"/>
          <w:bCs/>
          <w:color w:val="auto"/>
          <w:sz w:val="24"/>
          <w:highlight w:val="none"/>
          <w:u w:val="single"/>
        </w:rPr>
        <w:t xml:space="preserve"> 甲方所在地 </w:t>
      </w:r>
      <w:r>
        <w:rPr>
          <w:rFonts w:hint="eastAsia" w:ascii="仿宋" w:hAnsi="仿宋" w:eastAsia="仿宋" w:cs="仿宋"/>
          <w:bCs/>
          <w:color w:val="auto"/>
          <w:sz w:val="24"/>
          <w:highlight w:val="none"/>
        </w:rPr>
        <w:t>人民法院提起诉讼。</w:t>
      </w:r>
    </w:p>
    <w:p w14:paraId="6A082F6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、违约解除合同</w:t>
      </w:r>
    </w:p>
    <w:p w14:paraId="681D79C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1.在乙方违约的情况下，甲方可向乙方发出书面通知，部分或全部终止合同。同时保留向乙方追诉的权利。</w:t>
      </w:r>
    </w:p>
    <w:p w14:paraId="4F078F5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1.1乙方未能在合同规定的限期或甲方同意延长的限期内，提供全部或部分标的物的； </w:t>
      </w:r>
    </w:p>
    <w:p w14:paraId="10AC831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1.2乙方未能履行合同规定的其它主要义务的；</w:t>
      </w:r>
    </w:p>
    <w:p w14:paraId="161C137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1.3甲方认为乙方在本合同履行过程中有腐败和欺诈行为的。</w:t>
      </w:r>
    </w:p>
    <w:p w14:paraId="4073A8C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1.3.1“腐败行为”和“欺诈行为”定义如下：</w:t>
      </w:r>
    </w:p>
    <w:p w14:paraId="6BDF33B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1.3.2“腐败行为”是指提供/给予/接受或索取任何有价值的东西来影响甲方在合同签订、履行过程中的行为。</w:t>
      </w:r>
    </w:p>
    <w:p w14:paraId="3B6E143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1.3.3“欺诈行为”是指为了影响合同签订、履行过程，以谎报事实的方法，损害甲方的利益的行为。</w:t>
      </w:r>
    </w:p>
    <w:p w14:paraId="3B41ACC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2.甲方解除合同的，合同于甲方发出书面解除合同通知书送达乙方之日起解除。乙方应在合同解除后</w:t>
      </w:r>
      <w:r>
        <w:rPr>
          <w:rFonts w:hint="eastAsia" w:ascii="仿宋" w:hAnsi="仿宋" w:eastAsia="仿宋" w:cs="仿宋"/>
          <w:bCs/>
          <w:color w:val="auto"/>
          <w:sz w:val="24"/>
          <w:highlight w:val="none"/>
          <w:u w:val="single"/>
        </w:rPr>
        <w:t xml:space="preserve">  10  </w:t>
      </w:r>
      <w:r>
        <w:rPr>
          <w:rFonts w:hint="eastAsia" w:ascii="仿宋" w:hAnsi="仿宋" w:eastAsia="仿宋" w:cs="仿宋"/>
          <w:bCs/>
          <w:color w:val="auto"/>
          <w:sz w:val="24"/>
          <w:highlight w:val="none"/>
        </w:rPr>
        <w:t>日内退还甲方已支付的合同款，逾期退还合同款的，每日按未退还金额的</w:t>
      </w:r>
      <w:r>
        <w:rPr>
          <w:rFonts w:hint="eastAsia" w:ascii="仿宋" w:hAnsi="仿宋" w:eastAsia="仿宋" w:cs="仿宋"/>
          <w:bCs/>
          <w:color w:val="auto"/>
          <w:sz w:val="24"/>
          <w:highlight w:val="none"/>
          <w:u w:val="single"/>
        </w:rPr>
        <w:t xml:space="preserve">   0.5  </w:t>
      </w:r>
      <w:r>
        <w:rPr>
          <w:rFonts w:hint="eastAsia" w:ascii="仿宋" w:hAnsi="仿宋" w:eastAsia="仿宋" w:cs="仿宋"/>
          <w:bCs/>
          <w:color w:val="auto"/>
          <w:sz w:val="24"/>
          <w:highlight w:val="none"/>
        </w:rPr>
        <w:t>%支付违约金。</w:t>
      </w:r>
    </w:p>
    <w:p w14:paraId="4418B4D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、破产终止合同</w:t>
      </w:r>
    </w:p>
    <w:p w14:paraId="0861123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CB508A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、转让和分包</w:t>
      </w:r>
    </w:p>
    <w:p w14:paraId="5226FB76">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本</w:t>
      </w:r>
      <w:r>
        <w:rPr>
          <w:rFonts w:hint="eastAsia" w:ascii="仿宋" w:hAnsi="仿宋" w:eastAsia="仿宋" w:cs="仿宋"/>
          <w:bCs/>
          <w:color w:val="auto"/>
          <w:sz w:val="24"/>
          <w:highlight w:val="none"/>
        </w:rPr>
        <w:t>合同不能转让。</w:t>
      </w:r>
    </w:p>
    <w:p w14:paraId="289B95BC">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05AAE5B0">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、合同变更、解除</w:t>
      </w:r>
    </w:p>
    <w:p w14:paraId="1D1543C4">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4FFC016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2.有下列情形之一的，双方协商一致可以变更合同：</w:t>
      </w:r>
    </w:p>
    <w:p w14:paraId="0FCCBDB8">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（1）发生不可预见的紧急情况，继续按照原合同履行不能实现采购目的，又不能从其他供应商处采购；</w:t>
      </w:r>
    </w:p>
    <w:p w14:paraId="408C4C3C">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（2）因甲方的过错导致不能实现采购目的，重新采购费用和违约金、违约损失赔偿金额占合同金额比例过大，但违背社会公共利益的除外；</w:t>
      </w:r>
    </w:p>
    <w:p w14:paraId="74F297D2">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（3）属于合同主要条款确定的事项，但变更不改变合同实质性内容；</w:t>
      </w:r>
    </w:p>
    <w:p w14:paraId="6750558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（4）合同主要条款以外的内容；</w:t>
      </w:r>
    </w:p>
    <w:p w14:paraId="0252DA5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（5）法律、法规规定可以变更合同的其他情形。</w:t>
      </w:r>
    </w:p>
    <w:p w14:paraId="455AA37A">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当事人协商一致变更合同的，应当报同级财政部门备案。</w:t>
      </w:r>
    </w:p>
    <w:p w14:paraId="7C1CD491">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3.有下列情形之一的，</w:t>
      </w:r>
      <w:r>
        <w:rPr>
          <w:rFonts w:hint="eastAsia" w:ascii="仿宋" w:hAnsi="仿宋" w:eastAsia="仿宋" w:cs="仿宋"/>
          <w:color w:val="auto"/>
          <w:sz w:val="24"/>
          <w:szCs w:val="24"/>
          <w:highlight w:val="none"/>
          <w:lang w:val="en-US" w:eastAsia="zh-CN"/>
        </w:rPr>
        <w:t>甲、乙</w:t>
      </w:r>
      <w:r>
        <w:rPr>
          <w:rFonts w:hint="eastAsia" w:ascii="仿宋" w:hAnsi="仿宋" w:eastAsia="仿宋" w:cs="仿宋"/>
          <w:color w:val="auto"/>
          <w:sz w:val="24"/>
          <w:szCs w:val="24"/>
          <w:highlight w:val="none"/>
        </w:rPr>
        <w:t>双方可以解除合同：</w:t>
      </w:r>
    </w:p>
    <w:p w14:paraId="740F7C08">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（1）因不可抗力致使不能实现合同目的；</w:t>
      </w:r>
    </w:p>
    <w:p w14:paraId="516BB20F">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（2）在履行期限届满之前，乙方明确表示或者以自己的行为表示不履行主要义务；</w:t>
      </w:r>
    </w:p>
    <w:p w14:paraId="134F293D">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（3）乙方迟延履行主要义务，经催告后在合理期限内仍未履行；</w:t>
      </w:r>
    </w:p>
    <w:p w14:paraId="1AC79A08">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（4）乙方迟延履行义务或者有其他违约行为致使不能实现合同目的；</w:t>
      </w:r>
    </w:p>
    <w:p w14:paraId="496EC5F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（5）乙方转包，或者未经甲方同意采取分包方式履行合同；</w:t>
      </w:r>
    </w:p>
    <w:p w14:paraId="0D708C22">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14:paraId="44821CEA">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甲方解除合同的，应当报同级财政部门备案。</w:t>
      </w:r>
    </w:p>
    <w:p w14:paraId="5A2F09A0">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、通知</w:t>
      </w:r>
    </w:p>
    <w:p w14:paraId="697E669C">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本合同任何一方给另一方的通知，都应以书面形式发送，而另一方也应以书面形式确认并发送到对方明确的地址。</w:t>
      </w:r>
    </w:p>
    <w:p w14:paraId="3F8E3215">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二十</w:t>
      </w:r>
      <w:r>
        <w:rPr>
          <w:rFonts w:hint="eastAsia" w:ascii="仿宋" w:hAnsi="仿宋" w:eastAsia="仿宋" w:cs="仿宋"/>
          <w:b/>
          <w:bCs/>
          <w:color w:val="auto"/>
          <w:sz w:val="24"/>
          <w:szCs w:val="24"/>
          <w:highlight w:val="none"/>
        </w:rPr>
        <w:t>、不可抗力</w:t>
      </w:r>
    </w:p>
    <w:p w14:paraId="4606B6E4">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1.如果双方中任何一方遭遇法律规定的不可抗力，致使合同履行受阻时，履行合同的期限应予延长，延长的期限应相当于不可抗力所影响的时间。</w:t>
      </w:r>
    </w:p>
    <w:p w14:paraId="1DD62A1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2.受事故影响的一方应在不可抗力的事故发生后尽快书面形式通知另一方，并在事故发生后合同规定时间内，将有关部门出具的证明文件送达另一方。</w:t>
      </w:r>
    </w:p>
    <w:p w14:paraId="782697D5">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3.不可抗力使合同的某些内容有变更必要的，双方应通过协商达成进一步履行合同的协议，因不可抗力致使合同不能履行的，合同终止。</w:t>
      </w:r>
    </w:p>
    <w:p w14:paraId="626846BA">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二十一</w:t>
      </w:r>
      <w:r>
        <w:rPr>
          <w:rFonts w:hint="eastAsia" w:ascii="仿宋" w:hAnsi="仿宋" w:eastAsia="仿宋" w:cs="仿宋"/>
          <w:b/>
          <w:bCs/>
          <w:color w:val="auto"/>
          <w:sz w:val="24"/>
          <w:szCs w:val="24"/>
          <w:highlight w:val="none"/>
        </w:rPr>
        <w:t>、合同的生效及其它</w:t>
      </w:r>
    </w:p>
    <w:p w14:paraId="2C5ECA8A">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1.合同经甲</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乙双方法定代表人或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bCs/>
          <w:color w:val="auto"/>
          <w:kern w:val="0"/>
          <w:sz w:val="24"/>
          <w:szCs w:val="24"/>
          <w:highlight w:val="none"/>
        </w:rPr>
        <w:t>签字并加盖单位公章后生效。</w:t>
      </w:r>
    </w:p>
    <w:p w14:paraId="3FD72A6D">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2.合同执行中涉及采购资金和采购内容修改或补充的，按相关程序，签订书面补充协议作为主合同不可分割的一部分。</w:t>
      </w:r>
    </w:p>
    <w:p w14:paraId="0AA7B71D">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3.本合同未尽事宜，遵照《民法典》有关条文执行。</w:t>
      </w:r>
    </w:p>
    <w:p w14:paraId="29D45477">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4.本合同一式</w:t>
      </w:r>
      <w:r>
        <w:rPr>
          <w:rFonts w:hint="eastAsia" w:ascii="仿宋" w:hAnsi="仿宋" w:eastAsia="仿宋" w:cs="仿宋"/>
          <w:bCs/>
          <w:color w:val="auto"/>
          <w:kern w:val="0"/>
          <w:sz w:val="24"/>
          <w:szCs w:val="24"/>
          <w:highlight w:val="none"/>
          <w:lang w:val="en-US" w:eastAsia="zh-CN"/>
        </w:rPr>
        <w:t>肆</w:t>
      </w:r>
      <w:r>
        <w:rPr>
          <w:rFonts w:hint="eastAsia" w:ascii="仿宋" w:hAnsi="仿宋" w:eastAsia="仿宋" w:cs="仿宋"/>
          <w:bCs/>
          <w:color w:val="auto"/>
          <w:kern w:val="0"/>
          <w:sz w:val="24"/>
          <w:szCs w:val="24"/>
          <w:highlight w:val="none"/>
        </w:rPr>
        <w:t>份，甲方执</w:t>
      </w:r>
      <w:r>
        <w:rPr>
          <w:rFonts w:hint="eastAsia" w:ascii="仿宋" w:hAnsi="仿宋" w:eastAsia="仿宋" w:cs="仿宋"/>
          <w:bCs/>
          <w:color w:val="auto"/>
          <w:kern w:val="0"/>
          <w:sz w:val="24"/>
          <w:szCs w:val="24"/>
          <w:highlight w:val="none"/>
          <w:lang w:val="en-US" w:eastAsia="zh-CN"/>
        </w:rPr>
        <w:t>二</w:t>
      </w:r>
      <w:r>
        <w:rPr>
          <w:rFonts w:hint="eastAsia" w:ascii="仿宋" w:hAnsi="仿宋" w:eastAsia="仿宋" w:cs="仿宋"/>
          <w:bCs/>
          <w:color w:val="auto"/>
          <w:kern w:val="0"/>
          <w:sz w:val="24"/>
          <w:szCs w:val="24"/>
          <w:highlight w:val="none"/>
        </w:rPr>
        <w:t>份，乙方执二份，具有同等法律效力。</w:t>
      </w:r>
    </w:p>
    <w:p w14:paraId="25083F7B">
      <w:pPr>
        <w:rPr>
          <w:rFonts w:ascii="仿宋" w:hAnsi="仿宋" w:eastAsia="仿宋" w:cs="仿宋"/>
          <w:b/>
          <w:color w:val="auto"/>
          <w:sz w:val="36"/>
          <w:szCs w:val="20"/>
          <w:highlight w:val="none"/>
        </w:rPr>
      </w:pPr>
    </w:p>
    <w:p w14:paraId="7FF7A946">
      <w:pPr>
        <w:pStyle w:val="2"/>
        <w:rPr>
          <w:rFonts w:ascii="仿宋" w:hAnsi="仿宋" w:eastAsia="仿宋" w:cs="仿宋"/>
          <w:b/>
          <w:color w:val="auto"/>
          <w:sz w:val="36"/>
          <w:szCs w:val="20"/>
          <w:highlight w:val="none"/>
        </w:rPr>
      </w:pPr>
    </w:p>
    <w:p w14:paraId="44063635">
      <w:pPr>
        <w:rPr>
          <w:rFonts w:ascii="仿宋" w:hAnsi="仿宋" w:eastAsia="仿宋" w:cs="仿宋"/>
          <w:b/>
          <w:color w:val="auto"/>
          <w:sz w:val="36"/>
          <w:szCs w:val="20"/>
          <w:highlight w:val="none"/>
        </w:rPr>
      </w:pPr>
    </w:p>
    <w:p w14:paraId="4AF37731">
      <w:pPr>
        <w:pStyle w:val="2"/>
      </w:pPr>
    </w:p>
    <w:tbl>
      <w:tblPr>
        <w:tblStyle w:val="6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1146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591F3EB6">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甲方：（公章）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BBF031F">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tc>
      </w:tr>
      <w:tr w14:paraId="265C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0F830013">
            <w:pPr>
              <w:snapToGrid w:val="0"/>
              <w:spacing w:line="288" w:lineRule="auto"/>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color w:val="auto"/>
                <w:sz w:val="24"/>
                <w:highlight w:val="none"/>
              </w:rPr>
              <w:t>：（签名）</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2DBCC1D">
            <w:pPr>
              <w:snapToGrid w:val="0"/>
              <w:spacing w:line="288" w:lineRule="auto"/>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color w:val="auto"/>
                <w:sz w:val="24"/>
                <w:highlight w:val="none"/>
              </w:rPr>
              <w:t>：（签名）</w:t>
            </w:r>
          </w:p>
        </w:tc>
      </w:tr>
      <w:tr w14:paraId="7621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3F2F06EA">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C06C404">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4E08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691DBFBA">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EE74F73">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1977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285EBF08">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4F5AC31">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6172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1BEA7BD6">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3295F42">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5794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2B323798">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CE9735F">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bl>
    <w:p w14:paraId="5C4A081D">
      <w:pPr>
        <w:pStyle w:val="24"/>
        <w:rPr>
          <w:rFonts w:ascii="仿宋" w:hAnsi="仿宋" w:eastAsia="仿宋" w:cs="仿宋"/>
          <w:b/>
          <w:color w:val="auto"/>
          <w:sz w:val="36"/>
          <w:szCs w:val="20"/>
          <w:highlight w:val="none"/>
        </w:rPr>
      </w:pPr>
    </w:p>
    <w:p w14:paraId="095586DF">
      <w:pPr>
        <w:pStyle w:val="24"/>
        <w:rPr>
          <w:rFonts w:ascii="仿宋" w:hAnsi="仿宋" w:eastAsia="仿宋" w:cs="仿宋"/>
          <w:b/>
          <w:color w:val="auto"/>
          <w:sz w:val="36"/>
          <w:szCs w:val="20"/>
          <w:highlight w:val="none"/>
        </w:rPr>
      </w:pPr>
    </w:p>
    <w:p w14:paraId="03B23EFD">
      <w:pPr>
        <w:pStyle w:val="24"/>
        <w:rPr>
          <w:rFonts w:ascii="仿宋" w:hAnsi="仿宋" w:eastAsia="仿宋" w:cs="仿宋"/>
          <w:b/>
          <w:color w:val="auto"/>
          <w:sz w:val="36"/>
          <w:szCs w:val="20"/>
          <w:highlight w:val="none"/>
        </w:rPr>
      </w:pPr>
    </w:p>
    <w:p w14:paraId="1DC08D38">
      <w:pPr>
        <w:pStyle w:val="24"/>
        <w:rPr>
          <w:rFonts w:ascii="仿宋" w:hAnsi="仿宋" w:eastAsia="仿宋" w:cs="仿宋"/>
          <w:b/>
          <w:color w:val="auto"/>
          <w:sz w:val="36"/>
          <w:szCs w:val="20"/>
          <w:highlight w:val="none"/>
        </w:rPr>
      </w:pPr>
    </w:p>
    <w:p w14:paraId="731A5BB4">
      <w:pPr>
        <w:pStyle w:val="24"/>
        <w:rPr>
          <w:rFonts w:ascii="仿宋" w:hAnsi="仿宋" w:eastAsia="仿宋" w:cs="仿宋"/>
          <w:b/>
          <w:color w:val="auto"/>
          <w:sz w:val="36"/>
          <w:szCs w:val="20"/>
          <w:highlight w:val="none"/>
        </w:rPr>
      </w:pPr>
    </w:p>
    <w:p w14:paraId="4AED84FD">
      <w:pPr>
        <w:pStyle w:val="24"/>
        <w:rPr>
          <w:rFonts w:ascii="仿宋" w:hAnsi="仿宋" w:eastAsia="仿宋" w:cs="仿宋"/>
          <w:b/>
          <w:color w:val="auto"/>
          <w:sz w:val="36"/>
          <w:szCs w:val="20"/>
          <w:highlight w:val="none"/>
        </w:rPr>
      </w:pPr>
    </w:p>
    <w:p w14:paraId="57BED364">
      <w:pPr>
        <w:rPr>
          <w:rFonts w:ascii="仿宋" w:hAnsi="仿宋" w:eastAsia="仿宋" w:cs="仿宋"/>
          <w:color w:val="auto"/>
        </w:rPr>
      </w:pPr>
    </w:p>
    <w:p w14:paraId="10AF4316">
      <w:pPr>
        <w:jc w:val="center"/>
        <w:rPr>
          <w:rFonts w:hint="eastAsia" w:ascii="仿宋" w:hAnsi="仿宋" w:eastAsia="仿宋" w:cs="仿宋_GB2312"/>
          <w:b/>
          <w:color w:val="auto"/>
          <w:sz w:val="36"/>
          <w:szCs w:val="20"/>
        </w:rPr>
      </w:pPr>
    </w:p>
    <w:p w14:paraId="57CDF8FA">
      <w:pPr>
        <w:rPr>
          <w:rFonts w:hint="eastAsia" w:ascii="仿宋" w:hAnsi="仿宋" w:eastAsia="仿宋" w:cs="仿宋_GB2312"/>
          <w:b/>
          <w:color w:val="auto"/>
          <w:sz w:val="36"/>
          <w:szCs w:val="20"/>
        </w:rPr>
      </w:pPr>
      <w:r>
        <w:rPr>
          <w:rFonts w:hint="eastAsia" w:ascii="仿宋" w:hAnsi="仿宋" w:eastAsia="仿宋" w:cs="仿宋_GB2312"/>
          <w:b/>
          <w:color w:val="auto"/>
          <w:sz w:val="36"/>
          <w:szCs w:val="20"/>
        </w:rPr>
        <w:br w:type="page"/>
      </w:r>
    </w:p>
    <w:p w14:paraId="60D962AE">
      <w:pPr>
        <w:pStyle w:val="2"/>
        <w:rPr>
          <w:rFonts w:hint="eastAsia"/>
        </w:rPr>
      </w:pPr>
    </w:p>
    <w:p w14:paraId="6D2F116B">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34E64A34">
      <w:pPr>
        <w:rPr>
          <w:rFonts w:ascii="仿宋" w:hAnsi="仿宋" w:eastAsia="仿宋" w:cs="仿宋"/>
          <w:color w:val="auto"/>
          <w:sz w:val="24"/>
          <w:highlight w:val="none"/>
        </w:rPr>
      </w:pPr>
    </w:p>
    <w:p w14:paraId="3CA316D5">
      <w:pPr>
        <w:rPr>
          <w:rFonts w:hint="eastAsia" w:ascii="仿宋" w:hAnsi="仿宋" w:eastAsia="仿宋" w:cs="仿宋"/>
          <w:color w:val="auto"/>
          <w:sz w:val="24"/>
          <w:highlight w:val="none"/>
        </w:rPr>
      </w:pPr>
    </w:p>
    <w:p w14:paraId="15FB8739">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E3FAA54">
      <w:pPr>
        <w:spacing w:line="480" w:lineRule="auto"/>
        <w:jc w:val="center"/>
        <w:rPr>
          <w:rFonts w:ascii="仿宋" w:hAnsi="仿宋" w:eastAsia="仿宋" w:cs="仿宋"/>
          <w:b/>
          <w:color w:val="auto"/>
          <w:sz w:val="28"/>
          <w:szCs w:val="28"/>
          <w:highlight w:val="none"/>
        </w:rPr>
      </w:pPr>
    </w:p>
    <w:p w14:paraId="2656FF2C">
      <w:pPr>
        <w:spacing w:line="480" w:lineRule="auto"/>
        <w:jc w:val="center"/>
        <w:rPr>
          <w:rFonts w:ascii="仿宋" w:hAnsi="仿宋" w:eastAsia="仿宋" w:cs="仿宋"/>
          <w:b/>
          <w:color w:val="auto"/>
          <w:sz w:val="24"/>
          <w:highlight w:val="none"/>
        </w:rPr>
      </w:pPr>
    </w:p>
    <w:p w14:paraId="3F34BEBA">
      <w:pPr>
        <w:spacing w:line="480" w:lineRule="auto"/>
        <w:jc w:val="center"/>
        <w:rPr>
          <w:rFonts w:ascii="仿宋" w:hAnsi="仿宋" w:eastAsia="仿宋" w:cs="仿宋"/>
          <w:b/>
          <w:color w:val="auto"/>
          <w:sz w:val="24"/>
          <w:highlight w:val="none"/>
        </w:rPr>
      </w:pPr>
    </w:p>
    <w:p w14:paraId="693FDC31">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DC607E5">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区县市合同</w:t>
      </w:r>
      <w:r>
        <w:rPr>
          <w:rFonts w:hint="eastAsia" w:ascii="仿宋" w:hAnsi="仿宋" w:eastAsia="仿宋" w:cs="仿宋"/>
          <w:b/>
          <w:color w:val="auto"/>
          <w:sz w:val="36"/>
          <w:szCs w:val="36"/>
          <w:highlight w:val="none"/>
        </w:rPr>
        <w:t>）</w:t>
      </w:r>
    </w:p>
    <w:p w14:paraId="3F3883B4">
      <w:pPr>
        <w:pStyle w:val="701"/>
        <w:rPr>
          <w:rFonts w:ascii="仿宋" w:hAnsi="仿宋" w:eastAsia="仿宋" w:cs="仿宋"/>
          <w:color w:val="auto"/>
          <w:szCs w:val="24"/>
          <w:highlight w:val="none"/>
        </w:rPr>
      </w:pPr>
    </w:p>
    <w:p w14:paraId="45BE5BDC">
      <w:pPr>
        <w:pStyle w:val="701"/>
        <w:jc w:val="center"/>
        <w:rPr>
          <w:rFonts w:ascii="仿宋" w:hAnsi="仿宋" w:eastAsia="仿宋" w:cs="仿宋"/>
          <w:color w:val="auto"/>
          <w:szCs w:val="24"/>
          <w:highlight w:val="none"/>
        </w:rPr>
      </w:pPr>
    </w:p>
    <w:p w14:paraId="341B614D">
      <w:pPr>
        <w:spacing w:before="120" w:line="22" w:lineRule="atLeast"/>
        <w:rPr>
          <w:rFonts w:ascii="仿宋" w:hAnsi="仿宋" w:eastAsia="仿宋" w:cs="仿宋"/>
          <w:color w:val="auto"/>
          <w:sz w:val="24"/>
          <w:highlight w:val="none"/>
        </w:rPr>
      </w:pPr>
    </w:p>
    <w:p w14:paraId="030E9310">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999DC53">
      <w:pPr>
        <w:pStyle w:val="598"/>
        <w:spacing w:before="120" w:line="22" w:lineRule="atLeast"/>
        <w:rPr>
          <w:rFonts w:ascii="仿宋" w:hAnsi="仿宋" w:eastAsia="仿宋" w:cs="仿宋"/>
          <w:color w:val="auto"/>
          <w:szCs w:val="24"/>
          <w:highlight w:val="none"/>
        </w:rPr>
      </w:pPr>
    </w:p>
    <w:p w14:paraId="5C6CF655">
      <w:pPr>
        <w:pStyle w:val="598"/>
        <w:spacing w:before="120" w:line="22" w:lineRule="atLeast"/>
        <w:rPr>
          <w:rFonts w:ascii="仿宋" w:hAnsi="仿宋" w:eastAsia="仿宋" w:cs="仿宋"/>
          <w:color w:val="auto"/>
          <w:szCs w:val="24"/>
          <w:highlight w:val="none"/>
        </w:rPr>
      </w:pPr>
    </w:p>
    <w:p w14:paraId="5DD3D341">
      <w:pPr>
        <w:rPr>
          <w:rFonts w:ascii="仿宋" w:hAnsi="仿宋" w:eastAsia="仿宋" w:cs="仿宋"/>
          <w:color w:val="auto"/>
          <w:sz w:val="24"/>
          <w:highlight w:val="none"/>
        </w:rPr>
      </w:pPr>
    </w:p>
    <w:p w14:paraId="1A14FC2C">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2A70C03">
      <w:pPr>
        <w:spacing w:before="120" w:line="22" w:lineRule="atLeast"/>
        <w:rPr>
          <w:rFonts w:ascii="仿宋" w:hAnsi="仿宋" w:eastAsia="仿宋" w:cs="仿宋"/>
          <w:color w:val="auto"/>
          <w:sz w:val="24"/>
          <w:highlight w:val="none"/>
        </w:rPr>
      </w:pPr>
    </w:p>
    <w:p w14:paraId="7D68B22A">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945608A">
      <w:pPr>
        <w:spacing w:before="120" w:line="22" w:lineRule="atLeast"/>
        <w:rPr>
          <w:rFonts w:ascii="仿宋" w:hAnsi="仿宋" w:eastAsia="仿宋" w:cs="仿宋"/>
          <w:color w:val="auto"/>
          <w:sz w:val="24"/>
          <w:highlight w:val="none"/>
        </w:rPr>
      </w:pPr>
    </w:p>
    <w:p w14:paraId="24020B03">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5733AD5">
      <w:pPr>
        <w:spacing w:before="120" w:line="22" w:lineRule="atLeast"/>
        <w:rPr>
          <w:rFonts w:ascii="仿宋" w:hAnsi="仿宋" w:eastAsia="仿宋" w:cs="仿宋"/>
          <w:color w:val="auto"/>
          <w:sz w:val="24"/>
          <w:highlight w:val="none"/>
        </w:rPr>
      </w:pPr>
    </w:p>
    <w:p w14:paraId="67077ED5">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DDC804C">
      <w:pPr>
        <w:rPr>
          <w:rFonts w:ascii="仿宋" w:hAnsi="仿宋" w:eastAsia="仿宋" w:cs="仿宋"/>
          <w:b/>
          <w:color w:val="auto"/>
          <w:sz w:val="24"/>
          <w:highlight w:val="none"/>
        </w:rPr>
      </w:pPr>
    </w:p>
    <w:p w14:paraId="025F3956">
      <w:pPr>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br w:type="page"/>
      </w:r>
    </w:p>
    <w:p w14:paraId="6830882F">
      <w:pPr>
        <w:autoSpaceDE w:val="0"/>
        <w:autoSpaceDN w:val="0"/>
        <w:spacing w:line="360" w:lineRule="auto"/>
        <w:ind w:right="-11" w:firstLine="480" w:firstLineChars="200"/>
        <w:rPr>
          <w:rFonts w:hint="eastAsia" w:ascii="仿宋" w:hAnsi="仿宋" w:eastAsia="仿宋" w:cs="仿宋"/>
          <w:color w:val="auto"/>
          <w:sz w:val="24"/>
          <w:highlight w:val="none"/>
        </w:rPr>
      </w:pPr>
    </w:p>
    <w:p w14:paraId="605E6B77">
      <w:pPr>
        <w:autoSpaceDE w:val="0"/>
        <w:autoSpaceDN w:val="0"/>
        <w:spacing w:line="360" w:lineRule="auto"/>
        <w:ind w:right="-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甲方（委托方）：</w:t>
      </w:r>
    </w:p>
    <w:p w14:paraId="181241A3">
      <w:pPr>
        <w:autoSpaceDE w:val="0"/>
        <w:autoSpaceDN w:val="0"/>
        <w:spacing w:line="360" w:lineRule="auto"/>
        <w:ind w:right="-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乙方（受托方）：</w:t>
      </w:r>
    </w:p>
    <w:p w14:paraId="01108420">
      <w:pPr>
        <w:pStyle w:val="33"/>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采购代理机构（鉴证方）：</w:t>
      </w:r>
    </w:p>
    <w:p w14:paraId="3DF1E1EA">
      <w:pPr>
        <w:snapToGrid w:val="0"/>
        <w:spacing w:line="360" w:lineRule="auto"/>
        <w:ind w:firstLine="480" w:firstLineChars="200"/>
        <w:rPr>
          <w:rFonts w:hint="eastAsia" w:ascii="仿宋" w:hAnsi="仿宋" w:eastAsia="仿宋" w:cs="仿宋"/>
          <w:bCs/>
          <w:color w:val="auto"/>
          <w:sz w:val="24"/>
          <w:highlight w:val="none"/>
        </w:rPr>
      </w:pPr>
    </w:p>
    <w:p w14:paraId="6ABCE395">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根据《中华人民共和国民法典》等法律法规和</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项目（采购编号：</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）招标文件，投标响应文件、澄清记录等相关材料；经双方协商，同意签订本合同，共同遵守。</w:t>
      </w:r>
    </w:p>
    <w:p w14:paraId="4CF1E305">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一、项目采购依据</w:t>
      </w:r>
    </w:p>
    <w:p w14:paraId="3B4B3181">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政府采购预算执行确认书：</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号 。</w:t>
      </w:r>
    </w:p>
    <w:p w14:paraId="6AA262E9">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二、下列文件构成本合同的组成部分</w:t>
      </w:r>
    </w:p>
    <w:p w14:paraId="612D3ADF">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以下文件为本合同的组成部分，应认为是一个整体，彼此相互解释，相互补充。组成合同的多个文件的优先支配地位的次序如下：</w:t>
      </w:r>
    </w:p>
    <w:p w14:paraId="20B0D5B2">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1.</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本合同书</w:t>
      </w:r>
    </w:p>
    <w:p w14:paraId="6B9223AF">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2.</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中标通知书</w:t>
      </w:r>
    </w:p>
    <w:p w14:paraId="3CEF5B7F">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3.</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投标文件</w:t>
      </w:r>
    </w:p>
    <w:p w14:paraId="6418E086">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4.</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招标文件</w:t>
      </w:r>
    </w:p>
    <w:p w14:paraId="46B79F3D">
      <w:pPr>
        <w:pStyle w:val="33"/>
        <w:spacing w:line="360" w:lineRule="auto"/>
        <w:ind w:firstLine="482" w:firstLineChars="200"/>
        <w:rPr>
          <w:rFonts w:hint="eastAsia" w:ascii="仿宋" w:hAnsi="仿宋" w:eastAsia="仿宋" w:cs="仿宋"/>
          <w:b/>
          <w:bCs w:val="0"/>
          <w:snapToGrid/>
          <w:color w:val="auto"/>
          <w:sz w:val="24"/>
          <w:szCs w:val="24"/>
          <w:highlight w:val="none"/>
        </w:rPr>
      </w:pPr>
      <w:r>
        <w:rPr>
          <w:rFonts w:hint="eastAsia" w:ascii="仿宋" w:hAnsi="仿宋" w:eastAsia="仿宋" w:cs="仿宋"/>
          <w:b/>
          <w:bCs w:val="0"/>
          <w:snapToGrid/>
          <w:color w:val="auto"/>
          <w:sz w:val="24"/>
          <w:szCs w:val="24"/>
          <w:highlight w:val="none"/>
        </w:rPr>
        <w:t>三、服务内容</w:t>
      </w:r>
    </w:p>
    <w:p w14:paraId="180344A1">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lang w:val="en-US" w:eastAsia="zh-CN"/>
        </w:rPr>
        <w:t>杭州</w:t>
      </w:r>
      <w:r>
        <w:rPr>
          <w:rFonts w:hint="eastAsia" w:ascii="仿宋" w:hAnsi="仿宋" w:eastAsia="仿宋" w:cs="仿宋"/>
          <w:color w:val="auto"/>
          <w:sz w:val="24"/>
          <w:szCs w:val="24"/>
          <w:u w:val="single"/>
          <w:lang w:val="en-US" w:eastAsia="zh-CN"/>
        </w:rPr>
        <w:t xml:space="preserve">    区</w:t>
      </w:r>
      <w:r>
        <w:rPr>
          <w:rFonts w:hint="default" w:ascii="仿宋" w:hAnsi="仿宋" w:eastAsia="仿宋" w:cs="仿宋"/>
          <w:color w:val="auto"/>
          <w:sz w:val="24"/>
          <w:szCs w:val="24"/>
          <w:lang w:val="en-US" w:eastAsia="zh-CN"/>
        </w:rPr>
        <w:t>市地下水污染防治重点区划定</w:t>
      </w:r>
    </w:p>
    <w:p w14:paraId="7CC3DD62">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按照《地下水污染防治重点区划定技术指南（试行）》（环办土壤函〔2023〕299号）</w:t>
      </w:r>
      <w:r>
        <w:rPr>
          <w:rFonts w:hint="eastAsia" w:ascii="仿宋" w:hAnsi="仿宋" w:eastAsia="仿宋" w:cs="仿宋"/>
          <w:color w:val="auto"/>
          <w:sz w:val="24"/>
          <w:szCs w:val="24"/>
          <w:lang w:val="en-US" w:eastAsia="zh-CN"/>
        </w:rPr>
        <w:t>和《浙江省地下水污染防治重点区划定工作方案》等相关</w:t>
      </w:r>
      <w:r>
        <w:rPr>
          <w:rFonts w:hint="default" w:ascii="仿宋" w:hAnsi="仿宋" w:eastAsia="仿宋" w:cs="仿宋"/>
          <w:color w:val="auto"/>
          <w:sz w:val="24"/>
          <w:szCs w:val="24"/>
          <w:lang w:val="en-US" w:eastAsia="zh-CN"/>
        </w:rPr>
        <w:t>要求，通过收集杭州市</w:t>
      </w:r>
      <w:r>
        <w:rPr>
          <w:rFonts w:hint="eastAsia" w:ascii="仿宋" w:hAnsi="仿宋" w:eastAsia="仿宋" w:cs="仿宋"/>
          <w:color w:val="auto"/>
          <w:sz w:val="24"/>
          <w:szCs w:val="24"/>
          <w:u w:val="single"/>
          <w:lang w:val="en-US" w:eastAsia="zh-CN"/>
        </w:rPr>
        <w:t xml:space="preserve">  区</w:t>
      </w:r>
      <w:r>
        <w:rPr>
          <w:rFonts w:hint="default" w:ascii="仿宋" w:hAnsi="仿宋" w:eastAsia="仿宋" w:cs="仿宋"/>
          <w:color w:val="auto"/>
          <w:sz w:val="24"/>
          <w:szCs w:val="24"/>
          <w:lang w:val="en-US" w:eastAsia="zh-CN"/>
        </w:rPr>
        <w:t>地下水型饮用水水源保护区、准保护区、补给区，以及矿泉水、名泉等特殊地下水资源保护区域等资料，补充必要的调查工作，划定杭州市</w:t>
      </w:r>
      <w:r>
        <w:rPr>
          <w:rFonts w:hint="eastAsia" w:ascii="仿宋" w:hAnsi="仿宋" w:eastAsia="仿宋" w:cs="仿宋"/>
          <w:color w:val="auto"/>
          <w:sz w:val="24"/>
          <w:szCs w:val="24"/>
          <w:u w:val="single"/>
          <w:lang w:val="en-US" w:eastAsia="zh-CN"/>
        </w:rPr>
        <w:t xml:space="preserve">    区</w:t>
      </w:r>
      <w:r>
        <w:rPr>
          <w:rFonts w:hint="default" w:ascii="仿宋" w:hAnsi="仿宋" w:eastAsia="仿宋" w:cs="仿宋"/>
          <w:color w:val="auto"/>
          <w:sz w:val="24"/>
          <w:szCs w:val="24"/>
          <w:lang w:val="en-US" w:eastAsia="zh-CN"/>
        </w:rPr>
        <w:t>地下水污染防治重点保护类区域。在区域地下水富水性评估、地下水质量现状评估的基础上，叠加形成区域地下水功能价值分区，通过开展区域地下水脆弱性评估、地下水污染源荷载评估等工作，划定杭州市</w:t>
      </w:r>
      <w:r>
        <w:rPr>
          <w:rFonts w:hint="eastAsia" w:ascii="仿宋" w:hAnsi="仿宋" w:eastAsia="仿宋" w:cs="仿宋"/>
          <w:color w:val="auto"/>
          <w:sz w:val="24"/>
          <w:szCs w:val="24"/>
          <w:u w:val="single"/>
          <w:lang w:val="en-US" w:eastAsia="zh-CN"/>
        </w:rPr>
        <w:t xml:space="preserve">    区</w:t>
      </w:r>
      <w:r>
        <w:rPr>
          <w:rFonts w:hint="default" w:ascii="仿宋" w:hAnsi="仿宋" w:eastAsia="仿宋" w:cs="仿宋"/>
          <w:color w:val="auto"/>
          <w:sz w:val="24"/>
          <w:szCs w:val="24"/>
          <w:lang w:val="en-US" w:eastAsia="zh-CN"/>
        </w:rPr>
        <w:t>地下水污染防治重点管控类区域，并进一步划分为一级管控区和二级管控区。在划定保护类区域和管控类区域的基础上，结合国土空间规划、生态环境分区管控方案、行政区划等，最终确定杭州市</w:t>
      </w:r>
      <w:r>
        <w:rPr>
          <w:rFonts w:hint="eastAsia" w:ascii="仿宋" w:hAnsi="仿宋" w:eastAsia="仿宋" w:cs="仿宋"/>
          <w:color w:val="auto"/>
          <w:sz w:val="24"/>
          <w:szCs w:val="24"/>
          <w:u w:val="single"/>
          <w:lang w:val="en-US" w:eastAsia="zh-CN"/>
        </w:rPr>
        <w:t xml:space="preserve">    区</w:t>
      </w:r>
      <w:r>
        <w:rPr>
          <w:rFonts w:hint="default" w:ascii="仿宋" w:hAnsi="仿宋" w:eastAsia="仿宋" w:cs="仿宋"/>
          <w:color w:val="auto"/>
          <w:sz w:val="24"/>
          <w:szCs w:val="24"/>
          <w:lang w:val="en-US" w:eastAsia="zh-CN"/>
        </w:rPr>
        <w:t>地下水污染防治重点区区域边界，地下水污染防治重点区以外的区域为一般区。具体包括以下内容:</w:t>
      </w:r>
    </w:p>
    <w:p w14:paraId="50912D15">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①项目实施方案：结合前期分区成果和待开展的地下水补充调查，根据本次需要达成的目标，因地制宜、因时制宜分析项目的科学性、可达性、经济性，确定地下水重点区划定的整体技术路线，确定地下水调查方案、确定各环节的具体开展方法和流程，为后续地下水重点区划分提供依据。</w:t>
      </w:r>
    </w:p>
    <w:p w14:paraId="5A85BFB7">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②评估地区地下水整体情况：通过评估地区水源基本情况、矿泉水和名泉等特殊地下水资源情况、水文地质条件、气象水文条件、地下水质量状况、污染源信息、生态环境分区管控成果等相关资料，掌握评估地区地下水整体情况。</w:t>
      </w:r>
    </w:p>
    <w:p w14:paraId="531BF76D">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③地下水质量调查：根据收集资料情况，制定地下水调查方案，开展补充调查，包含不少于</w:t>
      </w:r>
      <w:r>
        <w:rPr>
          <w:rFonts w:hint="eastAsia" w:ascii="仿宋" w:hAnsi="仿宋" w:eastAsia="仿宋" w:cs="仿宋"/>
          <w:color w:val="auto"/>
          <w:sz w:val="24"/>
          <w:szCs w:val="24"/>
          <w:u w:val="single"/>
          <w:lang w:val="en-US" w:eastAsia="zh-CN"/>
        </w:rPr>
        <w:t xml:space="preserve">     </w:t>
      </w:r>
      <w:r>
        <w:rPr>
          <w:rFonts w:hint="default" w:ascii="仿宋" w:hAnsi="仿宋" w:eastAsia="仿宋" w:cs="仿宋"/>
          <w:color w:val="auto"/>
          <w:sz w:val="24"/>
          <w:szCs w:val="24"/>
          <w:lang w:val="en-US" w:eastAsia="zh-CN"/>
        </w:rPr>
        <w:t>个地下水点位调查，采集地下水样不少于</w:t>
      </w:r>
      <w:r>
        <w:rPr>
          <w:rFonts w:hint="eastAsia" w:ascii="仿宋" w:hAnsi="仿宋" w:eastAsia="仿宋" w:cs="仿宋"/>
          <w:color w:val="auto"/>
          <w:sz w:val="24"/>
          <w:szCs w:val="24"/>
          <w:u w:val="single"/>
          <w:lang w:val="en-US" w:eastAsia="zh-CN"/>
        </w:rPr>
        <w:t xml:space="preserve">     </w:t>
      </w:r>
      <w:r>
        <w:rPr>
          <w:rFonts w:hint="default" w:ascii="仿宋" w:hAnsi="仿宋" w:eastAsia="仿宋" w:cs="仿宋"/>
          <w:color w:val="auto"/>
          <w:sz w:val="24"/>
          <w:szCs w:val="24"/>
          <w:lang w:val="en-US" w:eastAsia="zh-CN"/>
        </w:rPr>
        <w:t>件。</w:t>
      </w:r>
      <w:r>
        <w:rPr>
          <w:rFonts w:hint="eastAsia" w:ascii="仿宋" w:hAnsi="仿宋" w:eastAsia="仿宋" w:cs="仿宋"/>
          <w:color w:val="auto"/>
          <w:sz w:val="24"/>
          <w:szCs w:val="24"/>
          <w:lang w:val="en-US" w:eastAsia="zh-CN"/>
        </w:rPr>
        <w:t>地下水检测指标见表1，样品检测方法参照GB14848推荐方法，若国际无相应检测方法，选用行业标准，其次选用EPA，地下水常规指标若无地下水水质检测方法的，可参照类似性质的水质检测方法。具体点位及采样检测数量根据现场实际及调查方案进行调整。</w:t>
      </w:r>
    </w:p>
    <w:p w14:paraId="369B08BE">
      <w:pPr>
        <w:spacing w:line="360" w:lineRule="auto"/>
        <w:ind w:firstLine="60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表</w:t>
      </w: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 xml:space="preserve"> 地下水检测指标</w:t>
      </w:r>
    </w:p>
    <w:tbl>
      <w:tblPr>
        <w:tblStyle w:val="62"/>
        <w:tblW w:w="72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5411"/>
        <w:gridCol w:w="1791"/>
      </w:tblGrid>
      <w:tr w14:paraId="4070B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00" w:hRule="atLeast"/>
          <w:tblHeader/>
          <w:jc w:val="center"/>
        </w:trPr>
        <w:tc>
          <w:tcPr>
            <w:tcW w:w="5411" w:type="dxa"/>
            <w:shd w:val="clear" w:color="auto" w:fill="FFFFFF"/>
            <w:noWrap w:val="0"/>
            <w:vAlign w:val="center"/>
          </w:tcPr>
          <w:p w14:paraId="1FD71E0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指标名称</w:t>
            </w:r>
          </w:p>
        </w:tc>
        <w:tc>
          <w:tcPr>
            <w:tcW w:w="1791" w:type="dxa"/>
            <w:shd w:val="clear" w:color="auto" w:fill="FFFFFF"/>
            <w:noWrap w:val="0"/>
            <w:vAlign w:val="center"/>
          </w:tcPr>
          <w:p w14:paraId="7B5BB36B">
            <w:pPr>
              <w:spacing w:line="36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指标数量</w:t>
            </w:r>
          </w:p>
        </w:tc>
      </w:tr>
      <w:tr w14:paraId="67A19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90" w:hRule="atLeast"/>
          <w:jc w:val="center"/>
        </w:trPr>
        <w:tc>
          <w:tcPr>
            <w:tcW w:w="5411" w:type="dxa"/>
            <w:shd w:val="clear" w:color="auto" w:fill="FFFFFF"/>
            <w:noWrap w:val="0"/>
            <w:vAlign w:val="center"/>
          </w:tcPr>
          <w:p w14:paraId="108132F6">
            <w:pPr>
              <w:spacing w:line="360" w:lineRule="auto"/>
              <w:ind w:left="0" w:leftChars="0" w:firstLine="0" w:firstLineChars="0"/>
              <w:rPr>
                <w:rFonts w:hint="eastAsia" w:ascii="仿宋" w:hAnsi="仿宋" w:eastAsia="仿宋" w:cs="仿宋"/>
                <w:color w:val="auto"/>
                <w:sz w:val="24"/>
                <w:szCs w:val="24"/>
                <w:lang w:val="en-US"/>
              </w:rPr>
            </w:pPr>
            <w:r>
              <w:rPr>
                <w:rFonts w:hint="eastAsia" w:ascii="仿宋" w:hAnsi="仿宋" w:eastAsia="仿宋" w:cs="仿宋"/>
                <w:color w:val="auto"/>
                <w:sz w:val="24"/>
                <w:szCs w:val="24"/>
              </w:rPr>
              <w:t>色度、浑浊度、臭和味、肉眼可见物、pH值、总硬度、溶解性总固体、氯化物、硫酸盐、铁、锰、铜、锌、铝、挥发性酚类（以苯酚计）、阴离子表面活性剂、耗氧量、氨氮、硫化物、钠、亚硝酸盐（以N计）、硝酸盐（以N计）、氰化物、氟化物、碘化物、汞、砷、硒、镉、铬（六价）、铅、三氯甲烷、四氯化碳、苯、甲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以及钙离子、镁离子、钠离子、钾离子、氯离子、碳酸根离子、碳酸氢根离子、硫酸根离子</w:t>
            </w:r>
            <w:r>
              <w:rPr>
                <w:rFonts w:hint="eastAsia" w:ascii="仿宋" w:hAnsi="仿宋" w:eastAsia="仿宋" w:cs="仿宋"/>
                <w:color w:val="auto"/>
                <w:sz w:val="24"/>
                <w:szCs w:val="24"/>
                <w:lang w:val="en-US" w:eastAsia="zh-CN"/>
              </w:rPr>
              <w:t>。</w:t>
            </w:r>
          </w:p>
        </w:tc>
        <w:tc>
          <w:tcPr>
            <w:tcW w:w="1791" w:type="dxa"/>
            <w:shd w:val="clear" w:color="auto" w:fill="FFFFFF"/>
            <w:noWrap w:val="0"/>
            <w:vAlign w:val="center"/>
          </w:tcPr>
          <w:p w14:paraId="35E71155">
            <w:pPr>
              <w:spacing w:line="360" w:lineRule="auto"/>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35+8大离子</w:t>
            </w:r>
          </w:p>
        </w:tc>
      </w:tr>
    </w:tbl>
    <w:p w14:paraId="27FE2802">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④保护类区域划定：保护类区域包括地下水型饮用水水源一级保护区、二级保护区、准保护区、补给区，以及矿泉水、名泉等特殊地下水资源保护区域。</w:t>
      </w:r>
    </w:p>
    <w:p w14:paraId="76FDC979">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 5 \* GB3 \* MERGEFORMAT </w:instrText>
      </w:r>
      <w:r>
        <w:rPr>
          <w:rFonts w:hint="default" w:ascii="仿宋" w:hAnsi="仿宋" w:eastAsia="仿宋" w:cs="仿宋"/>
          <w:color w:val="auto"/>
          <w:sz w:val="24"/>
          <w:szCs w:val="24"/>
          <w:lang w:val="en-US" w:eastAsia="zh-CN"/>
        </w:rPr>
        <w:fldChar w:fldCharType="separate"/>
      </w:r>
      <w:r>
        <w:rPr>
          <w:rFonts w:hint="default" w:ascii="仿宋" w:hAnsi="仿宋" w:eastAsia="仿宋" w:cs="仿宋"/>
          <w:color w:val="auto"/>
          <w:sz w:val="24"/>
          <w:szCs w:val="24"/>
          <w:lang w:val="en-US" w:eastAsia="zh-CN"/>
        </w:rPr>
        <w:t>⑤</w:t>
      </w:r>
      <w:r>
        <w:rPr>
          <w:rFonts w:hint="default" w:ascii="仿宋" w:hAnsi="仿宋" w:eastAsia="仿宋" w:cs="仿宋"/>
          <w:color w:val="auto"/>
          <w:sz w:val="24"/>
          <w:szCs w:val="24"/>
          <w:lang w:val="en-US" w:eastAsia="zh-CN"/>
        </w:rPr>
        <w:fldChar w:fldCharType="end"/>
      </w:r>
      <w:r>
        <w:rPr>
          <w:rFonts w:hint="default" w:ascii="仿宋" w:hAnsi="仿宋" w:eastAsia="仿宋" w:cs="仿宋"/>
          <w:color w:val="auto"/>
          <w:sz w:val="24"/>
          <w:szCs w:val="24"/>
          <w:lang w:val="en-US" w:eastAsia="zh-CN"/>
        </w:rPr>
        <w:t>管控类区域划定：基于地下水功能价值评估、地下水脆弱性评估结果，扣除保护类区域，划定管控类区域，结合地下水功能价值评估、地下水脆弱性评估和地下水污染源荷载评估结果，将管控类区域划分为一级管控区和二级管控区。</w:t>
      </w:r>
    </w:p>
    <w:p w14:paraId="2DD1423D">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 6 \* GB3 \* MERGEFORMAT </w:instrText>
      </w:r>
      <w:r>
        <w:rPr>
          <w:rFonts w:hint="default" w:ascii="仿宋" w:hAnsi="仿宋" w:eastAsia="仿宋" w:cs="仿宋"/>
          <w:color w:val="auto"/>
          <w:sz w:val="24"/>
          <w:szCs w:val="24"/>
          <w:lang w:val="en-US" w:eastAsia="zh-CN"/>
        </w:rPr>
        <w:fldChar w:fldCharType="separate"/>
      </w:r>
      <w:r>
        <w:rPr>
          <w:rFonts w:hint="default" w:ascii="仿宋" w:hAnsi="仿宋" w:eastAsia="仿宋" w:cs="仿宋"/>
          <w:color w:val="auto"/>
          <w:sz w:val="24"/>
          <w:szCs w:val="24"/>
          <w:lang w:val="en-US" w:eastAsia="zh-CN"/>
        </w:rPr>
        <w:t>⑥</w:t>
      </w:r>
      <w:r>
        <w:rPr>
          <w:rFonts w:hint="default" w:ascii="仿宋" w:hAnsi="仿宋" w:eastAsia="仿宋" w:cs="仿宋"/>
          <w:color w:val="auto"/>
          <w:sz w:val="24"/>
          <w:szCs w:val="24"/>
          <w:lang w:val="en-US" w:eastAsia="zh-CN"/>
        </w:rPr>
        <w:fldChar w:fldCharType="end"/>
      </w:r>
      <w:r>
        <w:rPr>
          <w:rFonts w:hint="default" w:ascii="仿宋" w:hAnsi="仿宋" w:eastAsia="仿宋" w:cs="仿宋"/>
          <w:color w:val="auto"/>
          <w:sz w:val="24"/>
          <w:szCs w:val="24"/>
          <w:lang w:val="en-US" w:eastAsia="zh-CN"/>
        </w:rPr>
        <w:t>确定重点区边界：在划定保护类区域和管控类区域的基础上，参考各地已有的国土空间规划、生态环境分区管控方案、行政区划等合理调整地下水污染防治重点区边界，并修改完善电子图件。按照顺时针方向确定主要拐点的经纬度坐标，最终确定重点区边界、坐标表。</w:t>
      </w:r>
    </w:p>
    <w:p w14:paraId="6627F6F8">
      <w:pPr>
        <w:pStyle w:val="2"/>
        <w:tabs>
          <w:tab w:val="left" w:pos="0"/>
          <w:tab w:val="left" w:pos="360"/>
          <w:tab w:val="left" w:pos="1080"/>
          <w:tab w:val="left" w:pos="1800"/>
          <w:tab w:val="left" w:pos="2520"/>
          <w:tab w:val="left" w:pos="3240"/>
          <w:tab w:val="left" w:pos="3960"/>
          <w:tab w:val="left" w:pos="4680"/>
        </w:tabs>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 7 \* GB3 \* MERGEFORMAT </w:instrText>
      </w:r>
      <w:r>
        <w:rPr>
          <w:rFonts w:hint="default" w:ascii="仿宋" w:hAnsi="仿宋" w:eastAsia="仿宋" w:cs="仿宋"/>
          <w:color w:val="auto"/>
          <w:sz w:val="24"/>
          <w:szCs w:val="24"/>
          <w:lang w:val="en-US" w:eastAsia="zh-CN"/>
        </w:rPr>
        <w:fldChar w:fldCharType="separate"/>
      </w:r>
      <w:r>
        <w:rPr>
          <w:rFonts w:hint="default" w:ascii="仿宋" w:hAnsi="仿宋" w:eastAsia="仿宋" w:cs="仿宋"/>
          <w:color w:val="auto"/>
          <w:sz w:val="24"/>
          <w:szCs w:val="24"/>
          <w:lang w:val="en-US" w:eastAsia="zh-CN"/>
        </w:rPr>
        <w:t>⑦</w:t>
      </w:r>
      <w:r>
        <w:rPr>
          <w:rFonts w:hint="default" w:ascii="仿宋" w:hAnsi="仿宋" w:eastAsia="仿宋" w:cs="仿宋"/>
          <w:color w:val="auto"/>
          <w:sz w:val="24"/>
          <w:szCs w:val="24"/>
          <w:lang w:val="en-US" w:eastAsia="zh-CN"/>
        </w:rPr>
        <w:fldChar w:fldCharType="end"/>
      </w:r>
      <w:r>
        <w:rPr>
          <w:rFonts w:hint="default" w:ascii="仿宋" w:hAnsi="仿宋" w:eastAsia="仿宋" w:cs="仿宋"/>
          <w:color w:val="auto"/>
          <w:sz w:val="24"/>
          <w:szCs w:val="24"/>
          <w:lang w:val="en-US" w:eastAsia="zh-CN"/>
        </w:rPr>
        <w:t>提出对策建议：针对不同分区，依据相关法规标准提出对策建议。</w:t>
      </w:r>
    </w:p>
    <w:p w14:paraId="4723273C">
      <w:pPr>
        <w:pStyle w:val="2"/>
        <w:tabs>
          <w:tab w:val="left" w:pos="0"/>
          <w:tab w:val="left" w:pos="360"/>
          <w:tab w:val="left" w:pos="1080"/>
          <w:tab w:val="left" w:pos="1800"/>
          <w:tab w:val="left" w:pos="2520"/>
          <w:tab w:val="left" w:pos="3240"/>
          <w:tab w:val="left" w:pos="3960"/>
          <w:tab w:val="left" w:pos="4680"/>
        </w:tabs>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四、合同金额</w:t>
      </w:r>
    </w:p>
    <w:p w14:paraId="1A541CC6">
      <w:pPr>
        <w:autoSpaceDE w:val="0"/>
        <w:autoSpaceDN w:val="0"/>
        <w:snapToGrid w:val="0"/>
        <w:spacing w:line="360" w:lineRule="auto"/>
        <w:ind w:firstLine="480" w:firstLineChars="200"/>
        <w:textAlignment w:val="bottom"/>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1.本合同金额为人民币（大写）：</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元（¥：__________元），该合同金额为实现本合同目的的一切费用。项目实施过程中，建井费用按实结算，如利用原有井的则不支付该井的建井费用。</w:t>
      </w:r>
    </w:p>
    <w:p w14:paraId="120FF55A">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五、合同款支付</w:t>
      </w:r>
    </w:p>
    <w:p w14:paraId="7C14ADFC">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1.本合同中甲乙双方之间所发生的一切费用以人民币进行结算。</w:t>
      </w:r>
    </w:p>
    <w:p w14:paraId="4E37466C">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2.支付方式</w:t>
      </w:r>
    </w:p>
    <w:p w14:paraId="6C9131D3">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eastAsia="zh-CN"/>
        </w:rPr>
        <w:t>。</w:t>
      </w:r>
    </w:p>
    <w:p w14:paraId="3EF0EF02">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每次合同款项支付，乙方需提前提供同等金额的正规发票（应符合甲方财务管理要求）给甲方，否则甲方有权迟延付款且不视为违约。</w:t>
      </w:r>
    </w:p>
    <w:p w14:paraId="28118C0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开户名称：                     </w:t>
      </w:r>
    </w:p>
    <w:p w14:paraId="0E9F90B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开户银行：                     </w:t>
      </w:r>
    </w:p>
    <w:p w14:paraId="319142F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账    号：          </w:t>
      </w:r>
    </w:p>
    <w:p w14:paraId="2F51B2F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六、履约保证金</w:t>
      </w:r>
    </w:p>
    <w:p w14:paraId="0770717F">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1.乙方应在合同签订后</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个工作日内向甲方提交履约保证金为【       】元【合同金额的1%】。</w:t>
      </w:r>
    </w:p>
    <w:p w14:paraId="0DF4ED35">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2.履约保证金用于补偿甲方因乙方不能履行其合同义务而蒙受的损失。</w:t>
      </w:r>
    </w:p>
    <w:p w14:paraId="5E4A162B">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3.履约保证金应以支票、汇票、本票或者金融机构、担保机构出具的保函等非现金形式提交</w:t>
      </w:r>
    </w:p>
    <w:p w14:paraId="27736C64">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4.如果乙方未能按合同规定履行其义务，甲方有权从履约保证金中取得补偿。</w:t>
      </w:r>
    </w:p>
    <w:p w14:paraId="4E961681">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5.履约保证金有效期限：合同签订之日起至项目验收合格后结束。</w:t>
      </w:r>
    </w:p>
    <w:p w14:paraId="0F0E41B9">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6.履约保证金退还：有效期限满后</w:t>
      </w:r>
      <w:r>
        <w:rPr>
          <w:rFonts w:hint="eastAsia" w:ascii="仿宋" w:hAnsi="仿宋" w:eastAsia="仿宋" w:cs="仿宋"/>
          <w:bCs/>
          <w:color w:val="auto"/>
          <w:sz w:val="24"/>
          <w:highlight w:val="none"/>
          <w:lang w:val="en-US" w:eastAsia="zh-CN"/>
        </w:rPr>
        <w:t>5个</w:t>
      </w:r>
      <w:r>
        <w:rPr>
          <w:rFonts w:hint="eastAsia" w:ascii="仿宋" w:hAnsi="仿宋" w:eastAsia="仿宋" w:cs="仿宋"/>
          <w:bCs/>
          <w:color w:val="auto"/>
          <w:sz w:val="24"/>
          <w:highlight w:val="none"/>
          <w:lang w:eastAsia="zh-CN"/>
        </w:rPr>
        <w:t>工作日内原额（</w:t>
      </w:r>
      <w:r>
        <w:rPr>
          <w:rFonts w:hint="eastAsia" w:ascii="仿宋" w:hAnsi="仿宋" w:eastAsia="仿宋" w:cs="仿宋"/>
          <w:bCs/>
          <w:color w:val="auto"/>
          <w:sz w:val="24"/>
          <w:highlight w:val="none"/>
          <w:lang w:val="en-US" w:eastAsia="zh-CN"/>
        </w:rPr>
        <w:t>无息</w:t>
      </w:r>
      <w:r>
        <w:rPr>
          <w:rFonts w:hint="eastAsia" w:ascii="仿宋" w:hAnsi="仿宋" w:eastAsia="仿宋" w:cs="仿宋"/>
          <w:bCs/>
          <w:color w:val="auto"/>
          <w:sz w:val="24"/>
          <w:highlight w:val="none"/>
          <w:lang w:eastAsia="zh-CN"/>
        </w:rPr>
        <w:t>）退还履约保证金。</w:t>
      </w:r>
    </w:p>
    <w:p w14:paraId="731E0EE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七、本合同履行期限、地点</w:t>
      </w:r>
    </w:p>
    <w:p w14:paraId="58FC76A2">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合同履约期：</w:t>
      </w:r>
      <w:r>
        <w:rPr>
          <w:rFonts w:hint="eastAsia" w:ascii="仿宋" w:hAnsi="仿宋" w:eastAsia="仿宋" w:cs="仿宋"/>
          <w:color w:val="auto"/>
          <w:sz w:val="24"/>
          <w:highlight w:val="none"/>
          <w:u w:val="single"/>
          <w:lang w:val="en-US" w:eastAsia="zh-CN"/>
        </w:rPr>
        <w:t xml:space="preserve">                    。</w:t>
      </w:r>
    </w:p>
    <w:p w14:paraId="731A891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2.履行地点：</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w:t>
      </w:r>
    </w:p>
    <w:p w14:paraId="74EDAE4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八、双方的权利义务</w:t>
      </w:r>
    </w:p>
    <w:p w14:paraId="1E93DF0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1.乙方的权利义务：</w:t>
      </w:r>
    </w:p>
    <w:p w14:paraId="6B80689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1.1乙方承接甲方项目，应尽职尽责为甲方服务，完成甲方委托的各项业务。</w:t>
      </w:r>
    </w:p>
    <w:p w14:paraId="35C7A33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1.2乙方在代理服务期间所获知的工作思路与工作计划，属甲方的商业秘密，乙方不得外泄，否则，由此产生的一切后果均由乙方承担。</w:t>
      </w:r>
    </w:p>
    <w:p w14:paraId="55A354D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乙方有义务派出充足、专业的工作团队为甲方提供服务。同时乙方应提供团队主要组成人员名单及简历作为本合同附件，乙方成员需经甲方认可方能进入服务团队，有与简历不符或工作能力不佳的或工作表现不良的，甲方有权随时提出调换，乙方应予接到甲方书面通知后立即进行调换。非甲方提出，乙方不得擅自调换合同附件中确定的工作人员，若因特殊原因必须调换的，乙方须提前十日以书面形式告知甲方，在征得甲方同意后及时调换具有同等专业水准或以上的人员加入。</w:t>
      </w:r>
    </w:p>
    <w:p w14:paraId="76D221D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1.4乙方应按照本合同服务内容的约定提前提出工作计划建议，并按甲方确认之正稿进行，若因乙方原因导致结果与甲方确认之正稿不一致，一切后果均由乙方承担。</w:t>
      </w:r>
    </w:p>
    <w:p w14:paraId="62FEB38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1.5乙方需对其代理内容的质量负责，包括全过程服务中的合法性；鉴于乙方所具有的专业知识和能力，其在代理的全过程中必须尽到与其专业地位相称的告知义务，并采取及时有效的措施。</w:t>
      </w:r>
    </w:p>
    <w:p w14:paraId="16B02FE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2.甲方的权利义务：</w:t>
      </w:r>
    </w:p>
    <w:p w14:paraId="01538E7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2.1合同服务期间，甲方应配合乙方的相关工作。</w:t>
      </w:r>
    </w:p>
    <w:p w14:paraId="6BA8922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2.2甲方应按照本合同规定付款。</w:t>
      </w:r>
    </w:p>
    <w:p w14:paraId="36B944B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2.3甲方有权对乙方提交的书面工作文件及时以书面形式提出修改意见和建议，乙方应根据甲方的意见在规定时间内进行相应修改，直至甲方认可。</w:t>
      </w:r>
    </w:p>
    <w:p w14:paraId="7F4E7E4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、保密</w:t>
      </w:r>
    </w:p>
    <w:p w14:paraId="6638C5F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172A1FB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w:t>
      </w:r>
      <w:r>
        <w:rPr>
          <w:rFonts w:hint="eastAsia"/>
          <w:color w:val="auto"/>
          <w:highlight w:val="none"/>
        </w:rPr>
        <w:t xml:space="preserve"> </w:t>
      </w:r>
      <w:r>
        <w:rPr>
          <w:rFonts w:hint="eastAsia" w:ascii="仿宋" w:hAnsi="仿宋" w:eastAsia="仿宋" w:cs="仿宋"/>
          <w:bCs/>
          <w:color w:val="auto"/>
          <w:sz w:val="24"/>
          <w:highlight w:val="none"/>
        </w:rPr>
        <w:t>保密条款</w:t>
      </w:r>
      <w:r>
        <w:rPr>
          <w:rFonts w:hint="eastAsia" w:ascii="仿宋" w:hAnsi="仿宋" w:eastAsia="仿宋" w:cs="仿宋"/>
          <w:bCs/>
          <w:color w:val="auto"/>
          <w:sz w:val="24"/>
          <w:highlight w:val="none"/>
          <w:lang w:val="en-US" w:eastAsia="zh-CN"/>
        </w:rPr>
        <w:t>长期有效，</w:t>
      </w:r>
      <w:r>
        <w:rPr>
          <w:rFonts w:hint="eastAsia" w:ascii="仿宋" w:hAnsi="仿宋" w:eastAsia="仿宋" w:cs="仿宋"/>
          <w:bCs/>
          <w:color w:val="auto"/>
          <w:sz w:val="24"/>
          <w:highlight w:val="none"/>
        </w:rPr>
        <w:t>不受本合同届满、解除、终止、或本合同中其他条款的无效或履行完毕等情形的影响。</w:t>
      </w:r>
    </w:p>
    <w:p w14:paraId="6FF9A0A0">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十、保险</w:t>
      </w:r>
    </w:p>
    <w:p w14:paraId="17A4D060">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1.第三者责任保险</w:t>
      </w:r>
    </w:p>
    <w:p w14:paraId="127CE0B7">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乙方应对乙方人员以及第三方全权负责(如乙方应投保第三责任险)，在乙方的责任区内由于乙方原因导致自己员工或第三方的事故由乙方负责，甲方不承担任何责任。</w:t>
      </w:r>
    </w:p>
    <w:p w14:paraId="2ABF7752">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2.员工人身意外</w:t>
      </w:r>
    </w:p>
    <w:p w14:paraId="52B10289">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在承包期内，乙方所有人员的事故由乙方自行全权负责(如乙方应对其员工投保人身意外险)，以保证甲方在乙方工作人员索赔时不受任何责任的约束。</w:t>
      </w:r>
    </w:p>
    <w:p w14:paraId="2133E9A2">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3.其他保险及费用</w:t>
      </w:r>
    </w:p>
    <w:p w14:paraId="40416B78">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乙方须按《劳动合同法》和政府有关各部门规定为全体服务人员缴纳所有相关的社会保险及其他相关费用。乙方对此全权负责。</w:t>
      </w:r>
    </w:p>
    <w:p w14:paraId="68E70EB6">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highlight w:val="none"/>
        </w:rPr>
        <w:t>、服务人员</w:t>
      </w:r>
    </w:p>
    <w:p w14:paraId="5E44B57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w:t>
      </w:r>
      <w:r>
        <w:rPr>
          <w:rFonts w:hint="eastAsia" w:ascii="仿宋" w:hAnsi="仿宋" w:eastAsia="仿宋" w:cs="仿宋"/>
          <w:bCs/>
          <w:color w:val="auto"/>
          <w:sz w:val="24"/>
          <w:highlight w:val="none"/>
          <w:lang w:val="en-US" w:eastAsia="zh-CN"/>
        </w:rPr>
        <w:t>并要求退还全部合同款项</w:t>
      </w:r>
      <w:r>
        <w:rPr>
          <w:rFonts w:hint="eastAsia" w:ascii="仿宋" w:hAnsi="仿宋" w:eastAsia="仿宋" w:cs="仿宋"/>
          <w:bCs/>
          <w:color w:val="auto"/>
          <w:sz w:val="24"/>
          <w:highlight w:val="none"/>
        </w:rPr>
        <w:t>，另行安排服务商，由此造成的损失由乙方承担。</w:t>
      </w:r>
    </w:p>
    <w:p w14:paraId="54354F7C">
      <w:pPr>
        <w:spacing w:line="360" w:lineRule="auto"/>
        <w:ind w:firstLine="480" w:firstLineChars="200"/>
        <w:rPr>
          <w:rFonts w:hint="eastAsia" w:ascii="仿宋" w:hAnsi="仿宋" w:eastAsia="仿宋" w:cs="仿宋"/>
          <w:b/>
          <w:color w:val="auto"/>
          <w:sz w:val="24"/>
          <w:highlight w:val="none"/>
          <w:lang w:eastAsia="zh-CN"/>
        </w:rPr>
      </w:pPr>
      <w:r>
        <w:rPr>
          <w:rFonts w:hint="eastAsia" w:ascii="仿宋" w:hAnsi="仿宋" w:eastAsia="仿宋"/>
          <w:color w:val="auto"/>
          <w:sz w:val="24"/>
          <w:szCs w:val="24"/>
          <w:highlight w:val="none"/>
        </w:rPr>
        <w:t>乙方指定对接人：</w:t>
      </w:r>
      <w:r>
        <w:rPr>
          <w:rFonts w:hint="eastAsia" w:ascii="仿宋" w:hAnsi="仿宋" w:eastAsia="仿宋"/>
          <w:color w:val="auto"/>
          <w:sz w:val="24"/>
          <w:szCs w:val="24"/>
          <w:highlight w:val="none"/>
          <w:u w:val="single"/>
        </w:rPr>
        <w:t xml:space="preserve">姓名：         ；电话：     </w:t>
      </w:r>
      <w:r>
        <w:rPr>
          <w:rFonts w:hint="eastAsia" w:ascii="仿宋" w:hAnsi="仿宋" w:eastAsia="仿宋"/>
          <w:color w:val="auto"/>
          <w:sz w:val="24"/>
          <w:szCs w:val="24"/>
          <w:highlight w:val="none"/>
          <w:u w:val="single"/>
          <w:lang w:eastAsia="zh-CN"/>
        </w:rPr>
        <w:t>。</w:t>
      </w:r>
    </w:p>
    <w:p w14:paraId="4636323B">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w:t>
      </w:r>
      <w:r>
        <w:rPr>
          <w:rFonts w:hint="eastAsia" w:ascii="仿宋" w:hAnsi="仿宋" w:eastAsia="仿宋" w:cs="仿宋"/>
          <w:b/>
          <w:bCs w:val="0"/>
          <w:color w:val="auto"/>
          <w:sz w:val="24"/>
          <w:highlight w:val="none"/>
          <w:lang w:val="en-US" w:eastAsia="zh-CN"/>
        </w:rPr>
        <w:t>二</w:t>
      </w:r>
      <w:r>
        <w:rPr>
          <w:rFonts w:hint="eastAsia" w:ascii="仿宋" w:hAnsi="仿宋" w:eastAsia="仿宋" w:cs="仿宋"/>
          <w:b/>
          <w:bCs w:val="0"/>
          <w:color w:val="auto"/>
          <w:sz w:val="24"/>
          <w:highlight w:val="none"/>
        </w:rPr>
        <w:t>、检查和考核</w:t>
      </w:r>
    </w:p>
    <w:p w14:paraId="6CD1FDEB">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根据所提供的服务内容完成相应的台账记录，以备各类检查及履约验收。</w:t>
      </w:r>
    </w:p>
    <w:p w14:paraId="6C1C53D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应制订具体的质量保证措施及质量保证和相关服务承诺。</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所有的工作除应按</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的内部流程实施外，还应接受</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或第三方的随时检查。如因质量未达到目标，</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有权要求其整改，同时</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应承担责任和经济赔偿（扣款或终止合同）。</w:t>
      </w:r>
    </w:p>
    <w:p w14:paraId="1744407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3、采购项目的资金来源于财政资金，因此会面对财政审计的可能性，包括第三方的绩效评价与督查，</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应无条件配合检查和审计，如实提供相关数据和材料。在审计和督查中发现</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质量未达标或者其它重大问题的，</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有权要求其整改，同时</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应承担责任和经济赔偿（扣款或终止合同）。</w:t>
      </w:r>
    </w:p>
    <w:p w14:paraId="1EAAD77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.项目完成后，乙方应及时向甲方发出书面履约完成通知，甲方在收到乙方履约完成通知后，应及时做好组织验收的准备工作，制定验收方案，成立验收小组，组织实施验收和履约评价。</w:t>
      </w:r>
    </w:p>
    <w:p w14:paraId="5D81739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.验收小组完成验收后应出具验收书，验收书应包括每一项技术、服务、安全等标准的履约情况。</w:t>
      </w:r>
    </w:p>
    <w:p w14:paraId="51DC6926">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、违约责任</w:t>
      </w:r>
    </w:p>
    <w:p w14:paraId="17118F5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1.除合同规定的不可抗力外，如果乙方没有按照合同规定的时间提供服务，每逾期一日，甲方可要求乙方按合同款的0.5%</w:t>
      </w:r>
      <w:r>
        <w:rPr>
          <w:rFonts w:hint="eastAsia" w:ascii="仿宋" w:hAnsi="仿宋" w:eastAsia="仿宋" w:cs="仿宋"/>
          <w:bCs/>
          <w:color w:val="auto"/>
          <w:sz w:val="24"/>
          <w:highlight w:val="none"/>
          <w:lang w:val="en-US" w:eastAsia="zh-CN"/>
        </w:rPr>
        <w:t>支付违约金</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逾期三十日的</w:t>
      </w:r>
      <w:r>
        <w:rPr>
          <w:rFonts w:hint="eastAsia" w:ascii="仿宋" w:hAnsi="仿宋" w:eastAsia="仿宋" w:cs="仿宋"/>
          <w:bCs/>
          <w:color w:val="auto"/>
          <w:sz w:val="24"/>
          <w:highlight w:val="none"/>
        </w:rPr>
        <w:t>，甲方有权</w:t>
      </w:r>
      <w:r>
        <w:rPr>
          <w:rFonts w:hint="eastAsia" w:ascii="仿宋" w:hAnsi="仿宋" w:eastAsia="仿宋" w:cs="仿宋"/>
          <w:bCs/>
          <w:color w:val="auto"/>
          <w:sz w:val="24"/>
          <w:highlight w:val="none"/>
          <w:lang w:val="en-US" w:eastAsia="zh-CN"/>
        </w:rPr>
        <w:t>以单方发函方式</w:t>
      </w:r>
      <w:r>
        <w:rPr>
          <w:rFonts w:hint="eastAsia" w:ascii="仿宋" w:hAnsi="仿宋" w:eastAsia="仿宋" w:cs="仿宋"/>
          <w:bCs/>
          <w:color w:val="auto"/>
          <w:sz w:val="24"/>
          <w:highlight w:val="none"/>
        </w:rPr>
        <w:t>解除合同，乙方应在收到甲方解除合同的通知后10日内退还甲方已支付的合同款项。如违约金不足以弥补甲方损失的，乙方应继续承担赔偿责任。</w:t>
      </w:r>
    </w:p>
    <w:p w14:paraId="325D460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color w:val="auto"/>
          <w:highlight w:val="none"/>
        </w:rPr>
        <w:t xml:space="preserve"> </w:t>
      </w:r>
      <w:r>
        <w:rPr>
          <w:rFonts w:hint="eastAsia" w:ascii="仿宋" w:hAnsi="仿宋" w:eastAsia="仿宋" w:cs="仿宋"/>
          <w:bCs/>
          <w:color w:val="auto"/>
          <w:sz w:val="24"/>
          <w:highlight w:val="none"/>
        </w:rPr>
        <w:t>合同履行期间甲方有权不定时检查乙方履行情况，经检查发现存在问题的，甲方有权发出整改通知，乙方应立即予以整改，且每发生一次，应当向甲方支付违约金5万元。前述情况发生三次以上、乙方拒绝整改或者未在规定时间内整改完毕的甲方还有权</w:t>
      </w:r>
      <w:r>
        <w:rPr>
          <w:rFonts w:hint="eastAsia" w:ascii="仿宋" w:hAnsi="仿宋" w:eastAsia="仿宋" w:cs="仿宋"/>
          <w:bCs/>
          <w:color w:val="auto"/>
          <w:sz w:val="24"/>
          <w:highlight w:val="none"/>
          <w:lang w:val="en-US" w:eastAsia="zh-CN"/>
        </w:rPr>
        <w:t>以发函方式</w:t>
      </w:r>
      <w:r>
        <w:rPr>
          <w:rFonts w:hint="eastAsia" w:ascii="仿宋" w:hAnsi="仿宋" w:eastAsia="仿宋" w:cs="仿宋"/>
          <w:bCs/>
          <w:color w:val="auto"/>
          <w:sz w:val="24"/>
          <w:highlight w:val="none"/>
        </w:rPr>
        <w:t>单方解除本合同并要求退还全部合同款项，同时有权要求乙方按照合同总额的30%支付违约金，如违约金不足以弥补甲方损失的，乙方应继续承担赔偿责任。</w:t>
      </w:r>
    </w:p>
    <w:p w14:paraId="0FCC89B8">
      <w:pPr>
        <w:spacing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3.</w:t>
      </w:r>
      <w:r>
        <w:rPr>
          <w:rFonts w:hint="eastAsia" w:ascii="仿宋" w:hAnsi="仿宋" w:eastAsia="仿宋" w:cs="仿宋"/>
          <w:bCs/>
          <w:color w:val="auto"/>
          <w:sz w:val="24"/>
          <w:highlight w:val="none"/>
        </w:rPr>
        <w:t>项目结束时,项目经验收为不合格的，乙方应立即进行整改且甲方根据本合同第五条所约定的尾款不再向乙方支付，以此作为乙方对甲方所支付的违约金。</w:t>
      </w:r>
    </w:p>
    <w:p w14:paraId="23889EB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ascii="仿宋" w:hAnsi="仿宋" w:eastAsia="仿宋" w:cs="仿宋"/>
          <w:bCs/>
          <w:color w:val="auto"/>
          <w:sz w:val="24"/>
          <w:highlight w:val="none"/>
        </w:rPr>
        <w:t>.</w:t>
      </w:r>
      <w:r>
        <w:rPr>
          <w:rFonts w:hint="eastAsia"/>
          <w:color w:val="auto"/>
          <w:highlight w:val="none"/>
        </w:rPr>
        <w:t xml:space="preserve"> </w:t>
      </w:r>
      <w:r>
        <w:rPr>
          <w:rFonts w:hint="eastAsia" w:ascii="仿宋" w:hAnsi="仿宋" w:eastAsia="仿宋" w:cs="仿宋"/>
          <w:bCs/>
          <w:color w:val="auto"/>
          <w:sz w:val="24"/>
          <w:highlight w:val="none"/>
        </w:rPr>
        <w:t>乙方违反本合同关于保密和知识产权的任何约定或者本合同第十</w:t>
      </w:r>
      <w:r>
        <w:rPr>
          <w:rFonts w:hint="eastAsia" w:ascii="仿宋" w:hAnsi="仿宋" w:eastAsia="仿宋" w:cs="仿宋"/>
          <w:bCs/>
          <w:color w:val="auto"/>
          <w:sz w:val="24"/>
          <w:highlight w:val="none"/>
          <w:lang w:val="en-US" w:eastAsia="zh-CN"/>
        </w:rPr>
        <w:t>五</w:t>
      </w:r>
      <w:r>
        <w:rPr>
          <w:rFonts w:hint="eastAsia" w:ascii="仿宋" w:hAnsi="仿宋" w:eastAsia="仿宋" w:cs="仿宋"/>
          <w:bCs/>
          <w:color w:val="auto"/>
          <w:sz w:val="24"/>
          <w:highlight w:val="none"/>
        </w:rPr>
        <w:t>条之约定，由此产生的一切法律责任由乙方承担，甲方还有权单方解除本合同并要求退还全部合同款项，同时有权要求乙方按照合同总额的30%支付违约金，如违约金不足以弥补甲方损失的，乙方应继续承担赔偿责任。</w:t>
      </w:r>
    </w:p>
    <w:p w14:paraId="61FED788">
      <w:pPr>
        <w:spacing w:line="360" w:lineRule="auto"/>
        <w:ind w:firstLine="480" w:firstLineChars="200"/>
        <w:rPr>
          <w:rFonts w:hint="eastAsia" w:ascii="仿宋" w:hAnsi="仿宋" w:eastAsia="仿宋" w:cs="仿宋"/>
          <w:bCs/>
          <w:color w:val="auto"/>
          <w:sz w:val="24"/>
          <w:highlight w:val="none"/>
        </w:rPr>
      </w:pPr>
      <w:r>
        <w:rPr>
          <w:rFonts w:ascii="仿宋" w:hAnsi="仿宋" w:eastAsia="仿宋" w:cs="仿宋"/>
          <w:bCs/>
          <w:color w:val="auto"/>
          <w:sz w:val="24"/>
          <w:highlight w:val="none"/>
        </w:rPr>
        <w:t>5</w:t>
      </w:r>
      <w:r>
        <w:rPr>
          <w:rFonts w:hint="eastAsia" w:ascii="仿宋" w:hAnsi="仿宋" w:eastAsia="仿宋" w:cs="仿宋"/>
          <w:bCs/>
          <w:color w:val="auto"/>
          <w:sz w:val="24"/>
          <w:highlight w:val="none"/>
        </w:rPr>
        <w:t>.甲方损失包括直接经济损失和维权成本（公证费、律师费、保全费、诉讼费等）。</w:t>
      </w:r>
    </w:p>
    <w:p w14:paraId="67449E3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6.甲方有权从未付款项中直接扣除乙方应承担的违约金和赔偿金。 </w:t>
      </w:r>
    </w:p>
    <w:p w14:paraId="4066B18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、解决争议的方法</w:t>
      </w:r>
    </w:p>
    <w:p w14:paraId="299FACE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1.因合同履行中发生的争议，可通过合同当事人双方友好协商解决。如自协商开始之起15日内得不到解决，双方应将争议提交政府采购监管部门调解。调解不成的，可向</w:t>
      </w:r>
      <w:r>
        <w:rPr>
          <w:rFonts w:hint="eastAsia" w:ascii="仿宋" w:hAnsi="仿宋" w:eastAsia="仿宋" w:cs="仿宋"/>
          <w:bCs/>
          <w:color w:val="auto"/>
          <w:sz w:val="24"/>
          <w:highlight w:val="none"/>
          <w:u w:val="single"/>
        </w:rPr>
        <w:t xml:space="preserve"> 甲方所在地 </w:t>
      </w:r>
      <w:r>
        <w:rPr>
          <w:rFonts w:hint="eastAsia" w:ascii="仿宋" w:hAnsi="仿宋" w:eastAsia="仿宋" w:cs="仿宋"/>
          <w:bCs/>
          <w:color w:val="auto"/>
          <w:sz w:val="24"/>
          <w:highlight w:val="none"/>
        </w:rPr>
        <w:t>人民法院提起诉讼。</w:t>
      </w:r>
    </w:p>
    <w:p w14:paraId="72D8CD4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、违约解除合同</w:t>
      </w:r>
    </w:p>
    <w:p w14:paraId="65940F0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1.在乙方违约的情况下，甲方可向乙方发出书面通知，部分或全部终止合同。同时保留向乙方追诉的权利。</w:t>
      </w:r>
    </w:p>
    <w:p w14:paraId="5047BD2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1.1乙方未能在合同规定的限期或甲方同意延长的限期内，提供全部或部分标的物的； </w:t>
      </w:r>
    </w:p>
    <w:p w14:paraId="36B7ABE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1.2乙方未能履行合同规定的其它主要义务的；</w:t>
      </w:r>
    </w:p>
    <w:p w14:paraId="6EE1D4F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1.3甲方认为乙方在本合同履行过程中有腐败和欺诈行为的。</w:t>
      </w:r>
    </w:p>
    <w:p w14:paraId="20FB258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1.3.1“腐败行为”和“欺诈行为”定义如下：</w:t>
      </w:r>
    </w:p>
    <w:p w14:paraId="467210A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1.3.2“腐败行为”是指提供/给予/接受或索取任何有价值的东西来影响甲方在合同签订、履行过程中的行为。</w:t>
      </w:r>
    </w:p>
    <w:p w14:paraId="2B2F386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1.3.3“欺诈行为”是指为了影响合同签订、履行过程，以谎报事实的方法，损害甲方的利益的行为。</w:t>
      </w:r>
    </w:p>
    <w:p w14:paraId="76E0B38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2.甲方解除合同的，合同于甲方发出书面解除合同通知书送达乙方之日起解除。乙方应在合同解除后</w:t>
      </w:r>
      <w:r>
        <w:rPr>
          <w:rFonts w:hint="eastAsia" w:ascii="仿宋" w:hAnsi="仿宋" w:eastAsia="仿宋" w:cs="仿宋"/>
          <w:bCs/>
          <w:color w:val="auto"/>
          <w:sz w:val="24"/>
          <w:highlight w:val="none"/>
          <w:u w:val="single"/>
        </w:rPr>
        <w:t xml:space="preserve">  10  </w:t>
      </w:r>
      <w:r>
        <w:rPr>
          <w:rFonts w:hint="eastAsia" w:ascii="仿宋" w:hAnsi="仿宋" w:eastAsia="仿宋" w:cs="仿宋"/>
          <w:bCs/>
          <w:color w:val="auto"/>
          <w:sz w:val="24"/>
          <w:highlight w:val="none"/>
        </w:rPr>
        <w:t>日内退还甲方已支付的合同款，逾期退还合同款的，每日按未退还金额的</w:t>
      </w:r>
      <w:r>
        <w:rPr>
          <w:rFonts w:hint="eastAsia" w:ascii="仿宋" w:hAnsi="仿宋" w:eastAsia="仿宋" w:cs="仿宋"/>
          <w:bCs/>
          <w:color w:val="auto"/>
          <w:sz w:val="24"/>
          <w:highlight w:val="none"/>
          <w:u w:val="single"/>
        </w:rPr>
        <w:t xml:space="preserve">   0.5  </w:t>
      </w:r>
      <w:r>
        <w:rPr>
          <w:rFonts w:hint="eastAsia" w:ascii="仿宋" w:hAnsi="仿宋" w:eastAsia="仿宋" w:cs="仿宋"/>
          <w:bCs/>
          <w:color w:val="auto"/>
          <w:sz w:val="24"/>
          <w:highlight w:val="none"/>
        </w:rPr>
        <w:t>%支付违约金。</w:t>
      </w:r>
    </w:p>
    <w:p w14:paraId="64535AE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、破产终止合同</w:t>
      </w:r>
    </w:p>
    <w:p w14:paraId="2D49585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19C726D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、转让和分包</w:t>
      </w:r>
    </w:p>
    <w:p w14:paraId="719CCF1F">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本</w:t>
      </w:r>
      <w:r>
        <w:rPr>
          <w:rFonts w:hint="eastAsia" w:ascii="仿宋" w:hAnsi="仿宋" w:eastAsia="仿宋" w:cs="仿宋"/>
          <w:bCs/>
          <w:color w:val="auto"/>
          <w:sz w:val="24"/>
          <w:highlight w:val="none"/>
        </w:rPr>
        <w:t>合同不能转让。</w:t>
      </w:r>
    </w:p>
    <w:p w14:paraId="2CAD28BC">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11C5DFD0">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、合同变更、解除</w:t>
      </w:r>
    </w:p>
    <w:p w14:paraId="41277F3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7073435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2.有下列情形之一的，双方协商一致可以变更合同：</w:t>
      </w:r>
    </w:p>
    <w:p w14:paraId="1B2DAD71">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（1）发生不可预见的紧急情况，继续按照原合同履行不能实现采购目的，又不能从其他供应商处采购；</w:t>
      </w:r>
    </w:p>
    <w:p w14:paraId="6B7E893F">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（2）因甲方的过错导致不能实现采购目的，重新采购费用和违约金、违约损失赔偿金额占合同金额比例过大，但违背社会公共利益的除外；</w:t>
      </w:r>
    </w:p>
    <w:p w14:paraId="7FA30039">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（3）属于合同主要条款确定的事项，但变更不改变合同实质性内容；</w:t>
      </w:r>
    </w:p>
    <w:p w14:paraId="6DEB87F2">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（4）合同主要条款以外的内容；</w:t>
      </w:r>
    </w:p>
    <w:p w14:paraId="53ED0749">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（5）法律、法规规定可以变更合同的其他情形。</w:t>
      </w:r>
    </w:p>
    <w:p w14:paraId="34A4E3C1">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当事人协商一致变更合同的，应当报同级财政部门备案。</w:t>
      </w:r>
    </w:p>
    <w:p w14:paraId="767B50DA">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3.有下列情形之一的，</w:t>
      </w:r>
      <w:r>
        <w:rPr>
          <w:rFonts w:hint="eastAsia" w:ascii="仿宋" w:hAnsi="仿宋" w:eastAsia="仿宋" w:cs="仿宋"/>
          <w:color w:val="auto"/>
          <w:sz w:val="24"/>
          <w:szCs w:val="24"/>
          <w:highlight w:val="none"/>
          <w:lang w:val="en-US" w:eastAsia="zh-CN"/>
        </w:rPr>
        <w:t>甲、乙</w:t>
      </w:r>
      <w:r>
        <w:rPr>
          <w:rFonts w:hint="eastAsia" w:ascii="仿宋" w:hAnsi="仿宋" w:eastAsia="仿宋" w:cs="仿宋"/>
          <w:color w:val="auto"/>
          <w:sz w:val="24"/>
          <w:szCs w:val="24"/>
          <w:highlight w:val="none"/>
        </w:rPr>
        <w:t>双方可以解除合同：</w:t>
      </w:r>
    </w:p>
    <w:p w14:paraId="7954506F">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（1）因不可抗力致使不能实现合同目的；</w:t>
      </w:r>
    </w:p>
    <w:p w14:paraId="28D3A08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（2）在履行期限届满之前，乙方明确表示或者以自己的行为表示不履行主要义务；</w:t>
      </w:r>
    </w:p>
    <w:p w14:paraId="10049D5D">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（3）乙方迟延履行主要义务，经催告后在合理期限内仍未履行；</w:t>
      </w:r>
    </w:p>
    <w:p w14:paraId="3A0EF992">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（4）乙方迟延履行义务或者有其他违约行为致使不能实现合同目的；</w:t>
      </w:r>
    </w:p>
    <w:p w14:paraId="13C94A1D">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（5）乙方转包，或者未经甲方同意采取分包方式履行合同；</w:t>
      </w:r>
    </w:p>
    <w:p w14:paraId="2CD8857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14:paraId="4C6E2738">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甲方解除合同的，应当报同级财政部门备案。</w:t>
      </w:r>
    </w:p>
    <w:p w14:paraId="02E108D5">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、通知</w:t>
      </w:r>
    </w:p>
    <w:p w14:paraId="713C2A42">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本合同任何一方给另一方的通知，都应以书面形式发送，而另一方也应以书面形式确认并发送到对方明确的地址。</w:t>
      </w:r>
    </w:p>
    <w:p w14:paraId="32DE3AC8">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二十</w:t>
      </w:r>
      <w:r>
        <w:rPr>
          <w:rFonts w:hint="eastAsia" w:ascii="仿宋" w:hAnsi="仿宋" w:eastAsia="仿宋" w:cs="仿宋"/>
          <w:b/>
          <w:bCs/>
          <w:color w:val="auto"/>
          <w:sz w:val="24"/>
          <w:szCs w:val="24"/>
          <w:highlight w:val="none"/>
        </w:rPr>
        <w:t>、不可抗力</w:t>
      </w:r>
    </w:p>
    <w:p w14:paraId="0A4C0749">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1.如果双方中任何一方遭遇法律规定的不可抗力，致使合同履行受阻时，履行合同的期限应予延长，延长的期限应相当于不可抗力所影响的时间。</w:t>
      </w:r>
    </w:p>
    <w:p w14:paraId="179BA634">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2.受事故影响的一方应在不可抗力的事故发生后尽快书面形式通知另一方，并在事故发生后合同规定时间内，将有关部门出具的证明文件送达另一方。</w:t>
      </w:r>
    </w:p>
    <w:p w14:paraId="0A1BA34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3.不可抗力使合同的某些内容有变更必要的，双方应通过协商达成进一步履行合同的协议，因不可抗力致使合同不能履行的，合同终止。</w:t>
      </w:r>
    </w:p>
    <w:p w14:paraId="4324FF13">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二十一</w:t>
      </w:r>
      <w:r>
        <w:rPr>
          <w:rFonts w:hint="eastAsia" w:ascii="仿宋" w:hAnsi="仿宋" w:eastAsia="仿宋" w:cs="仿宋"/>
          <w:b/>
          <w:bCs/>
          <w:color w:val="auto"/>
          <w:sz w:val="24"/>
          <w:szCs w:val="24"/>
          <w:highlight w:val="none"/>
        </w:rPr>
        <w:t>、合同的生效及其它</w:t>
      </w:r>
    </w:p>
    <w:p w14:paraId="1A1A5670">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1.合同经甲</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乙双方法定代表人或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bCs/>
          <w:color w:val="auto"/>
          <w:kern w:val="0"/>
          <w:sz w:val="24"/>
          <w:szCs w:val="24"/>
          <w:highlight w:val="none"/>
        </w:rPr>
        <w:t>签字并加盖单位公章后生效。</w:t>
      </w:r>
    </w:p>
    <w:p w14:paraId="23E83DC8">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2.合同执行中涉及采购资金和采购内容修改或补充的，按相关程序，签订书面补充协议作为主合同不可分割的一部分。</w:t>
      </w:r>
    </w:p>
    <w:p w14:paraId="2DFC1F06">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3.本合同未尽事宜，遵照《民法典》有关条文执行。</w:t>
      </w:r>
    </w:p>
    <w:p w14:paraId="504F4C70">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4.本合同一式</w:t>
      </w:r>
      <w:r>
        <w:rPr>
          <w:rFonts w:hint="eastAsia" w:ascii="仿宋" w:hAnsi="仿宋" w:eastAsia="仿宋" w:cs="仿宋"/>
          <w:bCs/>
          <w:color w:val="auto"/>
          <w:kern w:val="0"/>
          <w:sz w:val="24"/>
          <w:szCs w:val="24"/>
          <w:highlight w:val="none"/>
          <w:lang w:val="en-US" w:eastAsia="zh-CN"/>
        </w:rPr>
        <w:t>肆</w:t>
      </w:r>
      <w:r>
        <w:rPr>
          <w:rFonts w:hint="eastAsia" w:ascii="仿宋" w:hAnsi="仿宋" w:eastAsia="仿宋" w:cs="仿宋"/>
          <w:bCs/>
          <w:color w:val="auto"/>
          <w:kern w:val="0"/>
          <w:sz w:val="24"/>
          <w:szCs w:val="24"/>
          <w:highlight w:val="none"/>
        </w:rPr>
        <w:t>份，甲方执</w:t>
      </w:r>
      <w:r>
        <w:rPr>
          <w:rFonts w:hint="eastAsia" w:ascii="仿宋" w:hAnsi="仿宋" w:eastAsia="仿宋" w:cs="仿宋"/>
          <w:bCs/>
          <w:color w:val="auto"/>
          <w:kern w:val="0"/>
          <w:sz w:val="24"/>
          <w:szCs w:val="24"/>
          <w:highlight w:val="none"/>
          <w:lang w:val="en-US" w:eastAsia="zh-CN"/>
        </w:rPr>
        <w:t>二</w:t>
      </w:r>
      <w:r>
        <w:rPr>
          <w:rFonts w:hint="eastAsia" w:ascii="仿宋" w:hAnsi="仿宋" w:eastAsia="仿宋" w:cs="仿宋"/>
          <w:bCs/>
          <w:color w:val="auto"/>
          <w:kern w:val="0"/>
          <w:sz w:val="24"/>
          <w:szCs w:val="24"/>
          <w:highlight w:val="none"/>
        </w:rPr>
        <w:t>份，乙方执二份，具有同等法律效力。</w:t>
      </w:r>
    </w:p>
    <w:p w14:paraId="399FE63D">
      <w:pPr>
        <w:rPr>
          <w:rFonts w:ascii="仿宋" w:hAnsi="仿宋" w:eastAsia="仿宋" w:cs="仿宋"/>
          <w:b/>
          <w:color w:val="auto"/>
          <w:sz w:val="36"/>
          <w:szCs w:val="20"/>
          <w:highlight w:val="none"/>
        </w:rPr>
      </w:pPr>
    </w:p>
    <w:tbl>
      <w:tblPr>
        <w:tblStyle w:val="6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3799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30CC9C69">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甲方：（公章）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868492C">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tc>
      </w:tr>
      <w:tr w14:paraId="154A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5073828C">
            <w:pPr>
              <w:snapToGrid w:val="0"/>
              <w:spacing w:line="288" w:lineRule="auto"/>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color w:val="auto"/>
                <w:sz w:val="24"/>
                <w:highlight w:val="none"/>
              </w:rPr>
              <w:t>：（签名）</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D294684">
            <w:pPr>
              <w:snapToGrid w:val="0"/>
              <w:spacing w:line="288" w:lineRule="auto"/>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color w:val="auto"/>
                <w:sz w:val="24"/>
                <w:highlight w:val="none"/>
              </w:rPr>
              <w:t>：（签名）</w:t>
            </w:r>
          </w:p>
        </w:tc>
      </w:tr>
      <w:tr w14:paraId="3092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6EB0EAE1">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7290466">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246A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25A0499B">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C601AA6">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17E0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260DF140">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71B1278">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2B74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00F6A7BB">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338B34A">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2AC6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noWrap w:val="0"/>
            <w:vAlign w:val="center"/>
          </w:tcPr>
          <w:p w14:paraId="64C53B4B">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156F30C">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bl>
    <w:p w14:paraId="2EBF660C">
      <w:pPr>
        <w:pStyle w:val="24"/>
        <w:rPr>
          <w:rFonts w:ascii="仿宋" w:hAnsi="仿宋" w:eastAsia="仿宋" w:cs="仿宋"/>
          <w:b/>
          <w:color w:val="auto"/>
          <w:sz w:val="36"/>
          <w:szCs w:val="20"/>
          <w:highlight w:val="none"/>
        </w:rPr>
      </w:pPr>
    </w:p>
    <w:p w14:paraId="2B20A1C1">
      <w:pPr>
        <w:pStyle w:val="24"/>
        <w:rPr>
          <w:rFonts w:ascii="仿宋" w:hAnsi="仿宋" w:eastAsia="仿宋" w:cs="仿宋"/>
          <w:b/>
          <w:color w:val="auto"/>
          <w:sz w:val="36"/>
          <w:szCs w:val="20"/>
          <w:highlight w:val="none"/>
        </w:rPr>
      </w:pPr>
    </w:p>
    <w:p w14:paraId="5FD86FB4">
      <w:pPr>
        <w:pStyle w:val="24"/>
        <w:rPr>
          <w:rFonts w:ascii="仿宋" w:hAnsi="仿宋" w:eastAsia="仿宋" w:cs="仿宋"/>
          <w:b/>
          <w:color w:val="auto"/>
          <w:sz w:val="36"/>
          <w:szCs w:val="20"/>
          <w:highlight w:val="none"/>
        </w:rPr>
      </w:pPr>
    </w:p>
    <w:p w14:paraId="73926EB4">
      <w:pPr>
        <w:jc w:val="center"/>
        <w:rPr>
          <w:rFonts w:hint="eastAsia" w:ascii="仿宋" w:hAnsi="仿宋" w:eastAsia="仿宋" w:cs="仿宋_GB2312"/>
          <w:b/>
          <w:color w:val="auto"/>
          <w:sz w:val="36"/>
          <w:szCs w:val="20"/>
        </w:rPr>
      </w:pPr>
    </w:p>
    <w:p w14:paraId="1D07F61C">
      <w:pPr>
        <w:rPr>
          <w:rFonts w:hint="eastAsia" w:ascii="仿宋" w:hAnsi="仿宋" w:eastAsia="仿宋" w:cs="仿宋_GB2312"/>
          <w:b/>
          <w:color w:val="auto"/>
          <w:sz w:val="36"/>
          <w:szCs w:val="20"/>
        </w:rPr>
      </w:pPr>
      <w:r>
        <w:rPr>
          <w:rFonts w:hint="eastAsia" w:ascii="仿宋" w:hAnsi="仿宋" w:eastAsia="仿宋" w:cs="仿宋_GB2312"/>
          <w:b/>
          <w:color w:val="auto"/>
          <w:sz w:val="36"/>
          <w:szCs w:val="20"/>
        </w:rPr>
        <w:br w:type="page"/>
      </w:r>
    </w:p>
    <w:p w14:paraId="07247356">
      <w:pPr>
        <w:jc w:val="center"/>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2"/>
      <w:r>
        <w:rPr>
          <w:rFonts w:ascii="仿宋" w:hAnsi="仿宋" w:eastAsia="仿宋" w:cs="仿宋_GB2312"/>
          <w:b/>
          <w:color w:val="auto"/>
          <w:sz w:val="36"/>
          <w:szCs w:val="20"/>
        </w:rPr>
        <w:t xml:space="preserve"> </w:t>
      </w:r>
      <w:bookmarkEnd w:id="393"/>
      <w:r>
        <w:rPr>
          <w:rFonts w:hint="eastAsia" w:ascii="仿宋" w:hAnsi="仿宋" w:eastAsia="仿宋" w:cs="仿宋_GB2312"/>
          <w:b/>
          <w:color w:val="auto"/>
          <w:sz w:val="36"/>
          <w:szCs w:val="20"/>
        </w:rPr>
        <w:t>应提交的有关格式范例</w:t>
      </w:r>
    </w:p>
    <w:p w14:paraId="049E95D0">
      <w:pPr>
        <w:spacing w:line="360" w:lineRule="auto"/>
        <w:jc w:val="center"/>
        <w:outlineLvl w:val="0"/>
        <w:rPr>
          <w:rFonts w:ascii="仿宋_GB2312" w:hAnsi="仿宋" w:eastAsia="仿宋_GB2312" w:cs="仿宋_GB2312"/>
          <w:b/>
          <w:color w:val="auto"/>
          <w:kern w:val="0"/>
          <w:sz w:val="36"/>
          <w:szCs w:val="36"/>
        </w:rPr>
      </w:pPr>
    </w:p>
    <w:p w14:paraId="76A29AA7">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0BAE4DD9">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717336E4">
      <w:pPr>
        <w:spacing w:line="360" w:lineRule="auto"/>
        <w:jc w:val="center"/>
        <w:outlineLvl w:val="0"/>
        <w:rPr>
          <w:rFonts w:ascii="仿宋_GB2312" w:hAnsi="仿宋" w:eastAsia="仿宋_GB2312" w:cs="仿宋_GB2312"/>
          <w:b/>
          <w:color w:val="auto"/>
          <w:kern w:val="0"/>
          <w:sz w:val="36"/>
          <w:szCs w:val="36"/>
        </w:rPr>
      </w:pPr>
    </w:p>
    <w:p w14:paraId="2A370A80">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14:paraId="75F2EBB2">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w:t>
      </w:r>
      <w:r>
        <w:rPr>
          <w:rFonts w:hint="eastAsia" w:ascii="仿宋_GB2312" w:hAnsi="仿宋" w:eastAsia="仿宋_GB2312" w:cs="仿宋_GB2312"/>
          <w:color w:val="auto"/>
          <w:sz w:val="24"/>
        </w:rPr>
        <w:t>联合协议</w:t>
      </w:r>
      <w:r>
        <w:rPr>
          <w:rFonts w:ascii="仿宋_GB2312" w:hAnsi="仿宋" w:eastAsia="仿宋_GB2312" w:cs="仿宋_GB2312"/>
          <w:color w:val="auto"/>
          <w:sz w:val="24"/>
        </w:rPr>
        <w:t>…………</w:t>
      </w:r>
      <w:r>
        <w:rPr>
          <w:rFonts w:hint="eastAsia" w:ascii="仿宋_GB2312" w:hAnsi="仿宋" w:eastAsia="仿宋_GB2312" w:cs="仿宋_GB2312"/>
          <w:color w:val="auto"/>
          <w:sz w:val="24"/>
        </w:rPr>
        <w:t>……</w:t>
      </w:r>
      <w:r>
        <w:rPr>
          <w:rFonts w:ascii="仿宋_GB2312" w:hAnsi="仿宋" w:eastAsia="仿宋_GB2312" w:cs="仿宋_GB2312"/>
          <w:color w:val="auto"/>
          <w:sz w:val="24"/>
        </w:rPr>
        <w:t>……</w:t>
      </w:r>
      <w:r>
        <w:rPr>
          <w:rFonts w:hint="eastAsia" w:ascii="仿宋_GB2312" w:hAnsi="仿宋" w:eastAsia="仿宋_GB2312" w:cs="仿宋_GB2312"/>
          <w:color w:val="auto"/>
          <w:sz w:val="24"/>
        </w:rPr>
        <w:t>…………………………………………（页码）</w:t>
      </w:r>
    </w:p>
    <w:p w14:paraId="6E76AE96">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rPr>
        <w:t>…………………………（页码）</w:t>
      </w:r>
    </w:p>
    <w:p w14:paraId="661D38BA">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rPr>
        <w:t>…………………………………………（页码）</w:t>
      </w:r>
    </w:p>
    <w:p w14:paraId="5D6ED5F1">
      <w:pPr>
        <w:snapToGrid w:val="0"/>
        <w:spacing w:line="360" w:lineRule="auto"/>
        <w:ind w:firstLine="480" w:firstLineChars="200"/>
        <w:rPr>
          <w:rFonts w:ascii="仿宋_GB2312" w:hAnsi="仿宋" w:eastAsia="仿宋_GB2312" w:cs="仿宋_GB2312"/>
          <w:color w:val="auto"/>
          <w:sz w:val="24"/>
        </w:rPr>
      </w:pPr>
    </w:p>
    <w:p w14:paraId="65F50D5D">
      <w:pPr>
        <w:spacing w:line="360" w:lineRule="auto"/>
        <w:ind w:firstLine="480" w:firstLineChars="200"/>
        <w:rPr>
          <w:rFonts w:ascii="仿宋_GB2312" w:hAnsi="仿宋" w:eastAsia="仿宋_GB2312" w:cs="仿宋_GB2312"/>
          <w:color w:val="auto"/>
          <w:sz w:val="24"/>
        </w:rPr>
      </w:pPr>
    </w:p>
    <w:p w14:paraId="096F5CDD">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14:paraId="3A517AA3">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lang w:eastAsia="zh-CN"/>
        </w:rPr>
        <w:t>杭州市生态环境局</w:t>
      </w:r>
      <w:r>
        <w:rPr>
          <w:rFonts w:hint="eastAsia" w:ascii="仿宋_GB2312" w:hAnsi="仿宋" w:eastAsia="仿宋_GB2312" w:cs="仿宋_GB2312"/>
          <w:color w:val="auto"/>
          <w:sz w:val="24"/>
        </w:rPr>
        <w:t>、杭州博实招标代理有限公司：</w:t>
      </w:r>
    </w:p>
    <w:p w14:paraId="0DC52B48">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w:t>
      </w:r>
      <w:r>
        <w:rPr>
          <w:rFonts w:hint="eastAsia" w:ascii="仿宋_GB2312" w:hAnsi="仿宋" w:eastAsia="仿宋_GB2312" w:cs="仿宋_GB2312"/>
          <w:color w:val="auto"/>
          <w:sz w:val="24"/>
          <w:u w:val="single"/>
          <w:lang w:eastAsia="zh-CN"/>
        </w:rPr>
        <w:t>杭州市生态环境局杭州市地下水污染防治重点区划定及受污染耕地“源解析”成果集成</w:t>
      </w:r>
      <w:r>
        <w:rPr>
          <w:rFonts w:hint="eastAsia" w:ascii="仿宋_GB2312" w:hAnsi="仿宋" w:eastAsia="仿宋_GB2312" w:cs="仿宋_GB2312"/>
          <w:color w:val="auto"/>
          <w:sz w:val="24"/>
          <w:u w:val="single"/>
        </w:rPr>
        <w:t>项目【招标编号：</w:t>
      </w:r>
      <w:r>
        <w:rPr>
          <w:rFonts w:hint="eastAsia" w:ascii="仿宋_GB2312" w:hAnsi="仿宋" w:eastAsia="仿宋_GB2312" w:cs="仿宋_GB2312"/>
          <w:color w:val="auto"/>
          <w:sz w:val="24"/>
          <w:u w:val="single"/>
          <w:lang w:eastAsia="zh-CN"/>
        </w:rPr>
        <w:t>BSZB2024-CHZG146-1</w:t>
      </w:r>
      <w:r>
        <w:rPr>
          <w:rFonts w:hint="eastAsia" w:ascii="仿宋_GB2312" w:hAnsi="仿宋" w:eastAsia="仿宋_GB2312" w:cs="仿宋_GB2312"/>
          <w:color w:val="auto"/>
          <w:sz w:val="24"/>
          <w:u w:val="single"/>
        </w:rPr>
        <w:t>】</w:t>
      </w:r>
      <w:r>
        <w:rPr>
          <w:rFonts w:hint="eastAsia" w:ascii="仿宋_GB2312" w:hAnsi="仿宋" w:eastAsia="仿宋_GB2312" w:cs="仿宋_GB2312"/>
          <w:color w:val="auto"/>
          <w:sz w:val="24"/>
        </w:rPr>
        <w:t>政府采购活动，郑重承诺：</w:t>
      </w:r>
    </w:p>
    <w:p w14:paraId="39D1A7F0">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14:paraId="4FAD7CBF">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14:paraId="0F856063">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14:paraId="734D8603">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14:paraId="23E2B756">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14:paraId="11076E03">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14:paraId="105225FC">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14:paraId="7D92F9A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D3284D5">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F06559F">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5AA83C23">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4D0F3AB2">
      <w:pPr>
        <w:snapToGrid w:val="0"/>
        <w:spacing w:line="360" w:lineRule="auto"/>
        <w:ind w:firstLine="5520" w:firstLineChars="2300"/>
        <w:rPr>
          <w:rFonts w:ascii="仿宋_GB2312" w:hAnsi="仿宋" w:eastAsia="仿宋_GB2312" w:cs="仿宋_GB2312"/>
          <w:color w:val="auto"/>
          <w:kern w:val="0"/>
          <w:sz w:val="24"/>
          <w:lang w:val="zh-CN"/>
        </w:rPr>
      </w:pPr>
    </w:p>
    <w:p w14:paraId="2924F9A9">
      <w:pPr>
        <w:snapToGrid w:val="0"/>
        <w:spacing w:line="360" w:lineRule="auto"/>
        <w:ind w:firstLine="5520" w:firstLineChars="2300"/>
        <w:rPr>
          <w:rFonts w:ascii="仿宋_GB2312" w:hAnsi="仿宋" w:eastAsia="仿宋_GB2312" w:cs="仿宋_GB2312"/>
          <w:color w:val="auto"/>
          <w:kern w:val="0"/>
          <w:sz w:val="24"/>
          <w:lang w:val="zh-CN"/>
        </w:rPr>
      </w:pPr>
    </w:p>
    <w:p w14:paraId="1E86D04B">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9C6A804">
      <w:pPr>
        <w:snapToGrid w:val="0"/>
        <w:spacing w:line="360" w:lineRule="auto"/>
        <w:jc w:val="center"/>
        <w:rPr>
          <w:rFonts w:ascii="仿宋_GB2312" w:hAnsi="仿宋" w:eastAsia="仿宋_GB2312" w:cs="仿宋_GB2312"/>
          <w:b/>
          <w:color w:val="auto"/>
          <w:kern w:val="0"/>
          <w:sz w:val="32"/>
          <w:szCs w:val="32"/>
        </w:rPr>
      </w:pP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r>
        <w:rPr>
          <w:rFonts w:hint="eastAsia" w:ascii="仿宋_GB2312" w:hAnsi="仿宋" w:eastAsia="仿宋_GB2312" w:cs="仿宋_GB2312"/>
          <w:b/>
          <w:color w:val="auto"/>
          <w:kern w:val="0"/>
          <w:sz w:val="32"/>
          <w:szCs w:val="32"/>
        </w:rPr>
        <w:br w:type="page"/>
      </w:r>
    </w:p>
    <w:p w14:paraId="29F3FAE0">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二、</w:t>
      </w:r>
      <w:r>
        <w:rPr>
          <w:rFonts w:hint="eastAsia" w:ascii="仿宋_GB2312" w:hAnsi="仿宋" w:eastAsia="仿宋_GB2312" w:cs="仿宋_GB2312"/>
          <w:b/>
          <w:color w:val="auto"/>
          <w:kern w:val="0"/>
          <w:sz w:val="32"/>
          <w:szCs w:val="32"/>
          <w:lang w:val="zh-CN"/>
        </w:rPr>
        <w:t>联合协议</w:t>
      </w:r>
    </w:p>
    <w:p w14:paraId="0CB4000B">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14:paraId="60F8102B">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7AF5DA3B">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27BA33F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w:t>
      </w:r>
      <w:r>
        <w:rPr>
          <w:rFonts w:hint="eastAsia" w:ascii="仿宋_GB2312" w:hAnsi="仿宋" w:eastAsia="仿宋_GB2312" w:cs="仿宋_GB2312"/>
          <w:color w:val="auto"/>
          <w:sz w:val="24"/>
        </w:rPr>
        <w:t>代理</w:t>
      </w:r>
      <w:r>
        <w:rPr>
          <w:rFonts w:hint="eastAsia" w:ascii="仿宋_GB2312" w:hAnsi="仿宋" w:eastAsia="仿宋_GB2312" w:cs="仿宋_GB2312"/>
          <w:color w:val="auto"/>
          <w:kern w:val="0"/>
          <w:sz w:val="24"/>
          <w:lang w:val="zh-CN"/>
        </w:rPr>
        <w:t>机构所作的任何合法承诺，包括书面澄清及相应等均对联合投标各方产生约束力。</w:t>
      </w:r>
    </w:p>
    <w:p w14:paraId="363D2252">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14:paraId="27FBA043">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hint="eastAsia" w:ascii="仿宋_GB2312" w:hAnsi="仿宋" w:eastAsia="仿宋_GB2312" w:cs="仿宋_GB2312"/>
          <w:b/>
          <w:color w:val="auto"/>
          <w:kern w:val="0"/>
          <w:sz w:val="24"/>
        </w:rPr>
        <w:t>4</w:t>
      </w:r>
      <w:r>
        <w:rPr>
          <w:rFonts w:ascii="仿宋_GB2312" w:hAnsi="仿宋" w:eastAsia="仿宋_GB2312" w:cs="仿宋_GB2312"/>
          <w:b/>
          <w:color w:val="auto"/>
          <w:kern w:val="0"/>
          <w:sz w:val="24"/>
          <w:lang w:val="zh-CN"/>
        </w:rPr>
        <w:t>%的扣除</w:t>
      </w:r>
      <w:r>
        <w:rPr>
          <w:rFonts w:hint="eastAsia" w:ascii="仿宋_GB2312" w:hAnsi="仿宋" w:eastAsia="仿宋_GB2312" w:cs="仿宋_GB2312"/>
          <w:b/>
          <w:color w:val="auto"/>
          <w:kern w:val="0"/>
          <w:sz w:val="24"/>
          <w:lang w:val="zh-CN"/>
        </w:rPr>
        <w:t>）</w:t>
      </w:r>
    </w:p>
    <w:p w14:paraId="1EC47463">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3C67242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01F97584">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69FA1E30">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753ABE4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w:t>
      </w:r>
      <w:r>
        <w:rPr>
          <w:rFonts w:hint="eastAsia" w:ascii="仿宋_GB2312" w:hAnsi="仿宋" w:eastAsia="仿宋_GB2312" w:cs="仿宋_GB2312"/>
          <w:color w:val="auto"/>
          <w:sz w:val="24"/>
        </w:rPr>
        <w:t>代理</w:t>
      </w:r>
      <w:r>
        <w:rPr>
          <w:rFonts w:ascii="仿宋_GB2312" w:hAnsi="仿宋" w:eastAsia="仿宋_GB2312" w:cs="仿宋_GB2312"/>
          <w:color w:val="auto"/>
          <w:kern w:val="0"/>
          <w:sz w:val="24"/>
          <w:lang w:val="zh-CN"/>
        </w:rPr>
        <w:t>机构后，联合体各方不得以任何形式对上述内容进行修改或撤销。</w:t>
      </w:r>
    </w:p>
    <w:p w14:paraId="4D4786F6">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5631C76">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73ABF2D2">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A132035">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三、落实政府采购政策需满足的资格要求</w:t>
      </w:r>
    </w:p>
    <w:p w14:paraId="74819818">
      <w:pPr>
        <w:snapToGrid w:val="0"/>
        <w:spacing w:line="360" w:lineRule="auto"/>
        <w:ind w:firstLine="480" w:firstLineChars="200"/>
        <w:rPr>
          <w:rFonts w:ascii="仿宋_GB2312" w:hAnsi="仿宋" w:eastAsia="仿宋_GB2312" w:cs="仿宋_GB2312"/>
          <w:color w:val="auto"/>
          <w:sz w:val="24"/>
        </w:rPr>
      </w:pPr>
    </w:p>
    <w:p w14:paraId="46378902">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（根据招标公告落实政府采购政策需满足的资格要求选择提供相应的材料；未要求的，无需提供）</w:t>
      </w:r>
    </w:p>
    <w:p w14:paraId="3FD18CD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 xml:space="preserve">A.专门面向中小企业，货物全部由符合政策要求的中小企业（或小微企业）制造或者服务全部由符合政策要求的中小企业（或小微企业）承接的，提供相应的中小企业声明函（附件5）。 </w:t>
      </w:r>
    </w:p>
    <w:p w14:paraId="6BC5667C">
      <w:pPr>
        <w:snapToGrid w:val="0"/>
        <w:spacing w:line="360" w:lineRule="auto"/>
        <w:ind w:firstLine="480" w:firstLineChars="200"/>
        <w:rPr>
          <w:rFonts w:ascii="仿宋_GB2312" w:hAnsi="仿宋" w:eastAsia="仿宋_GB2312" w:cs="仿宋_GB2312"/>
          <w:color w:val="auto"/>
          <w:sz w:val="24"/>
        </w:rPr>
      </w:pPr>
    </w:p>
    <w:p w14:paraId="56807FB7">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B.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07EA282">
      <w:pPr>
        <w:snapToGrid w:val="0"/>
        <w:spacing w:line="360" w:lineRule="auto"/>
        <w:ind w:firstLine="480" w:firstLineChars="200"/>
        <w:rPr>
          <w:rFonts w:ascii="仿宋_GB2312" w:hAnsi="仿宋" w:eastAsia="仿宋_GB2312" w:cs="仿宋_GB2312"/>
          <w:color w:val="auto"/>
          <w:sz w:val="24"/>
        </w:rPr>
      </w:pPr>
    </w:p>
    <w:p w14:paraId="373915E2">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C、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300FA80C">
      <w:pPr>
        <w:rPr>
          <w:rFonts w:ascii="仿宋" w:hAnsi="仿宋" w:eastAsia="仿宋" w:cs="仿宋"/>
          <w:b/>
          <w:color w:val="auto"/>
          <w:sz w:val="32"/>
          <w:szCs w:val="32"/>
          <w:lang w:val="zh-CN"/>
        </w:rPr>
      </w:pPr>
    </w:p>
    <w:p w14:paraId="12DA3F66">
      <w:pPr>
        <w:rPr>
          <w:rFonts w:ascii="仿宋" w:hAnsi="仿宋" w:eastAsia="仿宋" w:cs="仿宋"/>
          <w:b/>
          <w:color w:val="auto"/>
          <w:sz w:val="32"/>
          <w:szCs w:val="32"/>
          <w:lang w:val="zh-CN"/>
        </w:rPr>
      </w:pPr>
      <w:r>
        <w:rPr>
          <w:rFonts w:hint="eastAsia" w:ascii="仿宋" w:hAnsi="仿宋" w:eastAsia="仿宋" w:cs="仿宋"/>
          <w:b/>
          <w:color w:val="auto"/>
          <w:sz w:val="32"/>
          <w:szCs w:val="32"/>
          <w:lang w:val="zh-CN"/>
        </w:rPr>
        <w:br w:type="page"/>
      </w:r>
    </w:p>
    <w:p w14:paraId="2A24D794">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（服务）</w:t>
      </w:r>
    </w:p>
    <w:p w14:paraId="4B90735D">
      <w:pPr>
        <w:spacing w:line="360" w:lineRule="auto"/>
        <w:rPr>
          <w:rFonts w:ascii="仿宋_GB2312" w:hAnsi="仿宋" w:eastAsia="仿宋_GB2312"/>
          <w:color w:val="auto"/>
        </w:rPr>
      </w:pPr>
    </w:p>
    <w:p w14:paraId="42018942">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hint="eastAsia" w:ascii="仿宋" w:hAnsi="仿宋" w:eastAsia="仿宋"/>
          <w:color w:val="auto"/>
          <w:sz w:val="24"/>
          <w:u w:val="single"/>
        </w:rPr>
        <w:t>（请填写：单位名称）的（请填写：项目名称）</w:t>
      </w:r>
      <w:r>
        <w:rPr>
          <w:rFonts w:hint="eastAsia" w:ascii="仿宋_GB2312" w:hAnsi="宋体" w:eastAsia="仿宋_GB2312"/>
          <w:color w:val="auto"/>
          <w:sz w:val="24"/>
        </w:rPr>
        <w:t>采购活动，服务全部由符合政策要求的中小企业承接。相关企业（含联合体中的中小企业、签订分包意向协议的中小企业）的具体情况如下：</w:t>
      </w:r>
    </w:p>
    <w:p w14:paraId="705FEFA3">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495EAE11">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4DB26CBA">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3D83C2CC">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51E12BA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04F46013">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1AC16E4F">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483BCD98">
      <w:pPr>
        <w:spacing w:line="360" w:lineRule="auto"/>
        <w:ind w:firstLine="480" w:firstLineChars="200"/>
        <w:rPr>
          <w:rFonts w:ascii="仿宋" w:hAnsi="仿宋" w:eastAsia="仿宋"/>
          <w:color w:val="auto"/>
          <w:sz w:val="24"/>
        </w:rPr>
      </w:pPr>
      <w:r>
        <w:rPr>
          <w:rFonts w:hint="eastAsia" w:ascii="仿宋" w:hAnsi="仿宋" w:eastAsia="仿宋"/>
          <w:color w:val="auto"/>
          <w:sz w:val="24"/>
        </w:rPr>
        <w:t>注：1、填写要求：</w:t>
      </w:r>
    </w:p>
    <w:p w14:paraId="28680EAA">
      <w:pPr>
        <w:spacing w:line="360" w:lineRule="auto"/>
        <w:ind w:firstLine="480" w:firstLineChars="200"/>
        <w:rPr>
          <w:rFonts w:ascii="仿宋" w:hAnsi="仿宋" w:eastAsia="仿宋"/>
          <w:color w:val="auto"/>
          <w:sz w:val="24"/>
        </w:rPr>
      </w:pPr>
      <w:r>
        <w:rPr>
          <w:rFonts w:hint="eastAsia" w:ascii="仿宋" w:hAnsi="仿宋" w:eastAsia="仿宋"/>
          <w:color w:val="auto"/>
          <w:sz w:val="24"/>
        </w:rPr>
        <w:t>①从业人员、营业收入、资产总额填报上一年度数据，无上一年度数据的新成立企业可不填报；</w:t>
      </w:r>
    </w:p>
    <w:p w14:paraId="22D2E8EB">
      <w:pPr>
        <w:spacing w:line="360" w:lineRule="auto"/>
        <w:ind w:firstLine="480" w:firstLineChars="200"/>
        <w:rPr>
          <w:rFonts w:ascii="仿宋" w:hAnsi="仿宋" w:eastAsia="仿宋"/>
          <w:color w:val="auto"/>
          <w:sz w:val="24"/>
        </w:rPr>
      </w:pPr>
      <w:r>
        <w:rPr>
          <w:rFonts w:ascii="仿宋" w:hAnsi="仿宋" w:eastAsia="仿宋"/>
          <w:color w:val="auto"/>
          <w:sz w:val="24"/>
        </w:rPr>
        <w:t>②</w:t>
      </w:r>
      <w:r>
        <w:rPr>
          <w:rFonts w:hint="eastAsia" w:ascii="仿宋" w:hAnsi="仿宋" w:eastAsia="仿宋"/>
          <w:color w:val="auto"/>
          <w:sz w:val="24"/>
        </w:rPr>
        <w:t>本项目所属行业见招标文件第二部分投标人须知前附表；</w:t>
      </w:r>
    </w:p>
    <w:p w14:paraId="4337312B">
      <w:pPr>
        <w:spacing w:line="360" w:lineRule="auto"/>
        <w:ind w:firstLine="480" w:firstLineChars="200"/>
        <w:rPr>
          <w:rFonts w:ascii="仿宋" w:hAnsi="仿宋" w:eastAsia="仿宋"/>
          <w:color w:val="auto"/>
          <w:sz w:val="24"/>
        </w:rPr>
      </w:pPr>
      <w:r>
        <w:rPr>
          <w:rFonts w:ascii="仿宋" w:hAnsi="仿宋" w:eastAsia="仿宋"/>
          <w:color w:val="auto"/>
          <w:sz w:val="24"/>
        </w:rPr>
        <w:t>③</w:t>
      </w:r>
      <w:r>
        <w:rPr>
          <w:rFonts w:hint="eastAsia" w:ascii="仿宋" w:hAnsi="仿宋" w:eastAsia="仿宋"/>
          <w:color w:val="auto"/>
          <w:sz w:val="24"/>
        </w:rPr>
        <w:t>中型企业、小型企业、微型企业等3种企业类型，结合以上数据，依据《中小企业划型标准规定》（工信部联企业〔2011〕300号）确定中小企业划型标准规定。（工信部联企业[2011]300号）附后。</w:t>
      </w:r>
    </w:p>
    <w:p w14:paraId="3A3AFED5">
      <w:pPr>
        <w:spacing w:line="360" w:lineRule="auto"/>
        <w:ind w:firstLine="482" w:firstLineChars="200"/>
        <w:rPr>
          <w:rFonts w:ascii="仿宋" w:hAnsi="仿宋" w:eastAsia="仿宋"/>
          <w:b/>
          <w:bCs/>
          <w:color w:val="auto"/>
          <w:sz w:val="24"/>
        </w:rPr>
      </w:pPr>
      <w:r>
        <w:rPr>
          <w:rFonts w:hint="eastAsia" w:ascii="仿宋" w:hAnsi="仿宋" w:eastAsia="仿宋"/>
          <w:b/>
          <w:bCs/>
          <w:color w:val="auto"/>
          <w:sz w:val="24"/>
        </w:rPr>
        <w:t>本项目</w:t>
      </w:r>
      <w:r>
        <w:rPr>
          <w:rFonts w:hint="eastAsia" w:ascii="仿宋" w:hAnsi="仿宋" w:eastAsia="仿宋"/>
          <w:b/>
          <w:bCs/>
          <w:color w:val="auto"/>
          <w:sz w:val="24"/>
          <w:lang w:val="en-US" w:eastAsia="zh-CN"/>
        </w:rPr>
        <w:t>标的：</w:t>
      </w:r>
      <w:r>
        <w:rPr>
          <w:rFonts w:hint="eastAsia" w:ascii="仿宋" w:hAnsi="仿宋" w:eastAsia="仿宋"/>
          <w:b/>
          <w:bCs/>
          <w:color w:val="auto"/>
          <w:sz w:val="24"/>
          <w:u w:val="single"/>
          <w:lang w:val="en-US" w:eastAsia="zh-CN"/>
        </w:rPr>
        <w:t>杭州市生态环境局杭州市地下水污染防治重点区划定及受污染耕地“源解析”成果集成项目</w:t>
      </w:r>
      <w:r>
        <w:rPr>
          <w:rFonts w:hint="eastAsia" w:ascii="仿宋" w:hAnsi="仿宋" w:eastAsia="仿宋"/>
          <w:b/>
          <w:bCs/>
          <w:color w:val="auto"/>
          <w:sz w:val="24"/>
        </w:rPr>
        <w:t>，属于</w:t>
      </w:r>
      <w:r>
        <w:rPr>
          <w:rFonts w:hint="eastAsia" w:ascii="仿宋" w:hAnsi="仿宋" w:eastAsia="仿宋"/>
          <w:b/>
          <w:bCs/>
          <w:color w:val="auto"/>
          <w:sz w:val="24"/>
          <w:u w:val="single"/>
        </w:rPr>
        <w:t>【其他未列明】</w:t>
      </w:r>
      <w:r>
        <w:rPr>
          <w:rFonts w:hint="eastAsia" w:ascii="仿宋" w:hAnsi="仿宋" w:eastAsia="仿宋"/>
          <w:b/>
          <w:bCs/>
          <w:color w:val="auto"/>
          <w:sz w:val="24"/>
          <w:lang w:eastAsia="zh-CN"/>
        </w:rPr>
        <w:t>。</w:t>
      </w:r>
      <w:r>
        <w:rPr>
          <w:rFonts w:hint="eastAsia" w:ascii="仿宋" w:hAnsi="仿宋" w:eastAsia="仿宋"/>
          <w:b/>
          <w:bCs/>
          <w:color w:val="auto"/>
          <w:sz w:val="24"/>
        </w:rPr>
        <w:t>从业人员300人以下的为中小微型企业。其中，从业人员100人及以上的为中型企业；从业人员10人及以上的为小型企业；从业人员10人以下的为微型企业。</w:t>
      </w:r>
    </w:p>
    <w:p w14:paraId="144E4859">
      <w:pPr>
        <w:spacing w:line="360" w:lineRule="auto"/>
        <w:ind w:firstLine="480" w:firstLineChars="200"/>
        <w:rPr>
          <w:rFonts w:ascii="仿宋" w:hAnsi="仿宋" w:eastAsia="仿宋"/>
          <w:color w:val="auto"/>
          <w:sz w:val="24"/>
        </w:rPr>
      </w:pPr>
      <w:r>
        <w:rPr>
          <w:rFonts w:hint="eastAsia" w:ascii="仿宋" w:hAnsi="仿宋" w:eastAsia="仿宋"/>
          <w:color w:val="auto"/>
          <w:sz w:val="24"/>
        </w:rPr>
        <w:t>④《中小企业声明函》格式不得擅自调整，格式中划横线的部分需要各投标人按实际情况如实填写，括号中的内容是对拟填写内容的说明。</w:t>
      </w:r>
    </w:p>
    <w:p w14:paraId="6F978422">
      <w:pPr>
        <w:spacing w:line="360" w:lineRule="auto"/>
        <w:ind w:firstLine="480" w:firstLineChars="200"/>
        <w:rPr>
          <w:rFonts w:ascii="仿宋" w:hAnsi="仿宋" w:eastAsia="仿宋"/>
          <w:color w:val="auto"/>
          <w:sz w:val="24"/>
        </w:rPr>
      </w:pPr>
      <w:r>
        <w:rPr>
          <w:rFonts w:hint="eastAsia" w:ascii="仿宋" w:hAnsi="仿宋" w:eastAsia="仿宋"/>
          <w:color w:val="auto"/>
          <w:sz w:val="24"/>
        </w:rPr>
        <w:t>⑤投标人提供的《中小企业声明函》与实际情况不符的或者未按以上要求填写的，中小企业声明函无效，不享受中小企业扶持政策。声明内容不实的，属于提供虚假材料谋取中标、成交的，依法承担法律责任。</w:t>
      </w:r>
    </w:p>
    <w:p w14:paraId="42600A5C">
      <w:pPr>
        <w:spacing w:line="360" w:lineRule="auto"/>
        <w:ind w:firstLine="480" w:firstLineChars="200"/>
        <w:rPr>
          <w:rFonts w:ascii="仿宋" w:hAnsi="仿宋" w:eastAsia="仿宋"/>
          <w:color w:val="auto"/>
          <w:sz w:val="24"/>
        </w:rPr>
      </w:pPr>
      <w:r>
        <w:rPr>
          <w:rFonts w:hint="eastAsia" w:ascii="仿宋" w:hAnsi="仿宋" w:eastAsia="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ADEF44">
      <w:pPr>
        <w:spacing w:line="360" w:lineRule="auto"/>
        <w:ind w:firstLine="420" w:firstLineChars="200"/>
        <w:rPr>
          <w:color w:val="auto"/>
        </w:rPr>
      </w:pPr>
    </w:p>
    <w:p w14:paraId="3AE81D61">
      <w:pPr>
        <w:rPr>
          <w:rFonts w:ascii="仿宋_GB2312" w:hAnsi="仿宋" w:eastAsia="仿宋_GB2312" w:cs="仿宋_GB2312"/>
          <w:b/>
          <w:color w:val="auto"/>
          <w:kern w:val="0"/>
          <w:sz w:val="32"/>
          <w:szCs w:val="32"/>
        </w:rPr>
      </w:pPr>
    </w:p>
    <w:p w14:paraId="69DB6648">
      <w:pPr>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14:paraId="35A7190D">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四、本项目的特定资格要求</w:t>
      </w:r>
    </w:p>
    <w:p w14:paraId="5F2C9C51">
      <w:pPr>
        <w:ind w:firstLine="2530" w:firstLineChars="900"/>
        <w:rPr>
          <w:rFonts w:ascii="宋体" w:hAnsi="宋体" w:cs="Arial"/>
          <w:b/>
          <w:color w:val="auto"/>
          <w:kern w:val="0"/>
          <w:sz w:val="28"/>
          <w:szCs w:val="28"/>
        </w:rPr>
      </w:pPr>
    </w:p>
    <w:p w14:paraId="2FB7A1C0">
      <w:pPr>
        <w:ind w:firstLine="2530" w:firstLineChars="900"/>
        <w:rPr>
          <w:rFonts w:ascii="宋体" w:hAnsi="宋体" w:cs="Arial"/>
          <w:b/>
          <w:color w:val="auto"/>
          <w:kern w:val="0"/>
          <w:sz w:val="28"/>
          <w:szCs w:val="28"/>
        </w:rPr>
      </w:pPr>
    </w:p>
    <w:p w14:paraId="57392848">
      <w:pPr>
        <w:spacing w:line="360" w:lineRule="auto"/>
        <w:ind w:firstLine="482" w:firstLineChars="200"/>
        <w:jc w:val="center"/>
        <w:rPr>
          <w:rFonts w:ascii="仿宋" w:hAnsi="仿宋" w:eastAsia="仿宋"/>
          <w:b/>
          <w:bCs/>
          <w:color w:val="auto"/>
          <w:sz w:val="24"/>
        </w:rPr>
      </w:pPr>
      <w:r>
        <w:rPr>
          <w:rFonts w:hint="eastAsia" w:ascii="仿宋" w:hAnsi="仿宋" w:eastAsia="仿宋"/>
          <w:b/>
          <w:bCs/>
          <w:color w:val="auto"/>
          <w:sz w:val="24"/>
        </w:rPr>
        <w:t>无</w:t>
      </w:r>
    </w:p>
    <w:p w14:paraId="138615C0">
      <w:pPr>
        <w:snapToGrid w:val="0"/>
        <w:spacing w:line="360" w:lineRule="auto"/>
        <w:ind w:right="480"/>
        <w:jc w:val="center"/>
        <w:rPr>
          <w:rFonts w:ascii="仿宋_GB2312" w:hAnsi="仿宋" w:eastAsia="仿宋_GB2312" w:cs="仿宋_GB2312"/>
          <w:b/>
          <w:color w:val="auto"/>
          <w:kern w:val="0"/>
          <w:sz w:val="32"/>
          <w:szCs w:val="32"/>
        </w:rPr>
      </w:pPr>
    </w:p>
    <w:p w14:paraId="6A4A6DAE">
      <w:pPr>
        <w:snapToGrid w:val="0"/>
        <w:spacing w:line="360" w:lineRule="auto"/>
        <w:ind w:right="480"/>
        <w:jc w:val="center"/>
        <w:rPr>
          <w:rFonts w:ascii="仿宋_GB2312" w:hAnsi="仿宋" w:eastAsia="仿宋_GB2312" w:cs="仿宋_GB2312"/>
          <w:b/>
          <w:color w:val="auto"/>
          <w:kern w:val="0"/>
          <w:sz w:val="32"/>
          <w:szCs w:val="32"/>
        </w:rPr>
      </w:pPr>
    </w:p>
    <w:p w14:paraId="3727D051">
      <w:pPr>
        <w:snapToGrid w:val="0"/>
        <w:spacing w:line="360" w:lineRule="auto"/>
        <w:ind w:right="480"/>
        <w:jc w:val="center"/>
        <w:rPr>
          <w:rFonts w:ascii="仿宋_GB2312" w:hAnsi="仿宋" w:eastAsia="仿宋_GB2312" w:cs="仿宋_GB2312"/>
          <w:b/>
          <w:color w:val="auto"/>
          <w:kern w:val="0"/>
          <w:sz w:val="32"/>
          <w:szCs w:val="32"/>
        </w:rPr>
      </w:pPr>
    </w:p>
    <w:p w14:paraId="2F73B990">
      <w:pPr>
        <w:snapToGrid w:val="0"/>
        <w:spacing w:line="360" w:lineRule="auto"/>
        <w:ind w:right="480"/>
        <w:jc w:val="center"/>
        <w:rPr>
          <w:rFonts w:ascii="仿宋_GB2312" w:hAnsi="仿宋" w:eastAsia="仿宋_GB2312" w:cs="仿宋_GB2312"/>
          <w:b/>
          <w:color w:val="auto"/>
          <w:kern w:val="0"/>
          <w:sz w:val="32"/>
          <w:szCs w:val="32"/>
        </w:rPr>
      </w:pPr>
    </w:p>
    <w:p w14:paraId="63607A22">
      <w:pPr>
        <w:spacing w:line="360" w:lineRule="auto"/>
        <w:jc w:val="center"/>
        <w:outlineLvl w:val="0"/>
        <w:rPr>
          <w:rFonts w:ascii="仿宋_GB2312" w:hAnsi="仿宋" w:eastAsia="仿宋_GB2312" w:cs="仿宋_GB2312"/>
          <w:b/>
          <w:color w:val="auto"/>
          <w:kern w:val="0"/>
          <w:sz w:val="36"/>
          <w:szCs w:val="36"/>
        </w:rPr>
      </w:pPr>
    </w:p>
    <w:p w14:paraId="218F36A5">
      <w:pPr>
        <w:snapToGrid w:val="0"/>
        <w:spacing w:line="360" w:lineRule="auto"/>
        <w:ind w:right="480"/>
        <w:jc w:val="center"/>
        <w:rPr>
          <w:rFonts w:ascii="仿宋_GB2312" w:hAnsi="仿宋" w:eastAsia="仿宋_GB2312" w:cs="仿宋_GB2312"/>
          <w:b/>
          <w:color w:val="auto"/>
          <w:kern w:val="0"/>
          <w:sz w:val="32"/>
          <w:szCs w:val="32"/>
        </w:rPr>
      </w:pPr>
    </w:p>
    <w:p w14:paraId="74E787E2">
      <w:pPr>
        <w:spacing w:line="360" w:lineRule="auto"/>
        <w:jc w:val="center"/>
        <w:outlineLvl w:val="0"/>
        <w:rPr>
          <w:rFonts w:ascii="仿宋_GB2312" w:hAnsi="仿宋" w:eastAsia="仿宋_GB2312" w:cs="仿宋_GB2312"/>
          <w:b/>
          <w:color w:val="auto"/>
          <w:kern w:val="0"/>
          <w:sz w:val="36"/>
          <w:szCs w:val="36"/>
        </w:rPr>
      </w:pPr>
    </w:p>
    <w:p w14:paraId="1A88467F">
      <w:pPr>
        <w:snapToGrid w:val="0"/>
        <w:spacing w:line="360" w:lineRule="auto"/>
        <w:ind w:right="480"/>
        <w:jc w:val="center"/>
        <w:rPr>
          <w:rFonts w:ascii="仿宋_GB2312" w:hAnsi="仿宋" w:eastAsia="仿宋_GB2312" w:cs="仿宋_GB2312"/>
          <w:b/>
          <w:color w:val="auto"/>
          <w:kern w:val="0"/>
          <w:sz w:val="32"/>
          <w:szCs w:val="32"/>
        </w:rPr>
      </w:pPr>
    </w:p>
    <w:p w14:paraId="305D9D21">
      <w:pPr>
        <w:spacing w:line="360" w:lineRule="auto"/>
        <w:jc w:val="center"/>
        <w:outlineLvl w:val="0"/>
        <w:rPr>
          <w:rFonts w:ascii="仿宋_GB2312" w:hAnsi="仿宋" w:eastAsia="仿宋_GB2312" w:cs="仿宋_GB2312"/>
          <w:b/>
          <w:color w:val="auto"/>
          <w:kern w:val="0"/>
          <w:sz w:val="36"/>
          <w:szCs w:val="36"/>
        </w:rPr>
      </w:pPr>
    </w:p>
    <w:p w14:paraId="09017FAE">
      <w:pPr>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br w:type="page"/>
      </w:r>
    </w:p>
    <w:p w14:paraId="7B9C1F19">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6F8A98E1">
      <w:pPr>
        <w:spacing w:line="360" w:lineRule="auto"/>
        <w:jc w:val="center"/>
        <w:outlineLvl w:val="0"/>
        <w:rPr>
          <w:rFonts w:ascii="仿宋_GB2312" w:hAnsi="仿宋" w:eastAsia="仿宋_GB2312" w:cs="仿宋_GB2312"/>
          <w:b/>
          <w:color w:val="auto"/>
          <w:kern w:val="0"/>
          <w:sz w:val="24"/>
        </w:rPr>
      </w:pPr>
    </w:p>
    <w:p w14:paraId="75136966">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14:paraId="5165EF8F">
      <w:pPr>
        <w:snapToGrid w:val="0"/>
        <w:spacing w:line="360" w:lineRule="auto"/>
        <w:ind w:left="479" w:leftChars="228"/>
        <w:rPr>
          <w:rFonts w:ascii="仿宋" w:hAnsi="仿宋" w:eastAsia="仿宋" w:cs="仿宋"/>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31CB4408">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1C769A98">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6371C6DA">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14:paraId="50FF158C">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（6）投标标的清单</w:t>
      </w:r>
      <w:r>
        <w:rPr>
          <w:rFonts w:hint="eastAsia" w:ascii="仿宋" w:hAnsi="仿宋" w:eastAsia="仿宋" w:cs="仿宋"/>
          <w:color w:val="auto"/>
        </w:rPr>
        <w:t>…………………………………………………………………………（页码）</w:t>
      </w:r>
    </w:p>
    <w:p w14:paraId="77B290EC">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（7）商务技术偏离表</w:t>
      </w:r>
      <w:r>
        <w:rPr>
          <w:rFonts w:hint="eastAsia" w:ascii="仿宋" w:hAnsi="仿宋" w:eastAsia="仿宋" w:cs="仿宋"/>
          <w:color w:val="auto"/>
        </w:rPr>
        <w:t>………………………………………………………………………（页码）</w:t>
      </w:r>
    </w:p>
    <w:p w14:paraId="6C9EBE47">
      <w:pPr>
        <w:snapToGrid w:val="0"/>
        <w:spacing w:line="360" w:lineRule="auto"/>
        <w:ind w:left="479" w:leftChars="228"/>
        <w:rPr>
          <w:rFonts w:ascii="仿宋" w:hAnsi="仿宋" w:eastAsia="仿宋" w:cs="仿宋_GB2312"/>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1260053A">
      <w:pPr>
        <w:snapToGrid w:val="0"/>
        <w:spacing w:line="360" w:lineRule="auto"/>
        <w:jc w:val="center"/>
        <w:rPr>
          <w:rFonts w:ascii="仿宋_GB2312" w:hAnsi="仿宋" w:eastAsia="仿宋_GB2312" w:cs="仿宋_GB2312"/>
          <w:b/>
          <w:color w:val="auto"/>
          <w:kern w:val="0"/>
          <w:sz w:val="32"/>
          <w:szCs w:val="32"/>
          <w:lang w:val="zh-CN"/>
        </w:rPr>
      </w:pPr>
    </w:p>
    <w:p w14:paraId="088AF815">
      <w:pPr>
        <w:snapToGrid w:val="0"/>
        <w:spacing w:line="360" w:lineRule="auto"/>
        <w:jc w:val="center"/>
        <w:rPr>
          <w:rFonts w:ascii="仿宋_GB2312" w:hAnsi="仿宋" w:eastAsia="仿宋_GB2312" w:cs="仿宋_GB2312"/>
          <w:b/>
          <w:color w:val="auto"/>
          <w:kern w:val="0"/>
          <w:sz w:val="32"/>
          <w:szCs w:val="32"/>
          <w:lang w:val="zh-CN"/>
        </w:rPr>
      </w:pPr>
    </w:p>
    <w:p w14:paraId="5F31D73A">
      <w:pPr>
        <w:snapToGrid w:val="0"/>
        <w:spacing w:line="360" w:lineRule="auto"/>
        <w:jc w:val="center"/>
        <w:rPr>
          <w:rFonts w:ascii="仿宋_GB2312" w:hAnsi="仿宋" w:eastAsia="仿宋_GB2312" w:cs="仿宋_GB2312"/>
          <w:b/>
          <w:color w:val="auto"/>
          <w:kern w:val="0"/>
          <w:sz w:val="32"/>
          <w:szCs w:val="32"/>
          <w:lang w:val="zh-CN"/>
        </w:rPr>
      </w:pPr>
    </w:p>
    <w:p w14:paraId="419BF1B7">
      <w:pPr>
        <w:snapToGrid w:val="0"/>
        <w:spacing w:line="360" w:lineRule="auto"/>
        <w:jc w:val="center"/>
        <w:rPr>
          <w:rFonts w:ascii="仿宋_GB2312" w:hAnsi="仿宋" w:eastAsia="仿宋_GB2312" w:cs="仿宋_GB2312"/>
          <w:b/>
          <w:color w:val="auto"/>
          <w:kern w:val="0"/>
          <w:sz w:val="32"/>
          <w:szCs w:val="32"/>
          <w:lang w:val="zh-CN"/>
        </w:rPr>
      </w:pPr>
    </w:p>
    <w:p w14:paraId="6E394D2E">
      <w:pPr>
        <w:snapToGrid w:val="0"/>
        <w:spacing w:line="360" w:lineRule="auto"/>
        <w:jc w:val="center"/>
        <w:rPr>
          <w:rFonts w:ascii="仿宋_GB2312" w:hAnsi="仿宋" w:eastAsia="仿宋_GB2312" w:cs="仿宋_GB2312"/>
          <w:b/>
          <w:color w:val="auto"/>
          <w:kern w:val="0"/>
          <w:sz w:val="32"/>
          <w:szCs w:val="32"/>
          <w:lang w:val="zh-CN"/>
        </w:rPr>
      </w:pPr>
    </w:p>
    <w:p w14:paraId="2992864F">
      <w:pPr>
        <w:snapToGrid w:val="0"/>
        <w:spacing w:line="360" w:lineRule="auto"/>
        <w:jc w:val="center"/>
        <w:outlineLvl w:val="0"/>
        <w:rPr>
          <w:rFonts w:ascii="仿宋_GB2312" w:hAnsi="仿宋" w:eastAsia="仿宋_GB2312" w:cs="仿宋_GB2312"/>
          <w:b/>
          <w:color w:val="auto"/>
          <w:kern w:val="0"/>
          <w:sz w:val="32"/>
          <w:szCs w:val="32"/>
        </w:rPr>
      </w:pPr>
    </w:p>
    <w:p w14:paraId="23D4F9A9">
      <w:pPr>
        <w:snapToGrid w:val="0"/>
        <w:spacing w:line="360" w:lineRule="auto"/>
        <w:jc w:val="center"/>
        <w:outlineLvl w:val="0"/>
        <w:rPr>
          <w:rFonts w:ascii="仿宋_GB2312" w:hAnsi="仿宋" w:eastAsia="仿宋_GB2312" w:cs="仿宋_GB2312"/>
          <w:b/>
          <w:color w:val="auto"/>
          <w:kern w:val="0"/>
          <w:sz w:val="32"/>
          <w:szCs w:val="32"/>
        </w:rPr>
      </w:pPr>
    </w:p>
    <w:p w14:paraId="5301901F">
      <w:pPr>
        <w:rPr>
          <w:color w:val="auto"/>
        </w:rPr>
      </w:pPr>
    </w:p>
    <w:p w14:paraId="52CA44AB">
      <w:pPr>
        <w:snapToGrid w:val="0"/>
        <w:spacing w:line="360" w:lineRule="auto"/>
        <w:jc w:val="center"/>
        <w:outlineLvl w:val="0"/>
        <w:rPr>
          <w:rFonts w:ascii="仿宋_GB2312" w:hAnsi="仿宋" w:eastAsia="仿宋_GB2312" w:cs="仿宋_GB2312"/>
          <w:b/>
          <w:color w:val="auto"/>
          <w:kern w:val="0"/>
          <w:sz w:val="32"/>
          <w:szCs w:val="32"/>
        </w:rPr>
      </w:pPr>
    </w:p>
    <w:p w14:paraId="6669C3CE">
      <w:pPr>
        <w:snapToGrid w:val="0"/>
        <w:spacing w:line="360" w:lineRule="auto"/>
        <w:jc w:val="center"/>
        <w:outlineLvl w:val="0"/>
        <w:rPr>
          <w:rFonts w:ascii="仿宋_GB2312" w:hAnsi="仿宋" w:eastAsia="仿宋_GB2312" w:cs="仿宋_GB2312"/>
          <w:b/>
          <w:color w:val="auto"/>
          <w:kern w:val="0"/>
          <w:sz w:val="32"/>
          <w:szCs w:val="32"/>
        </w:rPr>
      </w:pPr>
    </w:p>
    <w:p w14:paraId="1E785D61">
      <w:pPr>
        <w:snapToGrid w:val="0"/>
        <w:spacing w:line="360" w:lineRule="auto"/>
        <w:jc w:val="center"/>
        <w:outlineLvl w:val="0"/>
        <w:rPr>
          <w:rFonts w:ascii="仿宋_GB2312" w:hAnsi="仿宋" w:eastAsia="仿宋_GB2312" w:cs="仿宋_GB2312"/>
          <w:b/>
          <w:color w:val="auto"/>
          <w:kern w:val="0"/>
          <w:sz w:val="32"/>
          <w:szCs w:val="32"/>
        </w:rPr>
      </w:pPr>
    </w:p>
    <w:p w14:paraId="63490581">
      <w:pPr>
        <w:snapToGrid w:val="0"/>
        <w:spacing w:line="360" w:lineRule="auto"/>
        <w:jc w:val="center"/>
        <w:outlineLvl w:val="0"/>
        <w:rPr>
          <w:rFonts w:ascii="仿宋_GB2312" w:hAnsi="仿宋" w:eastAsia="仿宋_GB2312" w:cs="仿宋_GB2312"/>
          <w:b/>
          <w:color w:val="auto"/>
          <w:kern w:val="0"/>
          <w:sz w:val="32"/>
          <w:szCs w:val="32"/>
        </w:rPr>
      </w:pPr>
    </w:p>
    <w:p w14:paraId="53304177">
      <w:pPr>
        <w:snapToGrid w:val="0"/>
        <w:spacing w:line="360" w:lineRule="auto"/>
        <w:jc w:val="center"/>
        <w:outlineLvl w:val="0"/>
        <w:rPr>
          <w:rFonts w:ascii="仿宋_GB2312" w:hAnsi="仿宋" w:eastAsia="仿宋_GB2312" w:cs="仿宋_GB2312"/>
          <w:b/>
          <w:color w:val="auto"/>
          <w:kern w:val="0"/>
          <w:sz w:val="32"/>
          <w:szCs w:val="32"/>
        </w:rPr>
      </w:pPr>
    </w:p>
    <w:p w14:paraId="797CDE0B">
      <w:pPr>
        <w:pStyle w:val="80"/>
        <w:rPr>
          <w:color w:val="auto"/>
        </w:rPr>
      </w:pPr>
    </w:p>
    <w:p w14:paraId="276D4A24">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125021A6">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lang w:eastAsia="zh-CN"/>
        </w:rPr>
        <w:t>杭州市生态环境局</w:t>
      </w:r>
      <w:r>
        <w:rPr>
          <w:rFonts w:hint="eastAsia" w:ascii="仿宋_GB2312" w:hAnsi="仿宋" w:eastAsia="仿宋_GB2312" w:cs="仿宋_GB2312"/>
          <w:color w:val="auto"/>
          <w:sz w:val="24"/>
        </w:rPr>
        <w:t>、杭州博实招标代理有限公司：</w:t>
      </w:r>
    </w:p>
    <w:p w14:paraId="3A8E48F2">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w:t>
      </w:r>
      <w:r>
        <w:rPr>
          <w:rFonts w:hint="eastAsia" w:ascii="仿宋_GB2312" w:hAnsi="仿宋" w:eastAsia="仿宋_GB2312" w:cs="仿宋_GB2312"/>
          <w:color w:val="auto"/>
          <w:sz w:val="24"/>
          <w:u w:val="single"/>
          <w:lang w:eastAsia="zh-CN"/>
        </w:rPr>
        <w:t>杭州市地下水污染防治重点区划定及受污染耕地“源解析”成果集成</w:t>
      </w:r>
      <w:r>
        <w:rPr>
          <w:rFonts w:hint="eastAsia" w:ascii="仿宋_GB2312" w:hAnsi="仿宋" w:eastAsia="仿宋_GB2312" w:cs="仿宋_GB2312"/>
          <w:color w:val="auto"/>
          <w:sz w:val="24"/>
          <w:u w:val="single"/>
        </w:rPr>
        <w:t>项目【招标编号：</w:t>
      </w:r>
      <w:r>
        <w:rPr>
          <w:rFonts w:hint="eastAsia" w:ascii="仿宋_GB2312" w:hAnsi="仿宋" w:eastAsia="仿宋_GB2312" w:cs="仿宋_GB2312"/>
          <w:color w:val="auto"/>
          <w:sz w:val="24"/>
          <w:u w:val="single"/>
          <w:lang w:eastAsia="zh-CN"/>
        </w:rPr>
        <w:t>BSZB2024-CHZG146-1</w:t>
      </w:r>
      <w:r>
        <w:rPr>
          <w:rFonts w:hint="eastAsia" w:ascii="仿宋_GB2312" w:hAnsi="仿宋" w:eastAsia="仿宋_GB2312" w:cs="仿宋_GB2312"/>
          <w:color w:val="auto"/>
          <w:sz w:val="24"/>
          <w:u w:val="single"/>
        </w:rPr>
        <w:t>】</w:t>
      </w:r>
      <w:r>
        <w:rPr>
          <w:rFonts w:hint="eastAsia" w:ascii="仿宋_GB2312" w:hAnsi="仿宋" w:eastAsia="仿宋_GB2312" w:cs="仿宋_GB2312"/>
          <w:color w:val="auto"/>
          <w:sz w:val="24"/>
        </w:rPr>
        <w:t>招标的有关活动，并对此项目进行投标。为此：</w:t>
      </w:r>
    </w:p>
    <w:p w14:paraId="35C50A5C">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70F9DAB6">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6B7EE94D">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24AA26AD">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74E461C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hint="eastAsia" w:ascii="仿宋_GB2312" w:hAnsi="仿宋" w:eastAsia="仿宋_GB2312" w:cs="仿宋_GB2312"/>
          <w:color w:val="auto"/>
          <w:sz w:val="24"/>
          <w:lang w:val="en-US" w:eastAsia="zh-CN"/>
        </w:rPr>
        <w:t>1</w:t>
      </w:r>
      <w:r>
        <w:rPr>
          <w:rFonts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2</w:t>
      </w:r>
      <w:r>
        <w:rPr>
          <w:rFonts w:ascii="仿宋_GB2312" w:hAnsi="仿宋" w:eastAsia="仿宋_GB2312" w:cs="仿宋_GB2312"/>
          <w:color w:val="auto"/>
          <w:sz w:val="24"/>
        </w:rPr>
        <w:t>联合协议</w:t>
      </w:r>
      <w:r>
        <w:rPr>
          <w:rFonts w:hint="eastAsia" w:ascii="仿宋_GB2312" w:hAnsi="仿宋" w:eastAsia="仿宋_GB2312" w:cs="仿宋_GB2312"/>
          <w:color w:val="auto"/>
          <w:sz w:val="24"/>
        </w:rPr>
        <w:t>（如果有）；</w:t>
      </w:r>
    </w:p>
    <w:p w14:paraId="5E1AAB92">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rPr>
        <w:t>（如果有）；</w:t>
      </w:r>
    </w:p>
    <w:p w14:paraId="346321C6">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rPr>
        <w:t>（如果有）。</w:t>
      </w:r>
    </w:p>
    <w:p w14:paraId="458CA7E5">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14:paraId="56177D72">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14:paraId="1FFFCBDC">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14:paraId="6D4EBAD1">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分包意向协议</w:t>
      </w:r>
      <w:r>
        <w:rPr>
          <w:rFonts w:hint="eastAsia" w:ascii="仿宋_GB2312" w:hAnsi="仿宋" w:eastAsia="仿宋_GB2312" w:cs="仿宋_GB2312"/>
          <w:color w:val="auto"/>
          <w:sz w:val="24"/>
        </w:rPr>
        <w:t>（如果有）；</w:t>
      </w:r>
    </w:p>
    <w:p w14:paraId="73194C8F">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符合性审查资料；</w:t>
      </w:r>
    </w:p>
    <w:p w14:paraId="2EBCF27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5</w:t>
      </w:r>
      <w:r>
        <w:rPr>
          <w:rFonts w:ascii="仿宋_GB2312" w:hAnsi="仿宋" w:eastAsia="仿宋_GB2312" w:cs="仿宋_GB2312"/>
          <w:color w:val="auto"/>
          <w:sz w:val="24"/>
        </w:rPr>
        <w:t>评标标准相应的商务技术资料；</w:t>
      </w:r>
    </w:p>
    <w:p w14:paraId="41AFE672">
      <w:pPr>
        <w:snapToGrid w:val="0"/>
        <w:spacing w:line="360" w:lineRule="auto"/>
        <w:ind w:left="420" w:leftChars="200" w:firstLine="480" w:firstLineChars="200"/>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2.2.6投标标的清单；</w:t>
      </w:r>
    </w:p>
    <w:p w14:paraId="742FE402">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14:paraId="5399E39D">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14:paraId="65C976F7">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229FAEB4">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4B9E3773">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14:paraId="0972BFB2">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581A2473">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10856464">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0DCA636B">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24AA9CEC">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1331C16E">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7AE3262D">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4E34FE06">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7E21B273">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14:paraId="7E0073CD">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14:paraId="76ACC96E">
      <w:pPr>
        <w:snapToGrid w:val="0"/>
        <w:spacing w:line="360" w:lineRule="auto"/>
        <w:jc w:val="center"/>
        <w:rPr>
          <w:rFonts w:ascii="仿宋_GB2312" w:hAnsi="仿宋" w:eastAsia="仿宋_GB2312" w:cs="仿宋_GB2312"/>
          <w:b/>
          <w:color w:val="auto"/>
          <w:kern w:val="0"/>
          <w:sz w:val="32"/>
          <w:szCs w:val="32"/>
          <w:lang w:val="zh-CN"/>
        </w:rPr>
      </w:pPr>
    </w:p>
    <w:p w14:paraId="5C14D81C">
      <w:pPr>
        <w:snapToGrid w:val="0"/>
        <w:spacing w:line="360" w:lineRule="auto"/>
        <w:rPr>
          <w:rFonts w:ascii="仿宋_GB2312" w:hAnsi="仿宋" w:eastAsia="仿宋_GB2312" w:cs="仿宋_GB2312"/>
          <w:color w:val="auto"/>
          <w:sz w:val="24"/>
        </w:rPr>
      </w:pPr>
    </w:p>
    <w:p w14:paraId="1070A9C7">
      <w:pPr>
        <w:jc w:val="center"/>
        <w:rPr>
          <w:rFonts w:ascii="仿宋_GB2312" w:hAnsi="仿宋" w:eastAsia="仿宋_GB2312" w:cs="仿宋_GB2312"/>
          <w:b/>
          <w:color w:val="auto"/>
          <w:kern w:val="0"/>
          <w:sz w:val="32"/>
          <w:szCs w:val="32"/>
          <w:lang w:val="zh-CN"/>
        </w:rPr>
      </w:pPr>
    </w:p>
    <w:p w14:paraId="37D6D142">
      <w:pPr>
        <w:jc w:val="center"/>
        <w:rPr>
          <w:rFonts w:ascii="仿宋_GB2312" w:hAnsi="仿宋" w:eastAsia="仿宋_GB2312" w:cs="仿宋_GB2312"/>
          <w:b/>
          <w:color w:val="auto"/>
          <w:kern w:val="0"/>
          <w:sz w:val="32"/>
          <w:szCs w:val="32"/>
          <w:lang w:val="zh-CN"/>
        </w:rPr>
      </w:pPr>
    </w:p>
    <w:p w14:paraId="622CEBD3">
      <w:pPr>
        <w:jc w:val="center"/>
        <w:rPr>
          <w:rFonts w:ascii="仿宋_GB2312" w:hAnsi="仿宋" w:eastAsia="仿宋_GB2312" w:cs="仿宋_GB2312"/>
          <w:b/>
          <w:color w:val="auto"/>
          <w:kern w:val="0"/>
          <w:sz w:val="32"/>
          <w:szCs w:val="32"/>
          <w:lang w:val="zh-CN"/>
        </w:rPr>
      </w:pPr>
    </w:p>
    <w:p w14:paraId="6AAC0223">
      <w:pPr>
        <w:jc w:val="center"/>
        <w:rPr>
          <w:rFonts w:ascii="仿宋_GB2312" w:hAnsi="仿宋" w:eastAsia="仿宋_GB2312" w:cs="仿宋_GB2312"/>
          <w:b/>
          <w:color w:val="auto"/>
          <w:kern w:val="0"/>
          <w:sz w:val="32"/>
          <w:szCs w:val="32"/>
          <w:lang w:val="zh-CN"/>
        </w:rPr>
      </w:pPr>
    </w:p>
    <w:p w14:paraId="41BC66FD">
      <w:pPr>
        <w:jc w:val="center"/>
        <w:rPr>
          <w:rFonts w:ascii="仿宋_GB2312" w:hAnsi="仿宋" w:eastAsia="仿宋_GB2312" w:cs="仿宋_GB2312"/>
          <w:b/>
          <w:color w:val="auto"/>
          <w:kern w:val="0"/>
          <w:sz w:val="32"/>
          <w:szCs w:val="32"/>
          <w:lang w:val="zh-CN"/>
        </w:rPr>
      </w:pPr>
    </w:p>
    <w:p w14:paraId="59EADE2C">
      <w:pPr>
        <w:jc w:val="center"/>
        <w:rPr>
          <w:rFonts w:ascii="仿宋_GB2312" w:hAnsi="仿宋" w:eastAsia="仿宋_GB2312" w:cs="仿宋_GB2312"/>
          <w:b/>
          <w:color w:val="auto"/>
          <w:kern w:val="0"/>
          <w:sz w:val="32"/>
          <w:szCs w:val="32"/>
          <w:lang w:val="zh-CN"/>
        </w:rPr>
      </w:pPr>
    </w:p>
    <w:p w14:paraId="5835A6AC">
      <w:pPr>
        <w:jc w:val="center"/>
        <w:rPr>
          <w:rFonts w:ascii="仿宋_GB2312" w:hAnsi="仿宋" w:eastAsia="仿宋_GB2312" w:cs="仿宋_GB2312"/>
          <w:b/>
          <w:color w:val="auto"/>
          <w:kern w:val="0"/>
          <w:sz w:val="32"/>
          <w:szCs w:val="32"/>
          <w:lang w:val="zh-CN"/>
        </w:rPr>
      </w:pPr>
    </w:p>
    <w:p w14:paraId="1E84EF32">
      <w:pPr>
        <w:jc w:val="center"/>
        <w:rPr>
          <w:rFonts w:ascii="仿宋_GB2312" w:hAnsi="仿宋" w:eastAsia="仿宋_GB2312" w:cs="仿宋_GB2312"/>
          <w:b/>
          <w:color w:val="auto"/>
          <w:kern w:val="0"/>
          <w:sz w:val="32"/>
          <w:szCs w:val="32"/>
          <w:lang w:val="zh-CN"/>
        </w:rPr>
      </w:pPr>
    </w:p>
    <w:p w14:paraId="7C0DB71D">
      <w:pPr>
        <w:jc w:val="center"/>
        <w:rPr>
          <w:rFonts w:ascii="仿宋_GB2312" w:hAnsi="仿宋" w:eastAsia="仿宋_GB2312" w:cs="仿宋_GB2312"/>
          <w:b/>
          <w:color w:val="auto"/>
          <w:kern w:val="0"/>
          <w:sz w:val="32"/>
          <w:szCs w:val="32"/>
          <w:lang w:val="zh-CN"/>
        </w:rPr>
      </w:pPr>
    </w:p>
    <w:p w14:paraId="41146162">
      <w:pPr>
        <w:jc w:val="center"/>
        <w:rPr>
          <w:rFonts w:ascii="仿宋_GB2312" w:hAnsi="仿宋" w:eastAsia="仿宋_GB2312" w:cs="仿宋_GB2312"/>
          <w:b/>
          <w:color w:val="auto"/>
          <w:kern w:val="0"/>
          <w:sz w:val="32"/>
          <w:szCs w:val="32"/>
          <w:lang w:val="zh-CN"/>
        </w:rPr>
      </w:pPr>
    </w:p>
    <w:p w14:paraId="35969F98">
      <w:pPr>
        <w:jc w:val="center"/>
        <w:rPr>
          <w:rFonts w:ascii="仿宋_GB2312" w:hAnsi="仿宋" w:eastAsia="仿宋_GB2312" w:cs="仿宋_GB2312"/>
          <w:b/>
          <w:color w:val="auto"/>
          <w:kern w:val="0"/>
          <w:sz w:val="32"/>
          <w:szCs w:val="32"/>
          <w:lang w:val="zh-CN"/>
        </w:rPr>
      </w:pPr>
    </w:p>
    <w:p w14:paraId="373AF72F">
      <w:pPr>
        <w:jc w:val="center"/>
        <w:rPr>
          <w:rFonts w:ascii="仿宋_GB2312" w:hAnsi="仿宋" w:eastAsia="仿宋_GB2312" w:cs="仿宋_GB2312"/>
          <w:b/>
          <w:color w:val="auto"/>
          <w:kern w:val="0"/>
          <w:sz w:val="32"/>
          <w:szCs w:val="32"/>
          <w:lang w:val="zh-CN"/>
        </w:rPr>
      </w:pPr>
    </w:p>
    <w:p w14:paraId="0BBCDB44">
      <w:pPr>
        <w:jc w:val="center"/>
        <w:rPr>
          <w:rFonts w:ascii="仿宋_GB2312" w:hAnsi="仿宋" w:eastAsia="仿宋_GB2312" w:cs="仿宋_GB2312"/>
          <w:b/>
          <w:color w:val="auto"/>
          <w:kern w:val="0"/>
          <w:sz w:val="32"/>
          <w:szCs w:val="32"/>
          <w:lang w:val="zh-CN"/>
        </w:rPr>
      </w:pPr>
    </w:p>
    <w:p w14:paraId="6E363BE1">
      <w:pPr>
        <w:jc w:val="center"/>
        <w:rPr>
          <w:rFonts w:ascii="仿宋_GB2312" w:hAnsi="仿宋" w:eastAsia="仿宋_GB2312" w:cs="仿宋_GB2312"/>
          <w:b/>
          <w:color w:val="auto"/>
          <w:kern w:val="0"/>
          <w:sz w:val="32"/>
          <w:szCs w:val="32"/>
          <w:lang w:val="zh-CN"/>
        </w:rPr>
      </w:pPr>
    </w:p>
    <w:p w14:paraId="7935FAB1">
      <w:pPr>
        <w:jc w:val="center"/>
        <w:rPr>
          <w:rFonts w:ascii="仿宋_GB2312" w:hAnsi="仿宋" w:eastAsia="仿宋_GB2312" w:cs="仿宋_GB2312"/>
          <w:b/>
          <w:color w:val="auto"/>
          <w:kern w:val="0"/>
          <w:sz w:val="32"/>
          <w:szCs w:val="32"/>
          <w:lang w:val="zh-CN"/>
        </w:rPr>
      </w:pPr>
    </w:p>
    <w:p w14:paraId="2962215F">
      <w:pPr>
        <w:jc w:val="center"/>
        <w:rPr>
          <w:rFonts w:ascii="仿宋_GB2312" w:hAnsi="仿宋" w:eastAsia="仿宋_GB2312" w:cs="仿宋_GB2312"/>
          <w:b/>
          <w:color w:val="auto"/>
          <w:kern w:val="0"/>
          <w:sz w:val="32"/>
          <w:szCs w:val="32"/>
          <w:lang w:val="zh-CN"/>
        </w:rPr>
      </w:pPr>
    </w:p>
    <w:p w14:paraId="30D91F9A">
      <w:pPr>
        <w:jc w:val="center"/>
        <w:rPr>
          <w:rFonts w:ascii="仿宋_GB2312" w:hAnsi="仿宋" w:eastAsia="仿宋_GB2312" w:cs="仿宋_GB2312"/>
          <w:b/>
          <w:color w:val="auto"/>
          <w:kern w:val="0"/>
          <w:sz w:val="32"/>
          <w:szCs w:val="32"/>
          <w:lang w:val="zh-CN"/>
        </w:rPr>
      </w:pPr>
    </w:p>
    <w:p w14:paraId="5B7C8420">
      <w:pPr>
        <w:jc w:val="center"/>
        <w:rPr>
          <w:rFonts w:ascii="仿宋_GB2312" w:hAnsi="仿宋" w:eastAsia="仿宋_GB2312" w:cs="仿宋_GB2312"/>
          <w:b/>
          <w:color w:val="auto"/>
          <w:kern w:val="0"/>
          <w:sz w:val="32"/>
          <w:szCs w:val="32"/>
          <w:lang w:val="zh-CN"/>
        </w:rPr>
      </w:pPr>
    </w:p>
    <w:p w14:paraId="16F0FFC9">
      <w:pPr>
        <w:jc w:val="center"/>
        <w:rPr>
          <w:rFonts w:ascii="仿宋_GB2312" w:hAnsi="仿宋" w:eastAsia="仿宋_GB2312" w:cs="仿宋_GB2312"/>
          <w:b/>
          <w:color w:val="auto"/>
          <w:kern w:val="0"/>
          <w:sz w:val="32"/>
          <w:szCs w:val="32"/>
          <w:lang w:val="zh-CN"/>
        </w:rPr>
      </w:pPr>
    </w:p>
    <w:p w14:paraId="7EA36C76">
      <w:pPr>
        <w:jc w:val="center"/>
        <w:rPr>
          <w:rFonts w:ascii="仿宋_GB2312" w:hAnsi="仿宋" w:eastAsia="仿宋_GB2312" w:cs="仿宋_GB2312"/>
          <w:b/>
          <w:color w:val="auto"/>
          <w:kern w:val="0"/>
          <w:sz w:val="32"/>
          <w:szCs w:val="32"/>
          <w:lang w:val="zh-CN"/>
        </w:rPr>
      </w:pPr>
    </w:p>
    <w:p w14:paraId="06B62E08">
      <w:pPr>
        <w:jc w:val="center"/>
        <w:rPr>
          <w:rFonts w:ascii="仿宋_GB2312" w:hAnsi="仿宋" w:eastAsia="仿宋_GB2312" w:cs="仿宋_GB2312"/>
          <w:b/>
          <w:color w:val="auto"/>
          <w:kern w:val="0"/>
          <w:sz w:val="32"/>
          <w:szCs w:val="32"/>
          <w:lang w:val="zh-CN"/>
        </w:rPr>
      </w:pPr>
    </w:p>
    <w:p w14:paraId="08B15A60">
      <w:pPr>
        <w:jc w:val="center"/>
        <w:rPr>
          <w:rFonts w:ascii="仿宋_GB2312" w:hAnsi="仿宋" w:eastAsia="仿宋_GB2312" w:cs="仿宋_GB2312"/>
          <w:b/>
          <w:color w:val="auto"/>
          <w:kern w:val="0"/>
          <w:sz w:val="32"/>
          <w:szCs w:val="32"/>
          <w:lang w:val="zh-CN"/>
        </w:rPr>
      </w:pPr>
    </w:p>
    <w:p w14:paraId="53FE2984">
      <w:pPr>
        <w:jc w:val="center"/>
        <w:rPr>
          <w:rFonts w:ascii="仿宋_GB2312" w:hAnsi="仿宋" w:eastAsia="仿宋_GB2312" w:cs="仿宋_GB2312"/>
          <w:b/>
          <w:color w:val="auto"/>
          <w:kern w:val="0"/>
          <w:sz w:val="32"/>
          <w:szCs w:val="32"/>
          <w:lang w:val="zh-CN"/>
        </w:rPr>
      </w:pPr>
    </w:p>
    <w:p w14:paraId="3C9E0B46">
      <w:pPr>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br w:type="page"/>
      </w:r>
    </w:p>
    <w:p w14:paraId="6FBB0520">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75BF7346">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08A5E5C7">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232AC74E">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lang w:eastAsia="zh-CN"/>
        </w:rPr>
        <w:t>杭州市生态环境局</w:t>
      </w:r>
      <w:r>
        <w:rPr>
          <w:rFonts w:hint="eastAsia" w:ascii="仿宋_GB2312" w:hAnsi="仿宋" w:eastAsia="仿宋_GB2312" w:cs="仿宋_GB2312"/>
          <w:color w:val="auto"/>
          <w:sz w:val="24"/>
        </w:rPr>
        <w:t>、杭州博实招标代理有限公司</w:t>
      </w:r>
      <w:r>
        <w:rPr>
          <w:rFonts w:hint="eastAsia" w:ascii="仿宋_GB2312" w:hAnsi="仿宋" w:eastAsia="仿宋_GB2312" w:cs="仿宋_GB2312"/>
          <w:color w:val="auto"/>
          <w:kern w:val="0"/>
          <w:sz w:val="24"/>
          <w:lang w:val="zh-CN"/>
        </w:rPr>
        <w:t>：</w:t>
      </w:r>
    </w:p>
    <w:p w14:paraId="07EDA830">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u w:val="single"/>
          <w:lang w:eastAsia="zh-CN"/>
        </w:rPr>
        <w:t>杭州市地下水污染防治重点区划定及受污染耕地“源解析”成果集成</w:t>
      </w:r>
      <w:r>
        <w:rPr>
          <w:rFonts w:hint="eastAsia" w:ascii="仿宋_GB2312" w:hAnsi="仿宋" w:eastAsia="仿宋_GB2312" w:cs="仿宋_GB2312"/>
          <w:color w:val="auto"/>
          <w:sz w:val="24"/>
          <w:u w:val="single"/>
        </w:rPr>
        <w:t>项目【招标编号：</w:t>
      </w:r>
      <w:r>
        <w:rPr>
          <w:rFonts w:hint="eastAsia" w:ascii="仿宋_GB2312" w:hAnsi="仿宋" w:eastAsia="仿宋_GB2312" w:cs="仿宋_GB2312"/>
          <w:color w:val="auto"/>
          <w:sz w:val="24"/>
          <w:u w:val="single"/>
          <w:lang w:eastAsia="zh-CN"/>
        </w:rPr>
        <w:t>BSZB2024-CHZG146-1</w:t>
      </w:r>
      <w:r>
        <w:rPr>
          <w:rFonts w:hint="eastAsia" w:ascii="仿宋_GB2312" w:hAnsi="仿宋" w:eastAsia="仿宋_GB2312" w:cs="仿宋_GB2312"/>
          <w:color w:val="auto"/>
          <w:sz w:val="24"/>
          <w:u w:val="single"/>
        </w:rPr>
        <w:t>】</w:t>
      </w:r>
      <w:r>
        <w:rPr>
          <w:rFonts w:hint="eastAsia" w:ascii="仿宋_GB2312" w:hAnsi="仿宋" w:eastAsia="仿宋_GB2312" w:cs="仿宋_GB2312"/>
          <w:color w:val="auto"/>
          <w:kern w:val="0"/>
          <w:sz w:val="24"/>
          <w:lang w:val="zh-CN"/>
        </w:rPr>
        <w:t>政府采购投标的一切事项，其法律后果由我方承担。</w:t>
      </w:r>
    </w:p>
    <w:p w14:paraId="14B25A64">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27E909A5">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06151734">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0BF3BD57">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14:paraId="77F54037">
      <w:pPr>
        <w:snapToGrid w:val="0"/>
        <w:spacing w:line="360" w:lineRule="auto"/>
        <w:rPr>
          <w:rFonts w:ascii="仿宋_GB2312" w:hAnsi="仿宋" w:eastAsia="仿宋_GB2312" w:cs="仿宋_GB2312"/>
          <w:color w:val="auto"/>
          <w:sz w:val="24"/>
        </w:rPr>
      </w:pPr>
    </w:p>
    <w:p w14:paraId="6B586FD1">
      <w:pPr>
        <w:snapToGrid w:val="0"/>
        <w:spacing w:line="360" w:lineRule="auto"/>
        <w:rPr>
          <w:rFonts w:ascii="仿宋_GB2312" w:hAnsi="仿宋" w:eastAsia="仿宋_GB2312" w:cs="仿宋_GB2312"/>
          <w:color w:val="auto"/>
          <w:sz w:val="24"/>
        </w:rPr>
      </w:pPr>
    </w:p>
    <w:p w14:paraId="59979EC8">
      <w:pPr>
        <w:snapToGrid w:val="0"/>
        <w:spacing w:line="360" w:lineRule="auto"/>
        <w:rPr>
          <w:rFonts w:ascii="仿宋_GB2312" w:hAnsi="仿宋" w:eastAsia="仿宋_GB2312" w:cs="仿宋_GB2312"/>
          <w:color w:val="auto"/>
          <w:sz w:val="24"/>
        </w:rPr>
      </w:pPr>
    </w:p>
    <w:p w14:paraId="3755EEF3">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18BB1B2D">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lang w:eastAsia="zh-CN"/>
        </w:rPr>
        <w:t>杭州市生态环境局</w:t>
      </w:r>
      <w:r>
        <w:rPr>
          <w:rFonts w:hint="eastAsia" w:ascii="仿宋_GB2312" w:hAnsi="仿宋" w:eastAsia="仿宋_GB2312" w:cs="仿宋_GB2312"/>
          <w:color w:val="auto"/>
          <w:sz w:val="24"/>
        </w:rPr>
        <w:t>、杭州博实招标代理有限公司</w:t>
      </w:r>
      <w:r>
        <w:rPr>
          <w:rFonts w:hint="eastAsia" w:ascii="仿宋_GB2312" w:hAnsi="仿宋" w:eastAsia="仿宋_GB2312" w:cs="仿宋_GB2312"/>
          <w:color w:val="auto"/>
          <w:kern w:val="0"/>
          <w:sz w:val="24"/>
          <w:lang w:val="zh-CN"/>
        </w:rPr>
        <w:t>：</w:t>
      </w:r>
    </w:p>
    <w:p w14:paraId="5EF5D537">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153FE2BE">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17541661">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2430128B">
      <w:pPr>
        <w:jc w:val="center"/>
        <w:rPr>
          <w:rFonts w:ascii="仿宋_GB2312" w:hAnsi="仿宋" w:eastAsia="仿宋_GB2312" w:cs="仿宋_GB2312"/>
          <w:b/>
          <w:color w:val="auto"/>
          <w:kern w:val="0"/>
          <w:sz w:val="32"/>
          <w:szCs w:val="32"/>
        </w:rPr>
      </w:pPr>
    </w:p>
    <w:p w14:paraId="1C68FFAE">
      <w:pPr>
        <w:jc w:val="center"/>
        <w:rPr>
          <w:rFonts w:ascii="仿宋_GB2312" w:hAnsi="仿宋" w:eastAsia="仿宋_GB2312" w:cs="仿宋_GB2312"/>
          <w:b/>
          <w:color w:val="auto"/>
          <w:kern w:val="0"/>
          <w:sz w:val="32"/>
          <w:szCs w:val="32"/>
        </w:rPr>
      </w:pPr>
    </w:p>
    <w:p w14:paraId="4BFC8F4B">
      <w:pPr>
        <w:rPr>
          <w:color w:val="auto"/>
        </w:rPr>
      </w:pPr>
    </w:p>
    <w:p w14:paraId="3A5ECF83">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50F51B8">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6ED0E5A3">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28B039DE">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37BA6035">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0E03C977">
      <w:pPr>
        <w:pStyle w:val="148"/>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79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D9A22B">
            <w:pPr>
              <w:pStyle w:val="148"/>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14:paraId="5D4B4EC9">
            <w:pPr>
              <w:pStyle w:val="148"/>
              <w:adjustRightInd w:val="0"/>
              <w:spacing w:line="360" w:lineRule="auto"/>
              <w:rPr>
                <w:rFonts w:ascii="仿宋_GB2312" w:hAnsi="仿宋" w:eastAsia="仿宋_GB2312"/>
                <w:bCs/>
                <w:color w:val="auto"/>
                <w:sz w:val="24"/>
              </w:rPr>
            </w:pPr>
          </w:p>
        </w:tc>
      </w:tr>
    </w:tbl>
    <w:p w14:paraId="329D93C5">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548109B4">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127CF6C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43CAD7A8">
      <w:pPr>
        <w:jc w:val="center"/>
        <w:rPr>
          <w:rFonts w:ascii="仿宋_GB2312" w:hAnsi="仿宋" w:eastAsia="仿宋_GB2312" w:cs="仿宋_GB2312"/>
          <w:b/>
          <w:color w:val="auto"/>
          <w:kern w:val="0"/>
          <w:sz w:val="32"/>
          <w:szCs w:val="32"/>
        </w:rPr>
      </w:pPr>
    </w:p>
    <w:p w14:paraId="1B7787B2">
      <w:pPr>
        <w:jc w:val="center"/>
        <w:rPr>
          <w:rFonts w:ascii="仿宋_GB2312" w:hAnsi="仿宋" w:eastAsia="仿宋_GB2312" w:cs="仿宋_GB2312"/>
          <w:b/>
          <w:color w:val="auto"/>
          <w:kern w:val="0"/>
          <w:sz w:val="32"/>
          <w:szCs w:val="32"/>
        </w:rPr>
      </w:pPr>
    </w:p>
    <w:p w14:paraId="1BE9A6A6">
      <w:pPr>
        <w:jc w:val="center"/>
        <w:rPr>
          <w:rFonts w:ascii="仿宋_GB2312" w:hAnsi="仿宋" w:eastAsia="仿宋_GB2312" w:cs="仿宋_GB2312"/>
          <w:b/>
          <w:color w:val="auto"/>
          <w:kern w:val="0"/>
          <w:sz w:val="32"/>
          <w:szCs w:val="32"/>
        </w:rPr>
      </w:pPr>
    </w:p>
    <w:p w14:paraId="540365C6">
      <w:pPr>
        <w:jc w:val="center"/>
        <w:rPr>
          <w:rFonts w:ascii="仿宋_GB2312" w:hAnsi="仿宋" w:eastAsia="仿宋_GB2312" w:cs="仿宋_GB2312"/>
          <w:b/>
          <w:color w:val="auto"/>
          <w:kern w:val="0"/>
          <w:sz w:val="32"/>
          <w:szCs w:val="32"/>
        </w:rPr>
      </w:pPr>
    </w:p>
    <w:p w14:paraId="57CB5E0F">
      <w:pPr>
        <w:jc w:val="center"/>
        <w:rPr>
          <w:rFonts w:ascii="仿宋_GB2312" w:hAnsi="仿宋" w:eastAsia="仿宋_GB2312" w:cs="仿宋_GB2312"/>
          <w:b/>
          <w:color w:val="auto"/>
          <w:kern w:val="0"/>
          <w:sz w:val="32"/>
          <w:szCs w:val="32"/>
        </w:rPr>
      </w:pPr>
    </w:p>
    <w:p w14:paraId="7E873D31">
      <w:pPr>
        <w:jc w:val="center"/>
        <w:rPr>
          <w:rFonts w:ascii="仿宋_GB2312" w:hAnsi="仿宋" w:eastAsia="仿宋_GB2312" w:cs="仿宋_GB2312"/>
          <w:b/>
          <w:color w:val="auto"/>
          <w:kern w:val="0"/>
          <w:sz w:val="32"/>
          <w:szCs w:val="32"/>
        </w:rPr>
      </w:pPr>
    </w:p>
    <w:p w14:paraId="05CAF666">
      <w:pPr>
        <w:jc w:val="center"/>
        <w:rPr>
          <w:rFonts w:ascii="仿宋_GB2312" w:hAnsi="仿宋" w:eastAsia="仿宋_GB2312" w:cs="仿宋_GB2312"/>
          <w:b/>
          <w:color w:val="auto"/>
          <w:kern w:val="0"/>
          <w:sz w:val="32"/>
          <w:szCs w:val="32"/>
        </w:rPr>
      </w:pPr>
    </w:p>
    <w:p w14:paraId="35E5E377">
      <w:pPr>
        <w:jc w:val="center"/>
        <w:rPr>
          <w:rFonts w:ascii="仿宋_GB2312" w:hAnsi="仿宋" w:eastAsia="仿宋_GB2312" w:cs="仿宋_GB2312"/>
          <w:b/>
          <w:color w:val="auto"/>
          <w:kern w:val="0"/>
          <w:sz w:val="32"/>
          <w:szCs w:val="32"/>
        </w:rPr>
      </w:pPr>
    </w:p>
    <w:p w14:paraId="47F5FAD7">
      <w:pPr>
        <w:jc w:val="center"/>
        <w:rPr>
          <w:rFonts w:ascii="仿宋_GB2312" w:hAnsi="仿宋" w:eastAsia="仿宋_GB2312" w:cs="仿宋_GB2312"/>
          <w:b/>
          <w:color w:val="auto"/>
          <w:kern w:val="0"/>
          <w:sz w:val="32"/>
          <w:szCs w:val="32"/>
        </w:rPr>
      </w:pPr>
    </w:p>
    <w:p w14:paraId="7A8BCD28">
      <w:pPr>
        <w:jc w:val="center"/>
        <w:rPr>
          <w:rFonts w:ascii="仿宋_GB2312" w:hAnsi="仿宋" w:eastAsia="仿宋_GB2312" w:cs="仿宋_GB2312"/>
          <w:b/>
          <w:color w:val="auto"/>
          <w:kern w:val="0"/>
          <w:sz w:val="32"/>
          <w:szCs w:val="32"/>
        </w:rPr>
      </w:pPr>
    </w:p>
    <w:p w14:paraId="16FC6188">
      <w:pPr>
        <w:jc w:val="center"/>
        <w:rPr>
          <w:rFonts w:ascii="仿宋_GB2312" w:hAnsi="仿宋" w:eastAsia="仿宋_GB2312" w:cs="仿宋_GB2312"/>
          <w:b/>
          <w:color w:val="auto"/>
          <w:kern w:val="0"/>
          <w:sz w:val="32"/>
          <w:szCs w:val="32"/>
        </w:rPr>
      </w:pPr>
    </w:p>
    <w:p w14:paraId="435B70BA">
      <w:pPr>
        <w:jc w:val="center"/>
        <w:rPr>
          <w:rFonts w:ascii="仿宋_GB2312" w:hAnsi="仿宋" w:eastAsia="仿宋_GB2312" w:cs="仿宋_GB2312"/>
          <w:b/>
          <w:color w:val="auto"/>
          <w:kern w:val="0"/>
          <w:sz w:val="32"/>
          <w:szCs w:val="32"/>
        </w:rPr>
      </w:pPr>
    </w:p>
    <w:p w14:paraId="404D616F">
      <w:pPr>
        <w:jc w:val="center"/>
        <w:rPr>
          <w:rFonts w:ascii="仿宋_GB2312" w:hAnsi="仿宋" w:eastAsia="仿宋_GB2312" w:cs="仿宋_GB2312"/>
          <w:b/>
          <w:color w:val="auto"/>
          <w:kern w:val="0"/>
          <w:sz w:val="32"/>
          <w:szCs w:val="32"/>
        </w:rPr>
      </w:pPr>
    </w:p>
    <w:p w14:paraId="4FE45380">
      <w:pPr>
        <w:snapToGrid w:val="0"/>
        <w:spacing w:line="360" w:lineRule="auto"/>
        <w:ind w:firstLine="3534" w:firstLineChars="1100"/>
        <w:rPr>
          <w:rFonts w:ascii="仿宋_GB2312" w:hAnsi="仿宋" w:eastAsia="仿宋_GB2312" w:cs="仿宋_GB2312"/>
          <w:b/>
          <w:color w:val="auto"/>
          <w:kern w:val="0"/>
          <w:sz w:val="32"/>
          <w:szCs w:val="32"/>
        </w:rPr>
      </w:pPr>
    </w:p>
    <w:p w14:paraId="6FC53109">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三、分包意向协议</w:t>
      </w:r>
    </w:p>
    <w:p w14:paraId="5909A319">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2820E88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50C759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4C5A6F9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4A696B4E">
      <w:pPr>
        <w:pStyle w:val="4"/>
        <w:ind w:left="664" w:leftChars="316" w:firstLine="229" w:firstLineChars="95"/>
        <w:rPr>
          <w:color w:val="auto"/>
        </w:rPr>
      </w:pPr>
      <w:r>
        <w:rPr>
          <w:rFonts w:hint="eastAsia" w:cs="仿宋_GB2312"/>
          <w:color w:val="auto"/>
          <w:kern w:val="0"/>
          <w:sz w:val="24"/>
          <w:szCs w:val="24"/>
        </w:rPr>
        <w:t>……</w:t>
      </w:r>
    </w:p>
    <w:p w14:paraId="44E059B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17DEC18C">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453EBB2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2502FBF9">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067291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32191DB5">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DDBCDE0">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2C03EC6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341427A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19CB034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5CFD14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03DB0FBA">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hint="eastAsia" w:ascii="仿宋_GB2312" w:hAnsi="仿宋" w:eastAsia="仿宋_GB2312" w:cs="仿宋_GB2312"/>
          <w:b/>
          <w:color w:val="auto"/>
          <w:kern w:val="0"/>
          <w:sz w:val="24"/>
        </w:rPr>
        <w:t>4</w:t>
      </w:r>
      <w:r>
        <w:rPr>
          <w:rFonts w:ascii="仿宋_GB2312" w:hAnsi="仿宋" w:eastAsia="仿宋_GB2312" w:cs="仿宋_GB2312"/>
          <w:b/>
          <w:color w:val="auto"/>
          <w:kern w:val="0"/>
          <w:sz w:val="24"/>
          <w:lang w:val="zh-CN"/>
        </w:rPr>
        <w:t>%的扣除</w:t>
      </w:r>
      <w:r>
        <w:rPr>
          <w:rFonts w:hint="eastAsia" w:ascii="仿宋_GB2312" w:hAnsi="仿宋" w:eastAsia="仿宋_GB2312" w:cs="仿宋_GB2312"/>
          <w:b/>
          <w:color w:val="auto"/>
          <w:kern w:val="0"/>
          <w:sz w:val="24"/>
          <w:lang w:val="zh-CN"/>
        </w:rPr>
        <w:t>）</w:t>
      </w:r>
    </w:p>
    <w:p w14:paraId="6697C32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14:paraId="056AD221">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11168061">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0B38DE7A">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E7758E0">
      <w:pPr>
        <w:jc w:val="center"/>
        <w:rPr>
          <w:rFonts w:ascii="仿宋_GB2312" w:hAnsi="仿宋" w:eastAsia="仿宋_GB2312" w:cs="仿宋_GB2312"/>
          <w:b/>
          <w:color w:val="auto"/>
          <w:kern w:val="0"/>
          <w:sz w:val="32"/>
          <w:szCs w:val="32"/>
        </w:rPr>
      </w:pPr>
    </w:p>
    <w:p w14:paraId="44E8C22E">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四、符合性审查资料</w:t>
      </w:r>
    </w:p>
    <w:p w14:paraId="7638D54E">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DE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935D24C">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14:paraId="0ECC07E9">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14:paraId="6A7CCFC0">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14:paraId="607B92BB">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14:paraId="0B7389B7">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14:paraId="339F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221521">
            <w:pPr>
              <w:rPr>
                <w:rFonts w:ascii="仿宋" w:hAnsi="仿宋" w:eastAsia="仿宋"/>
                <w:color w:val="auto"/>
                <w:sz w:val="24"/>
              </w:rPr>
            </w:pPr>
            <w:r>
              <w:rPr>
                <w:rFonts w:ascii="仿宋" w:hAnsi="仿宋" w:eastAsia="仿宋"/>
                <w:color w:val="auto"/>
                <w:sz w:val="24"/>
              </w:rPr>
              <w:t>1</w:t>
            </w:r>
          </w:p>
        </w:tc>
        <w:tc>
          <w:tcPr>
            <w:tcW w:w="4991" w:type="dxa"/>
          </w:tcPr>
          <w:p w14:paraId="43B66C4F">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14:paraId="069E6294">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tcPr>
          <w:p w14:paraId="1C828FC0">
            <w:pPr>
              <w:rPr>
                <w:rFonts w:ascii="仿宋" w:hAnsi="仿宋" w:eastAsia="仿宋" w:cs="仿宋_GB2312"/>
                <w:color w:val="auto"/>
                <w:sz w:val="24"/>
              </w:rPr>
            </w:pPr>
          </w:p>
          <w:p w14:paraId="47B8557A">
            <w:pPr>
              <w:rPr>
                <w:rFonts w:ascii="仿宋" w:hAnsi="仿宋" w:eastAsia="仿宋" w:cs="仿宋_GB2312"/>
                <w:color w:val="auto"/>
                <w:sz w:val="24"/>
              </w:rPr>
            </w:pPr>
            <w:r>
              <w:rPr>
                <w:rFonts w:hint="eastAsia" w:ascii="仿宋" w:hAnsi="仿宋" w:eastAsia="仿宋" w:cs="仿宋_GB2312"/>
                <w:color w:val="auto"/>
                <w:sz w:val="24"/>
              </w:rPr>
              <w:t>见投标文件</w:t>
            </w:r>
          </w:p>
          <w:p w14:paraId="6CF18D9A">
            <w:pP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14:paraId="4819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5737E4">
            <w:pPr>
              <w:rPr>
                <w:rFonts w:ascii="仿宋" w:hAnsi="仿宋" w:eastAsia="仿宋"/>
                <w:color w:val="auto"/>
                <w:sz w:val="24"/>
              </w:rPr>
            </w:pPr>
            <w:r>
              <w:rPr>
                <w:rFonts w:hint="eastAsia" w:ascii="仿宋" w:hAnsi="仿宋" w:eastAsia="仿宋"/>
                <w:color w:val="auto"/>
                <w:sz w:val="24"/>
              </w:rPr>
              <w:t>2</w:t>
            </w:r>
          </w:p>
        </w:tc>
        <w:tc>
          <w:tcPr>
            <w:tcW w:w="4991" w:type="dxa"/>
          </w:tcPr>
          <w:p w14:paraId="3BCF145B">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14:paraId="043DBE5F">
            <w:pPr>
              <w:rPr>
                <w:rFonts w:ascii="仿宋" w:hAnsi="仿宋" w:eastAsia="仿宋"/>
                <w:color w:val="auto"/>
                <w:sz w:val="24"/>
              </w:rPr>
            </w:pPr>
            <w:r>
              <w:rPr>
                <w:rFonts w:hint="eastAsia" w:ascii="仿宋" w:hAnsi="仿宋" w:eastAsia="仿宋"/>
                <w:color w:val="auto"/>
                <w:sz w:val="24"/>
              </w:rPr>
              <w:t>投标函</w:t>
            </w:r>
          </w:p>
        </w:tc>
        <w:tc>
          <w:tcPr>
            <w:tcW w:w="1418" w:type="dxa"/>
          </w:tcPr>
          <w:p w14:paraId="15F4A976">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14:paraId="6F3F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AFF5C6">
            <w:pPr>
              <w:rPr>
                <w:rFonts w:ascii="仿宋" w:hAnsi="仿宋" w:eastAsia="仿宋"/>
                <w:color w:val="auto"/>
                <w:sz w:val="24"/>
              </w:rPr>
            </w:pPr>
            <w:r>
              <w:rPr>
                <w:rFonts w:hint="eastAsia" w:ascii="仿宋" w:hAnsi="仿宋" w:eastAsia="仿宋"/>
                <w:color w:val="auto"/>
                <w:sz w:val="24"/>
              </w:rPr>
              <w:t>3</w:t>
            </w:r>
          </w:p>
        </w:tc>
        <w:tc>
          <w:tcPr>
            <w:tcW w:w="4991" w:type="dxa"/>
          </w:tcPr>
          <w:p w14:paraId="0978E954">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14:paraId="2E464417">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tcPr>
          <w:p w14:paraId="256FBA22">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14:paraId="0A9A9509">
      <w:pPr>
        <w:jc w:val="center"/>
        <w:rPr>
          <w:rFonts w:ascii="仿宋_GB2312" w:hAnsi="仿宋" w:eastAsia="仿宋_GB2312" w:cs="仿宋_GB2312"/>
          <w:b/>
          <w:color w:val="auto"/>
          <w:kern w:val="0"/>
          <w:sz w:val="32"/>
          <w:szCs w:val="32"/>
        </w:rPr>
      </w:pPr>
    </w:p>
    <w:p w14:paraId="6BCAFCD4">
      <w:pPr>
        <w:jc w:val="center"/>
        <w:rPr>
          <w:rFonts w:ascii="仿宋_GB2312" w:hAnsi="仿宋" w:eastAsia="仿宋_GB2312" w:cs="仿宋_GB2312"/>
          <w:b/>
          <w:color w:val="auto"/>
          <w:kern w:val="0"/>
          <w:sz w:val="32"/>
          <w:szCs w:val="32"/>
        </w:rPr>
      </w:pPr>
    </w:p>
    <w:p w14:paraId="0F0D20DC">
      <w:pPr>
        <w:jc w:val="center"/>
        <w:rPr>
          <w:rFonts w:ascii="仿宋_GB2312" w:hAnsi="仿宋" w:eastAsia="仿宋_GB2312" w:cs="仿宋_GB2312"/>
          <w:b/>
          <w:color w:val="auto"/>
          <w:kern w:val="0"/>
          <w:sz w:val="32"/>
          <w:szCs w:val="32"/>
        </w:rPr>
      </w:pPr>
    </w:p>
    <w:p w14:paraId="0A8EB772">
      <w:pPr>
        <w:jc w:val="center"/>
        <w:rPr>
          <w:rFonts w:ascii="仿宋_GB2312" w:hAnsi="仿宋" w:eastAsia="仿宋_GB2312" w:cs="仿宋_GB2312"/>
          <w:b/>
          <w:color w:val="auto"/>
          <w:kern w:val="0"/>
          <w:sz w:val="32"/>
          <w:szCs w:val="32"/>
        </w:rPr>
      </w:pPr>
    </w:p>
    <w:p w14:paraId="5B433E76">
      <w:pPr>
        <w:jc w:val="center"/>
        <w:rPr>
          <w:rFonts w:ascii="仿宋_GB2312" w:hAnsi="仿宋" w:eastAsia="仿宋_GB2312" w:cs="仿宋_GB2312"/>
          <w:b/>
          <w:color w:val="auto"/>
          <w:kern w:val="0"/>
          <w:sz w:val="32"/>
          <w:szCs w:val="32"/>
        </w:rPr>
      </w:pPr>
    </w:p>
    <w:p w14:paraId="578EA3AB">
      <w:pPr>
        <w:jc w:val="center"/>
        <w:rPr>
          <w:rFonts w:ascii="仿宋_GB2312" w:hAnsi="仿宋" w:eastAsia="仿宋_GB2312" w:cs="仿宋_GB2312"/>
          <w:b/>
          <w:color w:val="auto"/>
          <w:kern w:val="0"/>
          <w:sz w:val="32"/>
          <w:szCs w:val="32"/>
        </w:rPr>
      </w:pPr>
    </w:p>
    <w:p w14:paraId="287BA946">
      <w:pPr>
        <w:jc w:val="center"/>
        <w:rPr>
          <w:rFonts w:ascii="仿宋_GB2312" w:hAnsi="仿宋" w:eastAsia="仿宋_GB2312" w:cs="仿宋_GB2312"/>
          <w:b/>
          <w:color w:val="auto"/>
          <w:kern w:val="0"/>
          <w:sz w:val="32"/>
          <w:szCs w:val="32"/>
        </w:rPr>
      </w:pPr>
    </w:p>
    <w:p w14:paraId="7B3FF061">
      <w:pPr>
        <w:jc w:val="center"/>
        <w:rPr>
          <w:rFonts w:ascii="仿宋_GB2312" w:hAnsi="仿宋" w:eastAsia="仿宋_GB2312" w:cs="仿宋_GB2312"/>
          <w:b/>
          <w:color w:val="auto"/>
          <w:kern w:val="0"/>
          <w:sz w:val="32"/>
          <w:szCs w:val="32"/>
        </w:rPr>
      </w:pPr>
    </w:p>
    <w:p w14:paraId="57482EFC">
      <w:pPr>
        <w:jc w:val="center"/>
        <w:rPr>
          <w:rFonts w:ascii="仿宋_GB2312" w:hAnsi="仿宋" w:eastAsia="仿宋_GB2312" w:cs="仿宋_GB2312"/>
          <w:b/>
          <w:color w:val="auto"/>
          <w:kern w:val="0"/>
          <w:sz w:val="32"/>
          <w:szCs w:val="32"/>
        </w:rPr>
      </w:pPr>
    </w:p>
    <w:p w14:paraId="60172204">
      <w:pPr>
        <w:jc w:val="center"/>
        <w:rPr>
          <w:rFonts w:ascii="仿宋_GB2312" w:hAnsi="仿宋" w:eastAsia="仿宋_GB2312" w:cs="仿宋_GB2312"/>
          <w:b/>
          <w:color w:val="auto"/>
          <w:kern w:val="0"/>
          <w:sz w:val="32"/>
          <w:szCs w:val="32"/>
        </w:rPr>
      </w:pPr>
    </w:p>
    <w:p w14:paraId="2237438A">
      <w:pPr>
        <w:jc w:val="center"/>
        <w:rPr>
          <w:rFonts w:ascii="仿宋_GB2312" w:hAnsi="仿宋" w:eastAsia="仿宋_GB2312" w:cs="仿宋_GB2312"/>
          <w:b/>
          <w:color w:val="auto"/>
          <w:kern w:val="0"/>
          <w:sz w:val="32"/>
          <w:szCs w:val="32"/>
        </w:rPr>
      </w:pPr>
    </w:p>
    <w:p w14:paraId="5904D93B">
      <w:pPr>
        <w:jc w:val="center"/>
        <w:rPr>
          <w:rFonts w:ascii="仿宋_GB2312" w:hAnsi="仿宋" w:eastAsia="仿宋_GB2312" w:cs="仿宋_GB2312"/>
          <w:b/>
          <w:color w:val="auto"/>
          <w:kern w:val="0"/>
          <w:sz w:val="32"/>
          <w:szCs w:val="32"/>
        </w:rPr>
      </w:pPr>
    </w:p>
    <w:p w14:paraId="0D6FFC49">
      <w:pPr>
        <w:jc w:val="center"/>
        <w:rPr>
          <w:rFonts w:ascii="仿宋_GB2312" w:hAnsi="仿宋" w:eastAsia="仿宋_GB2312" w:cs="仿宋_GB2312"/>
          <w:b/>
          <w:color w:val="auto"/>
          <w:kern w:val="0"/>
          <w:sz w:val="32"/>
          <w:szCs w:val="32"/>
        </w:rPr>
      </w:pPr>
    </w:p>
    <w:p w14:paraId="0676A52D">
      <w:pPr>
        <w:jc w:val="center"/>
        <w:rPr>
          <w:rFonts w:ascii="仿宋_GB2312" w:hAnsi="仿宋" w:eastAsia="仿宋_GB2312" w:cs="仿宋_GB2312"/>
          <w:b/>
          <w:color w:val="auto"/>
          <w:kern w:val="0"/>
          <w:sz w:val="32"/>
          <w:szCs w:val="32"/>
        </w:rPr>
      </w:pPr>
    </w:p>
    <w:p w14:paraId="6B030F6C">
      <w:pP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14:paraId="00A57F6D">
      <w:pPr>
        <w:jc w:val="center"/>
        <w:rPr>
          <w:color w:val="auto"/>
        </w:rPr>
      </w:pPr>
      <w:r>
        <w:rPr>
          <w:rFonts w:hint="eastAsia" w:ascii="仿宋_GB2312" w:hAnsi="仿宋" w:eastAsia="仿宋_GB2312" w:cs="仿宋_GB2312"/>
          <w:b/>
          <w:color w:val="auto"/>
          <w:kern w:val="0"/>
          <w:sz w:val="32"/>
          <w:szCs w:val="32"/>
        </w:rPr>
        <w:t>五、评标标准相应的商务技术资料</w:t>
      </w:r>
    </w:p>
    <w:p w14:paraId="19E9BDB1">
      <w:pPr>
        <w:snapToGrid w:val="0"/>
        <w:spacing w:line="360" w:lineRule="auto"/>
        <w:jc w:val="left"/>
        <w:rPr>
          <w:rFonts w:ascii="仿宋_GB2312" w:hAnsi="仿宋" w:eastAsia="仿宋_GB2312" w:cs="仿宋_GB2312"/>
          <w:b/>
          <w:color w:val="auto"/>
          <w:sz w:val="24"/>
        </w:rPr>
      </w:pPr>
    </w:p>
    <w:p w14:paraId="6C533D8B">
      <w:pPr>
        <w:snapToGrid w:val="0"/>
        <w:spacing w:line="360" w:lineRule="auto"/>
        <w:jc w:val="center"/>
        <w:rPr>
          <w:rFonts w:ascii="仿宋" w:hAnsi="仿宋" w:eastAsia="仿宋" w:cs="仿宋_GB2312"/>
          <w:b/>
          <w:color w:val="auto"/>
          <w:sz w:val="24"/>
        </w:rPr>
      </w:pPr>
      <w:r>
        <w:rPr>
          <w:rFonts w:hint="eastAsia" w:ascii="仿宋" w:hAnsi="仿宋" w:eastAsia="仿宋" w:cs="仿宋_GB2312"/>
          <w:b/>
          <w:color w:val="auto"/>
          <w:sz w:val="24"/>
        </w:rPr>
        <w:t>（按招标文件第四部分评标办法“</w:t>
      </w:r>
      <w:r>
        <w:rPr>
          <w:rFonts w:ascii="仿宋" w:hAnsi="仿宋" w:eastAsia="仿宋" w:cs="Arial"/>
          <w:b/>
          <w:color w:val="auto"/>
          <w:kern w:val="0"/>
          <w:sz w:val="24"/>
        </w:rPr>
        <w:t xml:space="preserve">2. </w:t>
      </w:r>
      <w:r>
        <w:rPr>
          <w:rFonts w:hint="eastAsia" w:ascii="仿宋" w:hAnsi="仿宋" w:eastAsia="仿宋" w:cs="Arial"/>
          <w:b/>
          <w:color w:val="auto"/>
          <w:kern w:val="0"/>
          <w:sz w:val="24"/>
        </w:rPr>
        <w:t>评标标准</w:t>
      </w:r>
      <w:r>
        <w:rPr>
          <w:rFonts w:hint="eastAsia" w:ascii="仿宋" w:hAnsi="仿宋" w:eastAsia="仿宋" w:cs="仿宋_GB2312"/>
          <w:b/>
          <w:color w:val="auto"/>
          <w:sz w:val="24"/>
        </w:rPr>
        <w:t>”中的内容提供资料）</w:t>
      </w:r>
    </w:p>
    <w:p w14:paraId="42D79DEB">
      <w:pPr>
        <w:jc w:val="center"/>
        <w:rPr>
          <w:rFonts w:ascii="仿宋_GB2312" w:hAnsi="仿宋" w:eastAsia="仿宋_GB2312" w:cs="仿宋_GB2312"/>
          <w:b/>
          <w:color w:val="auto"/>
          <w:kern w:val="0"/>
          <w:sz w:val="32"/>
          <w:szCs w:val="32"/>
        </w:rPr>
      </w:pPr>
    </w:p>
    <w:p w14:paraId="725ECFB1">
      <w:pPr>
        <w:jc w:val="center"/>
        <w:rPr>
          <w:rFonts w:ascii="仿宋_GB2312" w:hAnsi="仿宋" w:eastAsia="仿宋_GB2312" w:cs="仿宋_GB2312"/>
          <w:b/>
          <w:color w:val="auto"/>
          <w:kern w:val="0"/>
          <w:sz w:val="32"/>
          <w:szCs w:val="32"/>
        </w:rPr>
      </w:pPr>
    </w:p>
    <w:p w14:paraId="33CDD329">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 xml:space="preserve"> </w:t>
      </w:r>
    </w:p>
    <w:p w14:paraId="5A30C4B8">
      <w:pPr>
        <w:jc w:val="center"/>
        <w:rPr>
          <w:rFonts w:ascii="仿宋_GB2312" w:hAnsi="仿宋" w:eastAsia="仿宋_GB2312" w:cs="仿宋_GB2312"/>
          <w:b/>
          <w:color w:val="auto"/>
          <w:kern w:val="0"/>
          <w:sz w:val="32"/>
          <w:szCs w:val="32"/>
        </w:rPr>
      </w:pPr>
    </w:p>
    <w:p w14:paraId="36DB70F6">
      <w:pPr>
        <w:jc w:val="center"/>
        <w:rPr>
          <w:rFonts w:ascii="仿宋_GB2312" w:hAnsi="仿宋" w:eastAsia="仿宋_GB2312" w:cs="仿宋_GB2312"/>
          <w:b/>
          <w:color w:val="auto"/>
          <w:kern w:val="0"/>
          <w:sz w:val="32"/>
          <w:szCs w:val="32"/>
        </w:rPr>
      </w:pPr>
    </w:p>
    <w:p w14:paraId="09CF2E16">
      <w:pPr>
        <w:jc w:val="center"/>
        <w:rPr>
          <w:rFonts w:ascii="仿宋_GB2312" w:hAnsi="仿宋" w:eastAsia="仿宋_GB2312" w:cs="仿宋_GB2312"/>
          <w:b/>
          <w:color w:val="auto"/>
          <w:kern w:val="0"/>
          <w:sz w:val="32"/>
          <w:szCs w:val="32"/>
        </w:rPr>
      </w:pPr>
    </w:p>
    <w:p w14:paraId="55DA10E1">
      <w:pPr>
        <w:jc w:val="center"/>
        <w:rPr>
          <w:rFonts w:ascii="仿宋_GB2312" w:hAnsi="仿宋" w:eastAsia="仿宋_GB2312" w:cs="仿宋_GB2312"/>
          <w:b/>
          <w:color w:val="auto"/>
          <w:kern w:val="0"/>
          <w:sz w:val="32"/>
          <w:szCs w:val="32"/>
        </w:rPr>
      </w:pPr>
    </w:p>
    <w:p w14:paraId="1C0FAAAC">
      <w:pPr>
        <w:jc w:val="center"/>
        <w:rPr>
          <w:rFonts w:ascii="仿宋_GB2312" w:hAnsi="仿宋" w:eastAsia="仿宋_GB2312" w:cs="仿宋_GB2312"/>
          <w:b/>
          <w:color w:val="auto"/>
          <w:kern w:val="0"/>
          <w:sz w:val="32"/>
          <w:szCs w:val="32"/>
        </w:rPr>
      </w:pPr>
    </w:p>
    <w:p w14:paraId="488EEB69">
      <w:pPr>
        <w:jc w:val="center"/>
        <w:rPr>
          <w:rFonts w:ascii="仿宋_GB2312" w:hAnsi="仿宋" w:eastAsia="仿宋_GB2312" w:cs="仿宋_GB2312"/>
          <w:b/>
          <w:color w:val="auto"/>
          <w:kern w:val="0"/>
          <w:sz w:val="32"/>
          <w:szCs w:val="32"/>
        </w:rPr>
      </w:pPr>
    </w:p>
    <w:p w14:paraId="52CF0C67">
      <w:pPr>
        <w:jc w:val="center"/>
        <w:rPr>
          <w:rFonts w:ascii="仿宋_GB2312" w:hAnsi="仿宋" w:eastAsia="仿宋_GB2312" w:cs="仿宋_GB2312"/>
          <w:b/>
          <w:color w:val="auto"/>
          <w:kern w:val="0"/>
          <w:sz w:val="32"/>
          <w:szCs w:val="32"/>
        </w:rPr>
      </w:pPr>
    </w:p>
    <w:p w14:paraId="2E82F57F">
      <w:pPr>
        <w:jc w:val="center"/>
        <w:rPr>
          <w:rFonts w:ascii="仿宋_GB2312" w:hAnsi="仿宋" w:eastAsia="仿宋_GB2312" w:cs="仿宋_GB2312"/>
          <w:b/>
          <w:color w:val="auto"/>
          <w:kern w:val="0"/>
          <w:sz w:val="32"/>
          <w:szCs w:val="32"/>
        </w:rPr>
      </w:pPr>
    </w:p>
    <w:p w14:paraId="5AA79A4E">
      <w:pPr>
        <w:rPr>
          <w:rFonts w:ascii="仿宋" w:hAnsi="仿宋" w:eastAsia="仿宋" w:cs="仿宋_GB2312"/>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仿宋_GB2312" w:hAnsi="仿宋" w:eastAsia="仿宋_GB2312" w:cs="仿宋_GB2312"/>
          <w:b/>
          <w:color w:val="auto"/>
          <w:kern w:val="0"/>
          <w:sz w:val="32"/>
          <w:szCs w:val="32"/>
        </w:rPr>
        <w:br w:type="page"/>
      </w:r>
    </w:p>
    <w:p w14:paraId="3C5BFF65">
      <w:pPr>
        <w:jc w:val="center"/>
        <w:rPr>
          <w:rFonts w:ascii="仿宋" w:hAnsi="仿宋" w:eastAsia="仿宋" w:cs="仿宋_GB2312"/>
          <w:b/>
          <w:color w:val="auto"/>
          <w:kern w:val="0"/>
          <w:sz w:val="32"/>
          <w:szCs w:val="32"/>
        </w:rPr>
      </w:pPr>
      <w:r>
        <w:rPr>
          <w:rFonts w:hint="eastAsia" w:ascii="仿宋" w:hAnsi="仿宋" w:eastAsia="仿宋" w:cs="仿宋_GB2312"/>
          <w:b/>
          <w:color w:val="auto"/>
          <w:kern w:val="0"/>
          <w:sz w:val="32"/>
          <w:szCs w:val="32"/>
        </w:rPr>
        <w:t>六、投标标的清单</w:t>
      </w:r>
    </w:p>
    <w:p w14:paraId="4AA2346F">
      <w:pPr>
        <w:rPr>
          <w:rFonts w:ascii="仿宋_GB2312" w:hAnsi="仿宋" w:eastAsia="仿宋_GB2312" w:cs="仿宋_GB2312"/>
          <w:b/>
          <w:color w:val="auto"/>
          <w:kern w:val="0"/>
          <w:sz w:val="32"/>
          <w:szCs w:val="32"/>
        </w:rPr>
      </w:pPr>
    </w:p>
    <w:tbl>
      <w:tblPr>
        <w:tblStyle w:val="62"/>
        <w:tblW w:w="14360"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670"/>
        <w:gridCol w:w="2013"/>
        <w:gridCol w:w="3453"/>
        <w:gridCol w:w="2280"/>
        <w:gridCol w:w="1886"/>
        <w:gridCol w:w="1971"/>
      </w:tblGrid>
      <w:tr w14:paraId="62D6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7" w:type="dxa"/>
            <w:vAlign w:val="center"/>
          </w:tcPr>
          <w:p w14:paraId="57058DBB">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1670" w:type="dxa"/>
            <w:vAlign w:val="center"/>
          </w:tcPr>
          <w:p w14:paraId="188F8CD3">
            <w:pPr>
              <w:snapToGrid w:val="0"/>
              <w:spacing w:line="240" w:lineRule="atLeast"/>
              <w:jc w:val="center"/>
              <w:rPr>
                <w:rFonts w:ascii="仿宋" w:hAnsi="仿宋" w:eastAsia="仿宋"/>
                <w:b/>
                <w:color w:val="auto"/>
                <w:sz w:val="24"/>
              </w:rPr>
            </w:pPr>
            <w:r>
              <w:rPr>
                <w:rFonts w:hint="eastAsia" w:ascii="仿宋" w:hAnsi="仿宋" w:eastAsia="仿宋"/>
                <w:b/>
                <w:color w:val="auto"/>
                <w:sz w:val="24"/>
              </w:rPr>
              <w:t>名称</w:t>
            </w:r>
          </w:p>
        </w:tc>
        <w:tc>
          <w:tcPr>
            <w:tcW w:w="2013" w:type="dxa"/>
            <w:vAlign w:val="center"/>
          </w:tcPr>
          <w:p w14:paraId="68561222">
            <w:pPr>
              <w:snapToGrid w:val="0"/>
              <w:spacing w:line="240" w:lineRule="atLeast"/>
              <w:jc w:val="center"/>
              <w:rPr>
                <w:rFonts w:ascii="仿宋" w:hAnsi="仿宋" w:eastAsia="仿宋"/>
                <w:b/>
                <w:color w:val="auto"/>
                <w:sz w:val="24"/>
              </w:rPr>
            </w:pPr>
            <w:r>
              <w:rPr>
                <w:rFonts w:hint="eastAsia" w:ascii="仿宋" w:hAnsi="仿宋" w:eastAsia="仿宋"/>
                <w:b/>
                <w:color w:val="auto"/>
                <w:sz w:val="24"/>
              </w:rPr>
              <w:t>服务范围</w:t>
            </w:r>
          </w:p>
        </w:tc>
        <w:tc>
          <w:tcPr>
            <w:tcW w:w="3453" w:type="dxa"/>
            <w:vAlign w:val="center"/>
          </w:tcPr>
          <w:p w14:paraId="6684DCA7">
            <w:pPr>
              <w:snapToGrid w:val="0"/>
              <w:spacing w:line="240" w:lineRule="atLeast"/>
              <w:jc w:val="center"/>
              <w:rPr>
                <w:rFonts w:ascii="仿宋" w:hAnsi="仿宋" w:eastAsia="仿宋"/>
                <w:b/>
                <w:color w:val="auto"/>
                <w:sz w:val="24"/>
              </w:rPr>
            </w:pPr>
            <w:r>
              <w:rPr>
                <w:rFonts w:hint="eastAsia" w:ascii="仿宋" w:hAnsi="仿宋" w:eastAsia="仿宋"/>
                <w:b/>
                <w:color w:val="auto"/>
                <w:sz w:val="24"/>
              </w:rPr>
              <w:t>服务要求</w:t>
            </w:r>
          </w:p>
        </w:tc>
        <w:tc>
          <w:tcPr>
            <w:tcW w:w="2280" w:type="dxa"/>
            <w:vAlign w:val="center"/>
          </w:tcPr>
          <w:p w14:paraId="144A76E7">
            <w:pPr>
              <w:snapToGrid w:val="0"/>
              <w:spacing w:line="240" w:lineRule="atLeast"/>
              <w:jc w:val="center"/>
              <w:rPr>
                <w:rFonts w:ascii="仿宋" w:hAnsi="仿宋" w:eastAsia="仿宋"/>
                <w:b/>
                <w:color w:val="auto"/>
                <w:sz w:val="24"/>
              </w:rPr>
            </w:pPr>
            <w:r>
              <w:rPr>
                <w:rFonts w:hint="eastAsia" w:ascii="仿宋" w:hAnsi="仿宋" w:eastAsia="仿宋"/>
                <w:b/>
                <w:color w:val="auto"/>
                <w:sz w:val="24"/>
              </w:rPr>
              <w:t>服务时间</w:t>
            </w:r>
          </w:p>
        </w:tc>
        <w:tc>
          <w:tcPr>
            <w:tcW w:w="1886" w:type="dxa"/>
            <w:vAlign w:val="center"/>
          </w:tcPr>
          <w:p w14:paraId="4FBCBECD">
            <w:pPr>
              <w:snapToGrid w:val="0"/>
              <w:spacing w:line="240" w:lineRule="atLeast"/>
              <w:jc w:val="center"/>
              <w:rPr>
                <w:rFonts w:ascii="仿宋" w:hAnsi="仿宋" w:eastAsia="仿宋"/>
                <w:b/>
                <w:color w:val="auto"/>
                <w:sz w:val="24"/>
              </w:rPr>
            </w:pPr>
            <w:r>
              <w:rPr>
                <w:rFonts w:hint="eastAsia" w:ascii="仿宋" w:hAnsi="仿宋" w:eastAsia="仿宋"/>
                <w:b/>
                <w:color w:val="auto"/>
                <w:sz w:val="24"/>
              </w:rPr>
              <w:t>服务标准</w:t>
            </w:r>
          </w:p>
        </w:tc>
        <w:tc>
          <w:tcPr>
            <w:tcW w:w="1971" w:type="dxa"/>
            <w:vAlign w:val="center"/>
          </w:tcPr>
          <w:p w14:paraId="63A235C5">
            <w:pPr>
              <w:snapToGrid w:val="0"/>
              <w:spacing w:line="240" w:lineRule="atLeast"/>
              <w:jc w:val="center"/>
              <w:rPr>
                <w:rFonts w:ascii="仿宋" w:hAnsi="仿宋" w:eastAsia="仿宋"/>
                <w:b/>
                <w:color w:val="auto"/>
                <w:sz w:val="24"/>
              </w:rPr>
            </w:pPr>
          </w:p>
          <w:p w14:paraId="5C7118D0">
            <w:pPr>
              <w:snapToGrid w:val="0"/>
              <w:spacing w:line="240" w:lineRule="atLeast"/>
              <w:jc w:val="center"/>
              <w:rPr>
                <w:rFonts w:ascii="仿宋" w:hAnsi="仿宋" w:eastAsia="仿宋"/>
                <w:b/>
                <w:color w:val="auto"/>
                <w:sz w:val="24"/>
              </w:rPr>
            </w:pPr>
            <w:r>
              <w:rPr>
                <w:rFonts w:hint="eastAsia" w:ascii="仿宋" w:hAnsi="仿宋" w:eastAsia="仿宋"/>
                <w:b/>
                <w:color w:val="auto"/>
                <w:sz w:val="24"/>
              </w:rPr>
              <w:t>备注（如果有）</w:t>
            </w:r>
          </w:p>
          <w:p w14:paraId="38959091">
            <w:pPr>
              <w:snapToGrid w:val="0"/>
              <w:spacing w:line="240" w:lineRule="atLeast"/>
              <w:jc w:val="center"/>
              <w:rPr>
                <w:rFonts w:ascii="仿宋" w:hAnsi="仿宋" w:eastAsia="仿宋"/>
                <w:b/>
                <w:color w:val="auto"/>
                <w:sz w:val="24"/>
              </w:rPr>
            </w:pPr>
          </w:p>
        </w:tc>
      </w:tr>
      <w:tr w14:paraId="77F9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0A5C0507">
            <w:pPr>
              <w:spacing w:line="500" w:lineRule="exact"/>
              <w:ind w:firstLine="480"/>
              <w:rPr>
                <w:rFonts w:ascii="宋体" w:hAnsi="宋体" w:cs="宋体"/>
                <w:color w:val="auto"/>
                <w:szCs w:val="21"/>
              </w:rPr>
            </w:pPr>
          </w:p>
        </w:tc>
        <w:tc>
          <w:tcPr>
            <w:tcW w:w="1670" w:type="dxa"/>
          </w:tcPr>
          <w:p w14:paraId="773F4677">
            <w:pPr>
              <w:spacing w:line="500" w:lineRule="exact"/>
              <w:ind w:firstLine="480"/>
              <w:rPr>
                <w:rFonts w:ascii="宋体" w:hAnsi="宋体" w:cs="宋体"/>
                <w:color w:val="auto"/>
                <w:szCs w:val="21"/>
              </w:rPr>
            </w:pPr>
          </w:p>
        </w:tc>
        <w:tc>
          <w:tcPr>
            <w:tcW w:w="2013" w:type="dxa"/>
          </w:tcPr>
          <w:p w14:paraId="672E9FD0">
            <w:pPr>
              <w:spacing w:line="500" w:lineRule="exact"/>
              <w:ind w:firstLine="480"/>
              <w:rPr>
                <w:rFonts w:ascii="宋体" w:hAnsi="宋体" w:cs="宋体"/>
                <w:color w:val="auto"/>
                <w:szCs w:val="21"/>
              </w:rPr>
            </w:pPr>
          </w:p>
        </w:tc>
        <w:tc>
          <w:tcPr>
            <w:tcW w:w="3453" w:type="dxa"/>
          </w:tcPr>
          <w:p w14:paraId="1F44437F">
            <w:pPr>
              <w:spacing w:line="500" w:lineRule="exact"/>
              <w:ind w:firstLine="480"/>
              <w:rPr>
                <w:rFonts w:ascii="宋体" w:hAnsi="宋体" w:cs="宋体"/>
                <w:color w:val="auto"/>
                <w:szCs w:val="21"/>
              </w:rPr>
            </w:pPr>
          </w:p>
        </w:tc>
        <w:tc>
          <w:tcPr>
            <w:tcW w:w="2280" w:type="dxa"/>
          </w:tcPr>
          <w:p w14:paraId="2106E7C0">
            <w:pPr>
              <w:spacing w:line="500" w:lineRule="exact"/>
              <w:ind w:firstLine="480"/>
              <w:rPr>
                <w:rFonts w:ascii="宋体" w:hAnsi="宋体" w:cs="宋体"/>
                <w:color w:val="auto"/>
                <w:szCs w:val="21"/>
              </w:rPr>
            </w:pPr>
          </w:p>
        </w:tc>
        <w:tc>
          <w:tcPr>
            <w:tcW w:w="1886" w:type="dxa"/>
          </w:tcPr>
          <w:p w14:paraId="6505618E">
            <w:pPr>
              <w:spacing w:line="500" w:lineRule="exact"/>
              <w:ind w:firstLine="480"/>
              <w:rPr>
                <w:rFonts w:ascii="宋体" w:hAnsi="宋体" w:cs="宋体"/>
                <w:color w:val="auto"/>
                <w:szCs w:val="21"/>
              </w:rPr>
            </w:pPr>
          </w:p>
        </w:tc>
        <w:tc>
          <w:tcPr>
            <w:tcW w:w="1971" w:type="dxa"/>
          </w:tcPr>
          <w:p w14:paraId="36881D1B">
            <w:pPr>
              <w:spacing w:line="500" w:lineRule="exact"/>
              <w:ind w:firstLine="480"/>
              <w:rPr>
                <w:rFonts w:ascii="宋体" w:hAnsi="宋体" w:cs="宋体"/>
                <w:color w:val="auto"/>
                <w:szCs w:val="21"/>
              </w:rPr>
            </w:pPr>
          </w:p>
        </w:tc>
      </w:tr>
      <w:tr w14:paraId="6209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61E22004">
            <w:pPr>
              <w:spacing w:line="500" w:lineRule="exact"/>
              <w:ind w:firstLine="480"/>
              <w:rPr>
                <w:rFonts w:ascii="宋体" w:hAnsi="宋体" w:cs="宋体"/>
                <w:color w:val="auto"/>
                <w:szCs w:val="21"/>
              </w:rPr>
            </w:pPr>
          </w:p>
        </w:tc>
        <w:tc>
          <w:tcPr>
            <w:tcW w:w="1670" w:type="dxa"/>
          </w:tcPr>
          <w:p w14:paraId="1AFF45E9">
            <w:pPr>
              <w:spacing w:line="500" w:lineRule="exact"/>
              <w:ind w:firstLine="480"/>
              <w:rPr>
                <w:rFonts w:ascii="宋体" w:hAnsi="宋体" w:cs="宋体"/>
                <w:color w:val="auto"/>
                <w:szCs w:val="21"/>
              </w:rPr>
            </w:pPr>
          </w:p>
        </w:tc>
        <w:tc>
          <w:tcPr>
            <w:tcW w:w="2013" w:type="dxa"/>
          </w:tcPr>
          <w:p w14:paraId="61718C31">
            <w:pPr>
              <w:spacing w:line="500" w:lineRule="exact"/>
              <w:ind w:firstLine="480"/>
              <w:rPr>
                <w:rFonts w:ascii="宋体" w:hAnsi="宋体" w:cs="宋体"/>
                <w:color w:val="auto"/>
                <w:szCs w:val="21"/>
              </w:rPr>
            </w:pPr>
          </w:p>
        </w:tc>
        <w:tc>
          <w:tcPr>
            <w:tcW w:w="3453" w:type="dxa"/>
          </w:tcPr>
          <w:p w14:paraId="6D26256F">
            <w:pPr>
              <w:spacing w:line="500" w:lineRule="exact"/>
              <w:ind w:firstLine="480"/>
              <w:rPr>
                <w:rFonts w:ascii="宋体" w:hAnsi="宋体" w:cs="宋体"/>
                <w:color w:val="auto"/>
                <w:szCs w:val="21"/>
              </w:rPr>
            </w:pPr>
          </w:p>
        </w:tc>
        <w:tc>
          <w:tcPr>
            <w:tcW w:w="2280" w:type="dxa"/>
          </w:tcPr>
          <w:p w14:paraId="68818257">
            <w:pPr>
              <w:spacing w:line="500" w:lineRule="exact"/>
              <w:ind w:firstLine="480"/>
              <w:rPr>
                <w:rFonts w:ascii="宋体" w:hAnsi="宋体" w:cs="宋体"/>
                <w:color w:val="auto"/>
                <w:szCs w:val="21"/>
              </w:rPr>
            </w:pPr>
          </w:p>
        </w:tc>
        <w:tc>
          <w:tcPr>
            <w:tcW w:w="1886" w:type="dxa"/>
          </w:tcPr>
          <w:p w14:paraId="02C8664A">
            <w:pPr>
              <w:spacing w:line="500" w:lineRule="exact"/>
              <w:ind w:firstLine="480"/>
              <w:rPr>
                <w:rFonts w:ascii="宋体" w:hAnsi="宋体" w:cs="宋体"/>
                <w:color w:val="auto"/>
                <w:szCs w:val="21"/>
              </w:rPr>
            </w:pPr>
          </w:p>
        </w:tc>
        <w:tc>
          <w:tcPr>
            <w:tcW w:w="1971" w:type="dxa"/>
          </w:tcPr>
          <w:p w14:paraId="1A1045B1">
            <w:pPr>
              <w:spacing w:line="500" w:lineRule="exact"/>
              <w:ind w:firstLine="480"/>
              <w:rPr>
                <w:rFonts w:ascii="宋体" w:hAnsi="宋体" w:cs="宋体"/>
                <w:color w:val="auto"/>
                <w:szCs w:val="21"/>
              </w:rPr>
            </w:pPr>
          </w:p>
        </w:tc>
      </w:tr>
      <w:tr w14:paraId="6BE2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92E2D68">
            <w:pPr>
              <w:spacing w:line="500" w:lineRule="exact"/>
              <w:ind w:firstLine="480"/>
              <w:rPr>
                <w:rFonts w:ascii="宋体" w:hAnsi="宋体" w:cs="宋体"/>
                <w:color w:val="auto"/>
                <w:szCs w:val="21"/>
              </w:rPr>
            </w:pPr>
          </w:p>
        </w:tc>
        <w:tc>
          <w:tcPr>
            <w:tcW w:w="1670" w:type="dxa"/>
          </w:tcPr>
          <w:p w14:paraId="20074E26">
            <w:pPr>
              <w:spacing w:line="500" w:lineRule="exact"/>
              <w:ind w:firstLine="480"/>
              <w:rPr>
                <w:rFonts w:ascii="宋体" w:hAnsi="宋体" w:cs="宋体"/>
                <w:color w:val="auto"/>
                <w:szCs w:val="21"/>
              </w:rPr>
            </w:pPr>
          </w:p>
        </w:tc>
        <w:tc>
          <w:tcPr>
            <w:tcW w:w="2013" w:type="dxa"/>
          </w:tcPr>
          <w:p w14:paraId="2587A83B">
            <w:pPr>
              <w:spacing w:line="500" w:lineRule="exact"/>
              <w:ind w:firstLine="480"/>
              <w:rPr>
                <w:rFonts w:ascii="宋体" w:hAnsi="宋体" w:cs="宋体"/>
                <w:color w:val="auto"/>
                <w:szCs w:val="21"/>
              </w:rPr>
            </w:pPr>
          </w:p>
        </w:tc>
        <w:tc>
          <w:tcPr>
            <w:tcW w:w="3453" w:type="dxa"/>
          </w:tcPr>
          <w:p w14:paraId="3C2DC9F5">
            <w:pPr>
              <w:spacing w:line="500" w:lineRule="exact"/>
              <w:ind w:firstLine="480"/>
              <w:rPr>
                <w:rFonts w:ascii="宋体" w:hAnsi="宋体" w:cs="宋体"/>
                <w:color w:val="auto"/>
                <w:szCs w:val="21"/>
              </w:rPr>
            </w:pPr>
          </w:p>
        </w:tc>
        <w:tc>
          <w:tcPr>
            <w:tcW w:w="2280" w:type="dxa"/>
          </w:tcPr>
          <w:p w14:paraId="60439DBB">
            <w:pPr>
              <w:spacing w:line="500" w:lineRule="exact"/>
              <w:ind w:firstLine="480"/>
              <w:rPr>
                <w:rFonts w:ascii="宋体" w:hAnsi="宋体" w:cs="宋体"/>
                <w:color w:val="auto"/>
                <w:szCs w:val="21"/>
              </w:rPr>
            </w:pPr>
          </w:p>
        </w:tc>
        <w:tc>
          <w:tcPr>
            <w:tcW w:w="1886" w:type="dxa"/>
          </w:tcPr>
          <w:p w14:paraId="238935B4">
            <w:pPr>
              <w:spacing w:line="500" w:lineRule="exact"/>
              <w:ind w:firstLine="480"/>
              <w:rPr>
                <w:rFonts w:ascii="宋体" w:hAnsi="宋体" w:cs="宋体"/>
                <w:color w:val="auto"/>
                <w:szCs w:val="21"/>
              </w:rPr>
            </w:pPr>
          </w:p>
        </w:tc>
        <w:tc>
          <w:tcPr>
            <w:tcW w:w="1971" w:type="dxa"/>
          </w:tcPr>
          <w:p w14:paraId="58E8B168">
            <w:pPr>
              <w:spacing w:line="500" w:lineRule="exact"/>
              <w:ind w:firstLine="480"/>
              <w:rPr>
                <w:rFonts w:ascii="宋体" w:hAnsi="宋体" w:cs="宋体"/>
                <w:color w:val="auto"/>
                <w:szCs w:val="21"/>
              </w:rPr>
            </w:pPr>
          </w:p>
        </w:tc>
      </w:tr>
      <w:tr w14:paraId="581D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6F6FFCE2">
            <w:pPr>
              <w:spacing w:line="500" w:lineRule="exact"/>
              <w:ind w:firstLine="480"/>
              <w:rPr>
                <w:rFonts w:ascii="宋体" w:hAnsi="宋体" w:cs="宋体"/>
                <w:color w:val="auto"/>
                <w:szCs w:val="21"/>
              </w:rPr>
            </w:pPr>
          </w:p>
        </w:tc>
        <w:tc>
          <w:tcPr>
            <w:tcW w:w="1670" w:type="dxa"/>
          </w:tcPr>
          <w:p w14:paraId="033DB3C7">
            <w:pPr>
              <w:spacing w:line="500" w:lineRule="exact"/>
              <w:ind w:firstLine="480"/>
              <w:rPr>
                <w:rFonts w:ascii="宋体" w:hAnsi="宋体" w:cs="宋体"/>
                <w:color w:val="auto"/>
                <w:szCs w:val="21"/>
              </w:rPr>
            </w:pPr>
          </w:p>
        </w:tc>
        <w:tc>
          <w:tcPr>
            <w:tcW w:w="2013" w:type="dxa"/>
          </w:tcPr>
          <w:p w14:paraId="0929CB91">
            <w:pPr>
              <w:spacing w:line="500" w:lineRule="exact"/>
              <w:ind w:firstLine="480"/>
              <w:rPr>
                <w:rFonts w:ascii="宋体" w:hAnsi="宋体" w:cs="宋体"/>
                <w:color w:val="auto"/>
                <w:szCs w:val="21"/>
              </w:rPr>
            </w:pPr>
          </w:p>
        </w:tc>
        <w:tc>
          <w:tcPr>
            <w:tcW w:w="3453" w:type="dxa"/>
          </w:tcPr>
          <w:p w14:paraId="6C62C9FF">
            <w:pPr>
              <w:spacing w:line="500" w:lineRule="exact"/>
              <w:ind w:firstLine="480"/>
              <w:rPr>
                <w:rFonts w:ascii="宋体" w:hAnsi="宋体" w:cs="宋体"/>
                <w:color w:val="auto"/>
                <w:szCs w:val="21"/>
              </w:rPr>
            </w:pPr>
          </w:p>
        </w:tc>
        <w:tc>
          <w:tcPr>
            <w:tcW w:w="2280" w:type="dxa"/>
          </w:tcPr>
          <w:p w14:paraId="3C544E26">
            <w:pPr>
              <w:spacing w:line="500" w:lineRule="exact"/>
              <w:ind w:firstLine="480"/>
              <w:rPr>
                <w:rFonts w:ascii="宋体" w:hAnsi="宋体" w:cs="宋体"/>
                <w:color w:val="auto"/>
                <w:szCs w:val="21"/>
              </w:rPr>
            </w:pPr>
          </w:p>
        </w:tc>
        <w:tc>
          <w:tcPr>
            <w:tcW w:w="1886" w:type="dxa"/>
          </w:tcPr>
          <w:p w14:paraId="2FE0D4CB">
            <w:pPr>
              <w:spacing w:line="500" w:lineRule="exact"/>
              <w:ind w:firstLine="480"/>
              <w:rPr>
                <w:rFonts w:ascii="宋体" w:hAnsi="宋体" w:cs="宋体"/>
                <w:color w:val="auto"/>
                <w:szCs w:val="21"/>
              </w:rPr>
            </w:pPr>
          </w:p>
        </w:tc>
        <w:tc>
          <w:tcPr>
            <w:tcW w:w="1971" w:type="dxa"/>
          </w:tcPr>
          <w:p w14:paraId="25F4CB01">
            <w:pPr>
              <w:spacing w:line="500" w:lineRule="exact"/>
              <w:ind w:firstLine="480"/>
              <w:rPr>
                <w:rFonts w:ascii="宋体" w:hAnsi="宋体" w:cs="宋体"/>
                <w:color w:val="auto"/>
                <w:szCs w:val="21"/>
              </w:rPr>
            </w:pPr>
          </w:p>
        </w:tc>
      </w:tr>
      <w:tr w14:paraId="43C4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2598D7F6">
            <w:pPr>
              <w:spacing w:line="500" w:lineRule="exact"/>
              <w:ind w:firstLine="480"/>
              <w:rPr>
                <w:rFonts w:ascii="宋体" w:hAnsi="宋体" w:cs="宋体"/>
                <w:color w:val="auto"/>
                <w:szCs w:val="21"/>
              </w:rPr>
            </w:pPr>
          </w:p>
        </w:tc>
        <w:tc>
          <w:tcPr>
            <w:tcW w:w="1670" w:type="dxa"/>
          </w:tcPr>
          <w:p w14:paraId="60CFC597">
            <w:pPr>
              <w:spacing w:line="500" w:lineRule="exact"/>
              <w:ind w:firstLine="480"/>
              <w:rPr>
                <w:rFonts w:ascii="宋体" w:hAnsi="宋体" w:cs="宋体"/>
                <w:color w:val="auto"/>
                <w:szCs w:val="21"/>
              </w:rPr>
            </w:pPr>
          </w:p>
        </w:tc>
        <w:tc>
          <w:tcPr>
            <w:tcW w:w="2013" w:type="dxa"/>
          </w:tcPr>
          <w:p w14:paraId="4CBD7F24">
            <w:pPr>
              <w:spacing w:line="500" w:lineRule="exact"/>
              <w:ind w:firstLine="480"/>
              <w:rPr>
                <w:rFonts w:ascii="宋体" w:hAnsi="宋体" w:cs="宋体"/>
                <w:color w:val="auto"/>
                <w:szCs w:val="21"/>
              </w:rPr>
            </w:pPr>
          </w:p>
        </w:tc>
        <w:tc>
          <w:tcPr>
            <w:tcW w:w="3453" w:type="dxa"/>
          </w:tcPr>
          <w:p w14:paraId="27E170F6">
            <w:pPr>
              <w:spacing w:line="500" w:lineRule="exact"/>
              <w:ind w:firstLine="480"/>
              <w:rPr>
                <w:rFonts w:ascii="宋体" w:hAnsi="宋体" w:cs="宋体"/>
                <w:color w:val="auto"/>
                <w:szCs w:val="21"/>
              </w:rPr>
            </w:pPr>
          </w:p>
        </w:tc>
        <w:tc>
          <w:tcPr>
            <w:tcW w:w="2280" w:type="dxa"/>
          </w:tcPr>
          <w:p w14:paraId="4D7132A2">
            <w:pPr>
              <w:spacing w:line="500" w:lineRule="exact"/>
              <w:ind w:firstLine="480"/>
              <w:rPr>
                <w:rFonts w:ascii="宋体" w:hAnsi="宋体" w:cs="宋体"/>
                <w:color w:val="auto"/>
                <w:szCs w:val="21"/>
              </w:rPr>
            </w:pPr>
          </w:p>
        </w:tc>
        <w:tc>
          <w:tcPr>
            <w:tcW w:w="1886" w:type="dxa"/>
          </w:tcPr>
          <w:p w14:paraId="3353C529">
            <w:pPr>
              <w:spacing w:line="500" w:lineRule="exact"/>
              <w:ind w:firstLine="480"/>
              <w:rPr>
                <w:rFonts w:ascii="宋体" w:hAnsi="宋体" w:cs="宋体"/>
                <w:color w:val="auto"/>
                <w:szCs w:val="21"/>
              </w:rPr>
            </w:pPr>
          </w:p>
        </w:tc>
        <w:tc>
          <w:tcPr>
            <w:tcW w:w="1971" w:type="dxa"/>
          </w:tcPr>
          <w:p w14:paraId="63EB9759">
            <w:pPr>
              <w:spacing w:line="500" w:lineRule="exact"/>
              <w:ind w:firstLine="480"/>
              <w:rPr>
                <w:rFonts w:ascii="宋体" w:hAnsi="宋体" w:cs="宋体"/>
                <w:color w:val="auto"/>
                <w:szCs w:val="21"/>
              </w:rPr>
            </w:pPr>
          </w:p>
        </w:tc>
      </w:tr>
    </w:tbl>
    <w:p w14:paraId="695828A2">
      <w:pPr>
        <w:snapToGrid w:val="0"/>
        <w:spacing w:line="240" w:lineRule="atLeast"/>
        <w:jc w:val="left"/>
        <w:rPr>
          <w:rFonts w:ascii="仿宋" w:hAnsi="仿宋" w:eastAsia="仿宋"/>
          <w:b/>
          <w:color w:val="auto"/>
          <w:sz w:val="24"/>
        </w:rPr>
      </w:pPr>
      <w:r>
        <w:rPr>
          <w:rFonts w:hint="eastAsia" w:ascii="仿宋" w:hAnsi="仿宋" w:eastAsia="仿宋"/>
          <w:b/>
          <w:color w:val="auto"/>
          <w:sz w:val="24"/>
        </w:rPr>
        <w:t>注：按本格式和要求提供。</w:t>
      </w:r>
    </w:p>
    <w:p w14:paraId="5F849302">
      <w:pPr>
        <w:pStyle w:val="3"/>
        <w:rPr>
          <w:color w:val="auto"/>
        </w:rPr>
        <w:sectPr>
          <w:pgSz w:w="16838" w:h="11906" w:orient="landscape"/>
          <w:pgMar w:top="1417" w:right="1276" w:bottom="1417" w:left="1247" w:header="851" w:footer="992" w:gutter="0"/>
          <w:cols w:space="0" w:num="1"/>
          <w:titlePg/>
          <w:docGrid w:linePitch="312" w:charSpace="0"/>
        </w:sectPr>
      </w:pPr>
    </w:p>
    <w:p w14:paraId="588C0CE3">
      <w:pPr>
        <w:ind w:firstLine="2891" w:firstLineChars="900"/>
        <w:rPr>
          <w:rFonts w:ascii="仿宋_GB2312" w:hAnsi="仿宋" w:eastAsia="仿宋_GB2312" w:cs="仿宋_GB2312"/>
          <w:b/>
          <w:color w:val="auto"/>
          <w:kern w:val="0"/>
          <w:sz w:val="32"/>
          <w:szCs w:val="32"/>
        </w:rPr>
      </w:pPr>
    </w:p>
    <w:p w14:paraId="3AE469CF">
      <w:pPr>
        <w:ind w:firstLine="2891" w:firstLineChars="9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660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B470BC">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tcPr>
          <w:p w14:paraId="0DAEB3F4">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tcPr>
          <w:p w14:paraId="3F5B94AB">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tcPr>
          <w:p w14:paraId="626087CD">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14:paraId="78ED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3CFB6C">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tcPr>
          <w:p w14:paraId="279661A5">
            <w:pPr>
              <w:jc w:val="center"/>
              <w:rPr>
                <w:rFonts w:ascii="仿宋_GB2312" w:hAnsi="仿宋" w:eastAsia="仿宋_GB2312" w:cs="仿宋_GB2312"/>
                <w:b/>
                <w:color w:val="auto"/>
                <w:kern w:val="0"/>
                <w:sz w:val="32"/>
                <w:szCs w:val="32"/>
              </w:rPr>
            </w:pPr>
          </w:p>
        </w:tc>
        <w:tc>
          <w:tcPr>
            <w:tcW w:w="3546" w:type="dxa"/>
          </w:tcPr>
          <w:p w14:paraId="7611304E">
            <w:pPr>
              <w:jc w:val="center"/>
              <w:rPr>
                <w:rFonts w:ascii="仿宋_GB2312" w:hAnsi="仿宋" w:eastAsia="仿宋_GB2312" w:cs="仿宋_GB2312"/>
                <w:b/>
                <w:color w:val="auto"/>
                <w:kern w:val="0"/>
                <w:sz w:val="32"/>
                <w:szCs w:val="32"/>
              </w:rPr>
            </w:pPr>
          </w:p>
        </w:tc>
        <w:tc>
          <w:tcPr>
            <w:tcW w:w="1276" w:type="dxa"/>
          </w:tcPr>
          <w:p w14:paraId="500281B7">
            <w:pPr>
              <w:jc w:val="center"/>
              <w:rPr>
                <w:rFonts w:ascii="仿宋_GB2312" w:hAnsi="仿宋" w:eastAsia="仿宋_GB2312" w:cs="仿宋_GB2312"/>
                <w:b/>
                <w:color w:val="auto"/>
                <w:kern w:val="0"/>
                <w:sz w:val="32"/>
                <w:szCs w:val="32"/>
              </w:rPr>
            </w:pPr>
          </w:p>
        </w:tc>
      </w:tr>
      <w:tr w14:paraId="0B58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FC8E64">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tcPr>
          <w:p w14:paraId="5AC1B201">
            <w:pPr>
              <w:jc w:val="center"/>
              <w:rPr>
                <w:rFonts w:ascii="仿宋_GB2312" w:hAnsi="仿宋" w:eastAsia="仿宋_GB2312" w:cs="仿宋_GB2312"/>
                <w:b/>
                <w:color w:val="auto"/>
                <w:kern w:val="0"/>
                <w:sz w:val="32"/>
                <w:szCs w:val="32"/>
              </w:rPr>
            </w:pPr>
          </w:p>
        </w:tc>
        <w:tc>
          <w:tcPr>
            <w:tcW w:w="3546" w:type="dxa"/>
          </w:tcPr>
          <w:p w14:paraId="28AEC59E">
            <w:pPr>
              <w:jc w:val="center"/>
              <w:rPr>
                <w:rFonts w:ascii="仿宋_GB2312" w:hAnsi="仿宋" w:eastAsia="仿宋_GB2312" w:cs="仿宋_GB2312"/>
                <w:b/>
                <w:color w:val="auto"/>
                <w:kern w:val="0"/>
                <w:sz w:val="32"/>
                <w:szCs w:val="32"/>
              </w:rPr>
            </w:pPr>
          </w:p>
        </w:tc>
        <w:tc>
          <w:tcPr>
            <w:tcW w:w="1276" w:type="dxa"/>
          </w:tcPr>
          <w:p w14:paraId="05CE2938">
            <w:pPr>
              <w:jc w:val="center"/>
              <w:rPr>
                <w:rFonts w:ascii="仿宋_GB2312" w:hAnsi="仿宋" w:eastAsia="仿宋_GB2312" w:cs="仿宋_GB2312"/>
                <w:b/>
                <w:color w:val="auto"/>
                <w:kern w:val="0"/>
                <w:sz w:val="32"/>
                <w:szCs w:val="32"/>
              </w:rPr>
            </w:pPr>
          </w:p>
        </w:tc>
      </w:tr>
      <w:tr w14:paraId="104D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B7C352">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tcPr>
          <w:p w14:paraId="7CECF809">
            <w:pPr>
              <w:jc w:val="center"/>
              <w:rPr>
                <w:rFonts w:ascii="仿宋_GB2312" w:hAnsi="仿宋" w:eastAsia="仿宋_GB2312" w:cs="仿宋_GB2312"/>
                <w:b/>
                <w:color w:val="auto"/>
                <w:kern w:val="0"/>
                <w:sz w:val="32"/>
                <w:szCs w:val="32"/>
              </w:rPr>
            </w:pPr>
          </w:p>
        </w:tc>
        <w:tc>
          <w:tcPr>
            <w:tcW w:w="3546" w:type="dxa"/>
          </w:tcPr>
          <w:p w14:paraId="53CB14B3">
            <w:pPr>
              <w:jc w:val="center"/>
              <w:rPr>
                <w:rFonts w:ascii="仿宋_GB2312" w:hAnsi="仿宋" w:eastAsia="仿宋_GB2312" w:cs="仿宋_GB2312"/>
                <w:b/>
                <w:color w:val="auto"/>
                <w:kern w:val="0"/>
                <w:sz w:val="32"/>
                <w:szCs w:val="32"/>
              </w:rPr>
            </w:pPr>
          </w:p>
        </w:tc>
        <w:tc>
          <w:tcPr>
            <w:tcW w:w="1276" w:type="dxa"/>
          </w:tcPr>
          <w:p w14:paraId="4C73CF7F">
            <w:pPr>
              <w:jc w:val="center"/>
              <w:rPr>
                <w:rFonts w:ascii="仿宋_GB2312" w:hAnsi="仿宋" w:eastAsia="仿宋_GB2312" w:cs="仿宋_GB2312"/>
                <w:b/>
                <w:color w:val="auto"/>
                <w:kern w:val="0"/>
                <w:sz w:val="32"/>
                <w:szCs w:val="32"/>
              </w:rPr>
            </w:pPr>
          </w:p>
        </w:tc>
      </w:tr>
    </w:tbl>
    <w:p w14:paraId="4B29C6F3">
      <w:pPr>
        <w:jc w:val="center"/>
        <w:rPr>
          <w:rFonts w:ascii="仿宋_GB2312" w:hAnsi="仿宋" w:eastAsia="仿宋_GB2312" w:cs="仿宋_GB2312"/>
          <w:b/>
          <w:color w:val="auto"/>
          <w:kern w:val="0"/>
          <w:sz w:val="32"/>
          <w:szCs w:val="32"/>
        </w:rPr>
      </w:pPr>
    </w:p>
    <w:p w14:paraId="12F92E1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填表说明：</w:t>
      </w:r>
    </w:p>
    <w:p w14:paraId="55CA891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（1）对</w:t>
      </w:r>
      <w:r>
        <w:rPr>
          <w:rFonts w:hint="eastAsia" w:ascii="仿宋_GB2312" w:hAnsi="仿宋" w:eastAsia="仿宋_GB2312" w:cs="仿宋_GB2312"/>
          <w:color w:val="auto"/>
          <w:kern w:val="0"/>
          <w:sz w:val="24"/>
        </w:rPr>
        <w:t>招标</w:t>
      </w:r>
      <w:r>
        <w:rPr>
          <w:rFonts w:hint="eastAsia" w:ascii="仿宋_GB2312" w:hAnsi="仿宋" w:eastAsia="仿宋_GB2312" w:cs="仿宋_GB2312"/>
          <w:color w:val="auto"/>
          <w:kern w:val="0"/>
          <w:sz w:val="24"/>
          <w:lang w:val="zh-CN"/>
        </w:rPr>
        <w:t>文件有任何偏离（包括正偏离及负偏离）均应汇总并填写在此表中。</w:t>
      </w:r>
    </w:p>
    <w:p w14:paraId="66D52A6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（2）完全满足</w:t>
      </w:r>
      <w:r>
        <w:rPr>
          <w:rFonts w:hint="eastAsia" w:ascii="仿宋_GB2312" w:hAnsi="仿宋" w:eastAsia="仿宋_GB2312" w:cs="仿宋_GB2312"/>
          <w:color w:val="auto"/>
          <w:kern w:val="0"/>
          <w:sz w:val="24"/>
        </w:rPr>
        <w:t>招标</w:t>
      </w:r>
      <w:r>
        <w:rPr>
          <w:rFonts w:hint="eastAsia" w:ascii="仿宋_GB2312" w:hAnsi="仿宋" w:eastAsia="仿宋_GB2312" w:cs="仿宋_GB2312"/>
          <w:color w:val="auto"/>
          <w:kern w:val="0"/>
          <w:sz w:val="24"/>
          <w:lang w:val="zh-CN"/>
        </w:rPr>
        <w:t>文件要求的供应商只需填写【完全满足</w:t>
      </w:r>
      <w:r>
        <w:rPr>
          <w:rFonts w:hint="eastAsia" w:ascii="仿宋_GB2312" w:hAnsi="仿宋" w:eastAsia="仿宋_GB2312" w:cs="仿宋_GB2312"/>
          <w:color w:val="auto"/>
          <w:kern w:val="0"/>
          <w:sz w:val="24"/>
        </w:rPr>
        <w:t>招标</w:t>
      </w:r>
      <w:r>
        <w:rPr>
          <w:rFonts w:hint="eastAsia" w:ascii="仿宋_GB2312" w:hAnsi="仿宋" w:eastAsia="仿宋_GB2312" w:cs="仿宋_GB2312"/>
          <w:color w:val="auto"/>
          <w:kern w:val="0"/>
          <w:sz w:val="24"/>
          <w:lang w:val="zh-CN"/>
        </w:rPr>
        <w:t>文件的全部要求】。</w:t>
      </w:r>
    </w:p>
    <w:p w14:paraId="6D33EC7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（3）若供应商以未在偏离表中列出的负偏离为由，不按</w:t>
      </w:r>
      <w:r>
        <w:rPr>
          <w:rFonts w:hint="eastAsia" w:ascii="仿宋_GB2312" w:hAnsi="仿宋" w:eastAsia="仿宋_GB2312" w:cs="仿宋_GB2312"/>
          <w:color w:val="auto"/>
          <w:kern w:val="0"/>
          <w:sz w:val="24"/>
        </w:rPr>
        <w:t>招标</w:t>
      </w:r>
      <w:r>
        <w:rPr>
          <w:rFonts w:hint="eastAsia" w:ascii="仿宋_GB2312" w:hAnsi="仿宋" w:eastAsia="仿宋_GB2312" w:cs="仿宋_GB2312"/>
          <w:color w:val="auto"/>
          <w:kern w:val="0"/>
          <w:sz w:val="24"/>
          <w:lang w:val="zh-CN"/>
        </w:rPr>
        <w:t>文件要求签约，采购人有权取消该供应商的</w:t>
      </w:r>
      <w:r>
        <w:rPr>
          <w:rFonts w:hint="eastAsia" w:ascii="仿宋_GB2312" w:hAnsi="仿宋" w:eastAsia="仿宋_GB2312" w:cs="仿宋_GB2312"/>
          <w:color w:val="auto"/>
          <w:kern w:val="0"/>
          <w:sz w:val="24"/>
        </w:rPr>
        <w:t>中标</w:t>
      </w:r>
      <w:r>
        <w:rPr>
          <w:rFonts w:hint="eastAsia" w:ascii="仿宋_GB2312" w:hAnsi="仿宋" w:eastAsia="仿宋_GB2312" w:cs="仿宋_GB2312"/>
          <w:color w:val="auto"/>
          <w:kern w:val="0"/>
          <w:sz w:val="24"/>
          <w:lang w:val="zh-CN"/>
        </w:rPr>
        <w:t>资格，并按有关规定重新确定</w:t>
      </w:r>
      <w:r>
        <w:rPr>
          <w:rFonts w:hint="eastAsia" w:ascii="仿宋_GB2312" w:hAnsi="仿宋" w:eastAsia="仿宋_GB2312" w:cs="仿宋_GB2312"/>
          <w:color w:val="auto"/>
          <w:kern w:val="0"/>
          <w:sz w:val="24"/>
        </w:rPr>
        <w:t>中标</w:t>
      </w:r>
      <w:r>
        <w:rPr>
          <w:rFonts w:hint="eastAsia" w:ascii="仿宋_GB2312" w:hAnsi="仿宋" w:eastAsia="仿宋_GB2312" w:cs="仿宋_GB2312"/>
          <w:color w:val="auto"/>
          <w:kern w:val="0"/>
          <w:sz w:val="24"/>
          <w:lang w:val="zh-CN"/>
        </w:rPr>
        <w:t>供应商或另行采购。</w:t>
      </w:r>
    </w:p>
    <w:p w14:paraId="16678C6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（4）</w:t>
      </w:r>
      <w:r>
        <w:rPr>
          <w:rFonts w:hint="eastAsia" w:ascii="仿宋_GB2312" w:hAnsi="仿宋" w:eastAsia="仿宋_GB2312" w:cs="仿宋_GB2312"/>
          <w:color w:val="auto"/>
          <w:kern w:val="0"/>
          <w:sz w:val="24"/>
        </w:rPr>
        <w:t>投标</w:t>
      </w:r>
      <w:r>
        <w:rPr>
          <w:rFonts w:hint="eastAsia" w:ascii="仿宋_GB2312" w:hAnsi="仿宋" w:eastAsia="仿宋_GB2312" w:cs="仿宋_GB2312"/>
          <w:color w:val="auto"/>
          <w:kern w:val="0"/>
          <w:sz w:val="24"/>
          <w:lang w:val="zh-CN"/>
        </w:rPr>
        <w:t>文件响应内容对</w:t>
      </w:r>
      <w:r>
        <w:rPr>
          <w:rFonts w:hint="eastAsia" w:ascii="仿宋_GB2312" w:hAnsi="仿宋" w:eastAsia="仿宋_GB2312" w:cs="仿宋_GB2312"/>
          <w:color w:val="auto"/>
          <w:kern w:val="0"/>
          <w:sz w:val="24"/>
        </w:rPr>
        <w:t>招标</w:t>
      </w:r>
      <w:r>
        <w:rPr>
          <w:rFonts w:hint="eastAsia" w:ascii="仿宋_GB2312" w:hAnsi="仿宋" w:eastAsia="仿宋_GB2312" w:cs="仿宋_GB2312"/>
          <w:color w:val="auto"/>
          <w:kern w:val="0"/>
          <w:sz w:val="24"/>
          <w:lang w:val="zh-CN"/>
        </w:rPr>
        <w:t>文件要求如有偏离均应填写偏离表，如不填写，采购人有权视作</w:t>
      </w:r>
      <w:r>
        <w:rPr>
          <w:rFonts w:hint="eastAsia" w:ascii="仿宋_GB2312" w:hAnsi="仿宋" w:eastAsia="仿宋_GB2312" w:cs="仿宋_GB2312"/>
          <w:color w:val="auto"/>
          <w:kern w:val="0"/>
          <w:sz w:val="24"/>
        </w:rPr>
        <w:t>投标</w:t>
      </w:r>
      <w:r>
        <w:rPr>
          <w:rFonts w:hint="eastAsia" w:ascii="仿宋_GB2312" w:hAnsi="仿宋" w:eastAsia="仿宋_GB2312" w:cs="仿宋_GB2312"/>
          <w:color w:val="auto"/>
          <w:kern w:val="0"/>
          <w:sz w:val="24"/>
          <w:lang w:val="zh-CN"/>
        </w:rPr>
        <w:t>文件完全响应</w:t>
      </w:r>
      <w:r>
        <w:rPr>
          <w:rFonts w:hint="eastAsia" w:ascii="仿宋_GB2312" w:hAnsi="仿宋" w:eastAsia="仿宋_GB2312" w:cs="仿宋_GB2312"/>
          <w:color w:val="auto"/>
          <w:kern w:val="0"/>
          <w:sz w:val="24"/>
        </w:rPr>
        <w:t>招标</w:t>
      </w:r>
      <w:r>
        <w:rPr>
          <w:rFonts w:hint="eastAsia" w:ascii="仿宋_GB2312" w:hAnsi="仿宋" w:eastAsia="仿宋_GB2312" w:cs="仿宋_GB2312"/>
          <w:color w:val="auto"/>
          <w:kern w:val="0"/>
          <w:sz w:val="24"/>
          <w:lang w:val="zh-CN"/>
        </w:rPr>
        <w:t>文件要求。</w:t>
      </w:r>
    </w:p>
    <w:p w14:paraId="658B1184">
      <w:pPr>
        <w:pStyle w:val="4"/>
        <w:rPr>
          <w:color w:val="auto"/>
        </w:rPr>
      </w:pPr>
    </w:p>
    <w:p w14:paraId="0F082FB9">
      <w:pPr>
        <w:jc w:val="center"/>
        <w:rPr>
          <w:rFonts w:ascii="仿宋_GB2312" w:hAnsi="仿宋" w:eastAsia="仿宋_GB2312" w:cs="仿宋_GB2312"/>
          <w:b/>
          <w:color w:val="auto"/>
          <w:kern w:val="0"/>
          <w:sz w:val="32"/>
          <w:szCs w:val="32"/>
        </w:rPr>
      </w:pPr>
    </w:p>
    <w:p w14:paraId="1230824D">
      <w:pPr>
        <w:jc w:val="center"/>
        <w:rPr>
          <w:rFonts w:ascii="仿宋_GB2312" w:hAnsi="仿宋" w:eastAsia="仿宋_GB2312" w:cs="仿宋_GB2312"/>
          <w:b/>
          <w:color w:val="auto"/>
          <w:kern w:val="0"/>
          <w:sz w:val="32"/>
          <w:szCs w:val="32"/>
        </w:rPr>
      </w:pPr>
    </w:p>
    <w:p w14:paraId="6BE8F8E7">
      <w:pPr>
        <w:jc w:val="center"/>
        <w:rPr>
          <w:rFonts w:ascii="仿宋_GB2312" w:hAnsi="仿宋" w:eastAsia="仿宋_GB2312" w:cs="仿宋_GB2312"/>
          <w:b/>
          <w:color w:val="auto"/>
          <w:kern w:val="0"/>
          <w:sz w:val="32"/>
          <w:szCs w:val="32"/>
        </w:rPr>
      </w:pPr>
    </w:p>
    <w:p w14:paraId="2866B0FD">
      <w:pPr>
        <w:jc w:val="center"/>
        <w:rPr>
          <w:rFonts w:ascii="仿宋_GB2312" w:hAnsi="仿宋" w:eastAsia="仿宋_GB2312" w:cs="仿宋_GB2312"/>
          <w:b/>
          <w:color w:val="auto"/>
          <w:kern w:val="0"/>
          <w:sz w:val="32"/>
          <w:szCs w:val="32"/>
        </w:rPr>
      </w:pPr>
    </w:p>
    <w:p w14:paraId="10A8019A">
      <w:pPr>
        <w:jc w:val="center"/>
        <w:rPr>
          <w:rFonts w:ascii="仿宋_GB2312" w:hAnsi="仿宋" w:eastAsia="仿宋_GB2312" w:cs="仿宋_GB2312"/>
          <w:b/>
          <w:color w:val="auto"/>
          <w:kern w:val="0"/>
          <w:sz w:val="32"/>
          <w:szCs w:val="32"/>
        </w:rPr>
      </w:pPr>
    </w:p>
    <w:p w14:paraId="60A4583B">
      <w:pPr>
        <w:jc w:val="center"/>
        <w:rPr>
          <w:rFonts w:ascii="仿宋_GB2312" w:hAnsi="仿宋" w:eastAsia="仿宋_GB2312" w:cs="仿宋_GB2312"/>
          <w:b/>
          <w:color w:val="auto"/>
          <w:kern w:val="0"/>
          <w:sz w:val="32"/>
          <w:szCs w:val="32"/>
        </w:rPr>
      </w:pPr>
    </w:p>
    <w:p w14:paraId="10A9CCB1">
      <w:pPr>
        <w:jc w:val="center"/>
        <w:rPr>
          <w:rFonts w:ascii="仿宋_GB2312" w:hAnsi="仿宋" w:eastAsia="仿宋_GB2312" w:cs="仿宋_GB2312"/>
          <w:b/>
          <w:color w:val="auto"/>
          <w:kern w:val="0"/>
          <w:sz w:val="32"/>
          <w:szCs w:val="32"/>
        </w:rPr>
      </w:pPr>
    </w:p>
    <w:p w14:paraId="4157EB58">
      <w:pPr>
        <w:jc w:val="center"/>
        <w:rPr>
          <w:rFonts w:ascii="仿宋_GB2312" w:hAnsi="仿宋" w:eastAsia="仿宋_GB2312" w:cs="仿宋_GB2312"/>
          <w:b/>
          <w:color w:val="auto"/>
          <w:kern w:val="0"/>
          <w:sz w:val="32"/>
          <w:szCs w:val="32"/>
        </w:rPr>
      </w:pPr>
    </w:p>
    <w:p w14:paraId="62943395">
      <w:pPr>
        <w:jc w:val="center"/>
        <w:rPr>
          <w:rFonts w:ascii="仿宋_GB2312" w:hAnsi="仿宋" w:eastAsia="仿宋_GB2312" w:cs="仿宋_GB2312"/>
          <w:b/>
          <w:color w:val="auto"/>
          <w:kern w:val="0"/>
          <w:sz w:val="32"/>
          <w:szCs w:val="32"/>
        </w:rPr>
      </w:pPr>
    </w:p>
    <w:p w14:paraId="6CE9DEEA">
      <w:pPr>
        <w:jc w:val="center"/>
        <w:rPr>
          <w:rFonts w:ascii="仿宋_GB2312" w:hAnsi="仿宋" w:eastAsia="仿宋_GB2312" w:cs="仿宋_GB2312"/>
          <w:b/>
          <w:color w:val="auto"/>
          <w:kern w:val="0"/>
          <w:sz w:val="32"/>
          <w:szCs w:val="32"/>
        </w:rPr>
      </w:pPr>
    </w:p>
    <w:p w14:paraId="00491FF4">
      <w:pPr>
        <w:jc w:val="center"/>
        <w:rPr>
          <w:rFonts w:ascii="仿宋_GB2312" w:hAnsi="仿宋" w:eastAsia="仿宋_GB2312" w:cs="仿宋_GB2312"/>
          <w:b/>
          <w:color w:val="auto"/>
          <w:kern w:val="0"/>
          <w:sz w:val="32"/>
          <w:szCs w:val="32"/>
        </w:rPr>
      </w:pPr>
    </w:p>
    <w:p w14:paraId="074CC7B0">
      <w:pPr>
        <w:ind w:firstLine="2891" w:firstLineChars="900"/>
        <w:rPr>
          <w:rFonts w:ascii="仿宋_GB2312" w:hAnsi="仿宋" w:eastAsia="仿宋_GB2312"/>
          <w:b/>
          <w:bCs/>
          <w:color w:val="auto"/>
          <w:sz w:val="32"/>
          <w:szCs w:val="32"/>
        </w:rPr>
      </w:pPr>
    </w:p>
    <w:p w14:paraId="2E8171BA">
      <w:pPr>
        <w:ind w:firstLine="2891" w:firstLineChars="900"/>
        <w:rPr>
          <w:rFonts w:ascii="仿宋_GB2312" w:hAnsi="仿宋" w:eastAsia="仿宋_GB2312"/>
          <w:b/>
          <w:bCs/>
          <w:color w:val="auto"/>
          <w:sz w:val="32"/>
          <w:szCs w:val="32"/>
        </w:rPr>
      </w:pPr>
    </w:p>
    <w:p w14:paraId="4EF4DD5D">
      <w:pPr>
        <w:ind w:firstLine="2891" w:firstLineChars="900"/>
        <w:rPr>
          <w:rFonts w:ascii="仿宋_GB2312" w:hAnsi="仿宋" w:eastAsia="仿宋_GB2312"/>
          <w:b/>
          <w:bCs/>
          <w:color w:val="auto"/>
          <w:sz w:val="32"/>
          <w:szCs w:val="32"/>
        </w:rPr>
      </w:pPr>
    </w:p>
    <w:p w14:paraId="24372092">
      <w:pPr>
        <w:ind w:firstLine="2891" w:firstLineChars="900"/>
        <w:rPr>
          <w:rFonts w:ascii="仿宋_GB2312" w:hAnsi="仿宋" w:eastAsia="仿宋_GB2312"/>
          <w:b/>
          <w:bCs/>
          <w:color w:val="auto"/>
          <w:sz w:val="32"/>
          <w:szCs w:val="32"/>
        </w:rPr>
      </w:pPr>
    </w:p>
    <w:p w14:paraId="018F2F47">
      <w:pPr>
        <w:ind w:firstLine="2891" w:firstLineChars="900"/>
        <w:rPr>
          <w:rFonts w:ascii="仿宋_GB2312" w:hAnsi="仿宋" w:eastAsia="仿宋_GB2312"/>
          <w:b/>
          <w:bCs/>
          <w:color w:val="auto"/>
          <w:sz w:val="32"/>
          <w:szCs w:val="32"/>
        </w:rPr>
      </w:pPr>
    </w:p>
    <w:p w14:paraId="569DAE79">
      <w:pPr>
        <w:ind w:firstLine="2891" w:firstLineChars="900"/>
        <w:rPr>
          <w:rFonts w:ascii="仿宋_GB2312" w:hAnsi="仿宋" w:eastAsia="仿宋_GB2312"/>
          <w:b/>
          <w:bCs/>
          <w:color w:val="auto"/>
          <w:sz w:val="32"/>
          <w:szCs w:val="32"/>
        </w:rPr>
      </w:pPr>
    </w:p>
    <w:p w14:paraId="3FFACA02">
      <w:pPr>
        <w:ind w:firstLine="1911" w:firstLineChars="595"/>
        <w:rPr>
          <w:rFonts w:ascii="仿宋_GB2312" w:hAnsi="仿宋" w:eastAsia="仿宋_GB2312" w:cs="仿宋_GB2312"/>
          <w:b/>
          <w:color w:val="auto"/>
          <w:kern w:val="0"/>
          <w:sz w:val="32"/>
          <w:szCs w:val="32"/>
        </w:rPr>
      </w:pPr>
    </w:p>
    <w:p w14:paraId="7190DC6D">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14:paraId="11D0A9DB">
      <w:pPr>
        <w:snapToGrid w:val="0"/>
        <w:spacing w:line="360" w:lineRule="auto"/>
        <w:rPr>
          <w:rFonts w:ascii="仿宋_GB2312" w:hAnsi="仿宋" w:eastAsia="仿宋_GB2312" w:cs="仿宋_GB2312"/>
          <w:color w:val="auto"/>
          <w:sz w:val="24"/>
        </w:rPr>
      </w:pPr>
    </w:p>
    <w:p w14:paraId="6521945A">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lang w:eastAsia="zh-CN"/>
        </w:rPr>
        <w:t>杭州市生态环境局</w:t>
      </w:r>
      <w:r>
        <w:rPr>
          <w:rFonts w:hint="eastAsia" w:ascii="仿宋_GB2312" w:hAnsi="仿宋" w:eastAsia="仿宋_GB2312" w:cs="仿宋_GB2312"/>
          <w:color w:val="auto"/>
          <w:sz w:val="24"/>
        </w:rPr>
        <w:t>、杭州博实招标代理有限公司</w:t>
      </w:r>
      <w:r>
        <w:rPr>
          <w:rFonts w:hint="eastAsia" w:ascii="仿宋_GB2312" w:hAnsi="仿宋" w:eastAsia="仿宋_GB2312" w:cs="仿宋_GB2312"/>
          <w:color w:val="auto"/>
          <w:kern w:val="0"/>
          <w:sz w:val="24"/>
          <w:lang w:val="zh-CN"/>
        </w:rPr>
        <w:t>：</w:t>
      </w:r>
    </w:p>
    <w:p w14:paraId="16E0DAA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654DC6F0">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5B3D8B93">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33282D4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1E738220">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79F22F41">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3FC15B84">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7B643068">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045AC53A">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6B0326D4">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w:t>
      </w:r>
      <w:r>
        <w:rPr>
          <w:rFonts w:hint="eastAsia" w:ascii="仿宋_GB2312" w:hAnsi="仿宋_GB2312" w:eastAsia="仿宋_GB2312" w:cs="仿宋_GB2312"/>
          <w:color w:val="auto"/>
          <w:kern w:val="0"/>
          <w:sz w:val="24"/>
        </w:rPr>
        <w:t>市财政局</w:t>
      </w:r>
      <w:r>
        <w:rPr>
          <w:rFonts w:hint="eastAsia" w:ascii="仿宋_GB2312" w:hAnsi="仿宋_GB2312" w:eastAsia="仿宋_GB2312" w:cs="仿宋_GB2312"/>
          <w:color w:val="auto"/>
          <w:kern w:val="0"/>
          <w:sz w:val="24"/>
          <w:lang w:val="zh-CN"/>
        </w:rPr>
        <w:t>。由此引起的相应损失均由我单位承担。</w:t>
      </w:r>
    </w:p>
    <w:p w14:paraId="7128EFE3">
      <w:pPr>
        <w:autoSpaceDE w:val="0"/>
        <w:autoSpaceDN w:val="0"/>
        <w:spacing w:line="360" w:lineRule="auto"/>
        <w:ind w:left="2"/>
        <w:jc w:val="left"/>
        <w:rPr>
          <w:rFonts w:ascii="仿宋_GB2312" w:hAnsi="仿宋_GB2312" w:eastAsia="仿宋_GB2312" w:cs="仿宋_GB2312"/>
          <w:color w:val="auto"/>
          <w:kern w:val="0"/>
          <w:sz w:val="24"/>
          <w:lang w:val="zh-CN"/>
        </w:rPr>
      </w:pPr>
    </w:p>
    <w:p w14:paraId="2425A3CF">
      <w:pPr>
        <w:autoSpaceDE w:val="0"/>
        <w:autoSpaceDN w:val="0"/>
        <w:spacing w:line="360" w:lineRule="auto"/>
        <w:ind w:left="2"/>
        <w:jc w:val="left"/>
        <w:rPr>
          <w:rFonts w:ascii="仿宋_GB2312" w:hAnsi="仿宋_GB2312" w:eastAsia="仿宋_GB2312" w:cs="仿宋_GB2312"/>
          <w:color w:val="auto"/>
          <w:kern w:val="0"/>
          <w:sz w:val="24"/>
          <w:lang w:val="zh-CN"/>
        </w:rPr>
      </w:pPr>
    </w:p>
    <w:p w14:paraId="0CEA09B3">
      <w:pPr>
        <w:autoSpaceDE w:val="0"/>
        <w:autoSpaceDN w:val="0"/>
        <w:spacing w:line="360" w:lineRule="auto"/>
        <w:ind w:left="2"/>
        <w:jc w:val="left"/>
        <w:rPr>
          <w:rFonts w:ascii="仿宋_GB2312" w:hAnsi="仿宋_GB2312" w:eastAsia="仿宋_GB2312" w:cs="仿宋_GB2312"/>
          <w:color w:val="auto"/>
          <w:kern w:val="0"/>
          <w:sz w:val="24"/>
          <w:lang w:val="zh-CN"/>
        </w:rPr>
      </w:pPr>
    </w:p>
    <w:p w14:paraId="581FA475">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73DE597E">
      <w:pPr>
        <w:spacing w:line="360" w:lineRule="auto"/>
        <w:jc w:val="center"/>
        <w:outlineLvl w:val="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14:paraId="7D172FC7">
      <w:pPr>
        <w:spacing w:line="360" w:lineRule="auto"/>
        <w:jc w:val="center"/>
        <w:outlineLvl w:val="0"/>
        <w:rPr>
          <w:rFonts w:ascii="仿宋_GB2312" w:hAnsi="仿宋_GB2312" w:eastAsia="仿宋_GB2312" w:cs="仿宋_GB2312"/>
          <w:color w:val="auto"/>
          <w:kern w:val="0"/>
          <w:sz w:val="24"/>
          <w:lang w:val="zh-CN"/>
        </w:rPr>
      </w:pPr>
    </w:p>
    <w:p w14:paraId="7E0F6010">
      <w:pPr>
        <w:spacing w:line="360" w:lineRule="auto"/>
        <w:jc w:val="center"/>
        <w:outlineLvl w:val="0"/>
        <w:rPr>
          <w:rFonts w:ascii="仿宋_GB2312" w:hAnsi="仿宋_GB2312" w:eastAsia="仿宋_GB2312" w:cs="仿宋_GB2312"/>
          <w:color w:val="auto"/>
          <w:kern w:val="0"/>
          <w:sz w:val="24"/>
          <w:lang w:val="zh-CN"/>
        </w:rPr>
      </w:pPr>
    </w:p>
    <w:p w14:paraId="0B53E7F9">
      <w:pPr>
        <w:spacing w:line="360" w:lineRule="auto"/>
        <w:jc w:val="center"/>
        <w:outlineLvl w:val="0"/>
        <w:rPr>
          <w:rFonts w:ascii="仿宋_GB2312" w:hAnsi="仿宋_GB2312" w:eastAsia="仿宋_GB2312" w:cs="仿宋_GB2312"/>
          <w:color w:val="auto"/>
          <w:kern w:val="0"/>
          <w:sz w:val="24"/>
          <w:lang w:val="zh-CN"/>
        </w:rPr>
      </w:pPr>
    </w:p>
    <w:p w14:paraId="129BF725">
      <w:pPr>
        <w:spacing w:line="360" w:lineRule="auto"/>
        <w:jc w:val="center"/>
        <w:outlineLvl w:val="0"/>
        <w:rPr>
          <w:rFonts w:ascii="仿宋_GB2312" w:hAnsi="仿宋_GB2312" w:eastAsia="仿宋_GB2312" w:cs="仿宋_GB2312"/>
          <w:color w:val="auto"/>
          <w:kern w:val="0"/>
          <w:sz w:val="24"/>
          <w:lang w:val="zh-CN"/>
        </w:rPr>
      </w:pPr>
    </w:p>
    <w:p w14:paraId="0B51686C">
      <w:pPr>
        <w:spacing w:line="360" w:lineRule="auto"/>
        <w:jc w:val="center"/>
        <w:outlineLvl w:val="0"/>
        <w:rPr>
          <w:rFonts w:ascii="仿宋_GB2312" w:hAnsi="仿宋_GB2312" w:eastAsia="仿宋_GB2312" w:cs="仿宋_GB2312"/>
          <w:color w:val="auto"/>
          <w:kern w:val="0"/>
          <w:sz w:val="24"/>
          <w:lang w:val="zh-CN"/>
        </w:rPr>
      </w:pPr>
    </w:p>
    <w:p w14:paraId="03F44E94">
      <w:pPr>
        <w:spacing w:line="360" w:lineRule="auto"/>
        <w:jc w:val="center"/>
        <w:outlineLvl w:val="0"/>
        <w:rPr>
          <w:rFonts w:ascii="仿宋_GB2312" w:hAnsi="仿宋_GB2312" w:eastAsia="仿宋_GB2312" w:cs="仿宋_GB2312"/>
          <w:color w:val="auto"/>
          <w:kern w:val="0"/>
          <w:sz w:val="24"/>
          <w:lang w:val="zh-CN"/>
        </w:rPr>
      </w:pPr>
    </w:p>
    <w:p w14:paraId="6AB5B51D">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710C45A5">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5CF032FB">
      <w:pPr>
        <w:spacing w:line="360" w:lineRule="auto"/>
        <w:jc w:val="center"/>
        <w:outlineLvl w:val="0"/>
        <w:rPr>
          <w:rFonts w:ascii="仿宋_GB2312" w:hAnsi="仿宋" w:eastAsia="仿宋_GB2312" w:cs="仿宋_GB2312"/>
          <w:b/>
          <w:color w:val="auto"/>
          <w:kern w:val="0"/>
          <w:sz w:val="36"/>
          <w:szCs w:val="36"/>
        </w:rPr>
      </w:pPr>
    </w:p>
    <w:p w14:paraId="48E10DB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1244AF43">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14:paraId="23A11365">
      <w:pPr>
        <w:snapToGrid w:val="0"/>
        <w:spacing w:line="360" w:lineRule="auto"/>
        <w:ind w:right="480"/>
        <w:jc w:val="center"/>
        <w:rPr>
          <w:rFonts w:ascii="仿宋_GB2312" w:hAnsi="仿宋" w:eastAsia="仿宋_GB2312" w:cs="仿宋_GB2312"/>
          <w:b/>
          <w:color w:val="auto"/>
          <w:kern w:val="0"/>
          <w:sz w:val="32"/>
          <w:szCs w:val="32"/>
        </w:rPr>
      </w:pPr>
    </w:p>
    <w:p w14:paraId="5622376A">
      <w:pPr>
        <w:snapToGrid w:val="0"/>
        <w:spacing w:line="360" w:lineRule="auto"/>
        <w:ind w:right="480"/>
        <w:jc w:val="center"/>
        <w:rPr>
          <w:rFonts w:ascii="仿宋_GB2312" w:hAnsi="仿宋" w:eastAsia="仿宋_GB2312" w:cs="仿宋_GB2312"/>
          <w:b/>
          <w:color w:val="auto"/>
          <w:kern w:val="0"/>
          <w:sz w:val="32"/>
          <w:szCs w:val="32"/>
        </w:rPr>
      </w:pPr>
    </w:p>
    <w:p w14:paraId="250D5042">
      <w:pPr>
        <w:snapToGrid w:val="0"/>
        <w:spacing w:line="360" w:lineRule="auto"/>
        <w:ind w:right="480"/>
        <w:jc w:val="center"/>
        <w:rPr>
          <w:rFonts w:ascii="仿宋_GB2312" w:hAnsi="仿宋" w:eastAsia="仿宋_GB2312" w:cs="仿宋_GB2312"/>
          <w:b/>
          <w:color w:val="auto"/>
          <w:kern w:val="0"/>
          <w:sz w:val="32"/>
          <w:szCs w:val="32"/>
        </w:rPr>
      </w:pPr>
    </w:p>
    <w:p w14:paraId="2725BC00">
      <w:pPr>
        <w:snapToGrid w:val="0"/>
        <w:spacing w:line="360" w:lineRule="auto"/>
        <w:ind w:right="480"/>
        <w:jc w:val="center"/>
        <w:rPr>
          <w:rFonts w:ascii="仿宋_GB2312" w:hAnsi="仿宋" w:eastAsia="仿宋_GB2312" w:cs="仿宋_GB2312"/>
          <w:b/>
          <w:color w:val="auto"/>
          <w:kern w:val="0"/>
          <w:sz w:val="32"/>
          <w:szCs w:val="32"/>
        </w:rPr>
      </w:pPr>
    </w:p>
    <w:p w14:paraId="3A8A944E">
      <w:pPr>
        <w:snapToGrid w:val="0"/>
        <w:spacing w:line="360" w:lineRule="auto"/>
        <w:ind w:right="480"/>
        <w:jc w:val="center"/>
        <w:rPr>
          <w:rFonts w:ascii="仿宋_GB2312" w:hAnsi="仿宋" w:eastAsia="仿宋_GB2312" w:cs="仿宋_GB2312"/>
          <w:b/>
          <w:color w:val="auto"/>
          <w:kern w:val="0"/>
          <w:sz w:val="32"/>
          <w:szCs w:val="32"/>
        </w:rPr>
      </w:pPr>
    </w:p>
    <w:p w14:paraId="02FF878C">
      <w:pPr>
        <w:snapToGrid w:val="0"/>
        <w:spacing w:line="360" w:lineRule="auto"/>
        <w:ind w:right="480"/>
        <w:jc w:val="center"/>
        <w:rPr>
          <w:rFonts w:ascii="仿宋_GB2312" w:hAnsi="仿宋" w:eastAsia="仿宋_GB2312" w:cs="仿宋_GB2312"/>
          <w:b/>
          <w:color w:val="auto"/>
          <w:kern w:val="0"/>
          <w:sz w:val="32"/>
          <w:szCs w:val="32"/>
        </w:rPr>
      </w:pPr>
    </w:p>
    <w:p w14:paraId="6B6600AA">
      <w:pPr>
        <w:snapToGrid w:val="0"/>
        <w:spacing w:line="360" w:lineRule="auto"/>
        <w:ind w:right="480"/>
        <w:jc w:val="center"/>
        <w:rPr>
          <w:rFonts w:ascii="仿宋_GB2312" w:hAnsi="仿宋" w:eastAsia="仿宋_GB2312" w:cs="仿宋_GB2312"/>
          <w:b/>
          <w:color w:val="auto"/>
          <w:kern w:val="0"/>
          <w:sz w:val="32"/>
          <w:szCs w:val="32"/>
        </w:rPr>
      </w:pPr>
    </w:p>
    <w:p w14:paraId="737F1BC5">
      <w:pPr>
        <w:snapToGrid w:val="0"/>
        <w:spacing w:line="360" w:lineRule="auto"/>
        <w:ind w:right="480"/>
        <w:jc w:val="center"/>
        <w:rPr>
          <w:rFonts w:ascii="仿宋_GB2312" w:hAnsi="仿宋" w:eastAsia="仿宋_GB2312" w:cs="仿宋_GB2312"/>
          <w:b/>
          <w:color w:val="auto"/>
          <w:kern w:val="0"/>
          <w:sz w:val="32"/>
          <w:szCs w:val="32"/>
        </w:rPr>
      </w:pPr>
    </w:p>
    <w:p w14:paraId="53B8045A">
      <w:pPr>
        <w:snapToGrid w:val="0"/>
        <w:spacing w:line="360" w:lineRule="auto"/>
        <w:ind w:right="480"/>
        <w:jc w:val="center"/>
        <w:rPr>
          <w:rFonts w:ascii="仿宋_GB2312" w:hAnsi="仿宋" w:eastAsia="仿宋_GB2312" w:cs="仿宋_GB2312"/>
          <w:b/>
          <w:color w:val="auto"/>
          <w:kern w:val="0"/>
          <w:sz w:val="32"/>
          <w:szCs w:val="32"/>
        </w:rPr>
      </w:pPr>
    </w:p>
    <w:p w14:paraId="4CE3A57B">
      <w:pPr>
        <w:snapToGrid w:val="0"/>
        <w:spacing w:line="360" w:lineRule="auto"/>
        <w:ind w:right="480"/>
        <w:jc w:val="center"/>
        <w:rPr>
          <w:rFonts w:ascii="仿宋_GB2312" w:hAnsi="仿宋" w:eastAsia="仿宋_GB2312" w:cs="仿宋_GB2312"/>
          <w:b/>
          <w:color w:val="auto"/>
          <w:kern w:val="0"/>
          <w:sz w:val="32"/>
          <w:szCs w:val="32"/>
        </w:rPr>
      </w:pPr>
    </w:p>
    <w:p w14:paraId="074230E0">
      <w:pPr>
        <w:snapToGrid w:val="0"/>
        <w:spacing w:line="360" w:lineRule="auto"/>
        <w:ind w:right="480"/>
        <w:jc w:val="center"/>
        <w:rPr>
          <w:rFonts w:ascii="仿宋_GB2312" w:hAnsi="仿宋" w:eastAsia="仿宋_GB2312" w:cs="仿宋_GB2312"/>
          <w:b/>
          <w:color w:val="auto"/>
          <w:kern w:val="0"/>
          <w:sz w:val="32"/>
          <w:szCs w:val="32"/>
        </w:rPr>
      </w:pPr>
    </w:p>
    <w:p w14:paraId="03302716">
      <w:pPr>
        <w:snapToGrid w:val="0"/>
        <w:spacing w:line="360" w:lineRule="auto"/>
        <w:ind w:right="480"/>
        <w:jc w:val="center"/>
        <w:rPr>
          <w:rFonts w:ascii="仿宋_GB2312" w:hAnsi="仿宋" w:eastAsia="仿宋_GB2312" w:cs="仿宋_GB2312"/>
          <w:b/>
          <w:color w:val="auto"/>
          <w:kern w:val="0"/>
          <w:sz w:val="32"/>
          <w:szCs w:val="32"/>
        </w:rPr>
      </w:pPr>
    </w:p>
    <w:p w14:paraId="361022AC">
      <w:pPr>
        <w:snapToGrid w:val="0"/>
        <w:spacing w:line="360" w:lineRule="auto"/>
        <w:ind w:right="480"/>
        <w:jc w:val="center"/>
        <w:rPr>
          <w:rFonts w:ascii="仿宋_GB2312" w:hAnsi="仿宋" w:eastAsia="仿宋_GB2312" w:cs="仿宋_GB2312"/>
          <w:b/>
          <w:color w:val="auto"/>
          <w:kern w:val="0"/>
          <w:sz w:val="32"/>
          <w:szCs w:val="32"/>
        </w:rPr>
      </w:pPr>
    </w:p>
    <w:p w14:paraId="1E8D5F52">
      <w:pPr>
        <w:snapToGrid w:val="0"/>
        <w:spacing w:line="360" w:lineRule="auto"/>
        <w:ind w:right="480"/>
        <w:jc w:val="center"/>
        <w:rPr>
          <w:rFonts w:ascii="仿宋_GB2312" w:hAnsi="仿宋" w:eastAsia="仿宋_GB2312" w:cs="仿宋_GB2312"/>
          <w:b/>
          <w:color w:val="auto"/>
          <w:kern w:val="0"/>
          <w:sz w:val="32"/>
          <w:szCs w:val="32"/>
        </w:rPr>
      </w:pPr>
    </w:p>
    <w:p w14:paraId="2B9F4C2D">
      <w:pPr>
        <w:snapToGrid w:val="0"/>
        <w:spacing w:line="360" w:lineRule="auto"/>
        <w:ind w:right="480"/>
        <w:jc w:val="center"/>
        <w:rPr>
          <w:rFonts w:ascii="仿宋_GB2312" w:hAnsi="仿宋" w:eastAsia="仿宋_GB2312" w:cs="仿宋_GB2312"/>
          <w:b/>
          <w:color w:val="auto"/>
          <w:kern w:val="0"/>
          <w:sz w:val="32"/>
          <w:szCs w:val="32"/>
        </w:rPr>
      </w:pPr>
    </w:p>
    <w:p w14:paraId="79AC64D5">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8CD9EF">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6E07D611">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lang w:eastAsia="zh-CN"/>
        </w:rPr>
        <w:t>杭州市生态环境局</w:t>
      </w:r>
      <w:r>
        <w:rPr>
          <w:rFonts w:hint="eastAsia" w:ascii="仿宋_GB2312" w:hAnsi="仿宋" w:eastAsia="仿宋_GB2312" w:cs="仿宋_GB2312"/>
          <w:color w:val="auto"/>
          <w:sz w:val="24"/>
        </w:rPr>
        <w:t>、杭州博实招标代理有限公司</w:t>
      </w:r>
      <w:r>
        <w:rPr>
          <w:rFonts w:hint="eastAsia" w:ascii="仿宋_GB2312" w:hAnsi="仿宋" w:eastAsia="仿宋_GB2312" w:cs="仿宋_GB2312"/>
          <w:color w:val="auto"/>
          <w:kern w:val="0"/>
          <w:sz w:val="24"/>
          <w:lang w:val="zh-CN"/>
        </w:rPr>
        <w:t>：</w:t>
      </w:r>
    </w:p>
    <w:p w14:paraId="50CA7C5F">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u w:val="single"/>
          <w:lang w:eastAsia="zh-CN"/>
        </w:rPr>
        <w:t>杭州市生态环境局杭州市地下水污染防治重点区划定及受污染耕地“源解析”成果集成</w:t>
      </w:r>
      <w:r>
        <w:rPr>
          <w:rFonts w:hint="eastAsia" w:ascii="仿宋_GB2312" w:hAnsi="仿宋" w:eastAsia="仿宋_GB2312" w:cs="仿宋_GB2312"/>
          <w:color w:val="auto"/>
          <w:sz w:val="24"/>
          <w:u w:val="single"/>
        </w:rPr>
        <w:t>项目</w:t>
      </w:r>
      <w:r>
        <w:rPr>
          <w:rFonts w:hint="eastAsia" w:ascii="仿宋_GB2312" w:hAnsi="仿宋" w:eastAsia="仿宋_GB2312" w:cs="仿宋_GB2312"/>
          <w:color w:val="auto"/>
          <w:kern w:val="0"/>
          <w:sz w:val="24"/>
          <w:u w:val="single"/>
          <w:lang w:val="zh-CN"/>
        </w:rPr>
        <w:t>【招标编号：</w:t>
      </w:r>
      <w:r>
        <w:rPr>
          <w:rFonts w:hint="eastAsia" w:ascii="仿宋_GB2312" w:hAnsi="仿宋" w:eastAsia="仿宋_GB2312" w:cs="仿宋_GB2312"/>
          <w:color w:val="auto"/>
          <w:sz w:val="24"/>
          <w:u w:val="single"/>
          <w:lang w:eastAsia="zh-CN"/>
        </w:rPr>
        <w:t>BSZB2024-CHZG146-1</w:t>
      </w:r>
      <w:r>
        <w:rPr>
          <w:rFonts w:hint="eastAsia" w:ascii="仿宋_GB2312" w:hAnsi="仿宋" w:eastAsia="仿宋_GB2312" w:cs="仿宋_GB2312"/>
          <w:color w:val="auto"/>
          <w:sz w:val="24"/>
          <w:u w:val="single"/>
        </w:rPr>
        <w:t>】</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7AF10BFA">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11"/>
        <w:gridCol w:w="1193"/>
        <w:gridCol w:w="1229"/>
        <w:gridCol w:w="1062"/>
        <w:gridCol w:w="1062"/>
        <w:gridCol w:w="1062"/>
        <w:gridCol w:w="1062"/>
      </w:tblGrid>
      <w:tr w14:paraId="0F1C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14:paraId="51EC3254">
            <w:pP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rPr>
              <w:t>序号</w:t>
            </w:r>
          </w:p>
        </w:tc>
        <w:tc>
          <w:tcPr>
            <w:tcW w:w="1111" w:type="dxa"/>
          </w:tcPr>
          <w:p w14:paraId="31558969">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rPr>
              <w:t>区县</w:t>
            </w:r>
          </w:p>
        </w:tc>
        <w:tc>
          <w:tcPr>
            <w:tcW w:w="1193" w:type="dxa"/>
          </w:tcPr>
          <w:p w14:paraId="67164C4A">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rPr>
              <w:t>区划总面积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K</w:t>
            </w:r>
            <w:r>
              <w:rPr>
                <w:rFonts w:hint="eastAsia" w:ascii="仿宋" w:hAnsi="仿宋" w:eastAsia="仿宋" w:cs="仿宋"/>
                <w:sz w:val="24"/>
                <w:szCs w:val="24"/>
              </w:rPr>
              <w:t>㎡</w:t>
            </w:r>
            <w:r>
              <w:rPr>
                <w:rFonts w:hint="eastAsia" w:ascii="仿宋" w:hAnsi="仿宋" w:eastAsia="仿宋" w:cs="仿宋"/>
                <w:sz w:val="24"/>
                <w:szCs w:val="24"/>
                <w:lang w:eastAsia="zh-CN"/>
              </w:rPr>
              <w:t>）</w:t>
            </w:r>
          </w:p>
        </w:tc>
        <w:tc>
          <w:tcPr>
            <w:tcW w:w="1229" w:type="dxa"/>
          </w:tcPr>
          <w:p w14:paraId="63F8E0D8">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rPr>
              <w:t xml:space="preserve">建井数 </w:t>
            </w:r>
            <w:r>
              <w:rPr>
                <w:rFonts w:hint="eastAsia" w:ascii="仿宋" w:hAnsi="仿宋" w:eastAsia="仿宋" w:cs="仿宋"/>
                <w:sz w:val="24"/>
                <w:szCs w:val="24"/>
                <w:lang w:val="en-US" w:eastAsia="zh-CN"/>
              </w:rPr>
              <w:t>(</w:t>
            </w:r>
            <w:r>
              <w:rPr>
                <w:rFonts w:hint="eastAsia" w:ascii="仿宋" w:hAnsi="仿宋" w:eastAsia="仿宋" w:cs="仿宋"/>
                <w:sz w:val="24"/>
                <w:szCs w:val="24"/>
              </w:rPr>
              <w:t>个</w:t>
            </w:r>
            <w:r>
              <w:rPr>
                <w:rFonts w:hint="eastAsia" w:ascii="仿宋" w:hAnsi="仿宋" w:eastAsia="仿宋" w:cs="仿宋"/>
                <w:sz w:val="24"/>
                <w:szCs w:val="24"/>
                <w:lang w:val="en-US" w:eastAsia="zh-CN"/>
              </w:rPr>
              <w:t>)</w:t>
            </w:r>
          </w:p>
        </w:tc>
        <w:tc>
          <w:tcPr>
            <w:tcW w:w="1062" w:type="dxa"/>
          </w:tcPr>
          <w:p w14:paraId="65126DDE">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rPr>
              <w:t xml:space="preserve">建井单价 </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万元 </w:t>
            </w:r>
            <w:r>
              <w:rPr>
                <w:rFonts w:hint="eastAsia" w:ascii="仿宋" w:hAnsi="仿宋" w:eastAsia="仿宋" w:cs="仿宋"/>
                <w:sz w:val="24"/>
                <w:szCs w:val="24"/>
                <w:lang w:val="en-US" w:eastAsia="zh-CN"/>
              </w:rPr>
              <w:t>)</w:t>
            </w:r>
          </w:p>
        </w:tc>
        <w:tc>
          <w:tcPr>
            <w:tcW w:w="1062" w:type="dxa"/>
          </w:tcPr>
          <w:p w14:paraId="2DABDEFA">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rPr>
              <w:t xml:space="preserve">采样数 </w:t>
            </w:r>
            <w:r>
              <w:rPr>
                <w:rFonts w:hint="eastAsia" w:ascii="仿宋" w:hAnsi="仿宋" w:eastAsia="仿宋" w:cs="仿宋"/>
                <w:sz w:val="24"/>
                <w:szCs w:val="24"/>
                <w:lang w:val="en-US" w:eastAsia="zh-CN"/>
              </w:rPr>
              <w:t>(</w:t>
            </w:r>
            <w:r>
              <w:rPr>
                <w:rFonts w:hint="eastAsia" w:ascii="仿宋" w:hAnsi="仿宋" w:eastAsia="仿宋" w:cs="仿宋"/>
                <w:sz w:val="24"/>
                <w:szCs w:val="24"/>
              </w:rPr>
              <w:t>个</w:t>
            </w:r>
            <w:r>
              <w:rPr>
                <w:rFonts w:hint="eastAsia" w:ascii="仿宋" w:hAnsi="仿宋" w:eastAsia="仿宋" w:cs="仿宋"/>
                <w:sz w:val="24"/>
                <w:szCs w:val="24"/>
                <w:lang w:val="en-US" w:eastAsia="zh-CN"/>
              </w:rPr>
              <w:t>)</w:t>
            </w:r>
          </w:p>
        </w:tc>
        <w:tc>
          <w:tcPr>
            <w:tcW w:w="1062" w:type="dxa"/>
          </w:tcPr>
          <w:p w14:paraId="49520919">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rPr>
              <w:t xml:space="preserve">采样检测单价 </w:t>
            </w:r>
            <w:r>
              <w:rPr>
                <w:rFonts w:hint="eastAsia" w:ascii="仿宋" w:hAnsi="仿宋" w:eastAsia="仿宋" w:cs="仿宋"/>
                <w:sz w:val="24"/>
                <w:szCs w:val="24"/>
                <w:lang w:val="en-US" w:eastAsia="zh-CN"/>
              </w:rPr>
              <w:t>(</w:t>
            </w:r>
            <w:r>
              <w:rPr>
                <w:rFonts w:hint="eastAsia" w:ascii="仿宋" w:hAnsi="仿宋" w:eastAsia="仿宋" w:cs="仿宋"/>
                <w:sz w:val="24"/>
                <w:szCs w:val="24"/>
              </w:rPr>
              <w:t>万元</w:t>
            </w:r>
            <w:r>
              <w:rPr>
                <w:rFonts w:hint="eastAsia" w:ascii="仿宋" w:hAnsi="仿宋" w:eastAsia="仿宋" w:cs="仿宋"/>
                <w:sz w:val="24"/>
                <w:szCs w:val="24"/>
                <w:lang w:val="en-US" w:eastAsia="zh-CN"/>
              </w:rPr>
              <w:t>)</w:t>
            </w:r>
          </w:p>
        </w:tc>
        <w:tc>
          <w:tcPr>
            <w:tcW w:w="1062" w:type="dxa"/>
          </w:tcPr>
          <w:p w14:paraId="5364E3B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小计</w:t>
            </w:r>
          </w:p>
          <w:p w14:paraId="7A017251">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rPr>
              <w:t>万元</w:t>
            </w:r>
            <w:r>
              <w:rPr>
                <w:rFonts w:hint="eastAsia" w:ascii="仿宋" w:hAnsi="仿宋" w:eastAsia="仿宋" w:cs="仿宋"/>
                <w:sz w:val="24"/>
                <w:szCs w:val="24"/>
                <w:lang w:val="en-US" w:eastAsia="zh-CN"/>
              </w:rPr>
              <w:t>)</w:t>
            </w:r>
          </w:p>
        </w:tc>
      </w:tr>
      <w:tr w14:paraId="246D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0F061641">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111" w:type="dxa"/>
            <w:vAlign w:val="center"/>
          </w:tcPr>
          <w:p w14:paraId="012726D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市本级（含上拱西）</w:t>
            </w:r>
          </w:p>
        </w:tc>
        <w:tc>
          <w:tcPr>
            <w:tcW w:w="5608" w:type="dxa"/>
            <w:gridSpan w:val="5"/>
            <w:vAlign w:val="center"/>
          </w:tcPr>
          <w:p w14:paraId="3585C08D">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杭州市地下水污染防治重点区划定(方案设计、3 区调查(建井数 16 个采样数 17 个)、报告编制)+受污染耕地“源解析”成果集成</w:t>
            </w:r>
          </w:p>
        </w:tc>
        <w:tc>
          <w:tcPr>
            <w:tcW w:w="1062" w:type="dxa"/>
            <w:vAlign w:val="center"/>
          </w:tcPr>
          <w:p w14:paraId="66628D27">
            <w:pPr>
              <w:jc w:val="center"/>
              <w:rPr>
                <w:rFonts w:hint="default" w:ascii="仿宋" w:hAnsi="仿宋" w:eastAsia="仿宋" w:cs="仿宋"/>
                <w:color w:val="0000FF"/>
                <w:sz w:val="24"/>
                <w:szCs w:val="24"/>
                <w:vertAlign w:val="baseline"/>
                <w:lang w:val="en-US" w:eastAsia="zh-CN"/>
              </w:rPr>
            </w:pPr>
          </w:p>
        </w:tc>
      </w:tr>
      <w:tr w14:paraId="6311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678965F6">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111" w:type="dxa"/>
            <w:vAlign w:val="center"/>
          </w:tcPr>
          <w:p w14:paraId="57ED557E">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滨江区</w:t>
            </w:r>
          </w:p>
        </w:tc>
        <w:tc>
          <w:tcPr>
            <w:tcW w:w="1193" w:type="dxa"/>
            <w:vAlign w:val="center"/>
          </w:tcPr>
          <w:p w14:paraId="35E4B5BD">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73</w:t>
            </w:r>
          </w:p>
        </w:tc>
        <w:tc>
          <w:tcPr>
            <w:tcW w:w="1229" w:type="dxa"/>
            <w:vAlign w:val="center"/>
          </w:tcPr>
          <w:p w14:paraId="7D449383">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062" w:type="dxa"/>
            <w:vAlign w:val="center"/>
          </w:tcPr>
          <w:p w14:paraId="7CF2BFEB">
            <w:pPr>
              <w:jc w:val="center"/>
              <w:rPr>
                <w:rFonts w:hint="default" w:ascii="仿宋" w:hAnsi="仿宋" w:eastAsia="仿宋" w:cs="仿宋"/>
                <w:color w:val="auto"/>
                <w:sz w:val="24"/>
                <w:szCs w:val="24"/>
                <w:vertAlign w:val="baseline"/>
                <w:lang w:val="en-US" w:eastAsia="zh-CN"/>
              </w:rPr>
            </w:pPr>
          </w:p>
        </w:tc>
        <w:tc>
          <w:tcPr>
            <w:tcW w:w="1062" w:type="dxa"/>
            <w:vAlign w:val="center"/>
          </w:tcPr>
          <w:p w14:paraId="1C9A1452">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062" w:type="dxa"/>
            <w:vAlign w:val="center"/>
          </w:tcPr>
          <w:p w14:paraId="3278CF88">
            <w:pPr>
              <w:jc w:val="center"/>
              <w:rPr>
                <w:rFonts w:hint="default" w:ascii="仿宋" w:hAnsi="仿宋" w:eastAsia="仿宋" w:cs="仿宋"/>
                <w:color w:val="auto"/>
                <w:sz w:val="24"/>
                <w:szCs w:val="24"/>
                <w:vertAlign w:val="baseline"/>
                <w:lang w:val="en-US" w:eastAsia="zh-CN"/>
              </w:rPr>
            </w:pPr>
          </w:p>
        </w:tc>
        <w:tc>
          <w:tcPr>
            <w:tcW w:w="1062" w:type="dxa"/>
            <w:vAlign w:val="center"/>
          </w:tcPr>
          <w:p w14:paraId="135061BE">
            <w:pPr>
              <w:jc w:val="center"/>
              <w:rPr>
                <w:rFonts w:hint="default" w:ascii="仿宋" w:hAnsi="仿宋" w:eastAsia="仿宋" w:cs="仿宋"/>
                <w:color w:val="0000FF"/>
                <w:sz w:val="24"/>
                <w:szCs w:val="24"/>
                <w:vertAlign w:val="baseline"/>
                <w:lang w:val="en-US" w:eastAsia="zh-CN"/>
              </w:rPr>
            </w:pPr>
          </w:p>
        </w:tc>
      </w:tr>
      <w:tr w14:paraId="2566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6BBA32A6">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111" w:type="dxa"/>
            <w:vAlign w:val="center"/>
          </w:tcPr>
          <w:p w14:paraId="3BF2ADD5">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萧山区</w:t>
            </w:r>
          </w:p>
        </w:tc>
        <w:tc>
          <w:tcPr>
            <w:tcW w:w="1193" w:type="dxa"/>
            <w:vAlign w:val="center"/>
          </w:tcPr>
          <w:p w14:paraId="60BC3343">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931</w:t>
            </w:r>
          </w:p>
        </w:tc>
        <w:tc>
          <w:tcPr>
            <w:tcW w:w="1229" w:type="dxa"/>
            <w:vAlign w:val="center"/>
          </w:tcPr>
          <w:p w14:paraId="1B8B72B6">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w:t>
            </w:r>
          </w:p>
        </w:tc>
        <w:tc>
          <w:tcPr>
            <w:tcW w:w="1062" w:type="dxa"/>
            <w:vAlign w:val="center"/>
          </w:tcPr>
          <w:p w14:paraId="72F7BA2B">
            <w:pPr>
              <w:jc w:val="center"/>
              <w:rPr>
                <w:rFonts w:hint="default" w:ascii="仿宋" w:hAnsi="仿宋" w:eastAsia="仿宋" w:cs="仿宋"/>
                <w:color w:val="auto"/>
                <w:sz w:val="24"/>
                <w:szCs w:val="24"/>
                <w:vertAlign w:val="baseline"/>
                <w:lang w:val="en-US" w:eastAsia="zh-CN"/>
              </w:rPr>
            </w:pPr>
          </w:p>
        </w:tc>
        <w:tc>
          <w:tcPr>
            <w:tcW w:w="1062" w:type="dxa"/>
            <w:vAlign w:val="center"/>
          </w:tcPr>
          <w:p w14:paraId="407A3374">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26</w:t>
            </w:r>
          </w:p>
        </w:tc>
        <w:tc>
          <w:tcPr>
            <w:tcW w:w="1062" w:type="dxa"/>
            <w:vAlign w:val="center"/>
          </w:tcPr>
          <w:p w14:paraId="5C372042">
            <w:pPr>
              <w:jc w:val="center"/>
              <w:rPr>
                <w:rFonts w:hint="eastAsia" w:ascii="仿宋" w:hAnsi="仿宋" w:eastAsia="仿宋" w:cs="仿宋"/>
                <w:color w:val="auto"/>
                <w:sz w:val="24"/>
                <w:szCs w:val="24"/>
                <w:vertAlign w:val="baseline"/>
                <w:lang w:val="en-US" w:eastAsia="zh-CN"/>
              </w:rPr>
            </w:pPr>
          </w:p>
        </w:tc>
        <w:tc>
          <w:tcPr>
            <w:tcW w:w="1062" w:type="dxa"/>
            <w:vAlign w:val="center"/>
          </w:tcPr>
          <w:p w14:paraId="6798FFAF">
            <w:pPr>
              <w:jc w:val="center"/>
              <w:rPr>
                <w:rFonts w:hint="default" w:ascii="仿宋" w:hAnsi="仿宋" w:eastAsia="仿宋" w:cs="仿宋"/>
                <w:color w:val="0000FF"/>
                <w:sz w:val="24"/>
                <w:szCs w:val="24"/>
                <w:vertAlign w:val="baseline"/>
                <w:lang w:val="en-US" w:eastAsia="zh-CN"/>
              </w:rPr>
            </w:pPr>
          </w:p>
        </w:tc>
      </w:tr>
      <w:tr w14:paraId="2EAC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3D9EADCE">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111" w:type="dxa"/>
            <w:vAlign w:val="center"/>
          </w:tcPr>
          <w:p w14:paraId="4F28569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余杭区</w:t>
            </w:r>
          </w:p>
        </w:tc>
        <w:tc>
          <w:tcPr>
            <w:tcW w:w="1193" w:type="dxa"/>
            <w:vAlign w:val="center"/>
          </w:tcPr>
          <w:p w14:paraId="69999524">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940</w:t>
            </w:r>
          </w:p>
        </w:tc>
        <w:tc>
          <w:tcPr>
            <w:tcW w:w="1229" w:type="dxa"/>
            <w:vAlign w:val="center"/>
          </w:tcPr>
          <w:p w14:paraId="3E4FA5D8">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26</w:t>
            </w:r>
          </w:p>
        </w:tc>
        <w:tc>
          <w:tcPr>
            <w:tcW w:w="1062" w:type="dxa"/>
            <w:vAlign w:val="center"/>
          </w:tcPr>
          <w:p w14:paraId="1768DCE5">
            <w:pPr>
              <w:jc w:val="center"/>
              <w:rPr>
                <w:rFonts w:hint="default" w:ascii="仿宋" w:hAnsi="仿宋" w:eastAsia="仿宋" w:cs="仿宋"/>
                <w:color w:val="auto"/>
                <w:sz w:val="24"/>
                <w:szCs w:val="24"/>
                <w:vertAlign w:val="baseline"/>
                <w:lang w:val="en-US" w:eastAsia="zh-CN"/>
              </w:rPr>
            </w:pPr>
          </w:p>
        </w:tc>
        <w:tc>
          <w:tcPr>
            <w:tcW w:w="1062" w:type="dxa"/>
            <w:vAlign w:val="center"/>
          </w:tcPr>
          <w:p w14:paraId="030E712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29</w:t>
            </w:r>
          </w:p>
        </w:tc>
        <w:tc>
          <w:tcPr>
            <w:tcW w:w="1062" w:type="dxa"/>
            <w:vAlign w:val="center"/>
          </w:tcPr>
          <w:p w14:paraId="5AEB5445">
            <w:pPr>
              <w:jc w:val="center"/>
              <w:rPr>
                <w:rFonts w:hint="eastAsia" w:ascii="仿宋" w:hAnsi="仿宋" w:eastAsia="仿宋" w:cs="仿宋"/>
                <w:color w:val="auto"/>
                <w:sz w:val="24"/>
                <w:szCs w:val="24"/>
                <w:vertAlign w:val="baseline"/>
                <w:lang w:val="en-US" w:eastAsia="zh-CN"/>
              </w:rPr>
            </w:pPr>
          </w:p>
        </w:tc>
        <w:tc>
          <w:tcPr>
            <w:tcW w:w="1062" w:type="dxa"/>
            <w:vAlign w:val="center"/>
          </w:tcPr>
          <w:p w14:paraId="3A7532FE">
            <w:pPr>
              <w:jc w:val="center"/>
              <w:rPr>
                <w:rFonts w:hint="default" w:ascii="仿宋" w:hAnsi="仿宋" w:eastAsia="仿宋" w:cs="仿宋"/>
                <w:color w:val="0000FF"/>
                <w:sz w:val="24"/>
                <w:szCs w:val="24"/>
                <w:vertAlign w:val="baseline"/>
                <w:lang w:val="en-US" w:eastAsia="zh-CN"/>
              </w:rPr>
            </w:pPr>
          </w:p>
        </w:tc>
      </w:tr>
      <w:tr w14:paraId="1242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1157A9DD">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111" w:type="dxa"/>
            <w:vAlign w:val="center"/>
          </w:tcPr>
          <w:p w14:paraId="5DBB5375">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富阳区</w:t>
            </w:r>
          </w:p>
        </w:tc>
        <w:tc>
          <w:tcPr>
            <w:tcW w:w="1193" w:type="dxa"/>
            <w:vAlign w:val="center"/>
          </w:tcPr>
          <w:p w14:paraId="425AC1E2">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1808</w:t>
            </w:r>
          </w:p>
        </w:tc>
        <w:tc>
          <w:tcPr>
            <w:tcW w:w="1229" w:type="dxa"/>
            <w:vAlign w:val="center"/>
          </w:tcPr>
          <w:p w14:paraId="497539FD">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25</w:t>
            </w:r>
          </w:p>
        </w:tc>
        <w:tc>
          <w:tcPr>
            <w:tcW w:w="1062" w:type="dxa"/>
            <w:vAlign w:val="center"/>
          </w:tcPr>
          <w:p w14:paraId="67EED758">
            <w:pPr>
              <w:jc w:val="center"/>
              <w:rPr>
                <w:rFonts w:hint="default" w:ascii="仿宋" w:hAnsi="仿宋" w:eastAsia="仿宋" w:cs="仿宋"/>
                <w:color w:val="auto"/>
                <w:sz w:val="24"/>
                <w:szCs w:val="24"/>
                <w:vertAlign w:val="baseline"/>
                <w:lang w:val="en-US" w:eastAsia="zh-CN"/>
              </w:rPr>
            </w:pPr>
          </w:p>
        </w:tc>
        <w:tc>
          <w:tcPr>
            <w:tcW w:w="1062" w:type="dxa"/>
            <w:vAlign w:val="center"/>
          </w:tcPr>
          <w:p w14:paraId="6C1DDCA4">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28</w:t>
            </w:r>
          </w:p>
        </w:tc>
        <w:tc>
          <w:tcPr>
            <w:tcW w:w="1062" w:type="dxa"/>
            <w:vAlign w:val="center"/>
          </w:tcPr>
          <w:p w14:paraId="5B45800C">
            <w:pPr>
              <w:jc w:val="center"/>
              <w:rPr>
                <w:rFonts w:hint="eastAsia" w:ascii="仿宋" w:hAnsi="仿宋" w:eastAsia="仿宋" w:cs="仿宋"/>
                <w:color w:val="auto"/>
                <w:sz w:val="24"/>
                <w:szCs w:val="24"/>
                <w:vertAlign w:val="baseline"/>
                <w:lang w:val="en-US" w:eastAsia="zh-CN"/>
              </w:rPr>
            </w:pPr>
          </w:p>
        </w:tc>
        <w:tc>
          <w:tcPr>
            <w:tcW w:w="1062" w:type="dxa"/>
            <w:vAlign w:val="center"/>
          </w:tcPr>
          <w:p w14:paraId="431ECF41">
            <w:pPr>
              <w:jc w:val="center"/>
              <w:rPr>
                <w:rFonts w:hint="default" w:ascii="仿宋" w:hAnsi="仿宋" w:eastAsia="仿宋" w:cs="仿宋"/>
                <w:color w:val="0000FF"/>
                <w:sz w:val="24"/>
                <w:szCs w:val="24"/>
                <w:vertAlign w:val="baseline"/>
                <w:lang w:val="en-US" w:eastAsia="zh-CN"/>
              </w:rPr>
            </w:pPr>
          </w:p>
        </w:tc>
      </w:tr>
      <w:tr w14:paraId="4D58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5CABCAC3">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111" w:type="dxa"/>
            <w:vAlign w:val="center"/>
          </w:tcPr>
          <w:p w14:paraId="48CC9A49">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临安区</w:t>
            </w:r>
          </w:p>
        </w:tc>
        <w:tc>
          <w:tcPr>
            <w:tcW w:w="1193" w:type="dxa"/>
            <w:vAlign w:val="center"/>
          </w:tcPr>
          <w:p w14:paraId="0517E44B">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2134</w:t>
            </w:r>
          </w:p>
        </w:tc>
        <w:tc>
          <w:tcPr>
            <w:tcW w:w="1229" w:type="dxa"/>
            <w:vAlign w:val="center"/>
          </w:tcPr>
          <w:p w14:paraId="0F2516F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33</w:t>
            </w:r>
          </w:p>
        </w:tc>
        <w:tc>
          <w:tcPr>
            <w:tcW w:w="1062" w:type="dxa"/>
            <w:vAlign w:val="center"/>
          </w:tcPr>
          <w:p w14:paraId="1CC3C4E9">
            <w:pPr>
              <w:jc w:val="center"/>
              <w:rPr>
                <w:rFonts w:hint="default" w:ascii="仿宋" w:hAnsi="仿宋" w:eastAsia="仿宋" w:cs="仿宋"/>
                <w:color w:val="auto"/>
                <w:sz w:val="24"/>
                <w:szCs w:val="24"/>
                <w:vertAlign w:val="baseline"/>
                <w:lang w:val="en-US" w:eastAsia="zh-CN"/>
              </w:rPr>
            </w:pPr>
          </w:p>
        </w:tc>
        <w:tc>
          <w:tcPr>
            <w:tcW w:w="1062" w:type="dxa"/>
            <w:vAlign w:val="center"/>
          </w:tcPr>
          <w:p w14:paraId="0E811C74">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36</w:t>
            </w:r>
          </w:p>
        </w:tc>
        <w:tc>
          <w:tcPr>
            <w:tcW w:w="1062" w:type="dxa"/>
            <w:vAlign w:val="center"/>
          </w:tcPr>
          <w:p w14:paraId="12A4BE24">
            <w:pPr>
              <w:jc w:val="center"/>
              <w:rPr>
                <w:rFonts w:hint="eastAsia" w:ascii="仿宋" w:hAnsi="仿宋" w:eastAsia="仿宋" w:cs="仿宋"/>
                <w:color w:val="auto"/>
                <w:sz w:val="24"/>
                <w:szCs w:val="24"/>
                <w:vertAlign w:val="baseline"/>
                <w:lang w:val="en-US" w:eastAsia="zh-CN"/>
              </w:rPr>
            </w:pPr>
          </w:p>
        </w:tc>
        <w:tc>
          <w:tcPr>
            <w:tcW w:w="1062" w:type="dxa"/>
            <w:vAlign w:val="center"/>
          </w:tcPr>
          <w:p w14:paraId="02495683">
            <w:pPr>
              <w:jc w:val="center"/>
              <w:rPr>
                <w:rFonts w:hint="default" w:ascii="仿宋" w:hAnsi="仿宋" w:eastAsia="仿宋" w:cs="仿宋"/>
                <w:color w:val="0000FF"/>
                <w:sz w:val="24"/>
                <w:szCs w:val="24"/>
                <w:vertAlign w:val="baseline"/>
                <w:lang w:val="en-US" w:eastAsia="zh-CN"/>
              </w:rPr>
            </w:pPr>
          </w:p>
        </w:tc>
      </w:tr>
      <w:tr w14:paraId="2A6A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0F9E95ED">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111" w:type="dxa"/>
            <w:vAlign w:val="center"/>
          </w:tcPr>
          <w:p w14:paraId="7801179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临平区</w:t>
            </w:r>
          </w:p>
        </w:tc>
        <w:tc>
          <w:tcPr>
            <w:tcW w:w="1193" w:type="dxa"/>
            <w:vAlign w:val="center"/>
          </w:tcPr>
          <w:p w14:paraId="6C8D9E6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282</w:t>
            </w:r>
          </w:p>
        </w:tc>
        <w:tc>
          <w:tcPr>
            <w:tcW w:w="1229" w:type="dxa"/>
            <w:vAlign w:val="center"/>
          </w:tcPr>
          <w:p w14:paraId="79EA1F5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062" w:type="dxa"/>
            <w:vAlign w:val="center"/>
          </w:tcPr>
          <w:p w14:paraId="3A7CFD5D">
            <w:pPr>
              <w:jc w:val="center"/>
              <w:rPr>
                <w:rFonts w:hint="default" w:ascii="仿宋" w:hAnsi="仿宋" w:eastAsia="仿宋" w:cs="仿宋"/>
                <w:color w:val="auto"/>
                <w:sz w:val="24"/>
                <w:szCs w:val="24"/>
                <w:vertAlign w:val="baseline"/>
                <w:lang w:val="en-US" w:eastAsia="zh-CN"/>
              </w:rPr>
            </w:pPr>
          </w:p>
        </w:tc>
        <w:tc>
          <w:tcPr>
            <w:tcW w:w="1062" w:type="dxa"/>
            <w:vAlign w:val="center"/>
          </w:tcPr>
          <w:p w14:paraId="55DDB51C">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062" w:type="dxa"/>
            <w:vAlign w:val="center"/>
          </w:tcPr>
          <w:p w14:paraId="41C3B2C2">
            <w:pPr>
              <w:jc w:val="center"/>
              <w:rPr>
                <w:rFonts w:hint="eastAsia" w:ascii="仿宋" w:hAnsi="仿宋" w:eastAsia="仿宋" w:cs="仿宋"/>
                <w:color w:val="auto"/>
                <w:sz w:val="24"/>
                <w:szCs w:val="24"/>
                <w:vertAlign w:val="baseline"/>
                <w:lang w:val="en-US" w:eastAsia="zh-CN"/>
              </w:rPr>
            </w:pPr>
          </w:p>
        </w:tc>
        <w:tc>
          <w:tcPr>
            <w:tcW w:w="1062" w:type="dxa"/>
            <w:vAlign w:val="center"/>
          </w:tcPr>
          <w:p w14:paraId="0BA96142">
            <w:pPr>
              <w:jc w:val="center"/>
              <w:rPr>
                <w:rFonts w:hint="default" w:ascii="仿宋" w:hAnsi="仿宋" w:eastAsia="仿宋" w:cs="仿宋"/>
                <w:color w:val="0000FF"/>
                <w:sz w:val="24"/>
                <w:szCs w:val="24"/>
                <w:vertAlign w:val="baseline"/>
                <w:lang w:val="en-US" w:eastAsia="zh-CN"/>
              </w:rPr>
            </w:pPr>
          </w:p>
        </w:tc>
      </w:tr>
      <w:tr w14:paraId="2E9B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2267867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111" w:type="dxa"/>
            <w:vAlign w:val="center"/>
          </w:tcPr>
          <w:p w14:paraId="58876D17">
            <w:pPr>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钱塘区</w:t>
            </w:r>
          </w:p>
        </w:tc>
        <w:tc>
          <w:tcPr>
            <w:tcW w:w="1193" w:type="dxa"/>
            <w:vAlign w:val="center"/>
          </w:tcPr>
          <w:p w14:paraId="37C4C0A6">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338</w:t>
            </w:r>
          </w:p>
        </w:tc>
        <w:tc>
          <w:tcPr>
            <w:tcW w:w="1229" w:type="dxa"/>
            <w:vAlign w:val="center"/>
          </w:tcPr>
          <w:p w14:paraId="367ADE22">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1062" w:type="dxa"/>
            <w:vAlign w:val="center"/>
          </w:tcPr>
          <w:p w14:paraId="097C8F2A">
            <w:pPr>
              <w:jc w:val="center"/>
              <w:rPr>
                <w:rFonts w:hint="default" w:ascii="仿宋" w:hAnsi="仿宋" w:eastAsia="仿宋" w:cs="仿宋"/>
                <w:color w:val="auto"/>
                <w:sz w:val="24"/>
                <w:szCs w:val="24"/>
                <w:vertAlign w:val="baseline"/>
                <w:lang w:val="en-US" w:eastAsia="zh-CN"/>
              </w:rPr>
            </w:pPr>
          </w:p>
        </w:tc>
        <w:tc>
          <w:tcPr>
            <w:tcW w:w="1062" w:type="dxa"/>
            <w:vAlign w:val="center"/>
          </w:tcPr>
          <w:p w14:paraId="3BB2AFEE">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w:t>
            </w:r>
          </w:p>
        </w:tc>
        <w:tc>
          <w:tcPr>
            <w:tcW w:w="1062" w:type="dxa"/>
            <w:vAlign w:val="center"/>
          </w:tcPr>
          <w:p w14:paraId="18EAB32E">
            <w:pPr>
              <w:jc w:val="center"/>
              <w:rPr>
                <w:rFonts w:hint="eastAsia" w:ascii="仿宋" w:hAnsi="仿宋" w:eastAsia="仿宋" w:cs="仿宋"/>
                <w:color w:val="auto"/>
                <w:sz w:val="24"/>
                <w:szCs w:val="24"/>
                <w:vertAlign w:val="baseline"/>
                <w:lang w:val="en-US" w:eastAsia="zh-CN"/>
              </w:rPr>
            </w:pPr>
          </w:p>
        </w:tc>
        <w:tc>
          <w:tcPr>
            <w:tcW w:w="1062" w:type="dxa"/>
            <w:vAlign w:val="center"/>
          </w:tcPr>
          <w:p w14:paraId="2FE24328">
            <w:pPr>
              <w:jc w:val="center"/>
              <w:rPr>
                <w:rFonts w:hint="default" w:ascii="仿宋" w:hAnsi="仿宋" w:eastAsia="仿宋" w:cs="仿宋"/>
                <w:color w:val="0000FF"/>
                <w:sz w:val="24"/>
                <w:szCs w:val="24"/>
                <w:vertAlign w:val="baseline"/>
                <w:lang w:val="en-US" w:eastAsia="zh-CN"/>
              </w:rPr>
            </w:pPr>
          </w:p>
        </w:tc>
      </w:tr>
      <w:tr w14:paraId="3077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74B2538B">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111" w:type="dxa"/>
            <w:vAlign w:val="center"/>
          </w:tcPr>
          <w:p w14:paraId="2E33AE51">
            <w:pPr>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桐庐区</w:t>
            </w:r>
          </w:p>
        </w:tc>
        <w:tc>
          <w:tcPr>
            <w:tcW w:w="1193" w:type="dxa"/>
            <w:vAlign w:val="center"/>
          </w:tcPr>
          <w:p w14:paraId="2E8B21A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1780</w:t>
            </w:r>
          </w:p>
        </w:tc>
        <w:tc>
          <w:tcPr>
            <w:tcW w:w="1229" w:type="dxa"/>
            <w:vAlign w:val="center"/>
          </w:tcPr>
          <w:p w14:paraId="014E969C">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w:t>
            </w:r>
          </w:p>
        </w:tc>
        <w:tc>
          <w:tcPr>
            <w:tcW w:w="1062" w:type="dxa"/>
            <w:vAlign w:val="center"/>
          </w:tcPr>
          <w:p w14:paraId="6FF3D724">
            <w:pPr>
              <w:jc w:val="center"/>
              <w:rPr>
                <w:rFonts w:hint="default" w:ascii="仿宋" w:hAnsi="仿宋" w:eastAsia="仿宋" w:cs="仿宋"/>
                <w:color w:val="auto"/>
                <w:sz w:val="24"/>
                <w:szCs w:val="24"/>
                <w:vertAlign w:val="baseline"/>
                <w:lang w:val="en-US" w:eastAsia="zh-CN"/>
              </w:rPr>
            </w:pPr>
          </w:p>
        </w:tc>
        <w:tc>
          <w:tcPr>
            <w:tcW w:w="1062" w:type="dxa"/>
            <w:vAlign w:val="center"/>
          </w:tcPr>
          <w:p w14:paraId="5201FC8E">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w:t>
            </w:r>
          </w:p>
        </w:tc>
        <w:tc>
          <w:tcPr>
            <w:tcW w:w="1062" w:type="dxa"/>
            <w:vAlign w:val="center"/>
          </w:tcPr>
          <w:p w14:paraId="56FC94F3">
            <w:pPr>
              <w:jc w:val="center"/>
              <w:rPr>
                <w:rFonts w:hint="eastAsia" w:ascii="仿宋" w:hAnsi="仿宋" w:eastAsia="仿宋" w:cs="仿宋"/>
                <w:color w:val="auto"/>
                <w:sz w:val="24"/>
                <w:szCs w:val="24"/>
                <w:vertAlign w:val="baseline"/>
                <w:lang w:val="en-US" w:eastAsia="zh-CN"/>
              </w:rPr>
            </w:pPr>
          </w:p>
        </w:tc>
        <w:tc>
          <w:tcPr>
            <w:tcW w:w="1062" w:type="dxa"/>
            <w:vAlign w:val="center"/>
          </w:tcPr>
          <w:p w14:paraId="144D0DCD">
            <w:pPr>
              <w:jc w:val="center"/>
              <w:rPr>
                <w:rFonts w:hint="default" w:ascii="仿宋" w:hAnsi="仿宋" w:eastAsia="仿宋" w:cs="仿宋"/>
                <w:color w:val="0000FF"/>
                <w:sz w:val="24"/>
                <w:szCs w:val="24"/>
                <w:vertAlign w:val="baseline"/>
                <w:lang w:val="en-US" w:eastAsia="zh-CN"/>
              </w:rPr>
            </w:pPr>
          </w:p>
        </w:tc>
      </w:tr>
      <w:tr w14:paraId="61C2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53FCEB39">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111" w:type="dxa"/>
            <w:vAlign w:val="center"/>
          </w:tcPr>
          <w:p w14:paraId="726330A7">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淳安县</w:t>
            </w:r>
          </w:p>
        </w:tc>
        <w:tc>
          <w:tcPr>
            <w:tcW w:w="1193" w:type="dxa"/>
            <w:vAlign w:val="center"/>
          </w:tcPr>
          <w:p w14:paraId="7A69C5E7">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4452</w:t>
            </w:r>
          </w:p>
        </w:tc>
        <w:tc>
          <w:tcPr>
            <w:tcW w:w="1229" w:type="dxa"/>
            <w:vAlign w:val="center"/>
          </w:tcPr>
          <w:p w14:paraId="50B742D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46</w:t>
            </w:r>
          </w:p>
        </w:tc>
        <w:tc>
          <w:tcPr>
            <w:tcW w:w="1062" w:type="dxa"/>
            <w:vAlign w:val="center"/>
          </w:tcPr>
          <w:p w14:paraId="4D978F73">
            <w:pPr>
              <w:jc w:val="center"/>
              <w:rPr>
                <w:rFonts w:hint="default" w:ascii="仿宋" w:hAnsi="仿宋" w:eastAsia="仿宋" w:cs="仿宋"/>
                <w:color w:val="auto"/>
                <w:sz w:val="24"/>
                <w:szCs w:val="24"/>
                <w:vertAlign w:val="baseline"/>
                <w:lang w:val="en-US" w:eastAsia="zh-CN"/>
              </w:rPr>
            </w:pPr>
          </w:p>
        </w:tc>
        <w:tc>
          <w:tcPr>
            <w:tcW w:w="1062" w:type="dxa"/>
            <w:vAlign w:val="center"/>
          </w:tcPr>
          <w:p w14:paraId="23E6A38C">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51</w:t>
            </w:r>
          </w:p>
        </w:tc>
        <w:tc>
          <w:tcPr>
            <w:tcW w:w="1062" w:type="dxa"/>
            <w:vAlign w:val="center"/>
          </w:tcPr>
          <w:p w14:paraId="1AC0051E">
            <w:pPr>
              <w:jc w:val="center"/>
              <w:rPr>
                <w:rFonts w:hint="eastAsia" w:ascii="仿宋" w:hAnsi="仿宋" w:eastAsia="仿宋" w:cs="仿宋"/>
                <w:color w:val="auto"/>
                <w:sz w:val="24"/>
                <w:szCs w:val="24"/>
                <w:vertAlign w:val="baseline"/>
                <w:lang w:val="en-US" w:eastAsia="zh-CN"/>
              </w:rPr>
            </w:pPr>
          </w:p>
        </w:tc>
        <w:tc>
          <w:tcPr>
            <w:tcW w:w="1062" w:type="dxa"/>
            <w:vAlign w:val="center"/>
          </w:tcPr>
          <w:p w14:paraId="51C140C0">
            <w:pPr>
              <w:jc w:val="center"/>
              <w:rPr>
                <w:rFonts w:hint="default" w:ascii="仿宋" w:hAnsi="仿宋" w:eastAsia="仿宋" w:cs="仿宋"/>
                <w:color w:val="0000FF"/>
                <w:sz w:val="24"/>
                <w:szCs w:val="24"/>
                <w:vertAlign w:val="baseline"/>
                <w:lang w:val="en-US" w:eastAsia="zh-CN"/>
              </w:rPr>
            </w:pPr>
          </w:p>
        </w:tc>
      </w:tr>
      <w:tr w14:paraId="7343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20C6212C">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111" w:type="dxa"/>
            <w:vAlign w:val="center"/>
          </w:tcPr>
          <w:p w14:paraId="43721FD6">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建德市</w:t>
            </w:r>
          </w:p>
        </w:tc>
        <w:tc>
          <w:tcPr>
            <w:tcW w:w="1193" w:type="dxa"/>
            <w:vAlign w:val="center"/>
          </w:tcPr>
          <w:p w14:paraId="7C4E45FF">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2364</w:t>
            </w:r>
          </w:p>
        </w:tc>
        <w:tc>
          <w:tcPr>
            <w:tcW w:w="1229" w:type="dxa"/>
            <w:vAlign w:val="center"/>
          </w:tcPr>
          <w:p w14:paraId="5EA24C67">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28</w:t>
            </w:r>
          </w:p>
        </w:tc>
        <w:tc>
          <w:tcPr>
            <w:tcW w:w="1062" w:type="dxa"/>
            <w:vAlign w:val="center"/>
          </w:tcPr>
          <w:p w14:paraId="32437C67">
            <w:pPr>
              <w:jc w:val="center"/>
              <w:rPr>
                <w:rFonts w:hint="default" w:ascii="仿宋" w:hAnsi="仿宋" w:eastAsia="仿宋" w:cs="仿宋"/>
                <w:color w:val="auto"/>
                <w:sz w:val="24"/>
                <w:szCs w:val="24"/>
                <w:vertAlign w:val="baseline"/>
                <w:lang w:val="en-US" w:eastAsia="zh-CN"/>
              </w:rPr>
            </w:pPr>
          </w:p>
        </w:tc>
        <w:tc>
          <w:tcPr>
            <w:tcW w:w="1062" w:type="dxa"/>
            <w:vAlign w:val="center"/>
          </w:tcPr>
          <w:p w14:paraId="27D60D01">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31</w:t>
            </w:r>
          </w:p>
        </w:tc>
        <w:tc>
          <w:tcPr>
            <w:tcW w:w="1062" w:type="dxa"/>
            <w:vAlign w:val="center"/>
          </w:tcPr>
          <w:p w14:paraId="7130D3B3">
            <w:pPr>
              <w:jc w:val="center"/>
              <w:rPr>
                <w:rFonts w:hint="eastAsia" w:ascii="仿宋" w:hAnsi="仿宋" w:eastAsia="仿宋" w:cs="仿宋"/>
                <w:color w:val="auto"/>
                <w:sz w:val="24"/>
                <w:szCs w:val="24"/>
                <w:vertAlign w:val="baseline"/>
                <w:lang w:val="en-US" w:eastAsia="zh-CN"/>
              </w:rPr>
            </w:pPr>
          </w:p>
        </w:tc>
        <w:tc>
          <w:tcPr>
            <w:tcW w:w="1062" w:type="dxa"/>
            <w:vAlign w:val="center"/>
          </w:tcPr>
          <w:p w14:paraId="18360A01">
            <w:pPr>
              <w:jc w:val="center"/>
              <w:rPr>
                <w:rFonts w:hint="default" w:ascii="仿宋" w:hAnsi="仿宋" w:eastAsia="仿宋" w:cs="仿宋"/>
                <w:color w:val="0000FF"/>
                <w:sz w:val="24"/>
                <w:szCs w:val="24"/>
                <w:vertAlign w:val="baseline"/>
                <w:lang w:val="en-US" w:eastAsia="zh-CN"/>
              </w:rPr>
            </w:pPr>
          </w:p>
        </w:tc>
      </w:tr>
      <w:tr w14:paraId="378F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021EB239">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1111" w:type="dxa"/>
            <w:vAlign w:val="center"/>
          </w:tcPr>
          <w:p w14:paraId="597A8D6D">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合计</w:t>
            </w:r>
          </w:p>
        </w:tc>
        <w:tc>
          <w:tcPr>
            <w:tcW w:w="1193" w:type="dxa"/>
            <w:vAlign w:val="center"/>
          </w:tcPr>
          <w:p w14:paraId="73A54D61">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16596</w:t>
            </w:r>
          </w:p>
        </w:tc>
        <w:tc>
          <w:tcPr>
            <w:tcW w:w="1229" w:type="dxa"/>
            <w:vAlign w:val="center"/>
          </w:tcPr>
          <w:p w14:paraId="6E5AE640">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246</w:t>
            </w:r>
          </w:p>
        </w:tc>
        <w:tc>
          <w:tcPr>
            <w:tcW w:w="1062" w:type="dxa"/>
            <w:vAlign w:val="center"/>
          </w:tcPr>
          <w:p w14:paraId="16BF6449">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w:t>
            </w:r>
          </w:p>
        </w:tc>
        <w:tc>
          <w:tcPr>
            <w:tcW w:w="1062" w:type="dxa"/>
            <w:vAlign w:val="center"/>
          </w:tcPr>
          <w:p w14:paraId="53556245">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271</w:t>
            </w:r>
          </w:p>
        </w:tc>
        <w:tc>
          <w:tcPr>
            <w:tcW w:w="1062" w:type="dxa"/>
            <w:vAlign w:val="center"/>
          </w:tcPr>
          <w:p w14:paraId="08A5BDDE">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w:t>
            </w:r>
          </w:p>
        </w:tc>
        <w:tc>
          <w:tcPr>
            <w:tcW w:w="1062" w:type="dxa"/>
            <w:vAlign w:val="center"/>
          </w:tcPr>
          <w:p w14:paraId="5D033FF0">
            <w:pPr>
              <w:jc w:val="center"/>
              <w:rPr>
                <w:rFonts w:hint="default" w:ascii="仿宋" w:hAnsi="仿宋" w:eastAsia="仿宋" w:cs="仿宋"/>
                <w:color w:val="0000FF"/>
                <w:sz w:val="24"/>
                <w:szCs w:val="24"/>
                <w:vertAlign w:val="baseline"/>
                <w:lang w:val="en-US" w:eastAsia="zh-CN"/>
              </w:rPr>
            </w:pPr>
          </w:p>
        </w:tc>
      </w:tr>
      <w:tr w14:paraId="4B19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95" w:type="dxa"/>
            <w:gridSpan w:val="8"/>
            <w:vAlign w:val="center"/>
          </w:tcPr>
          <w:p w14:paraId="4B9C65A9">
            <w:p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pacing w:val="20"/>
                <w:sz w:val="24"/>
              </w:rPr>
              <w:t>投标报价（大写）：</w:t>
            </w:r>
          </w:p>
        </w:tc>
      </w:tr>
    </w:tbl>
    <w:p w14:paraId="1FC1775A">
      <w:pP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14:paraId="73928673">
      <w:pPr>
        <w:spacing w:line="360" w:lineRule="auto"/>
        <w:ind w:left="-2" w:leftChars="-1"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bCs/>
          <w:color w:val="auto"/>
          <w:kern w:val="0"/>
          <w:sz w:val="24"/>
          <w:lang w:val="zh-CN"/>
        </w:rPr>
        <w:t>各个区</w:t>
      </w:r>
      <w:r>
        <w:rPr>
          <w:rFonts w:hint="eastAsia" w:ascii="仿宋" w:hAnsi="仿宋" w:eastAsia="仿宋" w:cs="仿宋"/>
          <w:b/>
          <w:bCs/>
          <w:color w:val="auto"/>
          <w:kern w:val="0"/>
          <w:sz w:val="24"/>
          <w:lang w:val="en-US" w:eastAsia="zh-CN"/>
        </w:rPr>
        <w:t>县</w:t>
      </w:r>
      <w:r>
        <w:rPr>
          <w:rFonts w:hint="eastAsia" w:ascii="仿宋" w:hAnsi="仿宋" w:eastAsia="仿宋" w:cs="仿宋"/>
          <w:b/>
          <w:bCs/>
          <w:color w:val="auto"/>
          <w:kern w:val="0"/>
          <w:sz w:val="24"/>
          <w:lang w:val="zh-CN"/>
        </w:rPr>
        <w:t>建井单价、采样检测单价</w:t>
      </w:r>
      <w:r>
        <w:rPr>
          <w:rFonts w:hint="eastAsia" w:ascii="仿宋" w:hAnsi="仿宋" w:eastAsia="仿宋" w:cs="仿宋"/>
          <w:b/>
          <w:bCs/>
          <w:color w:val="auto"/>
          <w:kern w:val="0"/>
          <w:sz w:val="24"/>
          <w:lang w:val="en-US" w:eastAsia="zh-CN"/>
        </w:rPr>
        <w:t>报价</w:t>
      </w:r>
      <w:r>
        <w:rPr>
          <w:rFonts w:hint="eastAsia" w:ascii="仿宋" w:hAnsi="仿宋" w:eastAsia="仿宋" w:cs="仿宋"/>
          <w:b/>
          <w:bCs/>
          <w:color w:val="auto"/>
          <w:kern w:val="0"/>
          <w:sz w:val="24"/>
          <w:lang w:val="zh-CN"/>
        </w:rPr>
        <w:t>需一致</w:t>
      </w:r>
      <w:r>
        <w:rPr>
          <w:rFonts w:hint="eastAsia" w:ascii="仿宋" w:hAnsi="仿宋" w:eastAsia="仿宋" w:cs="仿宋"/>
          <w:b w:val="0"/>
          <w:bCs/>
          <w:color w:val="auto"/>
          <w:kern w:val="0"/>
          <w:sz w:val="24"/>
          <w:lang w:val="zh-CN"/>
        </w:rPr>
        <w:t>；</w:t>
      </w:r>
    </w:p>
    <w:p w14:paraId="20127707">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rPr>
        <w:t>2</w:t>
      </w:r>
      <w:r>
        <w:rPr>
          <w:rFonts w:hint="eastAsia" w:ascii="仿宋_GB2312" w:hAnsi="仿宋" w:eastAsia="仿宋_GB2312" w:cs="仿宋_GB2312"/>
          <w:color w:val="auto"/>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3B6AD692">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rPr>
        <w:t>3</w:t>
      </w:r>
      <w:r>
        <w:rPr>
          <w:rFonts w:hint="eastAsia" w:ascii="仿宋_GB2312" w:hAnsi="仿宋" w:eastAsia="仿宋_GB2312" w:cs="仿宋_GB2312"/>
          <w:color w:val="auto"/>
          <w:kern w:val="0"/>
          <w:sz w:val="24"/>
          <w:lang w:val="zh-CN"/>
        </w:rPr>
        <w:t>、特别提示：本报价</w:t>
      </w:r>
      <w:r>
        <w:rPr>
          <w:rFonts w:hint="eastAsia" w:ascii="仿宋_GB2312" w:hAnsi="仿宋" w:eastAsia="仿宋_GB2312" w:cs="仿宋_GB2312"/>
          <w:color w:val="auto"/>
          <w:kern w:val="0"/>
          <w:sz w:val="24"/>
          <w:lang w:val="en-US" w:eastAsia="zh-CN"/>
        </w:rPr>
        <w:t>表</w:t>
      </w:r>
      <w:r>
        <w:rPr>
          <w:rFonts w:hint="eastAsia" w:ascii="仿宋_GB2312" w:hAnsi="仿宋" w:eastAsia="仿宋_GB2312" w:cs="仿宋_GB2312"/>
          <w:color w:val="auto"/>
          <w:kern w:val="0"/>
          <w:sz w:val="24"/>
          <w:lang w:val="zh-CN"/>
        </w:rPr>
        <w:t>需要进行公示。</w:t>
      </w:r>
    </w:p>
    <w:p w14:paraId="3C60EE83">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929250">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pPr>
    </w:p>
    <w:p w14:paraId="398DA957">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1906" w:h="16838"/>
          <w:pgMar w:top="1247" w:right="1418" w:bottom="1276" w:left="1418" w:header="851" w:footer="992" w:gutter="0"/>
          <w:cols w:space="0" w:num="1"/>
          <w:titlePg/>
          <w:rtlGutter w:val="0"/>
          <w:docGrid w:linePitch="312" w:charSpace="0"/>
        </w:sectPr>
      </w:pPr>
    </w:p>
    <w:p w14:paraId="42E631B0">
      <w:pPr>
        <w:spacing w:line="360" w:lineRule="auto"/>
        <w:jc w:val="center"/>
        <w:rPr>
          <w:rFonts w:ascii="仿宋" w:hAnsi="仿宋" w:eastAsia="仿宋" w:cs="仿宋"/>
          <w:bCs/>
          <w:color w:val="auto"/>
          <w:sz w:val="24"/>
        </w:rPr>
      </w:pPr>
    </w:p>
    <w:p w14:paraId="7B4279AE">
      <w:pPr>
        <w:pStyle w:val="692"/>
        <w:keepNext w:val="0"/>
        <w:pageBreakBefore w:val="0"/>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14:paraId="24A9E01E">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14:paraId="274C7A10">
      <w:pPr>
        <w:pStyle w:val="692"/>
        <w:keepNext w:val="0"/>
        <w:pageBreakBefore w:val="0"/>
        <w:tabs>
          <w:tab w:val="clear" w:pos="720"/>
        </w:tabs>
        <w:snapToGrid w:val="0"/>
        <w:spacing w:before="120" w:after="120"/>
        <w:ind w:firstLine="643"/>
        <w:outlineLvl w:val="9"/>
        <w:rPr>
          <w:rFonts w:ascii="仿宋_GB2312" w:hAnsi="宋体" w:eastAsia="仿宋_GB2312"/>
          <w:b w:val="0"/>
          <w:color w:val="auto"/>
          <w:sz w:val="32"/>
          <w:szCs w:val="32"/>
        </w:rPr>
      </w:pPr>
    </w:p>
    <w:p w14:paraId="1B98819C">
      <w:pPr>
        <w:spacing w:line="360" w:lineRule="auto"/>
        <w:ind w:right="420" w:firstLine="3614" w:firstLineChars="1000"/>
        <w:rPr>
          <w:rFonts w:ascii="仿宋_GB2312" w:hAnsi="仿宋" w:eastAsia="仿宋_GB2312" w:cs="仿宋_GB2312"/>
          <w:b/>
          <w:color w:val="auto"/>
          <w:kern w:val="0"/>
          <w:sz w:val="36"/>
          <w:szCs w:val="36"/>
        </w:rPr>
      </w:pPr>
    </w:p>
    <w:p w14:paraId="185F0AD2">
      <w:pPr>
        <w:spacing w:line="360" w:lineRule="auto"/>
        <w:ind w:right="420" w:firstLine="3614" w:firstLineChars="1000"/>
        <w:rPr>
          <w:rFonts w:ascii="仿宋_GB2312" w:hAnsi="仿宋" w:eastAsia="仿宋_GB2312" w:cs="仿宋_GB2312"/>
          <w:b/>
          <w:color w:val="auto"/>
          <w:kern w:val="0"/>
          <w:sz w:val="36"/>
          <w:szCs w:val="36"/>
        </w:rPr>
      </w:pPr>
    </w:p>
    <w:p w14:paraId="3104483C">
      <w:pPr>
        <w:spacing w:line="360" w:lineRule="auto"/>
        <w:ind w:right="420" w:firstLine="3614" w:firstLineChars="1000"/>
        <w:rPr>
          <w:rFonts w:ascii="仿宋_GB2312" w:hAnsi="仿宋" w:eastAsia="仿宋_GB2312" w:cs="仿宋_GB2312"/>
          <w:b/>
          <w:color w:val="auto"/>
          <w:kern w:val="0"/>
          <w:sz w:val="36"/>
          <w:szCs w:val="36"/>
        </w:rPr>
      </w:pPr>
    </w:p>
    <w:p w14:paraId="6741BED4">
      <w:pPr>
        <w:spacing w:line="360" w:lineRule="auto"/>
        <w:ind w:right="420" w:firstLine="3614" w:firstLineChars="1000"/>
        <w:rPr>
          <w:rFonts w:ascii="仿宋_GB2312" w:hAnsi="仿宋" w:eastAsia="仿宋_GB2312" w:cs="仿宋_GB2312"/>
          <w:b/>
          <w:color w:val="auto"/>
          <w:kern w:val="0"/>
          <w:sz w:val="36"/>
          <w:szCs w:val="36"/>
        </w:rPr>
      </w:pPr>
    </w:p>
    <w:p w14:paraId="096D8F8D">
      <w:pPr>
        <w:spacing w:line="360" w:lineRule="auto"/>
        <w:ind w:right="420" w:firstLine="3614" w:firstLineChars="1000"/>
        <w:rPr>
          <w:rFonts w:ascii="仿宋_GB2312" w:hAnsi="仿宋" w:eastAsia="仿宋_GB2312" w:cs="仿宋_GB2312"/>
          <w:b/>
          <w:color w:val="auto"/>
          <w:kern w:val="0"/>
          <w:sz w:val="36"/>
          <w:szCs w:val="36"/>
        </w:rPr>
      </w:pPr>
    </w:p>
    <w:p w14:paraId="1EB3CA87">
      <w:pPr>
        <w:spacing w:line="360" w:lineRule="auto"/>
        <w:ind w:right="420" w:firstLine="3614" w:firstLineChars="1000"/>
        <w:rPr>
          <w:rFonts w:ascii="仿宋_GB2312" w:hAnsi="仿宋" w:eastAsia="仿宋_GB2312" w:cs="仿宋_GB2312"/>
          <w:b/>
          <w:color w:val="auto"/>
          <w:kern w:val="0"/>
          <w:sz w:val="36"/>
          <w:szCs w:val="36"/>
        </w:rPr>
      </w:pPr>
    </w:p>
    <w:p w14:paraId="7D096622">
      <w:pPr>
        <w:spacing w:line="360" w:lineRule="auto"/>
        <w:ind w:right="420" w:firstLine="3614" w:firstLineChars="1000"/>
        <w:rPr>
          <w:rFonts w:ascii="仿宋_GB2312" w:hAnsi="仿宋" w:eastAsia="仿宋_GB2312" w:cs="仿宋_GB2312"/>
          <w:b/>
          <w:color w:val="auto"/>
          <w:kern w:val="0"/>
          <w:sz w:val="36"/>
          <w:szCs w:val="36"/>
        </w:rPr>
      </w:pPr>
    </w:p>
    <w:p w14:paraId="375F7BAD">
      <w:pPr>
        <w:spacing w:line="360" w:lineRule="auto"/>
        <w:ind w:right="420" w:firstLine="3614" w:firstLineChars="1000"/>
        <w:rPr>
          <w:rFonts w:ascii="仿宋_GB2312" w:hAnsi="仿宋" w:eastAsia="仿宋_GB2312" w:cs="仿宋_GB2312"/>
          <w:b/>
          <w:color w:val="auto"/>
          <w:kern w:val="0"/>
          <w:sz w:val="36"/>
          <w:szCs w:val="36"/>
        </w:rPr>
      </w:pPr>
    </w:p>
    <w:p w14:paraId="5B274A49">
      <w:pPr>
        <w:spacing w:line="360" w:lineRule="auto"/>
        <w:ind w:right="420" w:firstLine="3614" w:firstLineChars="1000"/>
        <w:rPr>
          <w:rFonts w:ascii="仿宋_GB2312" w:hAnsi="仿宋" w:eastAsia="仿宋_GB2312" w:cs="仿宋_GB2312"/>
          <w:b/>
          <w:color w:val="auto"/>
          <w:kern w:val="0"/>
          <w:sz w:val="36"/>
          <w:szCs w:val="36"/>
        </w:rPr>
      </w:pPr>
    </w:p>
    <w:p w14:paraId="747E068A">
      <w:pPr>
        <w:spacing w:line="360" w:lineRule="auto"/>
        <w:ind w:right="420" w:firstLine="3614" w:firstLineChars="1000"/>
        <w:rPr>
          <w:rFonts w:ascii="仿宋_GB2312" w:hAnsi="仿宋" w:eastAsia="仿宋_GB2312" w:cs="仿宋_GB2312"/>
          <w:b/>
          <w:color w:val="auto"/>
          <w:kern w:val="0"/>
          <w:sz w:val="36"/>
          <w:szCs w:val="36"/>
        </w:rPr>
      </w:pPr>
    </w:p>
    <w:p w14:paraId="000B721C">
      <w:pPr>
        <w:spacing w:line="360" w:lineRule="auto"/>
        <w:ind w:right="420" w:firstLine="3614" w:firstLineChars="1000"/>
        <w:rPr>
          <w:rFonts w:ascii="仿宋_GB2312" w:hAnsi="仿宋" w:eastAsia="仿宋_GB2312" w:cs="仿宋_GB2312"/>
          <w:b/>
          <w:color w:val="auto"/>
          <w:kern w:val="0"/>
          <w:sz w:val="36"/>
          <w:szCs w:val="36"/>
        </w:rPr>
      </w:pPr>
    </w:p>
    <w:p w14:paraId="3437FCB6">
      <w:pPr>
        <w:spacing w:line="360" w:lineRule="auto"/>
        <w:ind w:right="420" w:firstLine="3614" w:firstLineChars="1000"/>
        <w:rPr>
          <w:rFonts w:ascii="仿宋_GB2312" w:hAnsi="仿宋" w:eastAsia="仿宋_GB2312" w:cs="仿宋_GB2312"/>
          <w:b/>
          <w:color w:val="auto"/>
          <w:kern w:val="0"/>
          <w:sz w:val="36"/>
          <w:szCs w:val="36"/>
        </w:rPr>
      </w:pPr>
    </w:p>
    <w:p w14:paraId="56E58A1B">
      <w:pPr>
        <w:spacing w:line="360" w:lineRule="auto"/>
        <w:ind w:right="420" w:firstLine="3614" w:firstLineChars="1000"/>
        <w:rPr>
          <w:rFonts w:ascii="仿宋_GB2312" w:hAnsi="仿宋" w:eastAsia="仿宋_GB2312" w:cs="仿宋_GB2312"/>
          <w:b/>
          <w:color w:val="auto"/>
          <w:kern w:val="0"/>
          <w:sz w:val="36"/>
          <w:szCs w:val="36"/>
        </w:rPr>
      </w:pPr>
    </w:p>
    <w:p w14:paraId="094BE861">
      <w:pPr>
        <w:spacing w:line="360" w:lineRule="auto"/>
        <w:ind w:right="420" w:firstLine="3614" w:firstLineChars="1000"/>
        <w:rPr>
          <w:rFonts w:ascii="仿宋_GB2312" w:hAnsi="仿宋" w:eastAsia="仿宋_GB2312" w:cs="仿宋_GB2312"/>
          <w:b/>
          <w:color w:val="auto"/>
          <w:kern w:val="0"/>
          <w:sz w:val="36"/>
          <w:szCs w:val="36"/>
        </w:rPr>
      </w:pPr>
    </w:p>
    <w:p w14:paraId="0C72462C">
      <w:pPr>
        <w:spacing w:line="360" w:lineRule="auto"/>
        <w:ind w:right="420" w:firstLine="3614" w:firstLineChars="1000"/>
        <w:rPr>
          <w:rFonts w:ascii="仿宋_GB2312" w:hAnsi="仿宋" w:eastAsia="仿宋_GB2312" w:cs="仿宋_GB2312"/>
          <w:b/>
          <w:color w:val="auto"/>
          <w:kern w:val="0"/>
          <w:sz w:val="36"/>
          <w:szCs w:val="36"/>
        </w:rPr>
      </w:pPr>
    </w:p>
    <w:p w14:paraId="16CAC3F5">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394" w:name="_Toc465665161"/>
      <w:r>
        <w:rPr>
          <w:rFonts w:hint="eastAsia" w:ascii="仿宋_GB2312" w:hAnsi="仿宋" w:eastAsia="仿宋_GB2312"/>
          <w:color w:val="auto"/>
        </w:rPr>
        <w:t>附件</w:t>
      </w:r>
      <w:bookmarkEnd w:id="394"/>
    </w:p>
    <w:p w14:paraId="69D3E10F">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29BD00EF">
      <w:pPr>
        <w:spacing w:line="360" w:lineRule="auto"/>
        <w:jc w:val="center"/>
        <w:rPr>
          <w:rFonts w:ascii="仿宋_GB2312" w:hAnsi="仿宋" w:eastAsia="仿宋_GB2312"/>
          <w:b/>
          <w:color w:val="auto"/>
          <w:spacing w:val="6"/>
          <w:sz w:val="32"/>
          <w:szCs w:val="32"/>
        </w:rPr>
      </w:pPr>
      <w:bookmarkStart w:id="395" w:name="OLE_LINK14"/>
      <w:bookmarkStart w:id="396" w:name="OLE_LINK13"/>
      <w:r>
        <w:rPr>
          <w:rFonts w:hint="eastAsia" w:ascii="仿宋_GB2312" w:hAnsi="仿宋" w:eastAsia="仿宋_GB2312"/>
          <w:b/>
          <w:color w:val="auto"/>
          <w:spacing w:val="6"/>
          <w:sz w:val="32"/>
          <w:szCs w:val="32"/>
        </w:rPr>
        <w:t>残疾人福利性单位声明函</w:t>
      </w:r>
    </w:p>
    <w:bookmarkEnd w:id="395"/>
    <w:bookmarkEnd w:id="396"/>
    <w:p w14:paraId="08C3754F">
      <w:pPr>
        <w:spacing w:line="360" w:lineRule="auto"/>
        <w:rPr>
          <w:rFonts w:ascii="仿宋_GB2312" w:hAnsi="仿宋" w:eastAsia="仿宋_GB2312"/>
          <w:b/>
          <w:color w:val="auto"/>
          <w:spacing w:val="6"/>
          <w:sz w:val="30"/>
          <w:szCs w:val="30"/>
        </w:rPr>
      </w:pPr>
    </w:p>
    <w:p w14:paraId="316E1113">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D52C53">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42EE252F">
      <w:pPr>
        <w:spacing w:line="360" w:lineRule="auto"/>
        <w:ind w:firstLine="480" w:firstLineChars="200"/>
        <w:rPr>
          <w:rFonts w:ascii="仿宋_GB2312" w:hAnsi="仿宋" w:eastAsia="仿宋_GB2312" w:cs="仿宋_GB2312"/>
          <w:color w:val="auto"/>
          <w:sz w:val="24"/>
        </w:rPr>
      </w:pPr>
    </w:p>
    <w:p w14:paraId="7958228F">
      <w:pPr>
        <w:spacing w:line="360" w:lineRule="auto"/>
        <w:ind w:firstLine="480" w:firstLineChars="200"/>
        <w:rPr>
          <w:rFonts w:ascii="仿宋_GB2312" w:hAnsi="仿宋" w:eastAsia="仿宋_GB2312" w:cs="仿宋_GB2312"/>
          <w:color w:val="auto"/>
          <w:sz w:val="24"/>
        </w:rPr>
      </w:pPr>
    </w:p>
    <w:p w14:paraId="33DFC909">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2757250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2D8C8F00">
      <w:pPr>
        <w:spacing w:line="360" w:lineRule="auto"/>
        <w:ind w:firstLine="480" w:firstLineChars="200"/>
        <w:rPr>
          <w:rFonts w:ascii="仿宋_GB2312" w:hAnsi="仿宋" w:eastAsia="仿宋_GB2312" w:cs="仿宋_GB2312"/>
          <w:color w:val="auto"/>
          <w:sz w:val="24"/>
        </w:rPr>
      </w:pPr>
    </w:p>
    <w:p w14:paraId="3F7D8280">
      <w:pPr>
        <w:spacing w:line="360" w:lineRule="auto"/>
        <w:ind w:firstLine="420" w:firstLineChars="200"/>
        <w:rPr>
          <w:rFonts w:ascii="仿宋_GB2312" w:hAnsi="仿宋" w:eastAsia="仿宋_GB2312"/>
          <w:color w:val="auto"/>
        </w:rPr>
      </w:pPr>
    </w:p>
    <w:p w14:paraId="4FA2818C">
      <w:pPr>
        <w:spacing w:line="360" w:lineRule="auto"/>
        <w:ind w:firstLine="420" w:firstLineChars="200"/>
        <w:rPr>
          <w:rFonts w:ascii="仿宋_GB2312" w:hAnsi="仿宋" w:eastAsia="仿宋_GB2312"/>
          <w:color w:val="auto"/>
        </w:rPr>
      </w:pPr>
    </w:p>
    <w:p w14:paraId="5D6CED75">
      <w:pPr>
        <w:spacing w:line="360" w:lineRule="auto"/>
        <w:ind w:firstLine="420" w:firstLineChars="200"/>
        <w:rPr>
          <w:rFonts w:ascii="仿宋_GB2312" w:hAnsi="仿宋" w:eastAsia="仿宋_GB2312"/>
          <w:color w:val="auto"/>
        </w:rPr>
      </w:pPr>
    </w:p>
    <w:p w14:paraId="77C55C1E">
      <w:pPr>
        <w:spacing w:line="360" w:lineRule="auto"/>
        <w:ind w:firstLine="420" w:firstLineChars="200"/>
        <w:rPr>
          <w:rFonts w:ascii="仿宋_GB2312" w:hAnsi="仿宋" w:eastAsia="仿宋_GB2312"/>
          <w:color w:val="auto"/>
        </w:rPr>
      </w:pPr>
    </w:p>
    <w:p w14:paraId="7699B5EF">
      <w:pPr>
        <w:spacing w:line="360" w:lineRule="auto"/>
        <w:rPr>
          <w:rFonts w:ascii="仿宋_GB2312" w:hAnsi="仿宋" w:eastAsia="仿宋_GB2312" w:cs="仿宋_GB2312"/>
          <w:b/>
          <w:color w:val="auto"/>
          <w:sz w:val="24"/>
        </w:rPr>
      </w:pPr>
    </w:p>
    <w:p w14:paraId="58A417D4">
      <w:pPr>
        <w:spacing w:line="360" w:lineRule="auto"/>
        <w:rPr>
          <w:rFonts w:ascii="仿宋_GB2312" w:hAnsi="仿宋" w:eastAsia="仿宋_GB2312" w:cs="仿宋_GB2312"/>
          <w:b/>
          <w:color w:val="auto"/>
          <w:sz w:val="24"/>
        </w:rPr>
      </w:pPr>
    </w:p>
    <w:p w14:paraId="46502C46">
      <w:pPr>
        <w:spacing w:line="360" w:lineRule="auto"/>
        <w:rPr>
          <w:rFonts w:ascii="仿宋_GB2312" w:hAnsi="仿宋" w:eastAsia="仿宋_GB2312" w:cs="仿宋_GB2312"/>
          <w:b/>
          <w:color w:val="auto"/>
          <w:sz w:val="24"/>
        </w:rPr>
      </w:pPr>
    </w:p>
    <w:p w14:paraId="3EDA6E12">
      <w:pPr>
        <w:spacing w:line="360" w:lineRule="auto"/>
        <w:rPr>
          <w:rFonts w:ascii="仿宋_GB2312" w:hAnsi="仿宋" w:eastAsia="仿宋_GB2312" w:cs="仿宋_GB2312"/>
          <w:b/>
          <w:color w:val="auto"/>
          <w:sz w:val="24"/>
        </w:rPr>
      </w:pPr>
    </w:p>
    <w:p w14:paraId="63FD5C15">
      <w:pPr>
        <w:spacing w:line="360" w:lineRule="auto"/>
        <w:rPr>
          <w:rFonts w:ascii="仿宋_GB2312" w:hAnsi="仿宋" w:eastAsia="仿宋_GB2312" w:cs="仿宋_GB2312"/>
          <w:b/>
          <w:color w:val="auto"/>
          <w:sz w:val="24"/>
        </w:rPr>
      </w:pPr>
    </w:p>
    <w:p w14:paraId="382730BD">
      <w:pPr>
        <w:spacing w:line="360" w:lineRule="auto"/>
        <w:rPr>
          <w:rFonts w:ascii="仿宋_GB2312" w:hAnsi="仿宋" w:eastAsia="仿宋_GB2312" w:cs="仿宋_GB2312"/>
          <w:b/>
          <w:color w:val="auto"/>
          <w:sz w:val="24"/>
        </w:rPr>
      </w:pPr>
    </w:p>
    <w:p w14:paraId="72F32753">
      <w:pPr>
        <w:spacing w:line="360" w:lineRule="auto"/>
        <w:rPr>
          <w:rFonts w:ascii="仿宋_GB2312" w:hAnsi="仿宋" w:eastAsia="仿宋_GB2312" w:cs="仿宋_GB2312"/>
          <w:b/>
          <w:color w:val="auto"/>
          <w:sz w:val="24"/>
        </w:rPr>
      </w:pPr>
    </w:p>
    <w:p w14:paraId="66B1ED97">
      <w:pPr>
        <w:spacing w:line="360" w:lineRule="auto"/>
        <w:rPr>
          <w:rFonts w:ascii="仿宋_GB2312" w:hAnsi="仿宋" w:eastAsia="仿宋_GB2312" w:cs="仿宋_GB2312"/>
          <w:b/>
          <w:color w:val="auto"/>
          <w:sz w:val="24"/>
        </w:rPr>
      </w:pPr>
    </w:p>
    <w:p w14:paraId="5BDF3307">
      <w:pPr>
        <w:spacing w:line="360" w:lineRule="auto"/>
        <w:rPr>
          <w:rFonts w:ascii="仿宋_GB2312" w:hAnsi="仿宋" w:eastAsia="仿宋_GB2312" w:cs="仿宋_GB2312"/>
          <w:b/>
          <w:color w:val="auto"/>
          <w:sz w:val="24"/>
        </w:rPr>
      </w:pPr>
    </w:p>
    <w:p w14:paraId="037EE8DB">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2CC29303">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41BFCA42">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032D79FE">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728F4E8D">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36B971F6">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08999711">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32D379CF">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310C8A52">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26C2D2FA">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063F2136">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409D645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040C9023">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4DC6D721">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1681A34C">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1CE3207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0BF11376">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6F243E54">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6BF29755">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31049F6B">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0A582AC0">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3F7EECC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7E18CAD1">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416233B6">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138FA39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176E50DF">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61103E0F">
      <w:pPr>
        <w:spacing w:line="360" w:lineRule="auto"/>
        <w:jc w:val="center"/>
        <w:rPr>
          <w:rFonts w:ascii="仿宋_GB2312" w:hAnsi="仿宋" w:eastAsia="仿宋_GB2312" w:cs="仿宋"/>
          <w:b/>
          <w:bCs/>
          <w:color w:val="auto"/>
          <w:sz w:val="24"/>
        </w:rPr>
      </w:pPr>
    </w:p>
    <w:p w14:paraId="1D082A9E">
      <w:pPr>
        <w:spacing w:line="360" w:lineRule="auto"/>
        <w:rPr>
          <w:rFonts w:ascii="仿宋_GB2312" w:hAnsi="仿宋" w:eastAsia="仿宋_GB2312"/>
          <w:b/>
          <w:color w:val="auto"/>
          <w:sz w:val="24"/>
        </w:rPr>
      </w:pPr>
    </w:p>
    <w:p w14:paraId="59FB1623">
      <w:pPr>
        <w:spacing w:line="360" w:lineRule="auto"/>
        <w:rPr>
          <w:rFonts w:ascii="仿宋_GB2312" w:hAnsi="仿宋" w:eastAsia="仿宋_GB2312"/>
          <w:b/>
          <w:color w:val="auto"/>
          <w:sz w:val="24"/>
        </w:rPr>
      </w:pPr>
    </w:p>
    <w:p w14:paraId="3AD8313D">
      <w:pPr>
        <w:spacing w:line="360" w:lineRule="auto"/>
        <w:rPr>
          <w:rFonts w:ascii="仿宋_GB2312" w:hAnsi="仿宋" w:eastAsia="仿宋_GB2312"/>
          <w:b/>
          <w:color w:val="auto"/>
          <w:sz w:val="24"/>
        </w:rPr>
      </w:pPr>
    </w:p>
    <w:p w14:paraId="45D3E419">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66F90783">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3E9F4CDE">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00B486CE">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67CE905E">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06A35A4C">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229FFB1B">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116239FC">
      <w:pPr>
        <w:widowControl/>
        <w:spacing w:line="360" w:lineRule="auto"/>
        <w:ind w:firstLine="600" w:firstLineChars="200"/>
        <w:jc w:val="left"/>
        <w:rPr>
          <w:rFonts w:ascii="仿宋_GB2312" w:hAnsi="仿宋" w:eastAsia="仿宋_GB2312"/>
          <w:color w:val="auto"/>
          <w:sz w:val="30"/>
          <w:szCs w:val="30"/>
        </w:rPr>
      </w:pPr>
    </w:p>
    <w:p w14:paraId="4CFE5C8D">
      <w:pPr>
        <w:spacing w:line="360" w:lineRule="auto"/>
        <w:jc w:val="center"/>
        <w:rPr>
          <w:rFonts w:ascii="仿宋_GB2312" w:hAnsi="仿宋" w:eastAsia="仿宋_GB2312"/>
          <w:b/>
          <w:color w:val="auto"/>
          <w:spacing w:val="6"/>
          <w:sz w:val="32"/>
          <w:szCs w:val="32"/>
        </w:rPr>
      </w:pPr>
    </w:p>
    <w:p w14:paraId="3AD27E04">
      <w:pPr>
        <w:spacing w:line="360" w:lineRule="auto"/>
        <w:jc w:val="center"/>
        <w:rPr>
          <w:rFonts w:ascii="仿宋_GB2312" w:hAnsi="仿宋" w:eastAsia="仿宋_GB2312"/>
          <w:b/>
          <w:color w:val="auto"/>
          <w:spacing w:val="6"/>
          <w:sz w:val="32"/>
          <w:szCs w:val="32"/>
        </w:rPr>
      </w:pPr>
    </w:p>
    <w:p w14:paraId="41C4EE8D">
      <w:pPr>
        <w:spacing w:line="360" w:lineRule="auto"/>
        <w:jc w:val="center"/>
        <w:rPr>
          <w:rFonts w:ascii="仿宋_GB2312" w:hAnsi="仿宋" w:eastAsia="仿宋_GB2312"/>
          <w:b/>
          <w:color w:val="auto"/>
          <w:spacing w:val="6"/>
          <w:sz w:val="32"/>
          <w:szCs w:val="32"/>
        </w:rPr>
      </w:pPr>
    </w:p>
    <w:p w14:paraId="565495BD">
      <w:pPr>
        <w:spacing w:line="360" w:lineRule="auto"/>
        <w:jc w:val="center"/>
        <w:rPr>
          <w:rFonts w:ascii="仿宋_GB2312" w:hAnsi="仿宋" w:eastAsia="仿宋_GB2312"/>
          <w:b/>
          <w:color w:val="auto"/>
          <w:spacing w:val="6"/>
          <w:sz w:val="32"/>
          <w:szCs w:val="32"/>
        </w:rPr>
      </w:pPr>
    </w:p>
    <w:p w14:paraId="43E75B1D">
      <w:pPr>
        <w:spacing w:line="360" w:lineRule="auto"/>
        <w:jc w:val="center"/>
        <w:rPr>
          <w:rFonts w:ascii="仿宋_GB2312" w:hAnsi="仿宋" w:eastAsia="仿宋_GB2312"/>
          <w:b/>
          <w:color w:val="auto"/>
          <w:spacing w:val="6"/>
          <w:sz w:val="32"/>
          <w:szCs w:val="32"/>
        </w:rPr>
      </w:pPr>
    </w:p>
    <w:p w14:paraId="7A00D0C2">
      <w:pPr>
        <w:spacing w:line="360" w:lineRule="auto"/>
        <w:jc w:val="center"/>
        <w:rPr>
          <w:rFonts w:ascii="仿宋_GB2312" w:hAnsi="仿宋" w:eastAsia="仿宋_GB2312"/>
          <w:b/>
          <w:color w:val="auto"/>
          <w:spacing w:val="6"/>
          <w:sz w:val="32"/>
          <w:szCs w:val="32"/>
        </w:rPr>
      </w:pPr>
    </w:p>
    <w:p w14:paraId="3933C35E">
      <w:pPr>
        <w:spacing w:line="360" w:lineRule="auto"/>
        <w:jc w:val="center"/>
        <w:rPr>
          <w:rFonts w:ascii="仿宋_GB2312" w:hAnsi="仿宋" w:eastAsia="仿宋_GB2312"/>
          <w:b/>
          <w:color w:val="auto"/>
          <w:spacing w:val="6"/>
          <w:sz w:val="32"/>
          <w:szCs w:val="32"/>
        </w:rPr>
      </w:pPr>
    </w:p>
    <w:p w14:paraId="42C99188">
      <w:pPr>
        <w:spacing w:line="360" w:lineRule="auto"/>
        <w:jc w:val="center"/>
        <w:rPr>
          <w:rFonts w:ascii="仿宋_GB2312" w:hAnsi="仿宋" w:eastAsia="仿宋_GB2312"/>
          <w:b/>
          <w:color w:val="auto"/>
          <w:spacing w:val="6"/>
          <w:sz w:val="32"/>
          <w:szCs w:val="32"/>
        </w:rPr>
      </w:pPr>
    </w:p>
    <w:p w14:paraId="50B1CBD4">
      <w:pPr>
        <w:spacing w:line="360" w:lineRule="auto"/>
        <w:jc w:val="center"/>
        <w:rPr>
          <w:rFonts w:ascii="仿宋_GB2312" w:hAnsi="仿宋" w:eastAsia="仿宋_GB2312"/>
          <w:b/>
          <w:color w:val="auto"/>
          <w:spacing w:val="6"/>
          <w:sz w:val="32"/>
          <w:szCs w:val="32"/>
        </w:rPr>
      </w:pPr>
    </w:p>
    <w:p w14:paraId="0F5D7B5D">
      <w:pPr>
        <w:spacing w:line="360" w:lineRule="auto"/>
        <w:jc w:val="center"/>
        <w:rPr>
          <w:rFonts w:ascii="仿宋_GB2312" w:hAnsi="仿宋" w:eastAsia="仿宋_GB2312"/>
          <w:b/>
          <w:color w:val="auto"/>
          <w:spacing w:val="6"/>
          <w:sz w:val="32"/>
          <w:szCs w:val="32"/>
        </w:rPr>
      </w:pPr>
    </w:p>
    <w:p w14:paraId="1ADFB209">
      <w:pPr>
        <w:spacing w:line="360" w:lineRule="auto"/>
        <w:jc w:val="center"/>
        <w:rPr>
          <w:rFonts w:ascii="仿宋_GB2312" w:hAnsi="仿宋" w:eastAsia="仿宋_GB2312"/>
          <w:b/>
          <w:color w:val="auto"/>
          <w:spacing w:val="6"/>
          <w:sz w:val="32"/>
          <w:szCs w:val="32"/>
        </w:rPr>
      </w:pPr>
    </w:p>
    <w:p w14:paraId="71FC92F8">
      <w:pPr>
        <w:spacing w:line="360" w:lineRule="auto"/>
        <w:jc w:val="center"/>
        <w:rPr>
          <w:rFonts w:ascii="仿宋_GB2312" w:hAnsi="仿宋" w:eastAsia="仿宋_GB2312"/>
          <w:b/>
          <w:color w:val="auto"/>
          <w:spacing w:val="6"/>
          <w:sz w:val="32"/>
          <w:szCs w:val="32"/>
        </w:rPr>
      </w:pPr>
    </w:p>
    <w:p w14:paraId="28E2167D">
      <w:pP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br w:type="page"/>
      </w:r>
    </w:p>
    <w:p w14:paraId="06499F67">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27FAF178">
      <w:pPr>
        <w:spacing w:line="360" w:lineRule="auto"/>
        <w:jc w:val="center"/>
        <w:rPr>
          <w:rFonts w:ascii="仿宋_GB2312" w:hAnsi="仿宋" w:eastAsia="仿宋_GB2312"/>
          <w:b/>
          <w:color w:val="auto"/>
          <w:sz w:val="24"/>
        </w:rPr>
      </w:pPr>
    </w:p>
    <w:p w14:paraId="104E91C5">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0EFB1631">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0C6DAB28">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28B2878F">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20F8DA3A">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429AF380">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7A5EC7E5">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662A88C2">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7683CED6">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25E2246">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3DB9330">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5845D40">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03F31FFC">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6350CE48">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63F3AD7E">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3AEAEDA">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ACBC972">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2842609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6CEFCEC6">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443850ED">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C7DB991">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0B353BB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5341716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55D9493">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01B15540">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51961AA7">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D89B593">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103E8FC7">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4B58B0A4">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32DD9633">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59F71FB5">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F6C6202">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17425460">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5C514E67">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4A011AB2">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1DC4BE51">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20FA487B">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7D01433A">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04ACEC99">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586285DB">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55DC2CF8">
      <w:pPr>
        <w:spacing w:line="360" w:lineRule="auto"/>
        <w:rPr>
          <w:rFonts w:ascii="仿宋_GB2312" w:hAnsi="仿宋" w:eastAsia="仿宋_GB2312"/>
          <w:b/>
          <w:color w:val="auto"/>
          <w:sz w:val="24"/>
        </w:rPr>
      </w:pPr>
    </w:p>
    <w:p w14:paraId="5EED8509">
      <w:pPr>
        <w:spacing w:line="360" w:lineRule="auto"/>
        <w:rPr>
          <w:rFonts w:ascii="仿宋_GB2312" w:hAnsi="仿宋" w:eastAsia="仿宋_GB2312"/>
          <w:b/>
          <w:color w:val="auto"/>
          <w:sz w:val="24"/>
        </w:rPr>
      </w:pPr>
    </w:p>
    <w:p w14:paraId="2C91CB74">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4AEF6C6D">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78CC2329">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17E4071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401284CD">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15A9888C">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232F078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1EB4EE56">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05A62B70">
      <w:pPr>
        <w:spacing w:line="360" w:lineRule="auto"/>
        <w:rPr>
          <w:rFonts w:ascii="仿宋_GB2312" w:hAnsi="仿宋" w:eastAsia="仿宋_GB2312" w:cs="仿宋_GB2312"/>
          <w:b/>
          <w:color w:val="auto"/>
          <w:sz w:val="24"/>
        </w:rPr>
      </w:pPr>
    </w:p>
    <w:p w14:paraId="68EB1184">
      <w:pPr>
        <w:autoSpaceDE w:val="0"/>
        <w:autoSpaceDN w:val="0"/>
        <w:jc w:val="center"/>
        <w:rPr>
          <w:rFonts w:ascii="仿宋" w:hAnsi="仿宋" w:eastAsia="仿宋"/>
          <w:b/>
          <w:color w:val="auto"/>
          <w:spacing w:val="6"/>
          <w:sz w:val="32"/>
          <w:szCs w:val="32"/>
        </w:rPr>
      </w:pPr>
    </w:p>
    <w:p w14:paraId="010CCB49">
      <w:pPr>
        <w:autoSpaceDE w:val="0"/>
        <w:autoSpaceDN w:val="0"/>
        <w:jc w:val="center"/>
        <w:rPr>
          <w:rFonts w:ascii="仿宋" w:hAnsi="仿宋" w:eastAsia="仿宋"/>
          <w:b/>
          <w:color w:val="auto"/>
          <w:spacing w:val="6"/>
          <w:sz w:val="32"/>
          <w:szCs w:val="32"/>
        </w:rPr>
      </w:pPr>
    </w:p>
    <w:p w14:paraId="1F95AB85">
      <w:pPr>
        <w:autoSpaceDE w:val="0"/>
        <w:autoSpaceDN w:val="0"/>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1F5EBBE3">
      <w:pPr>
        <w:spacing w:line="360" w:lineRule="auto"/>
        <w:rPr>
          <w:rFonts w:ascii="仿宋" w:hAnsi="仿宋" w:eastAsia="仿宋" w:cs="仿宋_GB2312"/>
          <w:color w:val="auto"/>
          <w:sz w:val="24"/>
          <w:u w:val="single"/>
        </w:rPr>
      </w:pPr>
    </w:p>
    <w:p w14:paraId="13B934CD">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50C83B4B">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3EA5BAD9">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6EE1F53C">
      <w:pPr>
        <w:spacing w:line="360" w:lineRule="auto"/>
        <w:ind w:firstLine="494"/>
        <w:rPr>
          <w:rFonts w:ascii="仿宋" w:hAnsi="仿宋" w:eastAsia="仿宋" w:cs="宋体"/>
          <w:color w:val="auto"/>
          <w:sz w:val="24"/>
        </w:rPr>
      </w:pPr>
    </w:p>
    <w:p w14:paraId="67F0A775">
      <w:pPr>
        <w:spacing w:line="360" w:lineRule="auto"/>
        <w:ind w:firstLine="494"/>
        <w:rPr>
          <w:rFonts w:ascii="仿宋" w:hAnsi="仿宋" w:eastAsia="仿宋" w:cs="宋体"/>
          <w:color w:val="auto"/>
          <w:sz w:val="24"/>
        </w:rPr>
      </w:pPr>
    </w:p>
    <w:p w14:paraId="1F12AD67">
      <w:pPr>
        <w:spacing w:line="360" w:lineRule="auto"/>
        <w:ind w:firstLine="494"/>
        <w:rPr>
          <w:rFonts w:ascii="仿宋" w:hAnsi="仿宋" w:eastAsia="仿宋" w:cs="宋体"/>
          <w:color w:val="auto"/>
          <w:sz w:val="24"/>
        </w:rPr>
      </w:pPr>
    </w:p>
    <w:p w14:paraId="50C7CC71">
      <w:pPr>
        <w:spacing w:line="360" w:lineRule="auto"/>
        <w:ind w:firstLine="494"/>
        <w:rPr>
          <w:rFonts w:ascii="仿宋" w:hAnsi="仿宋" w:eastAsia="仿宋" w:cs="宋体"/>
          <w:color w:val="auto"/>
          <w:sz w:val="24"/>
        </w:rPr>
      </w:pPr>
    </w:p>
    <w:p w14:paraId="567812EC">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40268669">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14:paraId="0EE6A821">
      <w:pPr>
        <w:rPr>
          <w:rFonts w:ascii="仿宋" w:hAnsi="仿宋" w:eastAsia="仿宋" w:cs="宋体"/>
          <w:color w:val="auto"/>
          <w:sz w:val="24"/>
        </w:rPr>
      </w:pPr>
      <w:r>
        <w:rPr>
          <w:rFonts w:hint="eastAsia" w:ascii="仿宋" w:hAnsi="仿宋" w:eastAsia="仿宋" w:cs="宋体"/>
          <w:b/>
          <w:bCs/>
          <w:color w:val="auto"/>
          <w:sz w:val="24"/>
        </w:rPr>
        <w:t>附：</w:t>
      </w:r>
    </w:p>
    <w:p w14:paraId="531B6883">
      <w:pPr>
        <w:spacing w:line="360" w:lineRule="auto"/>
        <w:rPr>
          <w:rFonts w:ascii="仿宋" w:hAnsi="仿宋" w:eastAsia="仿宋"/>
          <w:bCs/>
          <w:color w:val="auto"/>
          <w:sz w:val="24"/>
        </w:rPr>
      </w:pPr>
      <w:r>
        <w:rPr>
          <w:rFonts w:ascii="仿宋" w:hAnsi="仿宋" w:eastAsia="仿宋"/>
          <w:b/>
          <w:bCs/>
          <w:color w:val="auto"/>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0E7EE68B">
      <w:pPr>
        <w:autoSpaceDE w:val="0"/>
        <w:autoSpaceDN w:val="0"/>
        <w:jc w:val="center"/>
        <w:rPr>
          <w:rFonts w:ascii="仿宋" w:hAnsi="仿宋" w:eastAsia="仿宋"/>
          <w:b/>
          <w:color w:val="auto"/>
          <w:spacing w:val="6"/>
          <w:sz w:val="32"/>
          <w:szCs w:val="32"/>
        </w:rPr>
      </w:pPr>
    </w:p>
    <w:p w14:paraId="4A2D7A5C">
      <w:pPr>
        <w:autoSpaceDE w:val="0"/>
        <w:autoSpaceDN w:val="0"/>
        <w:jc w:val="center"/>
        <w:rPr>
          <w:rFonts w:ascii="仿宋" w:hAnsi="仿宋" w:eastAsia="仿宋"/>
          <w:b/>
          <w:color w:val="auto"/>
          <w:spacing w:val="6"/>
          <w:sz w:val="32"/>
          <w:szCs w:val="32"/>
        </w:rPr>
      </w:pPr>
    </w:p>
    <w:p w14:paraId="26A190F7">
      <w:pPr>
        <w:autoSpaceDE w:val="0"/>
        <w:autoSpaceDN w:val="0"/>
        <w:jc w:val="center"/>
        <w:rPr>
          <w:rFonts w:ascii="仿宋" w:hAnsi="仿宋" w:eastAsia="仿宋"/>
          <w:b/>
          <w:color w:val="auto"/>
          <w:spacing w:val="6"/>
          <w:sz w:val="32"/>
          <w:szCs w:val="32"/>
        </w:rPr>
      </w:pPr>
    </w:p>
    <w:p w14:paraId="3B1395B3">
      <w:pPr>
        <w:autoSpaceDE w:val="0"/>
        <w:autoSpaceDN w:val="0"/>
        <w:jc w:val="center"/>
        <w:rPr>
          <w:rFonts w:ascii="仿宋" w:hAnsi="仿宋" w:eastAsia="仿宋"/>
          <w:b/>
          <w:color w:val="auto"/>
          <w:spacing w:val="6"/>
          <w:sz w:val="32"/>
          <w:szCs w:val="32"/>
        </w:rPr>
      </w:pPr>
    </w:p>
    <w:p w14:paraId="28B0F4A4">
      <w:pPr>
        <w:autoSpaceDE w:val="0"/>
        <w:autoSpaceDN w:val="0"/>
        <w:jc w:val="center"/>
        <w:rPr>
          <w:rFonts w:ascii="仿宋" w:hAnsi="仿宋" w:eastAsia="仿宋"/>
          <w:b/>
          <w:color w:val="auto"/>
          <w:spacing w:val="6"/>
          <w:sz w:val="32"/>
          <w:szCs w:val="32"/>
        </w:rPr>
      </w:pPr>
    </w:p>
    <w:p w14:paraId="218D52B5">
      <w:pPr>
        <w:autoSpaceDE w:val="0"/>
        <w:autoSpaceDN w:val="0"/>
        <w:jc w:val="center"/>
        <w:rPr>
          <w:rFonts w:ascii="仿宋" w:hAnsi="仿宋" w:eastAsia="仿宋"/>
          <w:b/>
          <w:color w:val="auto"/>
          <w:spacing w:val="6"/>
          <w:sz w:val="32"/>
          <w:szCs w:val="32"/>
        </w:rPr>
      </w:pPr>
    </w:p>
    <w:p w14:paraId="27B6FDBC">
      <w:pPr>
        <w:autoSpaceDE w:val="0"/>
        <w:autoSpaceDN w:val="0"/>
        <w:jc w:val="center"/>
        <w:rPr>
          <w:rFonts w:ascii="仿宋" w:hAnsi="仿宋" w:eastAsia="仿宋"/>
          <w:b/>
          <w:color w:val="auto"/>
          <w:spacing w:val="6"/>
          <w:sz w:val="32"/>
          <w:szCs w:val="32"/>
        </w:rPr>
      </w:pPr>
    </w:p>
    <w:p w14:paraId="41A1E75C">
      <w:pPr>
        <w:autoSpaceDE w:val="0"/>
        <w:autoSpaceDN w:val="0"/>
        <w:jc w:val="center"/>
        <w:rPr>
          <w:rFonts w:ascii="仿宋" w:hAnsi="仿宋" w:eastAsia="仿宋"/>
          <w:b/>
          <w:color w:val="auto"/>
          <w:spacing w:val="6"/>
          <w:sz w:val="32"/>
          <w:szCs w:val="32"/>
        </w:rPr>
      </w:pPr>
    </w:p>
    <w:p w14:paraId="786D90E6">
      <w:pPr>
        <w:autoSpaceDE w:val="0"/>
        <w:autoSpaceDN w:val="0"/>
        <w:jc w:val="center"/>
        <w:rPr>
          <w:rFonts w:ascii="仿宋" w:hAnsi="仿宋" w:eastAsia="仿宋"/>
          <w:b/>
          <w:color w:val="auto"/>
          <w:spacing w:val="6"/>
          <w:sz w:val="32"/>
          <w:szCs w:val="32"/>
        </w:rPr>
      </w:pPr>
    </w:p>
    <w:p w14:paraId="76F09367">
      <w:pPr>
        <w:autoSpaceDE w:val="0"/>
        <w:autoSpaceDN w:val="0"/>
        <w:jc w:val="center"/>
        <w:rPr>
          <w:rFonts w:ascii="仿宋" w:hAnsi="仿宋" w:eastAsia="仿宋"/>
          <w:b/>
          <w:color w:val="auto"/>
          <w:spacing w:val="6"/>
          <w:sz w:val="32"/>
          <w:szCs w:val="32"/>
        </w:rPr>
      </w:pPr>
    </w:p>
    <w:p w14:paraId="614DD0C3">
      <w:pPr>
        <w:autoSpaceDE w:val="0"/>
        <w:autoSpaceDN w:val="0"/>
        <w:jc w:val="center"/>
        <w:rPr>
          <w:rFonts w:ascii="仿宋" w:hAnsi="仿宋" w:eastAsia="仿宋"/>
          <w:b/>
          <w:color w:val="auto"/>
          <w:spacing w:val="6"/>
          <w:sz w:val="32"/>
          <w:szCs w:val="32"/>
        </w:rPr>
      </w:pPr>
    </w:p>
    <w:p w14:paraId="47D55C46">
      <w:pPr>
        <w:autoSpaceDE w:val="0"/>
        <w:autoSpaceDN w:val="0"/>
        <w:jc w:val="center"/>
        <w:rPr>
          <w:rFonts w:ascii="仿宋" w:hAnsi="仿宋" w:eastAsia="仿宋"/>
          <w:b/>
          <w:color w:val="auto"/>
          <w:spacing w:val="6"/>
          <w:sz w:val="32"/>
          <w:szCs w:val="32"/>
        </w:rPr>
      </w:pPr>
    </w:p>
    <w:p w14:paraId="5EFBE332">
      <w:pPr>
        <w:autoSpaceDE w:val="0"/>
        <w:autoSpaceDN w:val="0"/>
        <w:jc w:val="center"/>
        <w:rPr>
          <w:rFonts w:ascii="仿宋" w:hAnsi="仿宋" w:eastAsia="仿宋"/>
          <w:b/>
          <w:color w:val="auto"/>
          <w:spacing w:val="6"/>
          <w:sz w:val="32"/>
          <w:szCs w:val="32"/>
        </w:rPr>
      </w:pPr>
    </w:p>
    <w:p w14:paraId="5CF7D191">
      <w:pPr>
        <w:autoSpaceDE w:val="0"/>
        <w:autoSpaceDN w:val="0"/>
        <w:jc w:val="center"/>
        <w:rPr>
          <w:rFonts w:ascii="仿宋" w:hAnsi="仿宋" w:eastAsia="仿宋"/>
          <w:b/>
          <w:color w:val="auto"/>
          <w:spacing w:val="6"/>
          <w:sz w:val="32"/>
          <w:szCs w:val="32"/>
        </w:rPr>
      </w:pPr>
    </w:p>
    <w:p w14:paraId="6721A082">
      <w:pPr>
        <w:autoSpaceDE w:val="0"/>
        <w:autoSpaceDN w:val="0"/>
        <w:jc w:val="center"/>
        <w:rPr>
          <w:rFonts w:ascii="仿宋" w:hAnsi="仿宋" w:eastAsia="仿宋"/>
          <w:b/>
          <w:color w:val="auto"/>
          <w:spacing w:val="6"/>
          <w:sz w:val="32"/>
          <w:szCs w:val="32"/>
        </w:rPr>
      </w:pPr>
    </w:p>
    <w:p w14:paraId="1D3D1314">
      <w:pPr>
        <w:autoSpaceDE w:val="0"/>
        <w:autoSpaceDN w:val="0"/>
        <w:jc w:val="center"/>
        <w:rPr>
          <w:rFonts w:ascii="仿宋" w:hAnsi="仿宋" w:eastAsia="仿宋"/>
          <w:b/>
          <w:color w:val="auto"/>
          <w:spacing w:val="6"/>
          <w:sz w:val="32"/>
          <w:szCs w:val="32"/>
        </w:rPr>
      </w:pPr>
    </w:p>
    <w:p w14:paraId="0C4D1A26">
      <w:pPr>
        <w:rPr>
          <w:rFonts w:ascii="仿宋" w:hAnsi="仿宋" w:eastAsia="仿宋"/>
          <w:b/>
          <w:color w:val="auto"/>
          <w:spacing w:val="6"/>
          <w:sz w:val="32"/>
          <w:szCs w:val="32"/>
        </w:rPr>
      </w:pPr>
      <w:r>
        <w:rPr>
          <w:rFonts w:hint="eastAsia" w:ascii="仿宋" w:hAnsi="仿宋" w:eastAsia="仿宋"/>
          <w:b/>
          <w:color w:val="auto"/>
          <w:spacing w:val="6"/>
          <w:sz w:val="32"/>
          <w:szCs w:val="32"/>
        </w:rPr>
        <w:br w:type="page"/>
      </w:r>
    </w:p>
    <w:p w14:paraId="1DFD15B1">
      <w:pPr>
        <w:autoSpaceDE w:val="0"/>
        <w:autoSpaceDN w:val="0"/>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08BBABE7">
      <w:pPr>
        <w:spacing w:line="360" w:lineRule="auto"/>
        <w:jc w:val="center"/>
        <w:rPr>
          <w:rFonts w:ascii="仿宋" w:hAnsi="仿宋" w:eastAsia="仿宋" w:cs="仿宋_GB2312"/>
          <w:color w:val="auto"/>
          <w:sz w:val="24"/>
          <w:u w:val="single"/>
        </w:rPr>
      </w:pPr>
    </w:p>
    <w:p w14:paraId="15900EE2">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（服务）</w:t>
      </w:r>
    </w:p>
    <w:p w14:paraId="66C87F42">
      <w:pPr>
        <w:spacing w:line="360" w:lineRule="auto"/>
        <w:rPr>
          <w:rFonts w:ascii="仿宋_GB2312" w:hAnsi="仿宋" w:eastAsia="仿宋_GB2312"/>
          <w:color w:val="auto"/>
        </w:rPr>
      </w:pPr>
    </w:p>
    <w:p w14:paraId="5D95532B">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hint="eastAsia" w:ascii="仿宋" w:hAnsi="仿宋" w:eastAsia="仿宋"/>
          <w:color w:val="auto"/>
          <w:sz w:val="24"/>
          <w:u w:val="single"/>
        </w:rPr>
        <w:t>（请填写：单位名称）的（请填写：项目名称）</w:t>
      </w:r>
      <w:r>
        <w:rPr>
          <w:rFonts w:hint="eastAsia" w:ascii="仿宋_GB2312" w:hAnsi="宋体" w:eastAsia="仿宋_GB2312"/>
          <w:color w:val="auto"/>
          <w:sz w:val="24"/>
        </w:rPr>
        <w:t>采购活动，服务全部由符合政策要求的中小企业承接。相关企业（含联合体中的中小企业、签订分包意向协议的中小企业）的具体情况如下：</w:t>
      </w:r>
    </w:p>
    <w:p w14:paraId="655F9DC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5B702D60">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76D574D4">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2A70F273">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2E4176E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1E390464">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2A33BCAC">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69BE1222">
      <w:pPr>
        <w:spacing w:line="360" w:lineRule="auto"/>
        <w:ind w:firstLine="480" w:firstLineChars="200"/>
        <w:rPr>
          <w:rFonts w:ascii="仿宋" w:hAnsi="仿宋" w:eastAsia="仿宋"/>
          <w:color w:val="auto"/>
          <w:sz w:val="24"/>
        </w:rPr>
      </w:pPr>
      <w:r>
        <w:rPr>
          <w:rFonts w:hint="eastAsia" w:ascii="仿宋" w:hAnsi="仿宋" w:eastAsia="仿宋"/>
          <w:color w:val="auto"/>
          <w:sz w:val="24"/>
        </w:rPr>
        <w:t>注：1、填写要求：</w:t>
      </w:r>
    </w:p>
    <w:p w14:paraId="19952638">
      <w:pPr>
        <w:spacing w:line="360" w:lineRule="auto"/>
        <w:ind w:firstLine="480" w:firstLineChars="200"/>
        <w:rPr>
          <w:rFonts w:ascii="仿宋" w:hAnsi="仿宋" w:eastAsia="仿宋"/>
          <w:color w:val="auto"/>
          <w:sz w:val="24"/>
        </w:rPr>
      </w:pPr>
      <w:r>
        <w:rPr>
          <w:rFonts w:hint="eastAsia" w:ascii="仿宋" w:hAnsi="仿宋" w:eastAsia="仿宋"/>
          <w:color w:val="auto"/>
          <w:sz w:val="24"/>
        </w:rPr>
        <w:t>①从业人员、营业收入、资产总额填报上一年度数据，无上一年度数据的新成立企业可不填报；</w:t>
      </w:r>
    </w:p>
    <w:p w14:paraId="374EFF05">
      <w:pPr>
        <w:spacing w:line="360" w:lineRule="auto"/>
        <w:ind w:firstLine="480" w:firstLineChars="200"/>
        <w:rPr>
          <w:rFonts w:ascii="仿宋" w:hAnsi="仿宋" w:eastAsia="仿宋"/>
          <w:color w:val="auto"/>
          <w:sz w:val="24"/>
        </w:rPr>
      </w:pPr>
      <w:r>
        <w:rPr>
          <w:rFonts w:ascii="仿宋" w:hAnsi="仿宋" w:eastAsia="仿宋"/>
          <w:color w:val="auto"/>
          <w:sz w:val="24"/>
        </w:rPr>
        <w:t>②</w:t>
      </w:r>
      <w:r>
        <w:rPr>
          <w:rFonts w:hint="eastAsia" w:ascii="仿宋" w:hAnsi="仿宋" w:eastAsia="仿宋"/>
          <w:color w:val="auto"/>
          <w:sz w:val="24"/>
        </w:rPr>
        <w:t>本项目所属行业见招标文件第二部分投标人须知前附表；</w:t>
      </w:r>
    </w:p>
    <w:p w14:paraId="676A5CD2">
      <w:pPr>
        <w:spacing w:line="360" w:lineRule="auto"/>
        <w:ind w:firstLine="480" w:firstLineChars="200"/>
        <w:rPr>
          <w:rFonts w:ascii="仿宋" w:hAnsi="仿宋" w:eastAsia="仿宋"/>
          <w:color w:val="auto"/>
          <w:sz w:val="24"/>
        </w:rPr>
      </w:pPr>
      <w:r>
        <w:rPr>
          <w:rFonts w:ascii="仿宋" w:hAnsi="仿宋" w:eastAsia="仿宋"/>
          <w:color w:val="auto"/>
          <w:sz w:val="24"/>
        </w:rPr>
        <w:t>③</w:t>
      </w:r>
      <w:r>
        <w:rPr>
          <w:rFonts w:hint="eastAsia" w:ascii="仿宋" w:hAnsi="仿宋" w:eastAsia="仿宋"/>
          <w:color w:val="auto"/>
          <w:sz w:val="24"/>
        </w:rPr>
        <w:t>中型企业、小型企业、微型企业等3种企业类型，结合以上数据，依据《中小企业划型标准规定》（工信部联企业〔2011〕300号）确定中小企业划型标准规定。（工信部联企业[2011]300号）附后。</w:t>
      </w:r>
    </w:p>
    <w:p w14:paraId="75922167">
      <w:pPr>
        <w:spacing w:line="360" w:lineRule="auto"/>
        <w:ind w:firstLine="482" w:firstLineChars="200"/>
        <w:rPr>
          <w:rFonts w:ascii="仿宋" w:hAnsi="仿宋" w:eastAsia="仿宋"/>
          <w:b/>
          <w:bCs/>
          <w:color w:val="auto"/>
          <w:sz w:val="24"/>
        </w:rPr>
      </w:pPr>
      <w:r>
        <w:rPr>
          <w:rFonts w:hint="eastAsia" w:ascii="仿宋" w:hAnsi="仿宋" w:eastAsia="仿宋"/>
          <w:b/>
          <w:bCs/>
          <w:color w:val="auto"/>
          <w:sz w:val="24"/>
        </w:rPr>
        <w:t>本项目</w:t>
      </w:r>
      <w:r>
        <w:rPr>
          <w:rFonts w:hint="eastAsia" w:ascii="仿宋" w:hAnsi="仿宋" w:eastAsia="仿宋"/>
          <w:b/>
          <w:bCs/>
          <w:color w:val="auto"/>
          <w:sz w:val="24"/>
          <w:lang w:val="en-US" w:eastAsia="zh-CN"/>
        </w:rPr>
        <w:t>标的：</w:t>
      </w:r>
      <w:r>
        <w:rPr>
          <w:rFonts w:hint="eastAsia" w:ascii="仿宋" w:hAnsi="仿宋" w:eastAsia="仿宋"/>
          <w:b/>
          <w:bCs/>
          <w:color w:val="auto"/>
          <w:sz w:val="24"/>
          <w:u w:val="single"/>
          <w:lang w:val="en-US" w:eastAsia="zh-CN"/>
        </w:rPr>
        <w:t>杭州市生态环境局杭州市地下水污染防治重点区划定及受污染耕地“源解析”成果集成项目</w:t>
      </w:r>
      <w:r>
        <w:rPr>
          <w:rFonts w:hint="eastAsia" w:ascii="仿宋" w:hAnsi="仿宋" w:eastAsia="仿宋"/>
          <w:b/>
          <w:bCs/>
          <w:color w:val="auto"/>
          <w:sz w:val="24"/>
        </w:rPr>
        <w:t>，属于</w:t>
      </w:r>
      <w:r>
        <w:rPr>
          <w:rFonts w:hint="eastAsia" w:ascii="仿宋" w:hAnsi="仿宋" w:eastAsia="仿宋"/>
          <w:b/>
          <w:bCs/>
          <w:color w:val="auto"/>
          <w:sz w:val="24"/>
          <w:u w:val="single"/>
        </w:rPr>
        <w:t>【其他未列明】</w:t>
      </w:r>
      <w:r>
        <w:rPr>
          <w:rFonts w:hint="eastAsia" w:ascii="仿宋" w:hAnsi="仿宋" w:eastAsia="仿宋"/>
          <w:b/>
          <w:bCs/>
          <w:color w:val="auto"/>
          <w:sz w:val="24"/>
          <w:lang w:eastAsia="zh-CN"/>
        </w:rPr>
        <w:t>。</w:t>
      </w:r>
      <w:r>
        <w:rPr>
          <w:rFonts w:hint="eastAsia" w:ascii="仿宋" w:hAnsi="仿宋" w:eastAsia="仿宋"/>
          <w:b/>
          <w:bCs/>
          <w:color w:val="auto"/>
          <w:sz w:val="24"/>
        </w:rPr>
        <w:t>从业人员300人以下的为中小微型企业。其中，从业人员100人及以上的为中型企业；从业人员10人及以上的为小型企业；从业人员10人以下的为微型企业。</w:t>
      </w:r>
    </w:p>
    <w:p w14:paraId="5504ECBF">
      <w:pPr>
        <w:spacing w:line="360" w:lineRule="auto"/>
        <w:ind w:firstLine="480" w:firstLineChars="200"/>
        <w:rPr>
          <w:rFonts w:ascii="仿宋" w:hAnsi="仿宋" w:eastAsia="仿宋"/>
          <w:color w:val="auto"/>
          <w:sz w:val="24"/>
        </w:rPr>
      </w:pPr>
      <w:r>
        <w:rPr>
          <w:rFonts w:hint="eastAsia" w:ascii="仿宋" w:hAnsi="仿宋" w:eastAsia="仿宋"/>
          <w:color w:val="auto"/>
          <w:sz w:val="24"/>
        </w:rPr>
        <w:t>④《中小企业声明函》格式不得擅自调整，格式中划横线的部分需要各投标人按实际情况如实填写，括号中的内容是对拟填写内容的说明。</w:t>
      </w:r>
    </w:p>
    <w:p w14:paraId="73496E0E">
      <w:pPr>
        <w:spacing w:line="360" w:lineRule="auto"/>
        <w:ind w:firstLine="480" w:firstLineChars="200"/>
        <w:rPr>
          <w:rFonts w:ascii="仿宋" w:hAnsi="仿宋" w:eastAsia="仿宋"/>
          <w:color w:val="auto"/>
          <w:sz w:val="24"/>
        </w:rPr>
      </w:pPr>
      <w:r>
        <w:rPr>
          <w:rFonts w:hint="eastAsia" w:ascii="仿宋" w:hAnsi="仿宋" w:eastAsia="仿宋"/>
          <w:color w:val="auto"/>
          <w:sz w:val="24"/>
        </w:rPr>
        <w:t>⑤投标人提供的《中小企业声明函》与实际情况不符的或者未按以上要求填写的，中小企业声明函无效，不享受中小企业扶持政策。声明内容不实的，属于提供虚假材料谋取中标、成交的，依法承担法律责任。</w:t>
      </w:r>
    </w:p>
    <w:p w14:paraId="137C9AE5">
      <w:pPr>
        <w:spacing w:line="360" w:lineRule="auto"/>
        <w:ind w:firstLine="480" w:firstLineChars="200"/>
        <w:rPr>
          <w:rFonts w:ascii="仿宋" w:hAnsi="仿宋" w:eastAsia="仿宋"/>
          <w:color w:val="auto"/>
          <w:sz w:val="24"/>
        </w:rPr>
      </w:pPr>
      <w:r>
        <w:rPr>
          <w:rFonts w:hint="eastAsia" w:ascii="仿宋" w:hAnsi="仿宋" w:eastAsia="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4024A4">
      <w:pPr>
        <w:spacing w:line="360" w:lineRule="auto"/>
        <w:ind w:firstLine="420" w:firstLineChars="200"/>
        <w:rPr>
          <w:color w:val="auto"/>
        </w:rPr>
      </w:pPr>
    </w:p>
    <w:p w14:paraId="1A696EAC">
      <w:pPr>
        <w:spacing w:line="360" w:lineRule="auto"/>
        <w:ind w:right="420"/>
        <w:rPr>
          <w:color w:val="auto"/>
        </w:rPr>
      </w:pPr>
    </w:p>
    <w:p w14:paraId="2114CC50">
      <w:pPr>
        <w:spacing w:line="360" w:lineRule="auto"/>
        <w:rPr>
          <w:rFonts w:ascii="仿宋" w:hAnsi="仿宋" w:eastAsia="仿宋"/>
          <w:bCs/>
          <w:color w:val="auto"/>
          <w:sz w:val="24"/>
        </w:rPr>
      </w:pPr>
    </w:p>
    <w:p w14:paraId="3EEBB7FB">
      <w:pPr>
        <w:rPr>
          <w:color w:val="auto"/>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roman"/>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AB3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55C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bookmarkStart w:id="397" w:name="_Toc36110187"/>
    <w:bookmarkStart w:id="398" w:name="_Toc91899912"/>
    <w:bookmarkStart w:id="399" w:name="_Toc164085800"/>
    <w:bookmarkStart w:id="400" w:name="_Toc13184514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BBA8">
    <w:pPr>
      <w:pStyle w:val="40"/>
      <w:framePr w:wrap="around" w:vAnchor="text" w:hAnchor="margin" w:xAlign="right" w:y="1"/>
      <w:rPr>
        <w:rStyle w:val="72"/>
      </w:rPr>
    </w:pPr>
    <w:r>
      <w:fldChar w:fldCharType="begin"/>
    </w:r>
    <w:r>
      <w:rPr>
        <w:rStyle w:val="72"/>
      </w:rPr>
      <w:instrText xml:space="preserve">PAGE  </w:instrText>
    </w:r>
    <w:r>
      <w:fldChar w:fldCharType="end"/>
    </w:r>
  </w:p>
  <w:p w14:paraId="179D4D7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B09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F45B9">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B6DD7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C6CDZAQAArgMAAA4AAABkcnMvZTJvRG9jLnhtbK1TzY7TMBC+&#10;I/EOlu802UqFEDVdLao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9C0llhkc+PnXz/Pv&#10;v+c/P8gqydN7qDHqzmNcHN65AZdmvge8TKwHGUz6Ix+CfhT3dBFXDJHwlFQtq6pEF0fffED84iHd&#10;B4jvhTMkGQ0NOL0sKjt+hDiGziGpmnW3Sus8QW1Jj6ir6s0qZ1xciK4tFkksxm6TFYfdMFHbufaE&#10;zPBBYMXOhe+U9LgODbW4/ZToDxbVTpszG2E2drPBLMfEho7Ngr85ROwsN5yKjRWmHnCMmfK0cmlP&#10;/j3nqIdntr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MC6CDZAQAArgMAAA4AAAAAAAAA&#10;AQAgAAAAIgEAAGRycy9lMm9Eb2MueG1sUEsFBgAAAAAGAAYAWQEAAG0FAAAAAA==&#10;">
              <v:fill on="f" focussize="0,0"/>
              <v:stroke on="f" weight="1.25pt"/>
              <v:imagedata o:title=""/>
              <o:lock v:ext="edit" aspectratio="f"/>
              <v:textbox inset="0mm,0mm,0mm,0mm" style="mso-fit-shape-to-text:t;">
                <w:txbxContent>
                  <w:p w14:paraId="6DB6DD7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761148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B3377">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B3F91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eQbDYAQAArwMAAA4AAABkcnMvZTJvRG9jLnhtbK1Ty47TMBTd&#10;I/EPlvc0mUozVFHTEagahIQAaZgPcB2nseSXbLdJ+QD4A1Zs2PNd/Q6OnaSDhs0s2CTXvtfnnnN8&#10;vb4dtCJH4YO0pqZXi5ISYbhtpNnX9OHL3asVJSEy0zBljajpSQR6u3n5Yt27SixtZ1UjPAGICVXv&#10;atrF6KqiCLwTmoWFdcIg2VqvWcTS74vGsx7oWhXLsrwpeusb5y0XIWB3OybphOifA2jbVnKxtfyg&#10;hYkjqheKRUgKnXSBbjLbthU8fmrbICJRNYXSmL9ogniXvsVmzaq9Z66TfKLAnkPhiSbNpEHTC9SW&#10;RUYOXv4DpSX3Ntg2LrjVxSgkOwIVV+UTb+475kTWAquDu5ge/h8s/3j87IlsMAmwxDCNGz//+H7+&#10;+fv86xu5Sf70LlQou3cojMNbO6B23g/YTLKH1uv0hyCCPKBOF3fFEAlPh1bL1apEiiM3L4BfPB53&#10;PsR3wmqSgpp6XF92lR0/hDiWziWpm7F3Uql8hcqQHqjXq9fX+cQlBXRl0CSpGNmmKA67YZK2s80J&#10;yvAi0LGz/islPeahpgbjT4l6b2A3WMc58HOwmwNmOA7WdCQb3JtDBLNMODUbO0wccI9Z8jRzaVD+&#10;Xueqx3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D15BsNgBAACvAwAADgAAAAAAAAAB&#10;ACAAAAAiAQAAZHJzL2Uyb0RvYy54bWxQSwUGAAAAAAYABgBZAQAAbAUAAAAA&#10;">
              <v:fill on="f" focussize="0,0"/>
              <v:stroke on="f" weight="1.25pt"/>
              <v:imagedata o:title=""/>
              <o:lock v:ext="edit" aspectratio="f"/>
              <v:textbox inset="0mm,0mm,0mm,0mm" style="mso-fit-shape-to-text:t;">
                <w:txbxContent>
                  <w:p w14:paraId="73B3F91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0FF8E9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0E0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58E1553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1E5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3BB3F75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5C7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A7E49">
    <w:pPr>
      <w:pStyle w:val="40"/>
      <w:framePr w:wrap="around" w:vAnchor="text" w:hAnchor="margin" w:xAlign="right" w:y="1"/>
      <w:rPr>
        <w:rStyle w:val="72"/>
      </w:rPr>
    </w:pPr>
    <w:r>
      <w:fldChar w:fldCharType="begin"/>
    </w:r>
    <w:r>
      <w:rPr>
        <w:rStyle w:val="72"/>
      </w:rPr>
      <w:instrText xml:space="preserve">PAGE  </w:instrText>
    </w:r>
    <w:r>
      <w:fldChar w:fldCharType="end"/>
    </w:r>
  </w:p>
  <w:p w14:paraId="47AE8AC7">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127D1">
    <w:pPr>
      <w:pBdr>
        <w:bottom w:val="single" w:color="auto" w:sz="4" w:space="0"/>
      </w:pBdr>
      <w:adjustRightInd/>
      <w:spacing w:line="360" w:lineRule="auto"/>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sz w:val="18"/>
        <w:szCs w:val="18"/>
      </w:rPr>
      <w:t>杭州市政府采购公开招标文件</w:t>
    </w:r>
    <w:r>
      <w:rPr>
        <w:rFonts w:hint="eastAsia"/>
        <w:sz w:val="18"/>
        <w:szCs w:val="18"/>
      </w:rPr>
      <w:t xml:space="preserve">     </w:t>
    </w:r>
    <w:r>
      <w:rPr>
        <w:rFonts w:hint="eastAsia"/>
      </w:rPr>
      <w:t xml:space="preserve"> </w:t>
    </w:r>
  </w:p>
  <w:p w14:paraId="64E87E7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A3433">
    <w:pPr>
      <w:pBdr>
        <w:bottom w:val="single" w:color="auto" w:sz="4" w:space="0"/>
      </w:pBdr>
      <w:adjustRightInd/>
      <w:spacing w:line="360" w:lineRule="auto"/>
      <w:rPr>
        <w:rFonts w:ascii="仿宋" w:hAnsi="仿宋" w:eastAsia="仿宋" w:cs="仿宋"/>
        <w:sz w:val="18"/>
        <w:szCs w:val="18"/>
      </w:rPr>
    </w:pPr>
    <w:r>
      <w:rPr>
        <w:lang w:val="zh-CN"/>
      </w:rPr>
      <w:t></w:t>
    </w:r>
    <w:r>
      <w:rPr>
        <w:rFonts w:hint="eastAsia" w:ascii="宋体" w:hAnsi="宋体" w:cs="宋体"/>
      </w:rPr>
      <w:tab/>
    </w:r>
    <w:r>
      <w:rPr>
        <w:rFonts w:hint="eastAsia" w:ascii="宋体" w:hAnsi="宋体" w:cs="宋体"/>
        <w:lang w:val="zh-CN"/>
      </w:rPr>
      <w:t></w:t>
    </w:r>
    <w:r>
      <w:rPr>
        <w:rFonts w:hint="eastAsia" w:ascii="宋体" w:hAnsi="宋体" w:cs="宋体"/>
      </w:rPr>
      <w:t xml:space="preserve">                                                    </w:t>
    </w:r>
    <w:r>
      <w:rPr>
        <w:sz w:val="18"/>
        <w:szCs w:val="18"/>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54C3">
    <w:pPr>
      <w:pStyle w:val="41"/>
      <w:jc w:val="right"/>
      <w:rPr>
        <w:rFonts w:ascii="仿宋_GB2312" w:eastAsia="仿宋_GB2312"/>
        <w:b/>
        <w:i/>
        <w:u w:val="single"/>
      </w:rPr>
    </w:pPr>
    <w:r>
      <w:t></w:t>
    </w:r>
    <w:r>
      <w:rPr>
        <w:rFonts w:hint="eastAsia"/>
      </w:rPr>
      <w:t xml:space="preserve">                                                  </w:t>
    </w:r>
    <w:r>
      <w:t>杭州市政府采购公开招标文件</w:t>
    </w:r>
  </w:p>
  <w:p w14:paraId="0E44B2B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F037">
    <w:pPr>
      <w:pStyle w:val="41"/>
    </w:pPr>
    <w:r>
      <w:t></w:t>
    </w:r>
    <w:r>
      <w:rPr>
        <w:rFonts w:hint="eastAsia"/>
      </w:rPr>
      <w:t xml:space="preserve">         </w:t>
    </w:r>
  </w:p>
  <w:p w14:paraId="1760D294">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283DC">
    <w:pPr>
      <w:pStyle w:val="41"/>
      <w:jc w:val="right"/>
      <w:rPr>
        <w:rFonts w:ascii="仿宋_GB2312" w:eastAsia="仿宋_GB2312"/>
        <w:b/>
        <w:i/>
        <w:u w:val="single"/>
      </w:rPr>
    </w:pPr>
    <w:r>
      <w:rPr>
        <w:rFonts w:hint="eastAsia"/>
      </w:rPr>
      <w:t xml:space="preserve">                                  </w:t>
    </w:r>
    <w:r>
      <w:t>杭州市政府采购公开招标文件</w:t>
    </w:r>
  </w:p>
  <w:p w14:paraId="28C2E3C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E3055">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60DD">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131B">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E7A3E"/>
    <w:multiLevelType w:val="singleLevel"/>
    <w:tmpl w:val="3CBE7A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DU5NjE3YzU1NDNhYzdmZWE3ZmI2NTNjNDliNGEifQ=="/>
  </w:docVars>
  <w:rsids>
    <w:rsidRoot w:val="00D64C86"/>
    <w:rsid w:val="000F5C35"/>
    <w:rsid w:val="001806B2"/>
    <w:rsid w:val="001872B1"/>
    <w:rsid w:val="00261733"/>
    <w:rsid w:val="002748B9"/>
    <w:rsid w:val="00276183"/>
    <w:rsid w:val="00281C6E"/>
    <w:rsid w:val="002A6A35"/>
    <w:rsid w:val="002B5618"/>
    <w:rsid w:val="002E3FEB"/>
    <w:rsid w:val="002E731B"/>
    <w:rsid w:val="002F42AA"/>
    <w:rsid w:val="002F5162"/>
    <w:rsid w:val="00315E10"/>
    <w:rsid w:val="00347B20"/>
    <w:rsid w:val="00381E66"/>
    <w:rsid w:val="003D2A45"/>
    <w:rsid w:val="003F628B"/>
    <w:rsid w:val="004170FE"/>
    <w:rsid w:val="00445C2B"/>
    <w:rsid w:val="004D40C3"/>
    <w:rsid w:val="00540B96"/>
    <w:rsid w:val="005C790F"/>
    <w:rsid w:val="005E3B36"/>
    <w:rsid w:val="00621CE2"/>
    <w:rsid w:val="00657B60"/>
    <w:rsid w:val="006661C1"/>
    <w:rsid w:val="006921E2"/>
    <w:rsid w:val="006B036F"/>
    <w:rsid w:val="006C38F9"/>
    <w:rsid w:val="006D6F30"/>
    <w:rsid w:val="006E29E4"/>
    <w:rsid w:val="00707AB2"/>
    <w:rsid w:val="00733974"/>
    <w:rsid w:val="007554E7"/>
    <w:rsid w:val="008230D0"/>
    <w:rsid w:val="00840183"/>
    <w:rsid w:val="0086216C"/>
    <w:rsid w:val="00876276"/>
    <w:rsid w:val="008778F1"/>
    <w:rsid w:val="00884851"/>
    <w:rsid w:val="00922C90"/>
    <w:rsid w:val="0095511B"/>
    <w:rsid w:val="009668B7"/>
    <w:rsid w:val="0098764E"/>
    <w:rsid w:val="009B6636"/>
    <w:rsid w:val="009D03BC"/>
    <w:rsid w:val="00A167B8"/>
    <w:rsid w:val="00A61175"/>
    <w:rsid w:val="00AC058B"/>
    <w:rsid w:val="00AF7297"/>
    <w:rsid w:val="00B25B89"/>
    <w:rsid w:val="00B45FA3"/>
    <w:rsid w:val="00B47F0E"/>
    <w:rsid w:val="00B812E9"/>
    <w:rsid w:val="00B8286F"/>
    <w:rsid w:val="00BA3767"/>
    <w:rsid w:val="00BC24C8"/>
    <w:rsid w:val="00C64695"/>
    <w:rsid w:val="00C839FA"/>
    <w:rsid w:val="00D12B5F"/>
    <w:rsid w:val="00D577BC"/>
    <w:rsid w:val="00D64C86"/>
    <w:rsid w:val="00D65526"/>
    <w:rsid w:val="00DB4D6D"/>
    <w:rsid w:val="00DF3D1B"/>
    <w:rsid w:val="00E01E22"/>
    <w:rsid w:val="00E35395"/>
    <w:rsid w:val="00E610A7"/>
    <w:rsid w:val="00E666A9"/>
    <w:rsid w:val="00E80FA1"/>
    <w:rsid w:val="00EB6EE4"/>
    <w:rsid w:val="00EE1A2A"/>
    <w:rsid w:val="00EF5258"/>
    <w:rsid w:val="00F6401F"/>
    <w:rsid w:val="00F865EB"/>
    <w:rsid w:val="00FA0EDA"/>
    <w:rsid w:val="00FE02AC"/>
    <w:rsid w:val="00FF0E30"/>
    <w:rsid w:val="00FF3140"/>
    <w:rsid w:val="01462D0F"/>
    <w:rsid w:val="01AC1F1D"/>
    <w:rsid w:val="022068C5"/>
    <w:rsid w:val="02AB3CF3"/>
    <w:rsid w:val="02AE130B"/>
    <w:rsid w:val="02DB4A68"/>
    <w:rsid w:val="02FF48B2"/>
    <w:rsid w:val="03356357"/>
    <w:rsid w:val="03E2379C"/>
    <w:rsid w:val="04652BB5"/>
    <w:rsid w:val="05290F57"/>
    <w:rsid w:val="054615FE"/>
    <w:rsid w:val="054A7FC8"/>
    <w:rsid w:val="055008F6"/>
    <w:rsid w:val="055A3B91"/>
    <w:rsid w:val="056A0FA1"/>
    <w:rsid w:val="057C0C6D"/>
    <w:rsid w:val="0599432F"/>
    <w:rsid w:val="059E28BF"/>
    <w:rsid w:val="05E849A8"/>
    <w:rsid w:val="066E1317"/>
    <w:rsid w:val="06B84C89"/>
    <w:rsid w:val="06CB572D"/>
    <w:rsid w:val="074A62A6"/>
    <w:rsid w:val="07C52C2D"/>
    <w:rsid w:val="07D20BA3"/>
    <w:rsid w:val="07F30F31"/>
    <w:rsid w:val="088D182D"/>
    <w:rsid w:val="08E6788B"/>
    <w:rsid w:val="09324820"/>
    <w:rsid w:val="09351CC0"/>
    <w:rsid w:val="0935611C"/>
    <w:rsid w:val="093F0D49"/>
    <w:rsid w:val="0960280D"/>
    <w:rsid w:val="09645824"/>
    <w:rsid w:val="09646A02"/>
    <w:rsid w:val="0A110938"/>
    <w:rsid w:val="0A317207"/>
    <w:rsid w:val="0A330DF2"/>
    <w:rsid w:val="0A4602D5"/>
    <w:rsid w:val="0AA3432D"/>
    <w:rsid w:val="0AE53B72"/>
    <w:rsid w:val="0B764AEC"/>
    <w:rsid w:val="0B7D483B"/>
    <w:rsid w:val="0B8673E3"/>
    <w:rsid w:val="0BB0035F"/>
    <w:rsid w:val="0C032106"/>
    <w:rsid w:val="0C517711"/>
    <w:rsid w:val="0C601702"/>
    <w:rsid w:val="0C633762"/>
    <w:rsid w:val="0C8F1FE8"/>
    <w:rsid w:val="0C945850"/>
    <w:rsid w:val="0C9633D3"/>
    <w:rsid w:val="0C982575"/>
    <w:rsid w:val="0D5F73AC"/>
    <w:rsid w:val="0D6254E5"/>
    <w:rsid w:val="0ED32A56"/>
    <w:rsid w:val="0F8522D1"/>
    <w:rsid w:val="0FA364D6"/>
    <w:rsid w:val="0FE51C98"/>
    <w:rsid w:val="103F7DBA"/>
    <w:rsid w:val="108C492E"/>
    <w:rsid w:val="11673533"/>
    <w:rsid w:val="11836D5B"/>
    <w:rsid w:val="120F4AE7"/>
    <w:rsid w:val="12AB744F"/>
    <w:rsid w:val="136C6BAC"/>
    <w:rsid w:val="1376142D"/>
    <w:rsid w:val="13761D3D"/>
    <w:rsid w:val="14013C0F"/>
    <w:rsid w:val="14171240"/>
    <w:rsid w:val="1429664E"/>
    <w:rsid w:val="144C5DEA"/>
    <w:rsid w:val="14634486"/>
    <w:rsid w:val="14A6165D"/>
    <w:rsid w:val="151C5942"/>
    <w:rsid w:val="15266630"/>
    <w:rsid w:val="15582EF5"/>
    <w:rsid w:val="15853D08"/>
    <w:rsid w:val="15E72E4C"/>
    <w:rsid w:val="15E961A0"/>
    <w:rsid w:val="16684688"/>
    <w:rsid w:val="16805733"/>
    <w:rsid w:val="169101A8"/>
    <w:rsid w:val="16E76009"/>
    <w:rsid w:val="172A0FAC"/>
    <w:rsid w:val="17976A1E"/>
    <w:rsid w:val="17F33B36"/>
    <w:rsid w:val="18A1707D"/>
    <w:rsid w:val="18A254E0"/>
    <w:rsid w:val="18FF0CEC"/>
    <w:rsid w:val="192A0633"/>
    <w:rsid w:val="194446A8"/>
    <w:rsid w:val="19E4056B"/>
    <w:rsid w:val="19E951A2"/>
    <w:rsid w:val="1A27506D"/>
    <w:rsid w:val="1A586DAE"/>
    <w:rsid w:val="1A7242B2"/>
    <w:rsid w:val="1B451BE9"/>
    <w:rsid w:val="1BAC2898"/>
    <w:rsid w:val="1C1F3899"/>
    <w:rsid w:val="1C3714BD"/>
    <w:rsid w:val="1CEA0982"/>
    <w:rsid w:val="1CFA34AD"/>
    <w:rsid w:val="1D154DF9"/>
    <w:rsid w:val="1D365FFD"/>
    <w:rsid w:val="1D5B54D4"/>
    <w:rsid w:val="1D7E7C3A"/>
    <w:rsid w:val="1D9B34D5"/>
    <w:rsid w:val="1DAD70E2"/>
    <w:rsid w:val="1E195BB5"/>
    <w:rsid w:val="1E6E1383"/>
    <w:rsid w:val="1E8F5E5A"/>
    <w:rsid w:val="1EBB1FAD"/>
    <w:rsid w:val="1F4560BD"/>
    <w:rsid w:val="1F667ECB"/>
    <w:rsid w:val="1F811678"/>
    <w:rsid w:val="1FBF79DC"/>
    <w:rsid w:val="1FC053EE"/>
    <w:rsid w:val="1FCA53B9"/>
    <w:rsid w:val="1FD75D28"/>
    <w:rsid w:val="200D674C"/>
    <w:rsid w:val="202F5E91"/>
    <w:rsid w:val="20831A0C"/>
    <w:rsid w:val="20EE48E9"/>
    <w:rsid w:val="20FE546B"/>
    <w:rsid w:val="214D2D0C"/>
    <w:rsid w:val="21925146"/>
    <w:rsid w:val="2192562D"/>
    <w:rsid w:val="21A25EC1"/>
    <w:rsid w:val="21D617E8"/>
    <w:rsid w:val="21DD311F"/>
    <w:rsid w:val="22186411"/>
    <w:rsid w:val="227D572B"/>
    <w:rsid w:val="229D7B9A"/>
    <w:rsid w:val="23030452"/>
    <w:rsid w:val="233058CA"/>
    <w:rsid w:val="237162FF"/>
    <w:rsid w:val="244B19E8"/>
    <w:rsid w:val="24F12596"/>
    <w:rsid w:val="24FB4CAD"/>
    <w:rsid w:val="255A6CB6"/>
    <w:rsid w:val="25BF21F3"/>
    <w:rsid w:val="25F01EF1"/>
    <w:rsid w:val="26456C99"/>
    <w:rsid w:val="2668592C"/>
    <w:rsid w:val="266D42C1"/>
    <w:rsid w:val="26AA08D1"/>
    <w:rsid w:val="26CB54E5"/>
    <w:rsid w:val="26D4449D"/>
    <w:rsid w:val="26DE047F"/>
    <w:rsid w:val="26FD52E0"/>
    <w:rsid w:val="27137A28"/>
    <w:rsid w:val="27182EAE"/>
    <w:rsid w:val="27927049"/>
    <w:rsid w:val="27CB039F"/>
    <w:rsid w:val="27DF410F"/>
    <w:rsid w:val="27FA25B3"/>
    <w:rsid w:val="281912D5"/>
    <w:rsid w:val="286A598B"/>
    <w:rsid w:val="28E05C4D"/>
    <w:rsid w:val="29052597"/>
    <w:rsid w:val="298352E7"/>
    <w:rsid w:val="2A806B80"/>
    <w:rsid w:val="2A88342D"/>
    <w:rsid w:val="2A9026E2"/>
    <w:rsid w:val="2AB823AE"/>
    <w:rsid w:val="2B7852ED"/>
    <w:rsid w:val="2BD37F6A"/>
    <w:rsid w:val="2BE011F4"/>
    <w:rsid w:val="2BFA1EB2"/>
    <w:rsid w:val="2C4C53A8"/>
    <w:rsid w:val="2C4E6C51"/>
    <w:rsid w:val="2C6F2D4A"/>
    <w:rsid w:val="2C842D93"/>
    <w:rsid w:val="2C987869"/>
    <w:rsid w:val="2CDC6751"/>
    <w:rsid w:val="2D0A24BB"/>
    <w:rsid w:val="2D2500D2"/>
    <w:rsid w:val="2D366C87"/>
    <w:rsid w:val="2D571D71"/>
    <w:rsid w:val="2DAD70FA"/>
    <w:rsid w:val="2DF06932"/>
    <w:rsid w:val="2E1D3E8C"/>
    <w:rsid w:val="2E5D6493"/>
    <w:rsid w:val="2E7112DE"/>
    <w:rsid w:val="2EE30245"/>
    <w:rsid w:val="2EEE4EB1"/>
    <w:rsid w:val="2F2C5665"/>
    <w:rsid w:val="2F5C5FC6"/>
    <w:rsid w:val="2F9402B3"/>
    <w:rsid w:val="2F996B56"/>
    <w:rsid w:val="2FEE50F3"/>
    <w:rsid w:val="2FF1735E"/>
    <w:rsid w:val="304E7940"/>
    <w:rsid w:val="307D2FCF"/>
    <w:rsid w:val="30E96C4A"/>
    <w:rsid w:val="312B7BC0"/>
    <w:rsid w:val="313E70DF"/>
    <w:rsid w:val="316F4CD9"/>
    <w:rsid w:val="31845E6E"/>
    <w:rsid w:val="318B0720"/>
    <w:rsid w:val="31A43590"/>
    <w:rsid w:val="323234BF"/>
    <w:rsid w:val="337C266D"/>
    <w:rsid w:val="3396681D"/>
    <w:rsid w:val="33D533BE"/>
    <w:rsid w:val="341C014B"/>
    <w:rsid w:val="342052E8"/>
    <w:rsid w:val="34337579"/>
    <w:rsid w:val="34963664"/>
    <w:rsid w:val="34F27633"/>
    <w:rsid w:val="35371B2C"/>
    <w:rsid w:val="354F7FE5"/>
    <w:rsid w:val="357716E7"/>
    <w:rsid w:val="35A85D44"/>
    <w:rsid w:val="36154A5C"/>
    <w:rsid w:val="364175FE"/>
    <w:rsid w:val="365E55BC"/>
    <w:rsid w:val="3699568D"/>
    <w:rsid w:val="370F76FD"/>
    <w:rsid w:val="374B45EB"/>
    <w:rsid w:val="379C71E3"/>
    <w:rsid w:val="37FE7E9E"/>
    <w:rsid w:val="3820728F"/>
    <w:rsid w:val="38E42EA2"/>
    <w:rsid w:val="392E1474"/>
    <w:rsid w:val="39D63D72"/>
    <w:rsid w:val="39F32F1F"/>
    <w:rsid w:val="3A1555CB"/>
    <w:rsid w:val="3A40479E"/>
    <w:rsid w:val="3A891042"/>
    <w:rsid w:val="3AC54CA3"/>
    <w:rsid w:val="3B302B7B"/>
    <w:rsid w:val="3B7C044E"/>
    <w:rsid w:val="3C1732DC"/>
    <w:rsid w:val="3C2253E8"/>
    <w:rsid w:val="3C4340D1"/>
    <w:rsid w:val="3C574FE9"/>
    <w:rsid w:val="3CFE4D1A"/>
    <w:rsid w:val="3D102EF6"/>
    <w:rsid w:val="3D6E0485"/>
    <w:rsid w:val="3DB056EF"/>
    <w:rsid w:val="3E042039"/>
    <w:rsid w:val="3E1E090D"/>
    <w:rsid w:val="3E263DE4"/>
    <w:rsid w:val="3E2E2B5F"/>
    <w:rsid w:val="3E7E6961"/>
    <w:rsid w:val="3E9E4C83"/>
    <w:rsid w:val="3EBA2AEB"/>
    <w:rsid w:val="3EC03128"/>
    <w:rsid w:val="3F4F73D3"/>
    <w:rsid w:val="3F6031EC"/>
    <w:rsid w:val="40041DC9"/>
    <w:rsid w:val="40A35A86"/>
    <w:rsid w:val="40A53F43"/>
    <w:rsid w:val="410A1D0E"/>
    <w:rsid w:val="416A4904"/>
    <w:rsid w:val="41C93A3A"/>
    <w:rsid w:val="423C7D58"/>
    <w:rsid w:val="42B72B66"/>
    <w:rsid w:val="42D7764D"/>
    <w:rsid w:val="42F2544C"/>
    <w:rsid w:val="4374185A"/>
    <w:rsid w:val="44496945"/>
    <w:rsid w:val="445E0A94"/>
    <w:rsid w:val="44600126"/>
    <w:rsid w:val="448A6695"/>
    <w:rsid w:val="450E2579"/>
    <w:rsid w:val="4540175A"/>
    <w:rsid w:val="454871A3"/>
    <w:rsid w:val="46104059"/>
    <w:rsid w:val="467E6105"/>
    <w:rsid w:val="471B8EEA"/>
    <w:rsid w:val="47F821D3"/>
    <w:rsid w:val="48067A0D"/>
    <w:rsid w:val="480E3A91"/>
    <w:rsid w:val="48934CD6"/>
    <w:rsid w:val="48A17254"/>
    <w:rsid w:val="495C6B9B"/>
    <w:rsid w:val="49AE11E5"/>
    <w:rsid w:val="49CD595A"/>
    <w:rsid w:val="49E03B9A"/>
    <w:rsid w:val="4A9D3546"/>
    <w:rsid w:val="4ABB3536"/>
    <w:rsid w:val="4ADA02F6"/>
    <w:rsid w:val="4AFC1703"/>
    <w:rsid w:val="4BBA6677"/>
    <w:rsid w:val="4BC84F3D"/>
    <w:rsid w:val="4BF02A2A"/>
    <w:rsid w:val="4BF06E9A"/>
    <w:rsid w:val="4C216204"/>
    <w:rsid w:val="4C325F10"/>
    <w:rsid w:val="4D006DAD"/>
    <w:rsid w:val="4D41683C"/>
    <w:rsid w:val="4D5267F0"/>
    <w:rsid w:val="4D78191B"/>
    <w:rsid w:val="4D933336"/>
    <w:rsid w:val="4D9826C4"/>
    <w:rsid w:val="4DAB5FFF"/>
    <w:rsid w:val="4DC94B5A"/>
    <w:rsid w:val="4DE77824"/>
    <w:rsid w:val="4DEC13CA"/>
    <w:rsid w:val="4DED4F46"/>
    <w:rsid w:val="4E1E0D9F"/>
    <w:rsid w:val="4E3215E7"/>
    <w:rsid w:val="4E3E0B9C"/>
    <w:rsid w:val="4E442EE7"/>
    <w:rsid w:val="4EDB63EB"/>
    <w:rsid w:val="4F021BCA"/>
    <w:rsid w:val="4F0771E0"/>
    <w:rsid w:val="4F312353"/>
    <w:rsid w:val="4F462C40"/>
    <w:rsid w:val="4F87147E"/>
    <w:rsid w:val="4FA2515B"/>
    <w:rsid w:val="4FDD6E7C"/>
    <w:rsid w:val="50613D49"/>
    <w:rsid w:val="50841978"/>
    <w:rsid w:val="508760FD"/>
    <w:rsid w:val="50C413BF"/>
    <w:rsid w:val="50CD6207"/>
    <w:rsid w:val="51AB479B"/>
    <w:rsid w:val="51B25DE5"/>
    <w:rsid w:val="5201085F"/>
    <w:rsid w:val="52043EAB"/>
    <w:rsid w:val="52180783"/>
    <w:rsid w:val="526C0E68"/>
    <w:rsid w:val="52CD6993"/>
    <w:rsid w:val="52D64B55"/>
    <w:rsid w:val="52F366C1"/>
    <w:rsid w:val="5325057D"/>
    <w:rsid w:val="53422EDD"/>
    <w:rsid w:val="534A1D91"/>
    <w:rsid w:val="53865FDF"/>
    <w:rsid w:val="538A6632"/>
    <w:rsid w:val="53F40820"/>
    <w:rsid w:val="54114ACC"/>
    <w:rsid w:val="543D5452"/>
    <w:rsid w:val="546D3F89"/>
    <w:rsid w:val="549815FB"/>
    <w:rsid w:val="54DC4402"/>
    <w:rsid w:val="554051FA"/>
    <w:rsid w:val="557C54B8"/>
    <w:rsid w:val="55854F77"/>
    <w:rsid w:val="56570A4D"/>
    <w:rsid w:val="5673261D"/>
    <w:rsid w:val="567E4ABF"/>
    <w:rsid w:val="577B776F"/>
    <w:rsid w:val="57823D5E"/>
    <w:rsid w:val="57835F83"/>
    <w:rsid w:val="5809222E"/>
    <w:rsid w:val="58342C3D"/>
    <w:rsid w:val="584F524A"/>
    <w:rsid w:val="58CD7EEF"/>
    <w:rsid w:val="58DA73AC"/>
    <w:rsid w:val="58FD2CA0"/>
    <w:rsid w:val="59062AAB"/>
    <w:rsid w:val="592A0988"/>
    <w:rsid w:val="596F60AE"/>
    <w:rsid w:val="59774FD4"/>
    <w:rsid w:val="59D96BBA"/>
    <w:rsid w:val="5A13112F"/>
    <w:rsid w:val="5A7D2A4C"/>
    <w:rsid w:val="5AE23500"/>
    <w:rsid w:val="5B046076"/>
    <w:rsid w:val="5B091225"/>
    <w:rsid w:val="5B29607F"/>
    <w:rsid w:val="5C3B0D6A"/>
    <w:rsid w:val="5C9D2F32"/>
    <w:rsid w:val="5CA50305"/>
    <w:rsid w:val="5CC57E81"/>
    <w:rsid w:val="5D1702FC"/>
    <w:rsid w:val="5D337D06"/>
    <w:rsid w:val="5E3C17D9"/>
    <w:rsid w:val="5F5A2395"/>
    <w:rsid w:val="5FE745CF"/>
    <w:rsid w:val="5FFB5159"/>
    <w:rsid w:val="5FFB8885"/>
    <w:rsid w:val="600A4D82"/>
    <w:rsid w:val="60597AB8"/>
    <w:rsid w:val="608C1C3B"/>
    <w:rsid w:val="60902DF6"/>
    <w:rsid w:val="60C34F31"/>
    <w:rsid w:val="61554AD5"/>
    <w:rsid w:val="61CC60E9"/>
    <w:rsid w:val="61D560FA"/>
    <w:rsid w:val="61D94DD6"/>
    <w:rsid w:val="620D1785"/>
    <w:rsid w:val="62572B31"/>
    <w:rsid w:val="625A7364"/>
    <w:rsid w:val="62E23D94"/>
    <w:rsid w:val="63442359"/>
    <w:rsid w:val="63663B6D"/>
    <w:rsid w:val="639F1C85"/>
    <w:rsid w:val="63F43CA2"/>
    <w:rsid w:val="64105780"/>
    <w:rsid w:val="649479AB"/>
    <w:rsid w:val="64A137DB"/>
    <w:rsid w:val="64B2420C"/>
    <w:rsid w:val="64C15975"/>
    <w:rsid w:val="64D36ED7"/>
    <w:rsid w:val="652F7039"/>
    <w:rsid w:val="65491F96"/>
    <w:rsid w:val="65501489"/>
    <w:rsid w:val="6557227E"/>
    <w:rsid w:val="65857F53"/>
    <w:rsid w:val="659E6951"/>
    <w:rsid w:val="65D2737D"/>
    <w:rsid w:val="66522FDF"/>
    <w:rsid w:val="6672630C"/>
    <w:rsid w:val="66833198"/>
    <w:rsid w:val="66B4528E"/>
    <w:rsid w:val="66C81252"/>
    <w:rsid w:val="673F2212"/>
    <w:rsid w:val="67727F88"/>
    <w:rsid w:val="68337C38"/>
    <w:rsid w:val="684D091A"/>
    <w:rsid w:val="68E5013A"/>
    <w:rsid w:val="69096BB1"/>
    <w:rsid w:val="690A7BA1"/>
    <w:rsid w:val="69560918"/>
    <w:rsid w:val="695C19FA"/>
    <w:rsid w:val="69FA2655"/>
    <w:rsid w:val="6A062E88"/>
    <w:rsid w:val="6A493FCB"/>
    <w:rsid w:val="6A5A4D1C"/>
    <w:rsid w:val="6A9065BE"/>
    <w:rsid w:val="6AFD4028"/>
    <w:rsid w:val="6B00125C"/>
    <w:rsid w:val="6B633598"/>
    <w:rsid w:val="6B847B08"/>
    <w:rsid w:val="6C037A58"/>
    <w:rsid w:val="6C884884"/>
    <w:rsid w:val="6CBB5A37"/>
    <w:rsid w:val="6D2410A4"/>
    <w:rsid w:val="6D287521"/>
    <w:rsid w:val="6D4A450F"/>
    <w:rsid w:val="6E972CB0"/>
    <w:rsid w:val="6EC066FA"/>
    <w:rsid w:val="6F60676D"/>
    <w:rsid w:val="6FA21294"/>
    <w:rsid w:val="6FA55521"/>
    <w:rsid w:val="6FC26FE8"/>
    <w:rsid w:val="703A50C4"/>
    <w:rsid w:val="70527E09"/>
    <w:rsid w:val="70964382"/>
    <w:rsid w:val="70FB0D25"/>
    <w:rsid w:val="71096990"/>
    <w:rsid w:val="71691DE0"/>
    <w:rsid w:val="717F15EB"/>
    <w:rsid w:val="71A911D4"/>
    <w:rsid w:val="72001CBF"/>
    <w:rsid w:val="722515A8"/>
    <w:rsid w:val="722A3BC1"/>
    <w:rsid w:val="723D10D7"/>
    <w:rsid w:val="727804BC"/>
    <w:rsid w:val="728C0CD0"/>
    <w:rsid w:val="72CD60A4"/>
    <w:rsid w:val="72D0142B"/>
    <w:rsid w:val="72D77B56"/>
    <w:rsid w:val="73601C59"/>
    <w:rsid w:val="73B346D4"/>
    <w:rsid w:val="74530EF0"/>
    <w:rsid w:val="74D207AA"/>
    <w:rsid w:val="74DD47C4"/>
    <w:rsid w:val="74E35BE9"/>
    <w:rsid w:val="7541466E"/>
    <w:rsid w:val="766723EC"/>
    <w:rsid w:val="76C87443"/>
    <w:rsid w:val="774D200C"/>
    <w:rsid w:val="77690189"/>
    <w:rsid w:val="778356EE"/>
    <w:rsid w:val="789062BA"/>
    <w:rsid w:val="78CC4217"/>
    <w:rsid w:val="79557480"/>
    <w:rsid w:val="79E306C6"/>
    <w:rsid w:val="79F664F1"/>
    <w:rsid w:val="7A164801"/>
    <w:rsid w:val="7A3D3424"/>
    <w:rsid w:val="7A7430CC"/>
    <w:rsid w:val="7A8D69F9"/>
    <w:rsid w:val="7A9E6765"/>
    <w:rsid w:val="7B2E3A4F"/>
    <w:rsid w:val="7B7D2454"/>
    <w:rsid w:val="7BBC7069"/>
    <w:rsid w:val="7BDA0CBF"/>
    <w:rsid w:val="7BE54995"/>
    <w:rsid w:val="7BFE1F04"/>
    <w:rsid w:val="7C0B7364"/>
    <w:rsid w:val="7CB32AF5"/>
    <w:rsid w:val="7DE05D90"/>
    <w:rsid w:val="7E3E138B"/>
    <w:rsid w:val="7E6B3424"/>
    <w:rsid w:val="7E844D0A"/>
    <w:rsid w:val="7E891110"/>
    <w:rsid w:val="7EBE430A"/>
    <w:rsid w:val="7ECF7819"/>
    <w:rsid w:val="7EDB5E10"/>
    <w:rsid w:val="7EF97AD9"/>
    <w:rsid w:val="7EF97F05"/>
    <w:rsid w:val="7F4940CF"/>
    <w:rsid w:val="7F581669"/>
    <w:rsid w:val="7F9F3CF9"/>
    <w:rsid w:val="7FBA5A25"/>
    <w:rsid w:val="7FC5261C"/>
    <w:rsid w:val="7FE8151B"/>
    <w:rsid w:val="F2EEE960"/>
    <w:rsid w:val="F5BFD6F0"/>
    <w:rsid w:val="FBAC0F24"/>
    <w:rsid w:val="FFBDDF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4"/>
    <w:qFormat/>
    <w:uiPriority w:val="0"/>
    <w:pPr>
      <w:spacing w:line="480" w:lineRule="exact"/>
      <w:ind w:firstLine="480" w:firstLineChars="200"/>
    </w:pPr>
    <w:rPr>
      <w:rFonts w:ascii="宋体" w:hAnsi="宋体"/>
      <w:sz w:val="24"/>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2"/>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 Indent1"/>
    <w:basedOn w:val="1"/>
    <w:qFormat/>
    <w:uiPriority w:val="0"/>
    <w:pPr>
      <w:ind w:firstLine="420" w:firstLineChars="200"/>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8e12e934-814a-48fd-bf50-24c7453a7b44"/>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fccebf93-4b40-446b-abf8-e003fe11924a"/>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d2decf7a-d867-4acb-a555-baf6ab938873"/>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d5979397-758e-4eac-b98c-0ec0c9b4a331"/>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69"/>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69"/>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列出段落11"/>
    <w:basedOn w:val="1"/>
    <w:qFormat/>
    <w:uiPriority w:val="0"/>
    <w:pPr>
      <w:widowControl/>
      <w:spacing w:before="200" w:after="200" w:line="276" w:lineRule="auto"/>
      <w:ind w:left="720"/>
      <w:contextualSpacing/>
      <w:jc w:val="left"/>
    </w:pPr>
    <w:rPr>
      <w:kern w:val="0"/>
      <w:sz w:val="20"/>
      <w:szCs w:val="20"/>
      <w:lang w:eastAsia="en-US"/>
    </w:rPr>
  </w:style>
  <w:style w:type="paragraph" w:customStyle="1" w:styleId="964">
    <w:name w:val="防指正文"/>
    <w:basedOn w:val="1"/>
    <w:qFormat/>
    <w:uiPriority w:val="0"/>
    <w:pPr>
      <w:tabs>
        <w:tab w:val="left" w:pos="540"/>
      </w:tabs>
      <w:snapToGrid w:val="0"/>
      <w:spacing w:line="360" w:lineRule="auto"/>
    </w:pPr>
    <w:rPr>
      <w:rFonts w:ascii="宋体" w:hAnsi="宋体"/>
      <w:bCs/>
      <w:sz w:val="24"/>
    </w:rPr>
  </w:style>
  <w:style w:type="table" w:customStyle="1" w:styleId="965">
    <w:name w:val="网格型7"/>
    <w:basedOn w:val="6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8"/>
    <w:basedOn w:val="6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7">
    <w:name w:val="10"/>
    <w:basedOn w:val="6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88</Pages>
  <Words>46435</Words>
  <Characters>48632</Characters>
  <Lines>1</Lines>
  <Paragraphs>1</Paragraphs>
  <TotalTime>37</TotalTime>
  <ScaleCrop>false</ScaleCrop>
  <LinksUpToDate>false</LinksUpToDate>
  <CharactersWithSpaces>53855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2023-05-19T08:10:00Z</dcterms:created>
  <dc:creator>玥</dc:creator>
  <cp:lastModifiedBy>陈旭涛</cp:lastModifiedBy>
  <cp:lastPrinted>2024-07-22T08:16:00Z</cp:lastPrinted>
  <dcterms:modified xsi:type="dcterms:W3CDTF">2024-08-14T02:51:09Z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F4D1B12590554EA4B138D07D1726D6F7_13</vt:lpwstr>
  </property>
</Properties>
</file>